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footer25.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27.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28.xml" ContentType="application/vnd.openxmlformats-officedocument.wordprocessingml.footer+xml"/>
  <Override PartName="/word/header46.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47.xml" ContentType="application/vnd.openxmlformats-officedocument.wordprocessingml.header+xml"/>
  <Override PartName="/word/footer32.xml" ContentType="application/vnd.openxmlformats-officedocument.wordprocessingml.footer+xml"/>
  <Override PartName="/word/header48.xml" ContentType="application/vnd.openxmlformats-officedocument.wordprocessingml.header+xml"/>
  <Override PartName="/word/footer33.xml" ContentType="application/vnd.openxmlformats-officedocument.wordprocessingml.footer+xml"/>
  <Override PartName="/word/header4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50.xml" ContentType="application/vnd.openxmlformats-officedocument.wordprocessingml.header+xml"/>
  <Override PartName="/word/footer37.xml" ContentType="application/vnd.openxmlformats-officedocument.wordprocessingml.footer+xml"/>
  <Override PartName="/word/header51.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5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5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54.xml" ContentType="application/vnd.openxmlformats-officedocument.wordprocessingml.header+xml"/>
  <Override PartName="/word/footer45.xml" ContentType="application/vnd.openxmlformats-officedocument.wordprocessingml.footer+xml"/>
  <Override PartName="/word/header55.xml" ContentType="application/vnd.openxmlformats-officedocument.wordprocessingml.header+xml"/>
  <Override PartName="/word/footer46.xml" ContentType="application/vnd.openxmlformats-officedocument.wordprocessingml.footer+xml"/>
  <Override PartName="/word/header56.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57.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58.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header59.xml" ContentType="application/vnd.openxmlformats-officedocument.wordprocessingml.header+xml"/>
  <Override PartName="/word/footer57.xml" ContentType="application/vnd.openxmlformats-officedocument.wordprocessingml.footer+xml"/>
  <Override PartName="/word/header60.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p>
      <w:pPr>
        <w:spacing w:line="1082" w:lineRule="exact"/>
        <w:ind w:left="56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4943761" cy="68722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943761" cy="687228"/>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tabs>
          <w:tab w:pos="2506" w:val="left" w:leader="none"/>
          <w:tab w:pos="3586" w:val="left" w:leader="none"/>
          <w:tab w:pos="4666" w:val="left" w:leader="none"/>
          <w:tab w:pos="5746" w:val="left" w:leader="none"/>
          <w:tab w:pos="6820" w:val="left" w:leader="none"/>
        </w:tabs>
        <w:spacing w:line="881" w:lineRule="exact" w:before="0"/>
        <w:ind w:left="370" w:right="0" w:firstLine="0"/>
        <w:jc w:val="center"/>
        <w:rPr>
          <w:rFonts w:ascii="微软雅黑" w:hAnsi="微软雅黑" w:cs="微软雅黑" w:eastAsia="微软雅黑" w:hint="default"/>
          <w:sz w:val="72"/>
          <w:szCs w:val="72"/>
        </w:rPr>
      </w:pPr>
      <w:r>
        <w:rPr>
          <w:rFonts w:ascii="微软雅黑" w:hAnsi="微软雅黑" w:cs="微软雅黑" w:eastAsia="微软雅黑" w:hint="default"/>
          <w:b/>
          <w:bCs/>
          <w:spacing w:val="-1"/>
          <w:sz w:val="72"/>
          <w:szCs w:val="72"/>
        </w:rPr>
        <w:t>2011</w:t>
        <w:tab/>
      </w:r>
      <w:r>
        <w:rPr>
          <w:rFonts w:ascii="微软雅黑" w:hAnsi="微软雅黑" w:cs="微软雅黑" w:eastAsia="微软雅黑" w:hint="default"/>
          <w:b/>
          <w:bCs/>
          <w:sz w:val="72"/>
          <w:szCs w:val="72"/>
        </w:rPr>
        <w:t>年</w:t>
        <w:tab/>
        <w:t>年</w:t>
        <w:tab/>
        <w:t>度</w:t>
        <w:tab/>
        <w:t>报</w:t>
        <w:tab/>
      </w:r>
      <w:r>
        <w:rPr>
          <w:rFonts w:ascii="微软雅黑" w:hAnsi="微软雅黑" w:cs="微软雅黑" w:eastAsia="微软雅黑" w:hint="default"/>
          <w:b/>
          <w:bCs/>
          <w:position w:val="2"/>
          <w:sz w:val="72"/>
          <w:szCs w:val="72"/>
        </w:rPr>
        <w:t>告</w:t>
      </w:r>
      <w:r>
        <w:rPr>
          <w:rFonts w:ascii="微软雅黑" w:hAnsi="微软雅黑" w:cs="微软雅黑" w:eastAsia="微软雅黑" w:hint="default"/>
          <w:sz w:val="72"/>
          <w:szCs w:val="72"/>
        </w:rPr>
      </w:r>
    </w:p>
    <w:p>
      <w:pPr>
        <w:spacing w:line="240" w:lineRule="auto" w:before="0"/>
        <w:rPr>
          <w:rFonts w:ascii="微软雅黑" w:hAnsi="微软雅黑" w:cs="微软雅黑" w:eastAsia="微软雅黑" w:hint="default"/>
          <w:b/>
          <w:bCs/>
          <w:sz w:val="74"/>
          <w:szCs w:val="74"/>
        </w:rPr>
      </w:pPr>
    </w:p>
    <w:p>
      <w:pPr>
        <w:spacing w:line="240" w:lineRule="auto" w:before="0"/>
        <w:rPr>
          <w:rFonts w:ascii="微软雅黑" w:hAnsi="微软雅黑" w:cs="微软雅黑" w:eastAsia="微软雅黑" w:hint="default"/>
          <w:b/>
          <w:bCs/>
          <w:sz w:val="74"/>
          <w:szCs w:val="74"/>
        </w:rPr>
      </w:pPr>
    </w:p>
    <w:p>
      <w:pPr>
        <w:spacing w:line="240" w:lineRule="auto" w:before="17"/>
        <w:rPr>
          <w:rFonts w:ascii="微软雅黑" w:hAnsi="微软雅黑" w:cs="微软雅黑" w:eastAsia="微软雅黑" w:hint="default"/>
          <w:b/>
          <w:bCs/>
          <w:sz w:val="109"/>
          <w:szCs w:val="109"/>
        </w:rPr>
      </w:pPr>
    </w:p>
    <w:p>
      <w:pPr>
        <w:spacing w:before="0"/>
        <w:ind w:left="362" w:right="0" w:firstLine="0"/>
        <w:jc w:val="center"/>
        <w:rPr>
          <w:rFonts w:ascii="宋体" w:hAnsi="宋体" w:cs="宋体" w:eastAsia="宋体" w:hint="default"/>
          <w:sz w:val="44"/>
          <w:szCs w:val="44"/>
        </w:rPr>
      </w:pPr>
      <w:r>
        <w:rPr>
          <w:rFonts w:ascii="宋体" w:hAnsi="宋体" w:cs="宋体" w:eastAsia="宋体" w:hint="default"/>
          <w:sz w:val="44"/>
          <w:szCs w:val="44"/>
        </w:rPr>
        <w:t>二○一二年四月</w:t>
      </w:r>
    </w:p>
    <w:p>
      <w:pPr>
        <w:spacing w:after="0"/>
        <w:jc w:val="center"/>
        <w:rPr>
          <w:rFonts w:ascii="宋体" w:hAnsi="宋体" w:cs="宋体" w:eastAsia="宋体" w:hint="default"/>
          <w:sz w:val="44"/>
          <w:szCs w:val="44"/>
        </w:rPr>
        <w:sectPr>
          <w:type w:val="continuous"/>
          <w:pgSz w:w="11910" w:h="16840"/>
          <w:pgMar w:top="1580" w:bottom="280" w:left="1680" w:right="16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spacing w:line="398" w:lineRule="exact"/>
        <w:ind w:left="330" w:right="0"/>
        <w:jc w:val="center"/>
        <w:rPr>
          <w:b w:val="0"/>
          <w:bCs w:val="0"/>
        </w:rPr>
      </w:pPr>
      <w:r>
        <w:rPr/>
        <w:t>重  要  提</w:t>
      </w:r>
      <w:r>
        <w:rPr>
          <w:spacing w:val="2"/>
        </w:rPr>
        <w:t> </w:t>
      </w:r>
      <w:r>
        <w:rPr/>
        <w:t>示</w:t>
      </w:r>
      <w:r>
        <w:rPr>
          <w:b w:val="0"/>
          <w:bCs w:val="0"/>
        </w:rPr>
      </w:r>
    </w:p>
    <w:p>
      <w:pPr>
        <w:spacing w:line="240" w:lineRule="auto" w:before="13"/>
        <w:rPr>
          <w:rFonts w:ascii="微软雅黑" w:hAnsi="微软雅黑" w:cs="微软雅黑" w:eastAsia="微软雅黑" w:hint="default"/>
          <w:b/>
          <w:bCs/>
          <w:sz w:val="36"/>
          <w:szCs w:val="36"/>
        </w:rPr>
      </w:pPr>
    </w:p>
    <w:p>
      <w:pPr>
        <w:pStyle w:val="BodyText"/>
        <w:spacing w:line="357" w:lineRule="auto" w:before="0"/>
        <w:ind w:right="121" w:firstLine="480"/>
        <w:jc w:val="both"/>
      </w:pPr>
      <w:r>
        <w:rPr>
          <w:spacing w:val="-4"/>
        </w:rPr>
        <w:t>（一）本公司董事会、监事会及董事、监事、高级管理人员保证本报告所载</w:t>
      </w:r>
      <w:r>
        <w:rPr/>
        <w:t> </w:t>
      </w:r>
      <w:r>
        <w:rPr>
          <w:spacing w:val="-4"/>
        </w:rPr>
        <w:t>资料不存在任何虚假记载、误导性陈述或者重大遗漏，并对其内容的真实性、准</w:t>
      </w:r>
      <w:r>
        <w:rPr>
          <w:spacing w:val="-98"/>
        </w:rPr>
        <w:t> </w:t>
      </w:r>
      <w:r>
        <w:rPr>
          <w:spacing w:val="-98"/>
        </w:rPr>
      </w:r>
      <w:r>
        <w:rPr/>
        <w:t>确性和完整性承担个别及连带责任。</w:t>
      </w:r>
    </w:p>
    <w:p>
      <w:pPr>
        <w:pStyle w:val="BodyText"/>
        <w:spacing w:line="357" w:lineRule="auto"/>
        <w:ind w:right="121" w:firstLine="480"/>
        <w:jc w:val="both"/>
      </w:pPr>
      <w:r>
        <w:rPr>
          <w:w w:val="95"/>
        </w:rPr>
        <w:t>（二）没有董事、监事、高级管理人员对年度报告内容的真实性、准确性、</w:t>
      </w:r>
      <w:r>
        <w:rPr>
          <w:w w:val="51"/>
        </w:rPr>
        <w:t> </w:t>
      </w:r>
      <w:r>
        <w:rPr/>
        <w:t>完整性无法保证或存在异议。</w:t>
      </w:r>
    </w:p>
    <w:p>
      <w:pPr>
        <w:pStyle w:val="BodyText"/>
        <w:spacing w:line="357" w:lineRule="auto"/>
        <w:ind w:right="121" w:firstLine="480"/>
        <w:jc w:val="both"/>
      </w:pPr>
      <w:r>
        <w:rPr>
          <w:w w:val="95"/>
        </w:rPr>
        <w:t>（三）公司董事徐国荣先生因公未出席公司第六届董事会第二十六次会议，</w:t>
      </w:r>
      <w:r>
        <w:rPr>
          <w:w w:val="51"/>
        </w:rPr>
        <w:t> </w:t>
      </w:r>
      <w:r>
        <w:rPr/>
        <w:t>委托董事、总经理曾湃先生代为出席并表决。</w:t>
      </w:r>
    </w:p>
    <w:p>
      <w:pPr>
        <w:pStyle w:val="BodyText"/>
        <w:spacing w:line="357" w:lineRule="auto"/>
        <w:ind w:right="121" w:firstLine="480"/>
        <w:jc w:val="both"/>
      </w:pPr>
      <w:r>
        <w:rPr>
          <w:spacing w:val="-4"/>
        </w:rPr>
        <w:t>（四）中审国际会计师事务所有限公司为本公司出具了标准无保留意见的审</w:t>
      </w:r>
      <w:r>
        <w:rPr/>
        <w:t> 计报告。</w:t>
      </w:r>
    </w:p>
    <w:p>
      <w:pPr>
        <w:pStyle w:val="BodyText"/>
        <w:spacing w:line="357" w:lineRule="auto"/>
        <w:ind w:right="121" w:firstLine="480"/>
        <w:jc w:val="both"/>
      </w:pPr>
      <w:r>
        <w:rPr>
          <w:spacing w:val="-4"/>
        </w:rPr>
        <w:t>（五）公司董事长陈少群先生、总经理曾湃先生、财务总监陈阳升先生、计</w:t>
      </w:r>
      <w:r>
        <w:rPr/>
        <w:t> 财部部长俞浩女士声明：保证年度报告中财务报告的真实、完整。</w:t>
      </w:r>
    </w:p>
    <w:p>
      <w:pPr>
        <w:spacing w:after="0" w:line="357" w:lineRule="auto"/>
        <w:jc w:val="both"/>
        <w:sectPr>
          <w:headerReference w:type="default" r:id="rId6"/>
          <w:footerReference w:type="default" r:id="rId7"/>
          <w:pgSz w:w="11910" w:h="16840"/>
          <w:pgMar w:header="878" w:footer="1094" w:top="1440" w:bottom="1280" w:left="1680" w:right="152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tabs>
          <w:tab w:pos="1184" w:val="left" w:leader="none"/>
        </w:tabs>
        <w:spacing w:line="494" w:lineRule="exact" w:before="0"/>
        <w:ind w:left="101" w:right="0" w:firstLine="0"/>
        <w:jc w:val="center"/>
        <w:rPr>
          <w:rFonts w:ascii="微软雅黑" w:hAnsi="微软雅黑" w:cs="微软雅黑" w:eastAsia="微软雅黑" w:hint="default"/>
          <w:sz w:val="36"/>
          <w:szCs w:val="36"/>
        </w:rPr>
      </w:pPr>
      <w:r>
        <w:rPr>
          <w:rFonts w:ascii="微软雅黑" w:hAnsi="微软雅黑" w:cs="微软雅黑" w:eastAsia="微软雅黑" w:hint="default"/>
          <w:b/>
          <w:bCs/>
          <w:position w:val="1"/>
          <w:sz w:val="36"/>
          <w:szCs w:val="36"/>
        </w:rPr>
        <w:t>目</w:t>
        <w:tab/>
      </w:r>
      <w:r>
        <w:rPr>
          <w:rFonts w:ascii="微软雅黑" w:hAnsi="微软雅黑" w:cs="微软雅黑" w:eastAsia="微软雅黑" w:hint="default"/>
          <w:b/>
          <w:bCs/>
          <w:sz w:val="36"/>
          <w:szCs w:val="36"/>
        </w:rPr>
        <w:t>录</w:t>
      </w:r>
      <w:r>
        <w:rPr>
          <w:rFonts w:ascii="微软雅黑" w:hAnsi="微软雅黑" w:cs="微软雅黑" w:eastAsia="微软雅黑" w:hint="default"/>
          <w:sz w:val="36"/>
          <w:szCs w:val="36"/>
        </w:rPr>
      </w:r>
    </w:p>
    <w:p>
      <w:pPr>
        <w:spacing w:line="240" w:lineRule="auto" w:before="0"/>
        <w:rPr>
          <w:rFonts w:ascii="微软雅黑" w:hAnsi="微软雅黑" w:cs="微软雅黑" w:eastAsia="微软雅黑" w:hint="default"/>
          <w:b/>
          <w:bCs/>
          <w:sz w:val="20"/>
          <w:szCs w:val="20"/>
        </w:rPr>
      </w:pPr>
    </w:p>
    <w:p>
      <w:pPr>
        <w:spacing w:line="240" w:lineRule="auto" w:before="4"/>
        <w:rPr>
          <w:rFonts w:ascii="微软雅黑" w:hAnsi="微软雅黑" w:cs="微软雅黑" w:eastAsia="微软雅黑" w:hint="default"/>
          <w:b/>
          <w:bCs/>
          <w:sz w:val="24"/>
          <w:szCs w:val="24"/>
        </w:rPr>
      </w:pPr>
    </w:p>
    <w:tbl>
      <w:tblPr>
        <w:tblW w:w="0" w:type="auto"/>
        <w:jc w:val="left"/>
        <w:tblInd w:w="272" w:type="dxa"/>
        <w:tblLayout w:type="fixed"/>
        <w:tblCellMar>
          <w:top w:w="0" w:type="dxa"/>
          <w:left w:w="0" w:type="dxa"/>
          <w:bottom w:w="0" w:type="dxa"/>
          <w:right w:w="0" w:type="dxa"/>
        </w:tblCellMar>
        <w:tblLook w:val="01E0"/>
      </w:tblPr>
      <w:tblGrid>
        <w:gridCol w:w="864"/>
        <w:gridCol w:w="6481"/>
        <w:gridCol w:w="748"/>
      </w:tblGrid>
      <w:tr>
        <w:trPr>
          <w:trHeight w:val="437"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66" w:lineRule="exact"/>
              <w:ind w:right="72"/>
              <w:jc w:val="center"/>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第一章</w:t>
            </w:r>
            <w:r>
              <w:rPr>
                <w:rFonts w:ascii="微软雅黑" w:hAnsi="微软雅黑" w:cs="微软雅黑" w:eastAsia="微软雅黑" w:hint="default"/>
                <w:sz w:val="24"/>
                <w:szCs w:val="24"/>
              </w:rPr>
            </w:r>
          </w:p>
        </w:tc>
        <w:tc>
          <w:tcPr>
            <w:tcW w:w="6481" w:type="dxa"/>
            <w:tcBorders>
              <w:top w:val="nil" w:sz="6" w:space="0" w:color="auto"/>
              <w:left w:val="nil" w:sz="6" w:space="0" w:color="auto"/>
              <w:bottom w:val="nil" w:sz="6" w:space="0" w:color="auto"/>
              <w:right w:val="nil" w:sz="6" w:space="0" w:color="auto"/>
            </w:tcBorders>
          </w:tcPr>
          <w:p>
            <w:pPr>
              <w:pStyle w:val="TableParagraph"/>
              <w:spacing w:line="266" w:lineRule="exact"/>
              <w:ind w:left="109" w:right="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公司基本情况简介</w:t>
            </w:r>
            <w:r>
              <w:rPr>
                <w:rFonts w:ascii="微软雅黑" w:hAnsi="微软雅黑" w:cs="微软雅黑" w:eastAsia="微软雅黑" w:hint="default"/>
                <w:sz w:val="24"/>
                <w:szCs w:val="24"/>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Times New Roman" w:hAnsi="Times New Roman" w:cs="Times New Roman" w:eastAsia="Times New Roman" w:hint="default"/>
                <w:sz w:val="24"/>
                <w:szCs w:val="24"/>
              </w:rPr>
            </w:pPr>
            <w:r>
              <w:rPr>
                <w:rFonts w:ascii="Times New Roman"/>
                <w:b/>
                <w:sz w:val="24"/>
              </w:rPr>
              <w:t>4</w:t>
            </w:r>
            <w:r>
              <w:rPr>
                <w:rFonts w:ascii="Times New Roman"/>
                <w:sz w:val="24"/>
              </w:rPr>
            </w:r>
          </w:p>
        </w:tc>
      </w:tr>
      <w:tr>
        <w:trPr>
          <w:trHeight w:val="624"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
              <w:jc w:val="center"/>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第二章</w:t>
            </w:r>
            <w:r>
              <w:rPr>
                <w:rFonts w:ascii="微软雅黑" w:hAnsi="微软雅黑" w:cs="微软雅黑" w:eastAsia="微软雅黑" w:hint="default"/>
                <w:sz w:val="24"/>
                <w:szCs w:val="24"/>
              </w:rPr>
            </w:r>
          </w:p>
        </w:tc>
        <w:tc>
          <w:tcPr>
            <w:tcW w:w="64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9" w:right="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会计数据和业务数据摘要</w:t>
            </w:r>
            <w:r>
              <w:rPr>
                <w:rFonts w:ascii="微软雅黑" w:hAnsi="微软雅黑" w:cs="微软雅黑" w:eastAsia="微软雅黑" w:hint="default"/>
                <w:sz w:val="24"/>
                <w:szCs w:val="24"/>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24"/>
                <w:szCs w:val="24"/>
              </w:rPr>
            </w:pPr>
            <w:r>
              <w:rPr>
                <w:rFonts w:ascii="Times New Roman"/>
                <w:b/>
                <w:sz w:val="24"/>
              </w:rPr>
              <w:t>6</w:t>
            </w:r>
            <w:r>
              <w:rPr>
                <w:rFonts w:ascii="Times New Roman"/>
                <w:sz w:val="24"/>
              </w:rPr>
            </w:r>
          </w:p>
        </w:tc>
      </w:tr>
      <w:tr>
        <w:trPr>
          <w:trHeight w:val="624"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
              <w:jc w:val="center"/>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第三章</w:t>
            </w:r>
            <w:r>
              <w:rPr>
                <w:rFonts w:ascii="微软雅黑" w:hAnsi="微软雅黑" w:cs="微软雅黑" w:eastAsia="微软雅黑" w:hint="default"/>
                <w:sz w:val="24"/>
                <w:szCs w:val="24"/>
              </w:rPr>
            </w:r>
          </w:p>
        </w:tc>
        <w:tc>
          <w:tcPr>
            <w:tcW w:w="64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9" w:right="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股本变动及股东情况</w:t>
            </w:r>
            <w:r>
              <w:rPr>
                <w:rFonts w:ascii="微软雅黑" w:hAnsi="微软雅黑" w:cs="微软雅黑" w:eastAsia="微软雅黑" w:hint="default"/>
                <w:sz w:val="24"/>
                <w:szCs w:val="24"/>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24"/>
                <w:szCs w:val="24"/>
              </w:rPr>
            </w:pPr>
            <w:r>
              <w:rPr>
                <w:rFonts w:ascii="Times New Roman"/>
                <w:b/>
                <w:sz w:val="24"/>
              </w:rPr>
              <w:t>9</w:t>
            </w:r>
            <w:r>
              <w:rPr>
                <w:rFonts w:ascii="Times New Roman"/>
                <w:sz w:val="24"/>
              </w:rPr>
            </w:r>
          </w:p>
        </w:tc>
      </w:tr>
      <w:tr>
        <w:trPr>
          <w:trHeight w:val="624"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
              <w:jc w:val="center"/>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第四章</w:t>
            </w:r>
            <w:r>
              <w:rPr>
                <w:rFonts w:ascii="微软雅黑" w:hAnsi="微软雅黑" w:cs="微软雅黑" w:eastAsia="微软雅黑" w:hint="default"/>
                <w:sz w:val="24"/>
                <w:szCs w:val="24"/>
              </w:rPr>
            </w:r>
          </w:p>
        </w:tc>
        <w:tc>
          <w:tcPr>
            <w:tcW w:w="64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3" w:right="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董事、监事、高级管理人员和员工情况</w:t>
            </w:r>
            <w:r>
              <w:rPr>
                <w:rFonts w:ascii="微软雅黑" w:hAnsi="微软雅黑" w:cs="微软雅黑" w:eastAsia="微软雅黑" w:hint="default"/>
                <w:sz w:val="24"/>
                <w:szCs w:val="24"/>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24"/>
                <w:szCs w:val="24"/>
              </w:rPr>
            </w:pPr>
            <w:r>
              <w:rPr>
                <w:rFonts w:ascii="Times New Roman"/>
                <w:b/>
                <w:sz w:val="24"/>
              </w:rPr>
              <w:t>13</w:t>
            </w:r>
            <w:r>
              <w:rPr>
                <w:rFonts w:ascii="Times New Roman"/>
                <w:sz w:val="24"/>
              </w:rPr>
            </w:r>
          </w:p>
        </w:tc>
      </w:tr>
      <w:tr>
        <w:trPr>
          <w:trHeight w:val="624"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
              <w:jc w:val="center"/>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第五章</w:t>
            </w:r>
            <w:r>
              <w:rPr>
                <w:rFonts w:ascii="微软雅黑" w:hAnsi="微软雅黑" w:cs="微软雅黑" w:eastAsia="微软雅黑" w:hint="default"/>
                <w:sz w:val="24"/>
                <w:szCs w:val="24"/>
              </w:rPr>
            </w:r>
          </w:p>
        </w:tc>
        <w:tc>
          <w:tcPr>
            <w:tcW w:w="64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9" w:right="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公司治理结构</w:t>
            </w:r>
            <w:r>
              <w:rPr>
                <w:rFonts w:ascii="微软雅黑" w:hAnsi="微软雅黑" w:cs="微软雅黑" w:eastAsia="微软雅黑" w:hint="default"/>
                <w:b/>
                <w:bCs/>
                <w:spacing w:val="30"/>
                <w:sz w:val="24"/>
                <w:szCs w:val="24"/>
              </w:rPr>
              <w:t> </w:t>
            </w:r>
            <w:r>
              <w:rPr>
                <w:rFonts w:ascii="微软雅黑" w:hAnsi="微软雅黑" w:cs="微软雅黑" w:eastAsia="微软雅黑" w:hint="default"/>
                <w:sz w:val="24"/>
                <w:szCs w:val="24"/>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24"/>
                <w:szCs w:val="24"/>
              </w:rPr>
            </w:pPr>
            <w:r>
              <w:rPr>
                <w:rFonts w:ascii="Times New Roman"/>
                <w:b/>
                <w:sz w:val="24"/>
              </w:rPr>
              <w:t>21</w:t>
            </w:r>
            <w:r>
              <w:rPr>
                <w:rFonts w:ascii="Times New Roman"/>
                <w:sz w:val="24"/>
              </w:rPr>
            </w:r>
          </w:p>
        </w:tc>
      </w:tr>
      <w:tr>
        <w:trPr>
          <w:trHeight w:val="624"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
              <w:jc w:val="center"/>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第六章</w:t>
            </w:r>
            <w:r>
              <w:rPr>
                <w:rFonts w:ascii="微软雅黑" w:hAnsi="微软雅黑" w:cs="微软雅黑" w:eastAsia="微软雅黑" w:hint="default"/>
                <w:sz w:val="24"/>
                <w:szCs w:val="24"/>
              </w:rPr>
            </w:r>
          </w:p>
        </w:tc>
        <w:tc>
          <w:tcPr>
            <w:tcW w:w="64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9" w:right="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股东大会情况简介</w:t>
            </w:r>
            <w:r>
              <w:rPr>
                <w:rFonts w:ascii="微软雅黑" w:hAnsi="微软雅黑" w:cs="微软雅黑" w:eastAsia="微软雅黑" w:hint="default"/>
                <w:b/>
                <w:bCs/>
                <w:spacing w:val="32"/>
                <w:sz w:val="24"/>
                <w:szCs w:val="24"/>
              </w:rPr>
              <w:t> </w:t>
            </w:r>
            <w:r>
              <w:rPr>
                <w:rFonts w:ascii="微软雅黑" w:hAnsi="微软雅黑" w:cs="微软雅黑" w:eastAsia="微软雅黑" w:hint="default"/>
                <w:sz w:val="24"/>
                <w:szCs w:val="24"/>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24"/>
                <w:szCs w:val="24"/>
              </w:rPr>
            </w:pPr>
            <w:r>
              <w:rPr>
                <w:rFonts w:ascii="Times New Roman"/>
                <w:b/>
                <w:sz w:val="24"/>
              </w:rPr>
              <w:t>39</w:t>
            </w:r>
            <w:r>
              <w:rPr>
                <w:rFonts w:ascii="Times New Roman"/>
                <w:sz w:val="24"/>
              </w:rPr>
            </w:r>
          </w:p>
        </w:tc>
      </w:tr>
      <w:tr>
        <w:trPr>
          <w:trHeight w:val="624"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
              <w:jc w:val="center"/>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第七章</w:t>
            </w:r>
            <w:r>
              <w:rPr>
                <w:rFonts w:ascii="微软雅黑" w:hAnsi="微软雅黑" w:cs="微软雅黑" w:eastAsia="微软雅黑" w:hint="default"/>
                <w:sz w:val="24"/>
                <w:szCs w:val="24"/>
              </w:rPr>
            </w:r>
          </w:p>
        </w:tc>
        <w:tc>
          <w:tcPr>
            <w:tcW w:w="64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9" w:right="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董事会报告</w:t>
            </w:r>
            <w:r>
              <w:rPr>
                <w:rFonts w:ascii="微软雅黑" w:hAnsi="微软雅黑" w:cs="微软雅黑" w:eastAsia="微软雅黑" w:hint="default"/>
                <w:b/>
                <w:bCs/>
                <w:spacing w:val="31"/>
                <w:sz w:val="24"/>
                <w:szCs w:val="24"/>
              </w:rPr>
              <w:t> </w:t>
            </w:r>
            <w:r>
              <w:rPr>
                <w:rFonts w:ascii="微软雅黑" w:hAnsi="微软雅黑" w:cs="微软雅黑" w:eastAsia="微软雅黑" w:hint="default"/>
                <w:sz w:val="24"/>
                <w:szCs w:val="24"/>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24"/>
                <w:szCs w:val="24"/>
              </w:rPr>
            </w:pPr>
            <w:r>
              <w:rPr>
                <w:rFonts w:ascii="Times New Roman"/>
                <w:b/>
                <w:sz w:val="24"/>
              </w:rPr>
              <w:t>40</w:t>
            </w:r>
            <w:r>
              <w:rPr>
                <w:rFonts w:ascii="Times New Roman"/>
                <w:sz w:val="24"/>
              </w:rPr>
            </w:r>
          </w:p>
        </w:tc>
      </w:tr>
      <w:tr>
        <w:trPr>
          <w:trHeight w:val="624"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
              <w:jc w:val="center"/>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第八章</w:t>
            </w:r>
            <w:r>
              <w:rPr>
                <w:rFonts w:ascii="微软雅黑" w:hAnsi="微软雅黑" w:cs="微软雅黑" w:eastAsia="微软雅黑" w:hint="default"/>
                <w:sz w:val="24"/>
                <w:szCs w:val="24"/>
              </w:rPr>
            </w:r>
          </w:p>
        </w:tc>
        <w:tc>
          <w:tcPr>
            <w:tcW w:w="64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9" w:right="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监事会报告</w:t>
            </w:r>
            <w:r>
              <w:rPr>
                <w:rFonts w:ascii="微软雅黑" w:hAnsi="微软雅黑" w:cs="微软雅黑" w:eastAsia="微软雅黑" w:hint="default"/>
                <w:b/>
                <w:bCs/>
                <w:spacing w:val="31"/>
                <w:sz w:val="24"/>
                <w:szCs w:val="24"/>
              </w:rPr>
              <w:t> </w:t>
            </w:r>
            <w:r>
              <w:rPr>
                <w:rFonts w:ascii="微软雅黑" w:hAnsi="微软雅黑" w:cs="微软雅黑" w:eastAsia="微软雅黑" w:hint="default"/>
                <w:sz w:val="24"/>
                <w:szCs w:val="24"/>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24"/>
                <w:szCs w:val="24"/>
              </w:rPr>
            </w:pPr>
            <w:r>
              <w:rPr>
                <w:rFonts w:ascii="Times New Roman"/>
                <w:b/>
                <w:sz w:val="24"/>
              </w:rPr>
              <w:t>89</w:t>
            </w:r>
            <w:r>
              <w:rPr>
                <w:rFonts w:ascii="Times New Roman"/>
                <w:sz w:val="24"/>
              </w:rPr>
            </w:r>
          </w:p>
        </w:tc>
      </w:tr>
      <w:tr>
        <w:trPr>
          <w:trHeight w:val="624"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
              <w:jc w:val="center"/>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第九章</w:t>
            </w:r>
            <w:r>
              <w:rPr>
                <w:rFonts w:ascii="微软雅黑" w:hAnsi="微软雅黑" w:cs="微软雅黑" w:eastAsia="微软雅黑" w:hint="default"/>
                <w:sz w:val="24"/>
                <w:szCs w:val="24"/>
              </w:rPr>
            </w:r>
          </w:p>
        </w:tc>
        <w:tc>
          <w:tcPr>
            <w:tcW w:w="64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9" w:right="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重要事项</w:t>
            </w:r>
            <w:r>
              <w:rPr>
                <w:rFonts w:ascii="微软雅黑" w:hAnsi="微软雅黑" w:cs="微软雅黑" w:eastAsia="微软雅黑" w:hint="default"/>
                <w:b/>
                <w:bCs/>
                <w:spacing w:val="31"/>
                <w:sz w:val="24"/>
                <w:szCs w:val="24"/>
              </w:rPr>
              <w:t> </w:t>
            </w:r>
            <w:r>
              <w:rPr>
                <w:rFonts w:ascii="微软雅黑" w:hAnsi="微软雅黑" w:cs="微软雅黑" w:eastAsia="微软雅黑" w:hint="default"/>
                <w:sz w:val="24"/>
                <w:szCs w:val="24"/>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24"/>
                <w:szCs w:val="24"/>
              </w:rPr>
            </w:pPr>
            <w:r>
              <w:rPr>
                <w:rFonts w:ascii="Times New Roman"/>
                <w:b/>
                <w:sz w:val="24"/>
              </w:rPr>
              <w:t>96</w:t>
            </w:r>
            <w:r>
              <w:rPr>
                <w:rFonts w:ascii="Times New Roman"/>
                <w:sz w:val="24"/>
              </w:rPr>
            </w:r>
          </w:p>
        </w:tc>
      </w:tr>
      <w:tr>
        <w:trPr>
          <w:trHeight w:val="537" w:hRule="exact"/>
        </w:trPr>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
              <w:jc w:val="center"/>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第十章</w:t>
            </w:r>
            <w:r>
              <w:rPr>
                <w:rFonts w:ascii="微软雅黑" w:hAnsi="微软雅黑" w:cs="微软雅黑" w:eastAsia="微软雅黑" w:hint="default"/>
                <w:sz w:val="24"/>
                <w:szCs w:val="24"/>
              </w:rPr>
            </w:r>
          </w:p>
        </w:tc>
        <w:tc>
          <w:tcPr>
            <w:tcW w:w="64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9" w:right="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财务报告</w:t>
            </w:r>
            <w:r>
              <w:rPr>
                <w:rFonts w:ascii="微软雅黑" w:hAnsi="微软雅黑" w:cs="微软雅黑" w:eastAsia="微软雅黑" w:hint="default"/>
                <w:b/>
                <w:bCs/>
                <w:spacing w:val="31"/>
                <w:sz w:val="24"/>
                <w:szCs w:val="24"/>
              </w:rPr>
              <w:t> </w:t>
            </w:r>
            <w:r>
              <w:rPr>
                <w:rFonts w:ascii="微软雅黑" w:hAnsi="微软雅黑" w:cs="微软雅黑" w:eastAsia="微软雅黑" w:hint="default"/>
                <w:sz w:val="24"/>
                <w:szCs w:val="24"/>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24"/>
                <w:szCs w:val="24"/>
              </w:rPr>
            </w:pPr>
            <w:r>
              <w:rPr>
                <w:rFonts w:ascii="Times New Roman"/>
                <w:b/>
                <w:sz w:val="24"/>
              </w:rPr>
              <w:t>107</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878" w:footer="1094" w:top="1500" w:bottom="1280" w:left="1680" w:right="1520"/>
        </w:sectPr>
      </w:pPr>
    </w:p>
    <w:p>
      <w:pPr>
        <w:spacing w:line="240" w:lineRule="auto" w:before="14"/>
        <w:rPr>
          <w:rFonts w:ascii="微软雅黑" w:hAnsi="微软雅黑" w:cs="微软雅黑" w:eastAsia="微软雅黑" w:hint="default"/>
          <w:b/>
          <w:bCs/>
          <w:sz w:val="14"/>
          <w:szCs w:val="14"/>
        </w:rPr>
      </w:pPr>
    </w:p>
    <w:p>
      <w:pPr>
        <w:pStyle w:val="Heading3"/>
        <w:spacing w:line="398" w:lineRule="exact"/>
        <w:ind w:left="2838" w:right="1070"/>
        <w:jc w:val="left"/>
        <w:rPr>
          <w:b w:val="0"/>
          <w:bCs w:val="0"/>
        </w:rPr>
      </w:pPr>
      <w:r>
        <w:rPr/>
        <w:t>第一章</w:t>
      </w:r>
      <w:r>
        <w:rPr>
          <w:spacing w:val="58"/>
        </w:rPr>
        <w:t> </w:t>
      </w:r>
      <w:r>
        <w:rPr/>
        <w:t>公司基本情况简介</w:t>
      </w:r>
      <w:r>
        <w:rPr>
          <w:b w:val="0"/>
          <w:bCs w:val="0"/>
        </w:rPr>
      </w:r>
    </w:p>
    <w:p>
      <w:pPr>
        <w:spacing w:line="357" w:lineRule="auto" w:before="247"/>
        <w:ind w:left="767" w:right="1070" w:hanging="46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一、公司法定中文名称：</w:t>
      </w:r>
      <w:r>
        <w:rPr>
          <w:rFonts w:ascii="宋体" w:hAnsi="宋体" w:cs="宋体" w:eastAsia="宋体" w:hint="default"/>
          <w:sz w:val="24"/>
          <w:szCs w:val="24"/>
        </w:rPr>
        <w:t>深圳市农产品股份有限公司</w:t>
      </w:r>
      <w:r>
        <w:rPr>
          <w:rFonts w:ascii="宋体" w:hAnsi="宋体" w:cs="宋体" w:eastAsia="宋体" w:hint="default"/>
          <w:spacing w:val="-111"/>
          <w:sz w:val="24"/>
          <w:szCs w:val="24"/>
        </w:rPr>
        <w:t> </w:t>
      </w:r>
      <w:r>
        <w:rPr>
          <w:rFonts w:ascii="Microsoft JhengHei" w:hAnsi="Microsoft JhengHei" w:cs="Microsoft JhengHei" w:eastAsia="Microsoft JhengHei" w:hint="default"/>
          <w:b/>
          <w:bCs/>
          <w:sz w:val="24"/>
          <w:szCs w:val="24"/>
        </w:rPr>
        <w:t>公司法定英文名称：</w:t>
      </w:r>
      <w:r>
        <w:rPr>
          <w:rFonts w:ascii="宋体" w:hAnsi="宋体" w:cs="宋体" w:eastAsia="宋体" w:hint="default"/>
          <w:sz w:val="24"/>
          <w:szCs w:val="24"/>
        </w:rPr>
        <w:t>SHENZHEN AGRICULTURAL PRODUCTS</w:t>
      </w:r>
      <w:r>
        <w:rPr>
          <w:rFonts w:ascii="宋体" w:hAnsi="宋体" w:cs="宋体" w:eastAsia="宋体" w:hint="default"/>
          <w:spacing w:val="9"/>
          <w:sz w:val="24"/>
          <w:szCs w:val="24"/>
        </w:rPr>
        <w:t> </w:t>
      </w:r>
      <w:r>
        <w:rPr>
          <w:rFonts w:ascii="宋体" w:hAnsi="宋体" w:cs="宋体" w:eastAsia="宋体" w:hint="default"/>
          <w:sz w:val="24"/>
          <w:szCs w:val="24"/>
        </w:rPr>
        <w:t>CO.,LTD.</w:t>
      </w:r>
    </w:p>
    <w:p>
      <w:pPr>
        <w:spacing w:line="357" w:lineRule="auto" w:before="50"/>
        <w:ind w:left="300" w:right="526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二、公司法定代表人：</w:t>
      </w:r>
      <w:r>
        <w:rPr>
          <w:rFonts w:ascii="宋体" w:hAnsi="宋体" w:cs="宋体" w:eastAsia="宋体" w:hint="default"/>
          <w:sz w:val="24"/>
          <w:szCs w:val="24"/>
        </w:rPr>
        <w:t>陈少群</w:t>
      </w:r>
      <w:r>
        <w:rPr>
          <w:rFonts w:ascii="宋体" w:hAnsi="宋体" w:cs="宋体" w:eastAsia="宋体" w:hint="default"/>
          <w:spacing w:val="-113"/>
          <w:sz w:val="24"/>
          <w:szCs w:val="24"/>
        </w:rPr>
        <w:t> </w:t>
      </w:r>
      <w:r>
        <w:rPr>
          <w:rFonts w:ascii="Microsoft JhengHei" w:hAnsi="Microsoft JhengHei" w:cs="Microsoft JhengHei" w:eastAsia="Microsoft JhengHei" w:hint="default"/>
          <w:b/>
          <w:bCs/>
          <w:sz w:val="24"/>
          <w:szCs w:val="24"/>
        </w:rPr>
        <w:t>三、公司董事会秘书：</w:t>
      </w:r>
      <w:r>
        <w:rPr>
          <w:rFonts w:ascii="宋体" w:hAnsi="宋体" w:cs="宋体" w:eastAsia="宋体" w:hint="default"/>
          <w:sz w:val="24"/>
          <w:szCs w:val="24"/>
        </w:rPr>
        <w:t>刘雄佳</w:t>
      </w:r>
    </w:p>
    <w:p>
      <w:pPr>
        <w:tabs>
          <w:tab w:pos="2944" w:val="left" w:leader="none"/>
        </w:tabs>
        <w:spacing w:line="357" w:lineRule="auto" w:before="50"/>
        <w:ind w:left="767" w:right="4328" w:firstLine="1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证券事务代表：</w:t>
      </w:r>
      <w:r>
        <w:rPr>
          <w:rFonts w:ascii="宋体" w:hAnsi="宋体" w:cs="宋体" w:eastAsia="宋体" w:hint="default"/>
          <w:sz w:val="24"/>
          <w:szCs w:val="24"/>
        </w:rPr>
        <w:t>江</w:t>
        <w:tab/>
        <w:t>疆 </w:t>
      </w:r>
      <w:r>
        <w:rPr>
          <w:rFonts w:ascii="Microsoft JhengHei" w:hAnsi="Microsoft JhengHei" w:cs="Microsoft JhengHei" w:eastAsia="Microsoft JhengHei" w:hint="default"/>
          <w:b/>
          <w:bCs/>
          <w:sz w:val="24"/>
          <w:szCs w:val="24"/>
        </w:rPr>
        <w:t>证券事务电话：</w:t>
      </w:r>
      <w:r>
        <w:rPr>
          <w:rFonts w:ascii="宋体" w:hAnsi="宋体" w:cs="宋体" w:eastAsia="宋体" w:hint="default"/>
          <w:sz w:val="24"/>
          <w:szCs w:val="24"/>
        </w:rPr>
        <w:t>（0755）82589021</w:t>
      </w:r>
      <w:r>
        <w:rPr>
          <w:rFonts w:ascii="宋体" w:hAnsi="宋体" w:cs="宋体" w:eastAsia="宋体" w:hint="default"/>
          <w:spacing w:val="-113"/>
          <w:sz w:val="24"/>
          <w:szCs w:val="24"/>
        </w:rPr>
        <w:t> </w:t>
      </w:r>
      <w:r>
        <w:rPr>
          <w:rFonts w:ascii="Microsoft JhengHei" w:hAnsi="Microsoft JhengHei" w:cs="Microsoft JhengHei" w:eastAsia="Microsoft JhengHei" w:hint="default"/>
          <w:b/>
          <w:bCs/>
          <w:sz w:val="24"/>
          <w:szCs w:val="24"/>
        </w:rPr>
        <w:t>其他事务电话：</w:t>
      </w:r>
      <w:r>
        <w:rPr>
          <w:rFonts w:ascii="宋体" w:hAnsi="宋体" w:cs="宋体" w:eastAsia="宋体" w:hint="default"/>
          <w:sz w:val="24"/>
          <w:szCs w:val="24"/>
        </w:rPr>
        <w:t>（0755）82589000</w:t>
      </w:r>
    </w:p>
    <w:p>
      <w:pPr>
        <w:pStyle w:val="BodyText"/>
        <w:tabs>
          <w:tab w:pos="1490" w:val="left" w:leader="none"/>
        </w:tabs>
        <w:spacing w:line="357" w:lineRule="auto" w:before="50"/>
        <w:ind w:left="767" w:right="1571"/>
        <w:jc w:val="left"/>
      </w:pPr>
      <w:r>
        <w:rPr>
          <w:rFonts w:ascii="Microsoft JhengHei" w:hAnsi="Microsoft JhengHei" w:cs="Microsoft JhengHei" w:eastAsia="Microsoft JhengHei" w:hint="default"/>
          <w:b/>
          <w:bCs/>
        </w:rPr>
        <w:t>联系地址：</w:t>
      </w:r>
      <w:r>
        <w:rPr/>
        <w:t>深圳市福田区深南大道7028</w:t>
      </w:r>
      <w:r>
        <w:rPr>
          <w:spacing w:val="3"/>
        </w:rPr>
        <w:t> </w:t>
      </w:r>
      <w:r>
        <w:rPr/>
        <w:t>号时代科技大厦13楼 </w:t>
      </w:r>
      <w:r>
        <w:rPr>
          <w:rFonts w:ascii="Microsoft JhengHei" w:hAnsi="Microsoft JhengHei" w:cs="Microsoft JhengHei" w:eastAsia="Microsoft JhengHei" w:hint="default"/>
          <w:b/>
          <w:bCs/>
        </w:rPr>
        <w:t>传</w:t>
        <w:tab/>
        <w:t>真：</w:t>
      </w:r>
      <w:r>
        <w:rPr/>
        <w:t>（0755）82589021</w:t>
      </w:r>
    </w:p>
    <w:p>
      <w:pPr>
        <w:spacing w:before="50"/>
        <w:ind w:left="767" w:right="107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电子信箱：</w:t>
      </w:r>
      <w:r>
        <w:rPr>
          <w:rFonts w:ascii="宋体" w:hAnsi="宋体" w:cs="宋体" w:eastAsia="宋体" w:hint="default"/>
          <w:sz w:val="24"/>
          <w:szCs w:val="24"/>
        </w:rPr>
      </w:r>
      <w:hyperlink r:id="rId8">
        <w:r>
          <w:rPr>
            <w:rFonts w:ascii="宋体" w:hAnsi="宋体" w:cs="宋体" w:eastAsia="宋体" w:hint="default"/>
            <w:sz w:val="24"/>
            <w:szCs w:val="24"/>
            <w:u w:val="single" w:color="000000"/>
          </w:rPr>
          <w:t>IR@szap.com</w:t>
        </w:r>
        <w:r>
          <w:rPr>
            <w:rFonts w:ascii="宋体" w:hAnsi="宋体" w:cs="宋体" w:eastAsia="宋体" w:hint="default"/>
            <w:sz w:val="24"/>
            <w:szCs w:val="24"/>
          </w:rPr>
        </w:r>
      </w:hyperlink>
    </w:p>
    <w:p>
      <w:pPr>
        <w:spacing w:line="240" w:lineRule="auto" w:before="8"/>
        <w:rPr>
          <w:rFonts w:ascii="宋体" w:hAnsi="宋体" w:cs="宋体" w:eastAsia="宋体" w:hint="default"/>
          <w:sz w:val="19"/>
          <w:szCs w:val="19"/>
        </w:rPr>
      </w:pPr>
    </w:p>
    <w:p>
      <w:pPr>
        <w:spacing w:line="367" w:lineRule="exact" w:before="0"/>
        <w:ind w:left="300" w:right="107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四、公司注册地址：</w:t>
      </w:r>
      <w:r>
        <w:rPr>
          <w:rFonts w:ascii="宋体" w:hAnsi="宋体" w:cs="宋体" w:eastAsia="宋体" w:hint="default"/>
          <w:sz w:val="24"/>
          <w:szCs w:val="24"/>
        </w:rPr>
        <w:t>深圳市罗湖区布吉路1021号天乐大厦22层</w:t>
      </w:r>
    </w:p>
    <w:p>
      <w:pPr>
        <w:spacing w:line="357" w:lineRule="auto" w:before="206"/>
        <w:ind w:left="767" w:right="167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邮政编码：</w:t>
      </w:r>
      <w:r>
        <w:rPr>
          <w:rFonts w:ascii="宋体" w:hAnsi="宋体" w:cs="宋体" w:eastAsia="宋体" w:hint="default"/>
          <w:sz w:val="24"/>
          <w:szCs w:val="24"/>
        </w:rPr>
        <w:t>518019</w:t>
      </w:r>
      <w:r>
        <w:rPr>
          <w:rFonts w:ascii="宋体" w:hAnsi="宋体" w:cs="宋体" w:eastAsia="宋体" w:hint="default"/>
          <w:spacing w:val="-116"/>
          <w:sz w:val="24"/>
          <w:szCs w:val="24"/>
        </w:rPr>
        <w:t> </w:t>
      </w:r>
      <w:r>
        <w:rPr>
          <w:rFonts w:ascii="Microsoft JhengHei" w:hAnsi="Microsoft JhengHei" w:cs="Microsoft JhengHei" w:eastAsia="Microsoft JhengHei" w:hint="default"/>
          <w:b/>
          <w:bCs/>
          <w:sz w:val="24"/>
          <w:szCs w:val="24"/>
        </w:rPr>
        <w:t>办公地址：</w:t>
      </w:r>
      <w:r>
        <w:rPr>
          <w:rFonts w:ascii="宋体" w:hAnsi="宋体" w:cs="宋体" w:eastAsia="宋体" w:hint="default"/>
          <w:sz w:val="24"/>
          <w:szCs w:val="24"/>
        </w:rPr>
        <w:t>深圳市福田区深南大道7028号时代科技大厦13楼</w:t>
      </w:r>
      <w:r>
        <w:rPr>
          <w:rFonts w:ascii="宋体" w:hAnsi="宋体" w:cs="宋体" w:eastAsia="宋体" w:hint="default"/>
          <w:spacing w:val="-116"/>
          <w:sz w:val="24"/>
          <w:szCs w:val="24"/>
        </w:rPr>
        <w:t> </w:t>
      </w:r>
      <w:r>
        <w:rPr>
          <w:rFonts w:ascii="Microsoft JhengHei" w:hAnsi="Microsoft JhengHei" w:cs="Microsoft JhengHei" w:eastAsia="Microsoft JhengHei" w:hint="default"/>
          <w:b/>
          <w:bCs/>
          <w:sz w:val="24"/>
          <w:szCs w:val="24"/>
        </w:rPr>
        <w:t>邮政编码：</w:t>
      </w:r>
      <w:r>
        <w:rPr>
          <w:rFonts w:ascii="宋体" w:hAnsi="宋体" w:cs="宋体" w:eastAsia="宋体" w:hint="default"/>
          <w:sz w:val="24"/>
          <w:szCs w:val="24"/>
        </w:rPr>
        <w:t>518040</w:t>
      </w:r>
    </w:p>
    <w:p>
      <w:pPr>
        <w:spacing w:line="357" w:lineRule="auto" w:before="50"/>
        <w:ind w:left="767" w:right="2991"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公司国际互联网网址：</w:t>
      </w:r>
      <w:hyperlink r:id="rId9">
        <w:r>
          <w:rPr>
            <w:rFonts w:ascii="宋体" w:hAnsi="宋体" w:cs="宋体" w:eastAsia="宋体" w:hint="default"/>
            <w:sz w:val="24"/>
            <w:szCs w:val="24"/>
          </w:rPr>
          <w:t>http: //</w:t>
        </w:r>
        <w:r>
          <w:rPr>
            <w:rFonts w:ascii="宋体" w:hAnsi="宋体" w:cs="宋体" w:eastAsia="宋体" w:hint="default"/>
            <w:spacing w:val="8"/>
            <w:sz w:val="24"/>
            <w:szCs w:val="24"/>
          </w:rPr>
          <w:t> </w:t>
        </w:r>
        <w:r>
          <w:rPr>
            <w:rFonts w:ascii="宋体" w:hAnsi="宋体" w:cs="宋体" w:eastAsia="宋体" w:hint="default"/>
            <w:sz w:val="24"/>
            <w:szCs w:val="24"/>
          </w:rPr>
          <w:t>www.szap.com</w:t>
        </w:r>
      </w:hyperlink>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电子信箱：</w:t>
      </w:r>
      <w:hyperlink r:id="rId10">
        <w:r>
          <w:rPr>
            <w:rFonts w:ascii="宋体" w:hAnsi="宋体" w:cs="宋体" w:eastAsia="宋体" w:hint="default"/>
            <w:sz w:val="24"/>
            <w:szCs w:val="24"/>
          </w:rPr>
        </w:r>
        <w:r>
          <w:rPr>
            <w:rFonts w:ascii="宋体" w:hAnsi="宋体" w:cs="宋体" w:eastAsia="宋体" w:hint="default"/>
            <w:sz w:val="24"/>
            <w:szCs w:val="24"/>
            <w:u w:val="single" w:color="000000"/>
          </w:rPr>
          <w:t>IR@szap.com</w:t>
        </w:r>
        <w:r>
          <w:rPr>
            <w:rFonts w:ascii="宋体" w:hAnsi="宋体" w:cs="宋体" w:eastAsia="宋体" w:hint="default"/>
            <w:sz w:val="24"/>
            <w:szCs w:val="24"/>
          </w:rPr>
        </w:r>
      </w:hyperlink>
    </w:p>
    <w:p>
      <w:pPr>
        <w:spacing w:line="240" w:lineRule="auto" w:before="9"/>
        <w:rPr>
          <w:rFonts w:ascii="宋体" w:hAnsi="宋体" w:cs="宋体" w:eastAsia="宋体" w:hint="default"/>
          <w:sz w:val="7"/>
          <w:szCs w:val="7"/>
        </w:rPr>
      </w:pPr>
    </w:p>
    <w:p>
      <w:pPr>
        <w:pStyle w:val="Heading4"/>
        <w:spacing w:line="367" w:lineRule="exact"/>
        <w:ind w:left="300" w:right="1070"/>
        <w:jc w:val="left"/>
        <w:rPr>
          <w:b w:val="0"/>
          <w:bCs w:val="0"/>
        </w:rPr>
      </w:pPr>
      <w:r>
        <w:rPr/>
        <w:t>五、公司选定的信息披露报纸：</w:t>
      </w:r>
      <w:r>
        <w:rPr>
          <w:b w:val="0"/>
          <w:bCs w:val="0"/>
        </w:rPr>
      </w:r>
    </w:p>
    <w:p>
      <w:pPr>
        <w:spacing w:line="624" w:lineRule="exact" w:before="63"/>
        <w:ind w:left="767" w:right="197" w:firstLine="0"/>
        <w:jc w:val="left"/>
        <w:rPr>
          <w:rFonts w:ascii="宋体" w:hAnsi="宋体" w:cs="宋体" w:eastAsia="宋体" w:hint="default"/>
          <w:sz w:val="24"/>
          <w:szCs w:val="24"/>
        </w:rPr>
      </w:pPr>
      <w:r>
        <w:rPr>
          <w:rFonts w:ascii="宋体" w:hAnsi="宋体" w:cs="宋体" w:eastAsia="宋体" w:hint="default"/>
          <w:sz w:val="24"/>
          <w:szCs w:val="24"/>
        </w:rPr>
        <w:t>《证券时报》、《中国证券报》、《上海证券报》及《证券日报》 </w:t>
      </w:r>
      <w:r>
        <w:rPr>
          <w:rFonts w:ascii="Microsoft JhengHei" w:hAnsi="Microsoft JhengHei" w:cs="Microsoft JhengHei" w:eastAsia="Microsoft JhengHei" w:hint="default"/>
          <w:b/>
          <w:bCs/>
          <w:sz w:val="24"/>
          <w:szCs w:val="24"/>
        </w:rPr>
        <w:t>登载年度报告的中国证监会指定网站的网址：</w:t>
      </w:r>
      <w:r>
        <w:rPr>
          <w:rFonts w:ascii="宋体" w:hAnsi="宋体" w:cs="宋体" w:eastAsia="宋体" w:hint="default"/>
          <w:sz w:val="24"/>
          <w:szCs w:val="24"/>
        </w:rPr>
        <w:t>http://</w:t>
      </w:r>
      <w:r>
        <w:rPr>
          <w:rFonts w:ascii="宋体" w:hAnsi="宋体" w:cs="宋体" w:eastAsia="宋体" w:hint="default"/>
          <w:spacing w:val="-78"/>
          <w:sz w:val="24"/>
          <w:szCs w:val="24"/>
        </w:rPr>
        <w:t> </w:t>
      </w:r>
      <w:hyperlink r:id="rId11">
        <w:r>
          <w:rPr>
            <w:rFonts w:ascii="宋体" w:hAnsi="宋体" w:cs="宋体" w:eastAsia="宋体" w:hint="default"/>
            <w:sz w:val="24"/>
            <w:szCs w:val="24"/>
          </w:rPr>
          <w:t>www.cninfo.com.cn</w:t>
        </w:r>
      </w:hyperlink>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公司年度报告备置地址：</w:t>
      </w:r>
      <w:r>
        <w:rPr>
          <w:rFonts w:ascii="宋体" w:hAnsi="宋体" w:cs="宋体" w:eastAsia="宋体" w:hint="default"/>
          <w:sz w:val="24"/>
          <w:szCs w:val="24"/>
        </w:rPr>
        <w:t>公司董事会办公室</w:t>
      </w:r>
    </w:p>
    <w:p>
      <w:pPr>
        <w:spacing w:after="0" w:line="624" w:lineRule="exact"/>
        <w:jc w:val="left"/>
        <w:rPr>
          <w:rFonts w:ascii="宋体" w:hAnsi="宋体" w:cs="宋体" w:eastAsia="宋体" w:hint="default"/>
          <w:sz w:val="24"/>
          <w:szCs w:val="24"/>
        </w:rPr>
        <w:sectPr>
          <w:pgSz w:w="11910" w:h="16840"/>
          <w:pgMar w:header="878" w:footer="1094" w:top="1500" w:bottom="1280" w:left="1680" w:right="1520"/>
        </w:sectPr>
      </w:pPr>
    </w:p>
    <w:p>
      <w:pPr>
        <w:spacing w:line="383" w:lineRule="exact" w:before="0"/>
        <w:ind w:left="300" w:right="107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六、公司股票上市交易所：</w:t>
      </w:r>
      <w:r>
        <w:rPr>
          <w:rFonts w:ascii="宋体" w:hAnsi="宋体" w:cs="宋体" w:eastAsia="宋体" w:hint="default"/>
          <w:sz w:val="24"/>
          <w:szCs w:val="24"/>
        </w:rPr>
        <w:t>深圳证券交易所</w:t>
      </w:r>
    </w:p>
    <w:p>
      <w:pPr>
        <w:spacing w:line="357" w:lineRule="auto" w:before="206"/>
        <w:ind w:left="767" w:right="599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股票简称</w:t>
      </w:r>
      <w:r>
        <w:rPr>
          <w:rFonts w:ascii="宋体" w:hAnsi="宋体" w:cs="宋体" w:eastAsia="宋体" w:hint="default"/>
          <w:sz w:val="24"/>
          <w:szCs w:val="24"/>
        </w:rPr>
        <w:t>：农产品</w:t>
      </w:r>
      <w:r>
        <w:rPr>
          <w:rFonts w:ascii="宋体" w:hAnsi="宋体" w:cs="宋体" w:eastAsia="宋体" w:hint="default"/>
          <w:spacing w:val="-116"/>
          <w:sz w:val="24"/>
          <w:szCs w:val="24"/>
        </w:rPr>
        <w:t> </w:t>
      </w:r>
      <w:r>
        <w:rPr>
          <w:rFonts w:ascii="Microsoft JhengHei" w:hAnsi="Microsoft JhengHei" w:cs="Microsoft JhengHei" w:eastAsia="Microsoft JhengHei" w:hint="default"/>
          <w:b/>
          <w:bCs/>
          <w:sz w:val="24"/>
          <w:szCs w:val="24"/>
        </w:rPr>
        <w:t>股票代码：</w:t>
      </w:r>
      <w:r>
        <w:rPr>
          <w:rFonts w:ascii="宋体" w:hAnsi="宋体" w:cs="宋体" w:eastAsia="宋体" w:hint="default"/>
          <w:sz w:val="24"/>
          <w:szCs w:val="24"/>
        </w:rPr>
        <w:t>000061</w:t>
      </w:r>
    </w:p>
    <w:p>
      <w:pPr>
        <w:spacing w:line="357" w:lineRule="auto" w:before="50"/>
        <w:ind w:left="767" w:right="3719" w:hanging="46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七、其他有关资料： 公司首次注册登记日期：</w:t>
      </w:r>
      <w:r>
        <w:rPr>
          <w:rFonts w:ascii="宋体" w:hAnsi="宋体" w:cs="宋体" w:eastAsia="宋体" w:hint="default"/>
          <w:sz w:val="24"/>
          <w:szCs w:val="24"/>
        </w:rPr>
        <w:t>1989年1月14日 </w:t>
      </w:r>
      <w:r>
        <w:rPr>
          <w:rFonts w:ascii="Microsoft JhengHei" w:hAnsi="Microsoft JhengHei" w:cs="Microsoft JhengHei" w:eastAsia="Microsoft JhengHei" w:hint="default"/>
          <w:b/>
          <w:bCs/>
          <w:sz w:val="24"/>
          <w:szCs w:val="24"/>
        </w:rPr>
        <w:t>公司变更注册登记日期：</w:t>
      </w:r>
      <w:r>
        <w:rPr>
          <w:rFonts w:ascii="宋体" w:hAnsi="宋体" w:cs="宋体" w:eastAsia="宋体" w:hint="default"/>
          <w:sz w:val="24"/>
          <w:szCs w:val="24"/>
        </w:rPr>
        <w:t>2011年9月28日</w:t>
      </w:r>
    </w:p>
    <w:p>
      <w:pPr>
        <w:spacing w:line="357" w:lineRule="auto" w:before="50"/>
        <w:ind w:left="767" w:right="71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公司首次注册登记地点：</w:t>
      </w:r>
      <w:r>
        <w:rPr>
          <w:rFonts w:ascii="宋体" w:hAnsi="宋体" w:cs="宋体" w:eastAsia="宋体" w:hint="default"/>
          <w:sz w:val="24"/>
          <w:szCs w:val="24"/>
        </w:rPr>
        <w:t>深圳市罗湖区爱国路一号外贸轻工大厦15楼</w:t>
      </w:r>
      <w:r>
        <w:rPr>
          <w:rFonts w:ascii="宋体" w:hAnsi="宋体" w:cs="宋体" w:eastAsia="宋体" w:hint="default"/>
          <w:spacing w:val="-108"/>
          <w:sz w:val="24"/>
          <w:szCs w:val="24"/>
        </w:rPr>
        <w:t> </w:t>
      </w:r>
      <w:r>
        <w:rPr>
          <w:rFonts w:ascii="Microsoft JhengHei" w:hAnsi="Microsoft JhengHei" w:cs="Microsoft JhengHei" w:eastAsia="Microsoft JhengHei" w:hint="default"/>
          <w:b/>
          <w:bCs/>
          <w:sz w:val="24"/>
          <w:szCs w:val="24"/>
        </w:rPr>
        <w:t>公司变更注册登记地点：</w:t>
      </w:r>
      <w:r>
        <w:rPr>
          <w:rFonts w:ascii="宋体" w:hAnsi="宋体" w:cs="宋体" w:eastAsia="宋体" w:hint="default"/>
          <w:sz w:val="24"/>
          <w:szCs w:val="24"/>
        </w:rPr>
        <w:t>深圳市罗湖区布吉路1021号天乐大厦22层</w:t>
      </w:r>
      <w:r>
        <w:rPr>
          <w:rFonts w:ascii="宋体" w:hAnsi="宋体" w:cs="宋体" w:eastAsia="宋体" w:hint="default"/>
          <w:spacing w:val="-110"/>
          <w:sz w:val="24"/>
          <w:szCs w:val="24"/>
        </w:rPr>
        <w:t> </w:t>
      </w:r>
      <w:r>
        <w:rPr>
          <w:rFonts w:ascii="Microsoft JhengHei" w:hAnsi="Microsoft JhengHei" w:cs="Microsoft JhengHei" w:eastAsia="Microsoft JhengHei" w:hint="default"/>
          <w:b/>
          <w:bCs/>
          <w:sz w:val="24"/>
          <w:szCs w:val="24"/>
        </w:rPr>
        <w:t>企业法人营业执照注册号：</w:t>
      </w:r>
      <w:r>
        <w:rPr>
          <w:rFonts w:ascii="宋体" w:hAnsi="宋体" w:cs="宋体" w:eastAsia="宋体" w:hint="default"/>
          <w:sz w:val="24"/>
          <w:szCs w:val="24"/>
        </w:rPr>
        <w:t>440301103671739</w:t>
      </w:r>
      <w:r>
        <w:rPr>
          <w:rFonts w:ascii="宋体" w:hAnsi="宋体" w:cs="宋体" w:eastAsia="宋体" w:hint="default"/>
          <w:spacing w:val="-108"/>
          <w:sz w:val="24"/>
          <w:szCs w:val="24"/>
        </w:rPr>
        <w:t> </w:t>
      </w:r>
      <w:r>
        <w:rPr>
          <w:rFonts w:ascii="Microsoft JhengHei" w:hAnsi="Microsoft JhengHei" w:cs="Microsoft JhengHei" w:eastAsia="Microsoft JhengHei" w:hint="default"/>
          <w:b/>
          <w:bCs/>
          <w:sz w:val="24"/>
          <w:szCs w:val="24"/>
        </w:rPr>
        <w:t>税务登记号码：</w:t>
      </w:r>
      <w:r>
        <w:rPr>
          <w:rFonts w:ascii="宋体" w:hAnsi="宋体" w:cs="宋体" w:eastAsia="宋体" w:hint="default"/>
          <w:sz w:val="24"/>
          <w:szCs w:val="24"/>
        </w:rPr>
        <w:t>440301192179163</w:t>
      </w:r>
    </w:p>
    <w:p>
      <w:pPr>
        <w:spacing w:line="357" w:lineRule="auto" w:before="50"/>
        <w:ind w:left="767" w:right="59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组织机构代码：</w:t>
      </w:r>
      <w:r>
        <w:rPr>
          <w:rFonts w:ascii="宋体" w:hAnsi="宋体" w:cs="宋体" w:eastAsia="宋体" w:hint="default"/>
          <w:sz w:val="24"/>
          <w:szCs w:val="24"/>
        </w:rPr>
        <w:t>19217916-3</w:t>
      </w:r>
      <w:r>
        <w:rPr>
          <w:rFonts w:ascii="宋体" w:hAnsi="宋体" w:cs="宋体" w:eastAsia="宋体" w:hint="default"/>
          <w:spacing w:val="-113"/>
          <w:sz w:val="24"/>
          <w:szCs w:val="24"/>
        </w:rPr>
        <w:t> </w:t>
      </w:r>
      <w:r>
        <w:rPr>
          <w:rFonts w:ascii="Microsoft JhengHei" w:hAnsi="Microsoft JhengHei" w:cs="Microsoft JhengHei" w:eastAsia="Microsoft JhengHei" w:hint="default"/>
          <w:b/>
          <w:bCs/>
          <w:sz w:val="24"/>
          <w:szCs w:val="24"/>
        </w:rPr>
        <w:t>公司聘请的会计师事务所名称：</w:t>
      </w:r>
      <w:r>
        <w:rPr>
          <w:rFonts w:ascii="宋体" w:hAnsi="宋体" w:cs="宋体" w:eastAsia="宋体" w:hint="default"/>
          <w:sz w:val="24"/>
          <w:szCs w:val="24"/>
        </w:rPr>
        <w:t>中审国际会计师事务所有限公司</w:t>
      </w:r>
      <w:r>
        <w:rPr>
          <w:rFonts w:ascii="宋体" w:hAnsi="宋体" w:cs="宋体" w:eastAsia="宋体" w:hint="default"/>
          <w:spacing w:val="-106"/>
          <w:sz w:val="24"/>
          <w:szCs w:val="24"/>
        </w:rPr>
        <w:t> </w:t>
      </w:r>
      <w:r>
        <w:rPr>
          <w:rFonts w:ascii="Microsoft JhengHei" w:hAnsi="Microsoft JhengHei" w:cs="Microsoft JhengHei" w:eastAsia="Microsoft JhengHei" w:hint="default"/>
          <w:b/>
          <w:bCs/>
          <w:sz w:val="24"/>
          <w:szCs w:val="24"/>
        </w:rPr>
        <w:t>深圳分所办公地址：</w:t>
      </w:r>
      <w:r>
        <w:rPr>
          <w:rFonts w:ascii="宋体" w:hAnsi="宋体" w:cs="宋体" w:eastAsia="宋体" w:hint="default"/>
          <w:sz w:val="24"/>
          <w:szCs w:val="24"/>
        </w:rPr>
        <w:t>深圳市福田区深南大道7028号时代科技大厦</w:t>
      </w:r>
      <w:r>
        <w:rPr>
          <w:rFonts w:ascii="Times New Roman" w:hAnsi="Times New Roman" w:cs="Times New Roman" w:eastAsia="Times New Roman" w:hint="default"/>
          <w:sz w:val="24"/>
          <w:szCs w:val="24"/>
        </w:rPr>
        <w:t>8</w:t>
      </w:r>
      <w:r>
        <w:rPr>
          <w:rFonts w:ascii="宋体" w:hAnsi="宋体" w:cs="宋体" w:eastAsia="宋体" w:hint="default"/>
          <w:sz w:val="24"/>
          <w:szCs w:val="24"/>
        </w:rPr>
        <w:t>楼西</w:t>
      </w:r>
    </w:p>
    <w:p>
      <w:pPr>
        <w:spacing w:after="0" w:line="357" w:lineRule="auto"/>
        <w:jc w:val="left"/>
        <w:rPr>
          <w:rFonts w:ascii="宋体" w:hAnsi="宋体" w:cs="宋体" w:eastAsia="宋体" w:hint="default"/>
          <w:sz w:val="24"/>
          <w:szCs w:val="24"/>
        </w:rPr>
        <w:sectPr>
          <w:pgSz w:w="11910" w:h="16840"/>
          <w:pgMar w:header="878" w:footer="1094" w:top="1500" w:bottom="1280" w:left="1680" w:right="1520"/>
        </w:sectPr>
      </w:pPr>
    </w:p>
    <w:p>
      <w:pPr>
        <w:pStyle w:val="Heading3"/>
        <w:tabs>
          <w:tab w:pos="3538" w:val="left" w:leader="none"/>
        </w:tabs>
        <w:spacing w:line="240" w:lineRule="auto" w:before="14"/>
        <w:ind w:left="2278" w:right="0"/>
        <w:jc w:val="left"/>
        <w:rPr>
          <w:b w:val="0"/>
          <w:bCs w:val="0"/>
        </w:rPr>
      </w:pPr>
      <w:bookmarkStart w:name="第一节本年度主要会计数据" w:id="1"/>
      <w:bookmarkEnd w:id="1"/>
      <w:r>
        <w:rPr>
          <w:b w:val="0"/>
          <w:bCs w:val="0"/>
        </w:rPr>
      </w:r>
      <w:r>
        <w:rPr/>
        <w:t>第二章</w:t>
        <w:tab/>
        <w:t>会计数据和业务数据摘要</w:t>
      </w:r>
      <w:r>
        <w:rPr>
          <w:b w:val="0"/>
          <w:bCs w:val="0"/>
        </w:rPr>
      </w:r>
    </w:p>
    <w:p>
      <w:pPr>
        <w:pStyle w:val="Heading4"/>
        <w:spacing w:line="240" w:lineRule="auto" w:before="247"/>
        <w:ind w:right="0"/>
        <w:jc w:val="left"/>
        <w:rPr>
          <w:b w:val="0"/>
          <w:bCs w:val="0"/>
        </w:rPr>
      </w:pPr>
      <w:r>
        <w:rPr/>
        <w:t>第一节 </w:t>
      </w:r>
      <w:r>
        <w:rPr>
          <w:spacing w:val="2"/>
        </w:rPr>
        <w:t> </w:t>
      </w:r>
      <w:r>
        <w:rPr/>
        <w:t>本年度主要会计数据</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0"/>
        <w:ind w:left="0" w:right="334"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line="240" w:lineRule="auto" w:before="1"/>
        <w:rPr>
          <w:rFonts w:ascii="宋体" w:hAnsi="宋体" w:cs="宋体" w:eastAsia="宋体" w:hint="default"/>
          <w:sz w:val="7"/>
          <w:szCs w:val="7"/>
        </w:rPr>
      </w:pPr>
    </w:p>
    <w:tbl>
      <w:tblPr>
        <w:tblW w:w="0" w:type="auto"/>
        <w:jc w:val="left"/>
        <w:tblInd w:w="472" w:type="dxa"/>
        <w:tblLayout w:type="fixed"/>
        <w:tblCellMar>
          <w:top w:w="0" w:type="dxa"/>
          <w:left w:w="0" w:type="dxa"/>
          <w:bottom w:w="0" w:type="dxa"/>
          <w:right w:w="0" w:type="dxa"/>
        </w:tblCellMar>
        <w:tblLook w:val="01E0"/>
      </w:tblPr>
      <w:tblGrid>
        <w:gridCol w:w="5395"/>
        <w:gridCol w:w="2818"/>
      </w:tblGrid>
      <w:tr>
        <w:trPr>
          <w:trHeight w:val="322"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44" w:val="left" w:leader="none"/>
              </w:tabs>
              <w:spacing w:line="26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28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额</w:t>
            </w:r>
            <w:r>
              <w:rPr>
                <w:rFonts w:ascii="Microsoft JhengHei" w:hAnsi="Microsoft JhengHei" w:cs="Microsoft JhengHei" w:eastAsia="Microsoft JhengHei" w:hint="default"/>
                <w:sz w:val="18"/>
                <w:szCs w:val="18"/>
              </w:rPr>
            </w:r>
          </w:p>
        </w:tc>
      </w:tr>
      <w:tr>
        <w:trPr>
          <w:trHeight w:val="322"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0"/>
              <w:jc w:val="right"/>
              <w:rPr>
                <w:rFonts w:ascii="Times New Roman" w:hAnsi="Times New Roman" w:cs="Times New Roman" w:eastAsia="Times New Roman" w:hint="default"/>
                <w:sz w:val="18"/>
                <w:szCs w:val="18"/>
              </w:rPr>
            </w:pPr>
            <w:r>
              <w:rPr>
                <w:rFonts w:ascii="Times New Roman"/>
                <w:spacing w:val="-1"/>
                <w:sz w:val="18"/>
              </w:rPr>
              <w:t>159,542,618.23</w:t>
            </w:r>
          </w:p>
        </w:tc>
      </w:tr>
      <w:tr>
        <w:trPr>
          <w:trHeight w:val="322"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343,405,421.57</w:t>
            </w:r>
          </w:p>
        </w:tc>
      </w:tr>
      <w:tr>
        <w:trPr>
          <w:trHeight w:val="322"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206,819,213.89</w:t>
            </w:r>
          </w:p>
        </w:tc>
      </w:tr>
      <w:tr>
        <w:trPr>
          <w:trHeight w:val="322"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17,253,487.19</w:t>
            </w:r>
          </w:p>
        </w:tc>
      </w:tr>
      <w:tr>
        <w:trPr>
          <w:trHeight w:val="324" w:hRule="exact"/>
        </w:trPr>
        <w:tc>
          <w:tcPr>
            <w:tcW w:w="53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-272,866,106.71</w:t>
            </w:r>
          </w:p>
        </w:tc>
      </w:tr>
    </w:tbl>
    <w:p>
      <w:pPr>
        <w:spacing w:line="240" w:lineRule="auto" w:before="9"/>
        <w:rPr>
          <w:rFonts w:ascii="宋体" w:hAnsi="宋体" w:cs="宋体" w:eastAsia="宋体" w:hint="default"/>
          <w:sz w:val="17"/>
          <w:szCs w:val="17"/>
        </w:rPr>
      </w:pPr>
    </w:p>
    <w:p>
      <w:pPr>
        <w:tabs>
          <w:tab w:pos="6755" w:val="left" w:leader="none"/>
        </w:tabs>
        <w:spacing w:before="34"/>
        <w:ind w:left="508" w:right="0" w:firstLine="0"/>
        <w:jc w:val="left"/>
        <w:rPr>
          <w:rFonts w:ascii="宋体" w:hAnsi="宋体" w:cs="宋体" w:eastAsia="宋体" w:hint="default"/>
          <w:sz w:val="21"/>
          <w:szCs w:val="21"/>
        </w:rPr>
      </w:pPr>
      <w:r>
        <w:rPr>
          <w:rFonts w:ascii="宋体" w:hAnsi="宋体" w:cs="宋体" w:eastAsia="宋体" w:hint="default"/>
          <w:spacing w:val="-2"/>
          <w:w w:val="95"/>
          <w:sz w:val="21"/>
          <w:szCs w:val="21"/>
        </w:rPr>
        <w:t>注：扣除的非经常性损益项目及金额如下：</w:t>
        <w:tab/>
      </w:r>
      <w:r>
        <w:rPr>
          <w:rFonts w:ascii="宋体" w:hAnsi="宋体" w:cs="宋体" w:eastAsia="宋体" w:hint="default"/>
          <w:spacing w:val="-6"/>
          <w:sz w:val="21"/>
          <w:szCs w:val="21"/>
        </w:rPr>
        <w:t>（单位：人民币元）</w:t>
      </w:r>
    </w:p>
    <w:p>
      <w:pPr>
        <w:spacing w:line="240" w:lineRule="auto" w:before="10"/>
        <w:rPr>
          <w:rFonts w:ascii="宋体" w:hAnsi="宋体" w:cs="宋体" w:eastAsia="宋体" w:hint="default"/>
          <w:sz w:val="3"/>
          <w:szCs w:val="3"/>
        </w:rPr>
      </w:pPr>
    </w:p>
    <w:tbl>
      <w:tblPr>
        <w:tblW w:w="0" w:type="auto"/>
        <w:jc w:val="left"/>
        <w:tblInd w:w="194" w:type="dxa"/>
        <w:tblLayout w:type="fixed"/>
        <w:tblCellMar>
          <w:top w:w="0" w:type="dxa"/>
          <w:left w:w="0" w:type="dxa"/>
          <w:bottom w:w="0" w:type="dxa"/>
          <w:right w:w="0" w:type="dxa"/>
        </w:tblCellMar>
        <w:tblLook w:val="01E0"/>
      </w:tblPr>
      <w:tblGrid>
        <w:gridCol w:w="763"/>
        <w:gridCol w:w="5866"/>
        <w:gridCol w:w="1850"/>
      </w:tblGrid>
      <w:tr>
        <w:trPr>
          <w:trHeight w:val="461"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44" w:val="left" w:leader="none"/>
              </w:tabs>
              <w:spacing w:line="240" w:lineRule="auto" w:before="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8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额</w:t>
            </w:r>
            <w:r>
              <w:rPr>
                <w:rFonts w:ascii="Microsoft JhengHei" w:hAnsi="Microsoft JhengHei" w:cs="Microsoft JhengHei" w:eastAsia="Microsoft JhengHei" w:hint="default"/>
                <w:sz w:val="18"/>
                <w:szCs w:val="18"/>
              </w:rPr>
            </w:r>
          </w:p>
        </w:tc>
      </w:tr>
      <w:tr>
        <w:trPr>
          <w:trHeight w:val="370"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4"/>
              <w:ind w:left="3" w:right="0"/>
              <w:jc w:val="center"/>
              <w:rPr>
                <w:rFonts w:ascii="宋体" w:hAnsi="宋体" w:cs="宋体" w:eastAsia="宋体" w:hint="default"/>
                <w:sz w:val="18"/>
                <w:szCs w:val="18"/>
              </w:rPr>
            </w:pPr>
            <w:r>
              <w:rPr>
                <w:rFonts w:ascii="宋体"/>
                <w:sz w:val="18"/>
              </w:rPr>
              <w:t>1</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非流动资产（非股权）处置损益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83,248,307.88</w:t>
            </w:r>
          </w:p>
        </w:tc>
      </w:tr>
      <w:tr>
        <w:trPr>
          <w:trHeight w:val="370"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4"/>
              <w:ind w:left="3" w:right="0"/>
              <w:jc w:val="center"/>
              <w:rPr>
                <w:rFonts w:ascii="宋体" w:hAnsi="宋体" w:cs="宋体" w:eastAsia="宋体" w:hint="default"/>
                <w:sz w:val="18"/>
                <w:szCs w:val="18"/>
              </w:rPr>
            </w:pPr>
            <w:r>
              <w:rPr>
                <w:rFonts w:ascii="宋体"/>
                <w:sz w:val="18"/>
              </w:rPr>
              <w:t>2</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转让股权损益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83,522,450.37</w:t>
            </w:r>
          </w:p>
        </w:tc>
      </w:tr>
      <w:tr>
        <w:trPr>
          <w:trHeight w:val="372"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7"/>
              <w:ind w:left="3" w:right="0"/>
              <w:jc w:val="center"/>
              <w:rPr>
                <w:rFonts w:ascii="宋体" w:hAnsi="宋体" w:cs="宋体" w:eastAsia="宋体" w:hint="default"/>
                <w:sz w:val="18"/>
                <w:szCs w:val="18"/>
              </w:rPr>
            </w:pPr>
            <w:r>
              <w:rPr>
                <w:rFonts w:ascii="宋体"/>
                <w:sz w:val="18"/>
              </w:rPr>
              <w:t>3</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专项减值准备冲回</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29,481,761.20</w:t>
            </w:r>
          </w:p>
        </w:tc>
      </w:tr>
      <w:tr>
        <w:trPr>
          <w:trHeight w:val="634"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4</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6" w:lineRule="auto" w:before="10"/>
              <w:ind w:left="105" w:right="9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额或定量享受的政府补助除外）</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98,993,531.79</w:t>
            </w:r>
          </w:p>
        </w:tc>
      </w:tr>
      <w:tr>
        <w:trPr>
          <w:trHeight w:val="322"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3" w:right="0"/>
              <w:jc w:val="center"/>
              <w:rPr>
                <w:rFonts w:ascii="宋体" w:hAnsi="宋体" w:cs="宋体" w:eastAsia="宋体" w:hint="default"/>
                <w:sz w:val="18"/>
                <w:szCs w:val="18"/>
              </w:rPr>
            </w:pPr>
            <w:r>
              <w:rPr>
                <w:rFonts w:ascii="宋体"/>
                <w:sz w:val="18"/>
              </w:rPr>
              <w:t>5</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r>
        <w:trPr>
          <w:trHeight w:val="910"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 w:right="0"/>
              <w:jc w:val="center"/>
              <w:rPr>
                <w:rFonts w:ascii="宋体" w:hAnsi="宋体" w:cs="宋体" w:eastAsia="宋体" w:hint="default"/>
                <w:sz w:val="18"/>
                <w:szCs w:val="18"/>
              </w:rPr>
            </w:pPr>
            <w:r>
              <w:rPr>
                <w:rFonts w:ascii="宋体"/>
                <w:sz w:val="18"/>
              </w:rPr>
              <w:t>6</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4" w:lineRule="auto" w:before="22"/>
              <w:ind w:left="105" w:right="9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产、交易性金融负债产生的公允价值变动损益，以及处置交易性金融资</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产、交易性金融负债和可供出售金融资产取得的投资收益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322"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3" w:right="0"/>
              <w:jc w:val="center"/>
              <w:rPr>
                <w:rFonts w:ascii="宋体" w:hAnsi="宋体" w:cs="宋体" w:eastAsia="宋体" w:hint="default"/>
                <w:sz w:val="18"/>
                <w:szCs w:val="18"/>
              </w:rPr>
            </w:pPr>
            <w:r>
              <w:rPr>
                <w:rFonts w:ascii="宋体"/>
                <w:sz w:val="18"/>
              </w:rPr>
              <w:t>7</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8"/>
              <w:jc w:val="right"/>
              <w:rPr>
                <w:rFonts w:ascii="宋体" w:hAnsi="宋体" w:cs="宋体" w:eastAsia="宋体" w:hint="default"/>
                <w:sz w:val="18"/>
                <w:szCs w:val="18"/>
              </w:rPr>
            </w:pPr>
            <w:r>
              <w:rPr>
                <w:rFonts w:ascii="宋体"/>
                <w:sz w:val="18"/>
              </w:rPr>
              <w:t>-</w:t>
            </w:r>
          </w:p>
        </w:tc>
      </w:tr>
      <w:tr>
        <w:trPr>
          <w:trHeight w:val="410"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6"/>
              <w:ind w:left="3" w:right="0"/>
              <w:jc w:val="center"/>
              <w:rPr>
                <w:rFonts w:ascii="宋体" w:hAnsi="宋体" w:cs="宋体" w:eastAsia="宋体" w:hint="default"/>
                <w:sz w:val="18"/>
                <w:szCs w:val="18"/>
              </w:rPr>
            </w:pPr>
            <w:r>
              <w:rPr>
                <w:rFonts w:ascii="宋体"/>
                <w:sz w:val="18"/>
              </w:rPr>
              <w:t>8</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634"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9</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6" w:lineRule="auto" w:before="10"/>
              <w:ind w:left="105" w:right="96"/>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损益的影响</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410"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6"/>
              <w:ind w:left="3" w:right="0"/>
              <w:jc w:val="center"/>
              <w:rPr>
                <w:rFonts w:ascii="宋体" w:hAnsi="宋体" w:cs="宋体" w:eastAsia="宋体" w:hint="default"/>
                <w:sz w:val="18"/>
                <w:szCs w:val="18"/>
              </w:rPr>
            </w:pPr>
            <w:r>
              <w:rPr>
                <w:rFonts w:ascii="宋体"/>
                <w:sz w:val="18"/>
              </w:rPr>
              <w:t>10</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-4,133,036.33</w:t>
            </w:r>
          </w:p>
        </w:tc>
      </w:tr>
      <w:tr>
        <w:trPr>
          <w:trHeight w:val="410"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6"/>
              <w:ind w:left="3" w:right="0"/>
              <w:jc w:val="center"/>
              <w:rPr>
                <w:rFonts w:ascii="宋体" w:hAnsi="宋体" w:cs="宋体" w:eastAsia="宋体" w:hint="default"/>
                <w:sz w:val="18"/>
                <w:szCs w:val="18"/>
              </w:rPr>
            </w:pPr>
            <w:r>
              <w:rPr>
                <w:rFonts w:ascii="宋体"/>
                <w:sz w:val="18"/>
              </w:rPr>
              <w:t>11</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3" w:right="0"/>
              <w:jc w:val="center"/>
              <w:rPr>
                <w:rFonts w:ascii="宋体" w:hAnsi="宋体" w:cs="宋体" w:eastAsia="宋体" w:hint="default"/>
                <w:sz w:val="18"/>
                <w:szCs w:val="18"/>
              </w:rPr>
            </w:pPr>
            <w:r>
              <w:rPr>
                <w:rFonts w:ascii="宋体"/>
                <w:sz w:val="18"/>
              </w:rPr>
              <w:t>12</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-73,617,310.08</w:t>
            </w:r>
          </w:p>
        </w:tc>
      </w:tr>
      <w:tr>
        <w:trPr>
          <w:trHeight w:val="410" w:hRule="exact"/>
        </w:trPr>
        <w:tc>
          <w:tcPr>
            <w:tcW w:w="7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left="3" w:right="0"/>
              <w:jc w:val="center"/>
              <w:rPr>
                <w:rFonts w:ascii="宋体" w:hAnsi="宋体" w:cs="宋体" w:eastAsia="宋体" w:hint="default"/>
                <w:sz w:val="18"/>
                <w:szCs w:val="18"/>
              </w:rPr>
            </w:pPr>
            <w:r>
              <w:rPr>
                <w:rFonts w:ascii="宋体"/>
                <w:sz w:val="18"/>
              </w:rPr>
              <w:t>13</w:t>
            </w:r>
          </w:p>
        </w:tc>
        <w:tc>
          <w:tcPr>
            <w:tcW w:w="5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少数股东损益影响额（税后）</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-27,929,978.13</w:t>
            </w:r>
          </w:p>
        </w:tc>
      </w:tr>
      <w:tr>
        <w:trPr>
          <w:trHeight w:val="576" w:hRule="exact"/>
        </w:trPr>
        <w:tc>
          <w:tcPr>
            <w:tcW w:w="6629"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189,565,726.70</w:t>
            </w:r>
            <w:r>
              <w:rPr>
                <w:rFonts w:ascii="Times New Roman"/>
                <w:spacing w:val="-1"/>
                <w:sz w:val="18"/>
              </w:rPr>
            </w:r>
          </w:p>
        </w:tc>
      </w:tr>
    </w:tbl>
    <w:p>
      <w:pPr>
        <w:spacing w:line="304" w:lineRule="auto" w:before="22"/>
        <w:ind w:left="660" w:right="210" w:hanging="360"/>
        <w:jc w:val="left"/>
        <w:rPr>
          <w:rFonts w:ascii="宋体" w:hAnsi="宋体" w:cs="宋体" w:eastAsia="宋体" w:hint="default"/>
          <w:sz w:val="18"/>
          <w:szCs w:val="18"/>
        </w:rPr>
      </w:pPr>
      <w:r>
        <w:rPr>
          <w:rFonts w:ascii="宋体" w:hAnsi="宋体" w:cs="宋体" w:eastAsia="宋体" w:hint="default"/>
          <w:spacing w:val="-2"/>
          <w:sz w:val="18"/>
          <w:szCs w:val="18"/>
        </w:rPr>
        <w:t>注：1、非流动资产（非股权）处置损益主要系报告期公司下属果菜公司、南山农批公司获得拆迁补偿款；</w:t>
      </w:r>
      <w:r>
        <w:rPr>
          <w:rFonts w:ascii="宋体" w:hAnsi="宋体" w:cs="宋体" w:eastAsia="宋体" w:hint="default"/>
          <w:sz w:val="18"/>
          <w:szCs w:val="18"/>
        </w:rPr>
        <w:t> </w:t>
      </w:r>
      <w:r>
        <w:rPr>
          <w:rFonts w:ascii="宋体" w:hAnsi="宋体" w:cs="宋体" w:eastAsia="宋体" w:hint="default"/>
          <w:spacing w:val="-7"/>
          <w:sz w:val="18"/>
          <w:szCs w:val="18"/>
        </w:rPr>
        <w:t>2、转让股权损益主要系公司未参与下属深宝公司报告期完成的非公开发行股票所致（详见“第七章</w:t>
      </w:r>
      <w:r>
        <w:rPr>
          <w:rFonts w:ascii="宋体" w:hAnsi="宋体" w:cs="宋体" w:eastAsia="宋体" w:hint="default"/>
          <w:spacing w:val="34"/>
          <w:sz w:val="18"/>
          <w:szCs w:val="18"/>
        </w:rPr>
        <w:t> </w:t>
      </w:r>
      <w:r>
        <w:rPr>
          <w:rFonts w:ascii="宋体" w:hAnsi="宋体" w:cs="宋体" w:eastAsia="宋体" w:hint="default"/>
          <w:sz w:val="18"/>
          <w:szCs w:val="18"/>
        </w:rPr>
        <w:t>董</w:t>
      </w:r>
    </w:p>
    <w:p>
      <w:pPr>
        <w:spacing w:line="304" w:lineRule="auto" w:before="16"/>
        <w:ind w:left="660" w:right="296" w:hanging="360"/>
        <w:jc w:val="left"/>
        <w:rPr>
          <w:rFonts w:ascii="宋体" w:hAnsi="宋体" w:cs="宋体" w:eastAsia="宋体" w:hint="default"/>
          <w:sz w:val="18"/>
          <w:szCs w:val="18"/>
        </w:rPr>
      </w:pPr>
      <w:r>
        <w:rPr>
          <w:rFonts w:ascii="宋体" w:hAnsi="宋体" w:cs="宋体" w:eastAsia="宋体" w:hint="default"/>
          <w:sz w:val="18"/>
          <w:szCs w:val="18"/>
        </w:rPr>
        <w:t>事会报告 第一节 </w:t>
      </w:r>
      <w:r>
        <w:rPr>
          <w:rFonts w:ascii="宋体" w:hAnsi="宋体" w:cs="宋体" w:eastAsia="宋体" w:hint="default"/>
          <w:spacing w:val="-17"/>
          <w:sz w:val="18"/>
          <w:szCs w:val="18"/>
        </w:rPr>
        <w:t>管理层讨论与分析”）；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3、专项减值准备冲回主要系报告期公司转让参股公司青岛青联公司股权，收到受让方代偿款项冲回</w:t>
      </w:r>
    </w:p>
    <w:p>
      <w:pPr>
        <w:spacing w:line="304" w:lineRule="auto" w:before="16"/>
        <w:ind w:left="660" w:right="2096" w:hanging="360"/>
        <w:jc w:val="left"/>
        <w:rPr>
          <w:rFonts w:ascii="宋体" w:hAnsi="宋体" w:cs="宋体" w:eastAsia="宋体" w:hint="default"/>
          <w:sz w:val="18"/>
          <w:szCs w:val="18"/>
        </w:rPr>
      </w:pPr>
      <w:r>
        <w:rPr>
          <w:rFonts w:ascii="宋体" w:hAnsi="宋体" w:cs="宋体" w:eastAsia="宋体" w:hint="default"/>
          <w:sz w:val="18"/>
          <w:szCs w:val="18"/>
        </w:rPr>
        <w:t>原债务计提减值准备（详见“第七章 董事会报告 第一节</w:t>
      </w:r>
      <w:r>
        <w:rPr>
          <w:rFonts w:ascii="宋体" w:hAnsi="宋体" w:cs="宋体" w:eastAsia="宋体" w:hint="default"/>
          <w:spacing w:val="2"/>
          <w:sz w:val="18"/>
          <w:szCs w:val="18"/>
        </w:rPr>
        <w:t> </w:t>
      </w:r>
      <w:r>
        <w:rPr>
          <w:rFonts w:ascii="宋体" w:hAnsi="宋体" w:cs="宋体" w:eastAsia="宋体" w:hint="default"/>
          <w:spacing w:val="-17"/>
          <w:sz w:val="18"/>
          <w:szCs w:val="18"/>
        </w:rPr>
        <w:t>管理层讨论与分析”）；</w:t>
      </w:r>
      <w:r>
        <w:rPr>
          <w:rFonts w:ascii="宋体" w:hAnsi="宋体" w:cs="宋体" w:eastAsia="宋体" w:hint="default"/>
          <w:sz w:val="18"/>
          <w:szCs w:val="18"/>
        </w:rPr>
        <w:t> 4、报告期内，公司计入当期损益的政府补助详细情况见审计报告附注说明。</w:t>
      </w:r>
    </w:p>
    <w:p>
      <w:pPr>
        <w:spacing w:after="0" w:line="304" w:lineRule="auto"/>
        <w:jc w:val="left"/>
        <w:rPr>
          <w:rFonts w:ascii="宋体" w:hAnsi="宋体" w:cs="宋体" w:eastAsia="宋体" w:hint="default"/>
          <w:sz w:val="18"/>
          <w:szCs w:val="18"/>
        </w:rPr>
        <w:sectPr>
          <w:pgSz w:w="11910" w:h="16840"/>
          <w:pgMar w:header="878" w:footer="1094" w:top="1500" w:bottom="1280" w:left="1680" w:right="1420"/>
        </w:sectPr>
      </w:pPr>
    </w:p>
    <w:p>
      <w:pPr>
        <w:pStyle w:val="Heading4"/>
        <w:spacing w:line="383" w:lineRule="exact"/>
        <w:ind w:left="1340" w:right="918"/>
        <w:jc w:val="left"/>
        <w:rPr>
          <w:b w:val="0"/>
          <w:bCs w:val="0"/>
        </w:rPr>
      </w:pPr>
      <w:bookmarkStart w:name="主要会计数据" w:id="2"/>
      <w:bookmarkEnd w:id="2"/>
      <w:r>
        <w:rPr>
          <w:b w:val="0"/>
          <w:bCs w:val="0"/>
        </w:rPr>
      </w:r>
      <w:bookmarkStart w:name="二、主要财务指标（单位：人民币元）" w:id="3"/>
      <w:bookmarkEnd w:id="3"/>
      <w:r>
        <w:rPr>
          <w:b w:val="0"/>
          <w:bCs w:val="0"/>
        </w:rPr>
      </w:r>
      <w:r>
        <w:rPr/>
        <w:t>第二节 </w:t>
      </w:r>
      <w:r>
        <w:rPr>
          <w:spacing w:val="2"/>
        </w:rPr>
        <w:t> </w:t>
      </w:r>
      <w:r>
        <w:rPr/>
        <w:t>截至报告期末公司近三年主要会计数据和财务指标</w:t>
      </w:r>
      <w:r>
        <w:rPr>
          <w:b w:val="0"/>
          <w:bCs w:val="0"/>
        </w:rPr>
      </w:r>
    </w:p>
    <w:p>
      <w:pPr>
        <w:tabs>
          <w:tab w:pos="2119" w:val="left" w:leader="none"/>
        </w:tabs>
        <w:spacing w:before="50"/>
        <w:ind w:left="1400" w:right="91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tab/>
        <w:t>主要会计数据</w:t>
      </w:r>
      <w:r>
        <w:rPr>
          <w:rFonts w:ascii="Microsoft JhengHei" w:hAnsi="Microsoft JhengHei" w:cs="Microsoft JhengHei" w:eastAsia="Microsoft JhengHei" w:hint="default"/>
          <w:sz w:val="24"/>
          <w:szCs w:val="24"/>
        </w:rPr>
      </w:r>
    </w:p>
    <w:p>
      <w:pPr>
        <w:spacing w:before="73"/>
        <w:ind w:left="0" w:right="1015" w:firstLine="0"/>
        <w:jc w:val="right"/>
        <w:rPr>
          <w:rFonts w:ascii="宋体" w:hAnsi="宋体" w:cs="宋体" w:eastAsia="宋体" w:hint="default"/>
          <w:sz w:val="21"/>
          <w:szCs w:val="21"/>
        </w:rPr>
      </w:pPr>
      <w:r>
        <w:rPr>
          <w:rFonts w:ascii="宋体" w:hAnsi="宋体" w:cs="宋体" w:eastAsia="宋体" w:hint="default"/>
          <w:sz w:val="21"/>
          <w:szCs w:val="21"/>
        </w:rPr>
        <w:t>（单位：人民币</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642"/>
        <w:gridCol w:w="1558"/>
        <w:gridCol w:w="1560"/>
        <w:gridCol w:w="1212"/>
        <w:gridCol w:w="1342"/>
        <w:gridCol w:w="1560"/>
      </w:tblGrid>
      <w:tr>
        <w:trPr>
          <w:trHeight w:val="382" w:hRule="exact"/>
        </w:trPr>
        <w:tc>
          <w:tcPr>
            <w:tcW w:w="264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14"/>
                <w:szCs w:val="14"/>
              </w:rPr>
            </w:pPr>
          </w:p>
          <w:p>
            <w:pPr>
              <w:pStyle w:val="TableParagraph"/>
              <w:tabs>
                <w:tab w:pos="451" w:val="left" w:leader="none"/>
              </w:tabs>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558"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2011</w:t>
            </w:r>
            <w:r>
              <w:rPr>
                <w:rFonts w:ascii="Microsoft JhengHei" w:hAnsi="Microsoft JhengHei" w:cs="Microsoft JhengHei" w:eastAsia="Microsoft JhengHei" w:hint="default"/>
                <w:b/>
                <w:bCs/>
                <w:spacing w:val="-2"/>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c>
          <w:tcPr>
            <w:tcW w:w="156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2010</w:t>
            </w:r>
            <w:r>
              <w:rPr>
                <w:rFonts w:ascii="Microsoft JhengHei" w:hAnsi="Microsoft JhengHei" w:cs="Microsoft JhengHei" w:eastAsia="Microsoft JhengHei" w:hint="default"/>
                <w:b/>
                <w:bCs/>
                <w:spacing w:val="-5"/>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c>
          <w:tcPr>
            <w:tcW w:w="121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35"/>
              <w:ind w:left="242" w:right="239" w:firstLine="8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本年比 上年增减</w:t>
            </w:r>
            <w:r>
              <w:rPr>
                <w:rFonts w:ascii="Microsoft JhengHei" w:hAnsi="Microsoft JhengHei" w:cs="Microsoft JhengHei" w:eastAsia="Microsoft JhengHei" w:hint="default"/>
                <w:sz w:val="18"/>
                <w:szCs w:val="18"/>
              </w:rPr>
            </w:r>
          </w:p>
        </w:tc>
        <w:tc>
          <w:tcPr>
            <w:tcW w:w="290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95"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2009</w:t>
            </w:r>
            <w:r>
              <w:rPr>
                <w:rFonts w:ascii="Microsoft JhengHei" w:hAnsi="Microsoft JhengHei" w:cs="Microsoft JhengHei" w:eastAsia="Microsoft JhengHei" w:hint="default"/>
                <w:b/>
                <w:bCs/>
                <w:spacing w:val="-4"/>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r>
      <w:tr>
        <w:trPr>
          <w:trHeight w:val="415" w:hRule="exact"/>
        </w:trPr>
        <w:tc>
          <w:tcPr>
            <w:tcW w:w="2642" w:type="dxa"/>
            <w:vMerge/>
            <w:tcBorders>
              <w:left w:val="single" w:sz="4" w:space="0" w:color="000000"/>
              <w:bottom w:val="single" w:sz="4" w:space="0" w:color="000000"/>
              <w:right w:val="single" w:sz="4" w:space="0" w:color="000000"/>
            </w:tcBorders>
            <w:shd w:val="clear" w:color="auto" w:fill="E6E6E6"/>
          </w:tcPr>
          <w:p>
            <w:pPr/>
          </w:p>
        </w:tc>
        <w:tc>
          <w:tcPr>
            <w:tcW w:w="1558" w:type="dxa"/>
            <w:vMerge/>
            <w:tcBorders>
              <w:left w:val="single" w:sz="4" w:space="0" w:color="000000"/>
              <w:bottom w:val="single" w:sz="4" w:space="0" w:color="000000"/>
              <w:right w:val="single" w:sz="4" w:space="0" w:color="000000"/>
            </w:tcBorders>
            <w:shd w:val="clear" w:color="auto" w:fill="E6E6E6"/>
          </w:tcPr>
          <w:p>
            <w:pPr/>
          </w:p>
        </w:tc>
        <w:tc>
          <w:tcPr>
            <w:tcW w:w="1560" w:type="dxa"/>
            <w:vMerge/>
            <w:tcBorders>
              <w:left w:val="single" w:sz="4" w:space="0" w:color="000000"/>
              <w:bottom w:val="single" w:sz="4" w:space="0" w:color="000000"/>
              <w:right w:val="single" w:sz="4" w:space="0" w:color="000000"/>
            </w:tcBorders>
            <w:shd w:val="clear" w:color="auto" w:fill="E6E6E6"/>
          </w:tcPr>
          <w:p>
            <w:pPr/>
          </w:p>
        </w:tc>
        <w:tc>
          <w:tcPr>
            <w:tcW w:w="1212" w:type="dxa"/>
            <w:vMerge/>
            <w:tcBorders>
              <w:left w:val="single" w:sz="4" w:space="0" w:color="000000"/>
              <w:bottom w:val="single" w:sz="4" w:space="0" w:color="000000"/>
              <w:right w:val="single" w:sz="4" w:space="0" w:color="000000"/>
            </w:tcBorders>
            <w:shd w:val="clear" w:color="auto" w:fill="E6E6E6"/>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2" w:lineRule="exact"/>
              <w:ind w:left="3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2" w:lineRule="exact"/>
              <w:ind w:left="5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r>
      <w:tr>
        <w:trPr>
          <w:trHeight w:val="564" w:hRule="exact"/>
        </w:trPr>
        <w:tc>
          <w:tcPr>
            <w:tcW w:w="26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1,795,680,889.28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1,370,820,363.24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30.99%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1,245,954,899.83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1,245,954,899.83</w:t>
            </w:r>
          </w:p>
        </w:tc>
      </w:tr>
      <w:tr>
        <w:trPr>
          <w:trHeight w:val="658" w:hRule="exact"/>
        </w:trPr>
        <w:tc>
          <w:tcPr>
            <w:tcW w:w="26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343,405,421.57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336,388,832.15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2.09%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207,651,277.11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207,651,277.11</w:t>
            </w:r>
          </w:p>
        </w:tc>
      </w:tr>
      <w:tr>
        <w:trPr>
          <w:trHeight w:val="619" w:hRule="exact"/>
        </w:trPr>
        <w:tc>
          <w:tcPr>
            <w:tcW w:w="26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206,819,213.89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276,948,019.61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pacing w:val="-1"/>
                <w:sz w:val="18"/>
              </w:rPr>
              <w:t>-25.32%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97,150,138.47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85,187,634.00</w:t>
            </w:r>
          </w:p>
        </w:tc>
      </w:tr>
      <w:tr>
        <w:trPr>
          <w:trHeight w:val="703" w:hRule="exact"/>
        </w:trPr>
        <w:tc>
          <w:tcPr>
            <w:tcW w:w="26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6" w:lineRule="auto" w:before="46"/>
              <w:ind w:left="24" w:right="24"/>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常性损益的净利润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17,253,487.19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-26,038,219.76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pacing w:val="-1"/>
                <w:sz w:val="18"/>
              </w:rPr>
              <w:t>166.26%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-11,862,820.08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-23,825,324.55</w:t>
            </w:r>
          </w:p>
        </w:tc>
      </w:tr>
      <w:tr>
        <w:trPr>
          <w:trHeight w:val="588" w:hRule="exact"/>
        </w:trPr>
        <w:tc>
          <w:tcPr>
            <w:tcW w:w="26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-272,866,106.71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663,279,137.26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4"/>
              <w:jc w:val="right"/>
              <w:rPr>
                <w:rFonts w:ascii="Times New Roman" w:hAnsi="Times New Roman" w:cs="Times New Roman" w:eastAsia="Times New Roman" w:hint="default"/>
                <w:sz w:val="18"/>
                <w:szCs w:val="18"/>
              </w:rPr>
            </w:pPr>
            <w:r>
              <w:rPr>
                <w:rFonts w:ascii="Times New Roman"/>
                <w:spacing w:val="-1"/>
                <w:sz w:val="18"/>
              </w:rPr>
              <w:t>-141.14%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516,512,887.67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516,512,887.67</w:t>
            </w:r>
          </w:p>
        </w:tc>
      </w:tr>
      <w:tr>
        <w:trPr>
          <w:trHeight w:val="456" w:hRule="exact"/>
        </w:trPr>
        <w:tc>
          <w:tcPr>
            <w:tcW w:w="264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
              <w:ind w:right="0"/>
              <w:jc w:val="left"/>
              <w:rPr>
                <w:rFonts w:ascii="宋体" w:hAnsi="宋体" w:cs="宋体" w:eastAsia="宋体" w:hint="default"/>
                <w:sz w:val="18"/>
                <w:szCs w:val="18"/>
              </w:rPr>
            </w:pPr>
          </w:p>
          <w:p>
            <w:pPr>
              <w:pStyle w:val="TableParagraph"/>
              <w:tabs>
                <w:tab w:pos="835" w:val="left" w:leader="none"/>
              </w:tabs>
              <w:spacing w:line="240" w:lineRule="auto"/>
              <w:ind w:left="3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558"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2011</w:t>
            </w:r>
            <w:r>
              <w:rPr>
                <w:rFonts w:ascii="Microsoft JhengHei" w:hAnsi="Microsoft JhengHei" w:cs="Microsoft JhengHei" w:eastAsia="Microsoft JhengHei" w:hint="default"/>
                <w:b/>
                <w:bCs/>
                <w:spacing w:val="-2"/>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c>
          <w:tcPr>
            <w:tcW w:w="156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2010</w:t>
            </w:r>
            <w:r>
              <w:rPr>
                <w:rFonts w:ascii="Microsoft JhengHei" w:hAnsi="Microsoft JhengHei" w:cs="Microsoft JhengHei" w:eastAsia="Microsoft JhengHei" w:hint="default"/>
                <w:b/>
                <w:bCs/>
                <w:spacing w:val="-26"/>
                <w:w w:val="95"/>
                <w:sz w:val="18"/>
                <w:szCs w:val="18"/>
              </w:rPr>
              <w:t> </w:t>
            </w:r>
            <w:r>
              <w:rPr>
                <w:rFonts w:ascii="Microsoft JhengHei" w:hAnsi="Microsoft JhengHei" w:cs="Microsoft JhengHei" w:eastAsia="Microsoft JhengHei" w:hint="default"/>
                <w:b/>
                <w:bCs/>
                <w:w w:val="95"/>
                <w:sz w:val="18"/>
                <w:szCs w:val="18"/>
              </w:rPr>
              <w:t>年末</w:t>
            </w:r>
            <w:r>
              <w:rPr>
                <w:rFonts w:ascii="Microsoft JhengHei" w:hAnsi="Microsoft JhengHei" w:cs="Microsoft JhengHei" w:eastAsia="Microsoft JhengHei" w:hint="default"/>
                <w:w w:val="95"/>
                <w:sz w:val="18"/>
                <w:szCs w:val="18"/>
              </w:rPr>
            </w:r>
          </w:p>
        </w:tc>
        <w:tc>
          <w:tcPr>
            <w:tcW w:w="121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0"/>
              <w:ind w:left="62" w:right="5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本年末比上年 末增减（％）</w:t>
            </w:r>
            <w:r>
              <w:rPr>
                <w:rFonts w:ascii="Microsoft JhengHei" w:hAnsi="Microsoft JhengHei" w:cs="Microsoft JhengHei" w:eastAsia="Microsoft JhengHei" w:hint="default"/>
                <w:sz w:val="18"/>
                <w:szCs w:val="18"/>
              </w:rPr>
            </w:r>
          </w:p>
        </w:tc>
        <w:tc>
          <w:tcPr>
            <w:tcW w:w="290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2009</w:t>
            </w:r>
            <w:r>
              <w:rPr>
                <w:rFonts w:ascii="Microsoft JhengHei" w:hAnsi="Microsoft JhengHei" w:cs="Microsoft JhengHei" w:eastAsia="Microsoft JhengHei" w:hint="default"/>
                <w:b/>
                <w:bCs/>
                <w:spacing w:val="-26"/>
                <w:w w:val="95"/>
                <w:sz w:val="18"/>
                <w:szCs w:val="18"/>
              </w:rPr>
              <w:t> </w:t>
            </w:r>
            <w:r>
              <w:rPr>
                <w:rFonts w:ascii="Microsoft JhengHei" w:hAnsi="Microsoft JhengHei" w:cs="Microsoft JhengHei" w:eastAsia="Microsoft JhengHei" w:hint="default"/>
                <w:b/>
                <w:bCs/>
                <w:w w:val="95"/>
                <w:sz w:val="18"/>
                <w:szCs w:val="18"/>
              </w:rPr>
              <w:t>年末</w:t>
            </w:r>
            <w:r>
              <w:rPr>
                <w:rFonts w:ascii="Microsoft JhengHei" w:hAnsi="Microsoft JhengHei" w:cs="Microsoft JhengHei" w:eastAsia="Microsoft JhengHei" w:hint="default"/>
                <w:w w:val="95"/>
                <w:sz w:val="18"/>
                <w:szCs w:val="18"/>
              </w:rPr>
            </w:r>
          </w:p>
        </w:tc>
      </w:tr>
      <w:tr>
        <w:trPr>
          <w:trHeight w:val="432" w:hRule="exact"/>
        </w:trPr>
        <w:tc>
          <w:tcPr>
            <w:tcW w:w="2642" w:type="dxa"/>
            <w:vMerge/>
            <w:tcBorders>
              <w:left w:val="single" w:sz="4" w:space="0" w:color="000000"/>
              <w:bottom w:val="single" w:sz="4" w:space="0" w:color="000000"/>
              <w:right w:val="single" w:sz="4" w:space="0" w:color="000000"/>
            </w:tcBorders>
            <w:shd w:val="clear" w:color="auto" w:fill="E6E6E6"/>
          </w:tcPr>
          <w:p>
            <w:pPr/>
          </w:p>
        </w:tc>
        <w:tc>
          <w:tcPr>
            <w:tcW w:w="1558" w:type="dxa"/>
            <w:vMerge/>
            <w:tcBorders>
              <w:left w:val="single" w:sz="4" w:space="0" w:color="000000"/>
              <w:bottom w:val="single" w:sz="4" w:space="0" w:color="000000"/>
              <w:right w:val="single" w:sz="4" w:space="0" w:color="000000"/>
            </w:tcBorders>
            <w:shd w:val="clear" w:color="auto" w:fill="E6E6E6"/>
          </w:tcPr>
          <w:p>
            <w:pPr/>
          </w:p>
        </w:tc>
        <w:tc>
          <w:tcPr>
            <w:tcW w:w="1560" w:type="dxa"/>
            <w:vMerge/>
            <w:tcBorders>
              <w:left w:val="single" w:sz="4" w:space="0" w:color="000000"/>
              <w:bottom w:val="single" w:sz="4" w:space="0" w:color="000000"/>
              <w:right w:val="single" w:sz="4" w:space="0" w:color="000000"/>
            </w:tcBorders>
            <w:shd w:val="clear" w:color="auto" w:fill="E6E6E6"/>
          </w:tcPr>
          <w:p>
            <w:pPr/>
          </w:p>
        </w:tc>
        <w:tc>
          <w:tcPr>
            <w:tcW w:w="1212" w:type="dxa"/>
            <w:vMerge/>
            <w:tcBorders>
              <w:left w:val="single" w:sz="4" w:space="0" w:color="000000"/>
              <w:bottom w:val="single" w:sz="4" w:space="0" w:color="000000"/>
              <w:right w:val="single" w:sz="4" w:space="0" w:color="000000"/>
            </w:tcBorders>
            <w:shd w:val="clear" w:color="auto" w:fill="E6E6E6"/>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left="3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left="5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r>
      <w:tr>
        <w:trPr>
          <w:trHeight w:val="526" w:hRule="exact"/>
        </w:trPr>
        <w:tc>
          <w:tcPr>
            <w:tcW w:w="26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9,468,941,884.83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9,112,759,008.27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69" w:right="0"/>
              <w:jc w:val="left"/>
              <w:rPr>
                <w:rFonts w:ascii="Times New Roman" w:hAnsi="Times New Roman" w:cs="Times New Roman" w:eastAsia="Times New Roman" w:hint="default"/>
                <w:sz w:val="18"/>
                <w:szCs w:val="18"/>
              </w:rPr>
            </w:pPr>
            <w:r>
              <w:rPr>
                <w:rFonts w:ascii="Times New Roman"/>
                <w:sz w:val="18"/>
              </w:rPr>
              <w:t>3.91%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7,011,003,579.40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7,011,003,579.40</w:t>
            </w:r>
          </w:p>
        </w:tc>
      </w:tr>
      <w:tr>
        <w:trPr>
          <w:trHeight w:val="559" w:hRule="exact"/>
        </w:trPr>
        <w:tc>
          <w:tcPr>
            <w:tcW w:w="26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归属上市公司股东的所有者权益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3,215,903,603.97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3,078,735,307.60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4.46%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2,908,050,354.83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2,884,987,816.73</w:t>
            </w:r>
          </w:p>
        </w:tc>
      </w:tr>
    </w:tbl>
    <w:p>
      <w:pPr>
        <w:spacing w:before="10"/>
        <w:ind w:left="920" w:right="918" w:firstLine="0"/>
        <w:jc w:val="left"/>
        <w:rPr>
          <w:rFonts w:ascii="宋体" w:hAnsi="宋体" w:cs="宋体" w:eastAsia="宋体" w:hint="default"/>
          <w:sz w:val="18"/>
          <w:szCs w:val="18"/>
        </w:rPr>
      </w:pPr>
      <w:r>
        <w:rPr>
          <w:rFonts w:ascii="宋体" w:hAnsi="宋体" w:cs="宋体" w:eastAsia="宋体" w:hint="default"/>
          <w:spacing w:val="-13"/>
          <w:sz w:val="18"/>
          <w:szCs w:val="18"/>
        </w:rPr>
        <w:t>注：1、对</w:t>
      </w:r>
      <w:r>
        <w:rPr>
          <w:rFonts w:ascii="宋体" w:hAnsi="宋体" w:cs="宋体" w:eastAsia="宋体" w:hint="default"/>
          <w:spacing w:val="-61"/>
          <w:sz w:val="18"/>
          <w:szCs w:val="18"/>
        </w:rPr>
        <w:t> </w:t>
      </w:r>
      <w:r>
        <w:rPr>
          <w:rFonts w:ascii="宋体" w:hAnsi="宋体" w:cs="宋体" w:eastAsia="宋体" w:hint="default"/>
          <w:sz w:val="18"/>
          <w:szCs w:val="18"/>
        </w:rPr>
        <w:t>2009</w:t>
      </w:r>
      <w:r>
        <w:rPr>
          <w:rFonts w:ascii="宋体" w:hAnsi="宋体" w:cs="宋体" w:eastAsia="宋体" w:hint="default"/>
          <w:spacing w:val="-61"/>
          <w:sz w:val="18"/>
          <w:szCs w:val="18"/>
        </w:rPr>
        <w:t> </w:t>
      </w:r>
      <w:r>
        <w:rPr>
          <w:rFonts w:ascii="宋体" w:hAnsi="宋体" w:cs="宋体" w:eastAsia="宋体" w:hint="default"/>
          <w:sz w:val="18"/>
          <w:szCs w:val="18"/>
        </w:rPr>
        <w:t>年度归属于上市公司股东的净利润、归属于上市公司股东的扣除非经常性损益的净利润及</w:t>
      </w:r>
    </w:p>
    <w:p>
      <w:pPr>
        <w:spacing w:before="76"/>
        <w:ind w:left="920" w:right="918" w:firstLine="0"/>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归属于上市公司股东的所有者权益的调整均系依据《企业会计准则解释第</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号》的规定进行相应调整。</w:t>
      </w:r>
    </w:p>
    <w:p>
      <w:pPr>
        <w:spacing w:line="316" w:lineRule="auto" w:before="76"/>
        <w:ind w:left="920" w:right="1012" w:firstLine="360"/>
        <w:jc w:val="left"/>
        <w:rPr>
          <w:rFonts w:ascii="宋体" w:hAnsi="宋体" w:cs="宋体" w:eastAsia="宋体" w:hint="default"/>
          <w:sz w:val="18"/>
          <w:szCs w:val="18"/>
        </w:rPr>
      </w:pPr>
      <w:r>
        <w:rPr>
          <w:rFonts w:ascii="宋体" w:hAnsi="宋体" w:cs="宋体" w:eastAsia="宋体" w:hint="default"/>
          <w:spacing w:val="-3"/>
          <w:sz w:val="18"/>
          <w:szCs w:val="18"/>
        </w:rPr>
        <w:t>2、公司农产品批发市场业务</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年实现净利润</w:t>
      </w:r>
      <w:r>
        <w:rPr>
          <w:rFonts w:ascii="宋体" w:hAnsi="宋体" w:cs="宋体" w:eastAsia="宋体" w:hint="default"/>
          <w:spacing w:val="-42"/>
          <w:sz w:val="18"/>
          <w:szCs w:val="18"/>
        </w:rPr>
        <w:t> </w:t>
      </w:r>
      <w:r>
        <w:rPr>
          <w:rFonts w:ascii="宋体" w:hAnsi="宋体" w:cs="宋体" w:eastAsia="宋体" w:hint="default"/>
          <w:sz w:val="18"/>
          <w:szCs w:val="18"/>
        </w:rPr>
        <w:t>29,564</w:t>
      </w:r>
      <w:r>
        <w:rPr>
          <w:rFonts w:ascii="宋体" w:hAnsi="宋体" w:cs="宋体" w:eastAsia="宋体" w:hint="default"/>
          <w:spacing w:val="4"/>
          <w:sz w:val="18"/>
          <w:szCs w:val="18"/>
        </w:rPr>
        <w:t> </w:t>
      </w:r>
      <w:r>
        <w:rPr>
          <w:rFonts w:ascii="宋体" w:hAnsi="宋体" w:cs="宋体" w:eastAsia="宋体" w:hint="default"/>
          <w:spacing w:val="-5"/>
          <w:sz w:val="18"/>
          <w:szCs w:val="18"/>
        </w:rPr>
        <w:t>万元，同比增长</w:t>
      </w:r>
      <w:r>
        <w:rPr>
          <w:rFonts w:ascii="宋体" w:hAnsi="宋体" w:cs="宋体" w:eastAsia="宋体" w:hint="default"/>
          <w:spacing w:val="-42"/>
          <w:sz w:val="18"/>
          <w:szCs w:val="18"/>
        </w:rPr>
        <w:t> </w:t>
      </w:r>
      <w:r>
        <w:rPr>
          <w:rFonts w:ascii="宋体" w:hAnsi="宋体" w:cs="宋体" w:eastAsia="宋体" w:hint="default"/>
          <w:spacing w:val="-3"/>
          <w:sz w:val="18"/>
          <w:szCs w:val="18"/>
        </w:rPr>
        <w:t>61.23%；实现归属母公司净</w:t>
      </w:r>
      <w:r>
        <w:rPr>
          <w:rFonts w:ascii="宋体" w:hAnsi="宋体" w:cs="宋体" w:eastAsia="宋体" w:hint="default"/>
          <w:sz w:val="18"/>
          <w:szCs w:val="18"/>
        </w:rPr>
        <w:t> 利润</w:t>
      </w:r>
      <w:r>
        <w:rPr>
          <w:rFonts w:ascii="宋体" w:hAnsi="宋体" w:cs="宋体" w:eastAsia="宋体" w:hint="default"/>
          <w:spacing w:val="-49"/>
          <w:sz w:val="18"/>
          <w:szCs w:val="18"/>
        </w:rPr>
        <w:t> </w:t>
      </w:r>
      <w:r>
        <w:rPr>
          <w:rFonts w:ascii="宋体" w:hAnsi="宋体" w:cs="宋体" w:eastAsia="宋体" w:hint="default"/>
          <w:sz w:val="18"/>
          <w:szCs w:val="18"/>
        </w:rPr>
        <w:t>21,377</w:t>
      </w:r>
      <w:r>
        <w:rPr>
          <w:rFonts w:ascii="宋体" w:hAnsi="宋体" w:cs="宋体" w:eastAsia="宋体" w:hint="default"/>
          <w:spacing w:val="-48"/>
          <w:sz w:val="18"/>
          <w:szCs w:val="18"/>
        </w:rPr>
        <w:t> </w:t>
      </w:r>
      <w:r>
        <w:rPr>
          <w:rFonts w:ascii="宋体" w:hAnsi="宋体" w:cs="宋体" w:eastAsia="宋体" w:hint="default"/>
          <w:sz w:val="18"/>
          <w:szCs w:val="18"/>
        </w:rPr>
        <w:t>万元，同比增长</w:t>
      </w:r>
      <w:r>
        <w:rPr>
          <w:rFonts w:ascii="宋体" w:hAnsi="宋体" w:cs="宋体" w:eastAsia="宋体" w:hint="default"/>
          <w:spacing w:val="-47"/>
          <w:sz w:val="18"/>
          <w:szCs w:val="18"/>
        </w:rPr>
        <w:t> </w:t>
      </w:r>
      <w:r>
        <w:rPr>
          <w:rFonts w:ascii="宋体" w:hAnsi="宋体" w:cs="宋体" w:eastAsia="宋体" w:hint="default"/>
          <w:sz w:val="18"/>
          <w:szCs w:val="18"/>
        </w:rPr>
        <w:t>72.67%。</w:t>
      </w:r>
    </w:p>
    <w:p>
      <w:pPr>
        <w:spacing w:line="316" w:lineRule="auto" w:before="19"/>
        <w:ind w:left="920" w:right="918" w:firstLine="360"/>
        <w:jc w:val="left"/>
        <w:rPr>
          <w:rFonts w:ascii="宋体" w:hAnsi="宋体" w:cs="宋体" w:eastAsia="宋体" w:hint="default"/>
          <w:sz w:val="18"/>
          <w:szCs w:val="18"/>
        </w:rPr>
      </w:pPr>
      <w:r>
        <w:rPr>
          <w:rFonts w:ascii="宋体" w:hAnsi="宋体" w:cs="宋体" w:eastAsia="宋体" w:hint="default"/>
          <w:spacing w:val="-2"/>
          <w:sz w:val="18"/>
          <w:szCs w:val="18"/>
        </w:rPr>
        <w:t>3、2011年度，公司实现归属母公司净利润同比2010年下降的原因，主要系2010年公司完成转让西岸渔</w:t>
      </w:r>
      <w:r>
        <w:rPr>
          <w:rFonts w:ascii="宋体" w:hAnsi="宋体" w:cs="宋体" w:eastAsia="宋体" w:hint="default"/>
          <w:sz w:val="18"/>
          <w:szCs w:val="18"/>
        </w:rPr>
        <w:t> 人码头公司股权事项，实现归属母公司净利润26,877.46万元所致。</w:t>
      </w:r>
    </w:p>
    <w:p>
      <w:pPr>
        <w:spacing w:line="316" w:lineRule="auto" w:before="19"/>
        <w:ind w:left="920" w:right="914" w:firstLine="360"/>
        <w:jc w:val="left"/>
        <w:rPr>
          <w:rFonts w:ascii="宋体" w:hAnsi="宋体" w:cs="宋体" w:eastAsia="宋体" w:hint="default"/>
          <w:sz w:val="18"/>
          <w:szCs w:val="18"/>
        </w:rPr>
      </w:pPr>
      <w:r>
        <w:rPr>
          <w:rFonts w:ascii="宋体" w:hAnsi="宋体" w:cs="宋体" w:eastAsia="宋体" w:hint="default"/>
          <w:spacing w:val="-2"/>
          <w:sz w:val="18"/>
          <w:szCs w:val="18"/>
        </w:rPr>
        <w:t>4、2011年度，公司实现营业收入和归属母公司股东的扣除非经常性损益后的净利润同比2010年大幅增</w:t>
      </w:r>
      <w:r>
        <w:rPr>
          <w:rFonts w:ascii="宋体" w:hAnsi="宋体" w:cs="宋体" w:eastAsia="宋体" w:hint="default"/>
          <w:sz w:val="18"/>
          <w:szCs w:val="18"/>
        </w:rPr>
        <w:t> 长，主要系公司旗下深圳海吉星国际农产品物流园项目顺利启动运营所致。</w:t>
      </w:r>
    </w:p>
    <w:p>
      <w:pPr>
        <w:spacing w:line="316" w:lineRule="auto" w:before="19"/>
        <w:ind w:left="920" w:right="910" w:firstLine="360"/>
        <w:jc w:val="left"/>
        <w:rPr>
          <w:rFonts w:ascii="宋体" w:hAnsi="宋体" w:cs="宋体" w:eastAsia="宋体" w:hint="default"/>
          <w:sz w:val="18"/>
          <w:szCs w:val="18"/>
        </w:rPr>
      </w:pPr>
      <w:r>
        <w:rPr>
          <w:rFonts w:ascii="宋体" w:hAnsi="宋体" w:cs="宋体" w:eastAsia="宋体" w:hint="default"/>
          <w:spacing w:val="-2"/>
          <w:sz w:val="18"/>
          <w:szCs w:val="18"/>
        </w:rPr>
        <w:t>5、2011年度，公司经营活动产生的现金流量净额为负值的原因，主要系公司下属企业客户交易保证金</w:t>
      </w:r>
      <w:r>
        <w:rPr>
          <w:rFonts w:ascii="宋体" w:hAnsi="宋体" w:cs="宋体" w:eastAsia="宋体" w:hint="default"/>
          <w:sz w:val="18"/>
          <w:szCs w:val="18"/>
        </w:rPr>
        <w:t> 影响所致；剔除收付保证金影响后，2011年度公司经营活动产生的现金流量净额为477,888,512.12元。</w:t>
      </w:r>
    </w:p>
    <w:p>
      <w:pPr>
        <w:spacing w:line="240" w:lineRule="auto" w:before="10"/>
        <w:rPr>
          <w:rFonts w:ascii="宋体" w:hAnsi="宋体" w:cs="宋体" w:eastAsia="宋体" w:hint="default"/>
          <w:sz w:val="21"/>
          <w:szCs w:val="21"/>
        </w:rPr>
      </w:pPr>
    </w:p>
    <w:p>
      <w:pPr>
        <w:tabs>
          <w:tab w:pos="7174" w:val="left" w:leader="none"/>
        </w:tabs>
        <w:spacing w:before="0"/>
        <w:ind w:left="140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9"/>
          <w:sz w:val="24"/>
          <w:szCs w:val="24"/>
        </w:rPr>
        <w:t>二、主要财务指标</w:t>
        <w:tab/>
      </w:r>
      <w:r>
        <w:rPr>
          <w:rFonts w:ascii="宋体" w:hAnsi="宋体" w:cs="宋体" w:eastAsia="宋体" w:hint="default"/>
          <w:spacing w:val="-8"/>
          <w:sz w:val="21"/>
          <w:szCs w:val="21"/>
        </w:rPr>
        <w:t>（单位：人民币 </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w:t>
      </w:r>
    </w:p>
    <w:p>
      <w:pPr>
        <w:spacing w:line="240" w:lineRule="auto" w:before="7"/>
        <w:rPr>
          <w:rFonts w:ascii="宋体" w:hAnsi="宋体" w:cs="宋体" w:eastAsia="宋体" w:hint="default"/>
          <w:sz w:val="6"/>
          <w:szCs w:val="6"/>
        </w:rPr>
      </w:pPr>
    </w:p>
    <w:tbl>
      <w:tblPr>
        <w:tblW w:w="0" w:type="auto"/>
        <w:jc w:val="left"/>
        <w:tblInd w:w="480" w:type="dxa"/>
        <w:tblLayout w:type="fixed"/>
        <w:tblCellMar>
          <w:top w:w="0" w:type="dxa"/>
          <w:left w:w="0" w:type="dxa"/>
          <w:bottom w:w="0" w:type="dxa"/>
          <w:right w:w="0" w:type="dxa"/>
        </w:tblCellMar>
        <w:tblLook w:val="01E0"/>
      </w:tblPr>
      <w:tblGrid>
        <w:gridCol w:w="2993"/>
        <w:gridCol w:w="1056"/>
        <w:gridCol w:w="1056"/>
        <w:gridCol w:w="2021"/>
        <w:gridCol w:w="1032"/>
        <w:gridCol w:w="989"/>
      </w:tblGrid>
      <w:tr>
        <w:trPr>
          <w:trHeight w:val="478" w:hRule="exact"/>
        </w:trPr>
        <w:tc>
          <w:tcPr>
            <w:tcW w:w="2993"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20"/>
                <w:szCs w:val="20"/>
              </w:rPr>
            </w:pPr>
          </w:p>
          <w:p>
            <w:pPr>
              <w:pStyle w:val="TableParagraph"/>
              <w:tabs>
                <w:tab w:pos="455" w:val="left" w:leader="none"/>
              </w:tabs>
              <w:spacing w:line="240" w:lineRule="auto"/>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05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2011</w:t>
            </w:r>
            <w:r>
              <w:rPr>
                <w:rFonts w:ascii="Microsoft JhengHei" w:hAnsi="Microsoft JhengHei" w:cs="Microsoft JhengHei" w:eastAsia="Microsoft JhengHei" w:hint="default"/>
                <w:b/>
                <w:bCs/>
                <w:spacing w:val="-4"/>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c>
          <w:tcPr>
            <w:tcW w:w="105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2010</w:t>
            </w:r>
            <w:r>
              <w:rPr>
                <w:rFonts w:ascii="Microsoft JhengHei" w:hAnsi="Microsoft JhengHei" w:cs="Microsoft JhengHei" w:eastAsia="Microsoft JhengHei" w:hint="default"/>
                <w:b/>
                <w:bCs/>
                <w:spacing w:val="-2"/>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c>
          <w:tcPr>
            <w:tcW w:w="2021"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本年比上年增减（％）</w:t>
            </w:r>
            <w:r>
              <w:rPr>
                <w:rFonts w:ascii="Microsoft JhengHei" w:hAnsi="Microsoft JhengHei" w:cs="Microsoft JhengHei" w:eastAsia="Microsoft JhengHei" w:hint="default"/>
                <w:sz w:val="18"/>
                <w:szCs w:val="18"/>
              </w:rPr>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2"/>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2009</w:t>
            </w:r>
            <w:r>
              <w:rPr>
                <w:rFonts w:ascii="Microsoft JhengHei" w:hAnsi="Microsoft JhengHei" w:cs="Microsoft JhengHei" w:eastAsia="Microsoft JhengHei" w:hint="default"/>
                <w:b/>
                <w:bCs/>
                <w:spacing w:val="-2"/>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r>
      <w:tr>
        <w:trPr>
          <w:trHeight w:val="478" w:hRule="exact"/>
        </w:trPr>
        <w:tc>
          <w:tcPr>
            <w:tcW w:w="2993" w:type="dxa"/>
            <w:vMerge/>
            <w:tcBorders>
              <w:left w:val="single" w:sz="4" w:space="0" w:color="000000"/>
              <w:bottom w:val="single" w:sz="4" w:space="0" w:color="000000"/>
              <w:right w:val="single" w:sz="4" w:space="0" w:color="000000"/>
            </w:tcBorders>
            <w:shd w:val="clear" w:color="auto" w:fill="E6E6E6"/>
          </w:tcPr>
          <w:p>
            <w:pPr/>
          </w:p>
        </w:tc>
        <w:tc>
          <w:tcPr>
            <w:tcW w:w="1056" w:type="dxa"/>
            <w:vMerge/>
            <w:tcBorders>
              <w:left w:val="single" w:sz="4" w:space="0" w:color="000000"/>
              <w:bottom w:val="single" w:sz="4" w:space="0" w:color="000000"/>
              <w:right w:val="single" w:sz="4" w:space="0" w:color="000000"/>
            </w:tcBorders>
            <w:shd w:val="clear" w:color="auto" w:fill="E6E6E6"/>
          </w:tcPr>
          <w:p>
            <w:pPr/>
          </w:p>
        </w:tc>
        <w:tc>
          <w:tcPr>
            <w:tcW w:w="1056" w:type="dxa"/>
            <w:vMerge/>
            <w:tcBorders>
              <w:left w:val="single" w:sz="4" w:space="0" w:color="000000"/>
              <w:bottom w:val="single" w:sz="4" w:space="0" w:color="000000"/>
              <w:right w:val="single" w:sz="4" w:space="0" w:color="000000"/>
            </w:tcBorders>
            <w:shd w:val="clear" w:color="auto" w:fill="E6E6E6"/>
          </w:tcPr>
          <w:p>
            <w:pPr/>
          </w:p>
        </w:tc>
        <w:tc>
          <w:tcPr>
            <w:tcW w:w="2021" w:type="dxa"/>
            <w:vMerge/>
            <w:tcBorders>
              <w:left w:val="single" w:sz="4" w:space="0" w:color="000000"/>
              <w:bottom w:val="single" w:sz="4" w:space="0" w:color="000000"/>
              <w:right w:val="single" w:sz="4" w:space="0" w:color="000000"/>
            </w:tcBorders>
            <w:shd w:val="clear" w:color="auto" w:fill="E6E6E6"/>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2"/>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2"/>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r>
      <w:tr>
        <w:trPr>
          <w:trHeight w:val="626" w:hRule="exact"/>
        </w:trPr>
        <w:tc>
          <w:tcPr>
            <w:tcW w:w="29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0.27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0.36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92"/>
              <w:jc w:val="right"/>
              <w:rPr>
                <w:rFonts w:ascii="Times New Roman" w:hAnsi="Times New Roman" w:cs="Times New Roman" w:eastAsia="Times New Roman" w:hint="default"/>
                <w:sz w:val="18"/>
                <w:szCs w:val="18"/>
              </w:rPr>
            </w:pPr>
            <w:r>
              <w:rPr>
                <w:rFonts w:ascii="Times New Roman"/>
                <w:spacing w:val="-1"/>
                <w:sz w:val="18"/>
              </w:rPr>
              <w:t>-25.00%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0.11</w:t>
            </w:r>
          </w:p>
        </w:tc>
      </w:tr>
      <w:tr>
        <w:trPr>
          <w:trHeight w:val="576" w:hRule="exact"/>
        </w:trPr>
        <w:tc>
          <w:tcPr>
            <w:tcW w:w="29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0.27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0.36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00"/>
              <w:jc w:val="right"/>
              <w:rPr>
                <w:rFonts w:ascii="Times New Roman" w:hAnsi="Times New Roman" w:cs="Times New Roman" w:eastAsia="Times New Roman" w:hint="default"/>
                <w:sz w:val="18"/>
                <w:szCs w:val="18"/>
              </w:rPr>
            </w:pPr>
            <w:r>
              <w:rPr>
                <w:rFonts w:ascii="Times New Roman"/>
                <w:spacing w:val="-1"/>
                <w:sz w:val="18"/>
              </w:rPr>
              <w:t>-25.00%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0.11</w:t>
            </w:r>
          </w:p>
        </w:tc>
      </w:tr>
      <w:tr>
        <w:trPr>
          <w:trHeight w:val="478" w:hRule="exact"/>
        </w:trPr>
        <w:tc>
          <w:tcPr>
            <w:tcW w:w="29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67" w:right="0"/>
              <w:jc w:val="left"/>
              <w:rPr>
                <w:rFonts w:ascii="Times New Roman" w:hAnsi="Times New Roman" w:cs="Times New Roman" w:eastAsia="Times New Roman" w:hint="default"/>
                <w:sz w:val="18"/>
                <w:szCs w:val="18"/>
              </w:rPr>
            </w:pPr>
            <w:r>
              <w:rPr>
                <w:rFonts w:ascii="Times New Roman"/>
                <w:sz w:val="18"/>
              </w:rPr>
              <w:t>0.02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36" w:right="0"/>
              <w:jc w:val="left"/>
              <w:rPr>
                <w:rFonts w:ascii="Times New Roman" w:hAnsi="Times New Roman" w:cs="Times New Roman" w:eastAsia="Times New Roman" w:hint="default"/>
                <w:sz w:val="18"/>
                <w:szCs w:val="18"/>
              </w:rPr>
            </w:pPr>
            <w:r>
              <w:rPr>
                <w:rFonts w:ascii="Times New Roman"/>
                <w:sz w:val="18"/>
              </w:rPr>
              <w:t>-0.03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678"/>
              <w:jc w:val="right"/>
              <w:rPr>
                <w:rFonts w:ascii="Times New Roman" w:hAnsi="Times New Roman" w:cs="Times New Roman" w:eastAsia="Times New Roman" w:hint="default"/>
                <w:sz w:val="18"/>
                <w:szCs w:val="18"/>
              </w:rPr>
            </w:pPr>
            <w:r>
              <w:rPr>
                <w:rFonts w:ascii="Times New Roman"/>
                <w:spacing w:val="-1"/>
                <w:sz w:val="18"/>
              </w:rPr>
              <w:t>166.67%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-0.02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-0.03</w:t>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1094" w:top="1500" w:bottom="1280" w:left="1060" w:right="720"/>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3"/>
        <w:gridCol w:w="1056"/>
        <w:gridCol w:w="1054"/>
        <w:gridCol w:w="2023"/>
        <w:gridCol w:w="1032"/>
        <w:gridCol w:w="989"/>
      </w:tblGrid>
      <w:tr>
        <w:trPr>
          <w:trHeight w:val="484" w:hRule="exact"/>
        </w:trPr>
        <w:tc>
          <w:tcPr>
            <w:tcW w:w="2993" w:type="dxa"/>
            <w:vMerge w:val="restart"/>
            <w:tcBorders>
              <w:top w:val="single" w:sz="9"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20"/>
                <w:szCs w:val="20"/>
              </w:rPr>
            </w:pPr>
          </w:p>
          <w:p>
            <w:pPr>
              <w:pStyle w:val="TableParagraph"/>
              <w:tabs>
                <w:tab w:pos="455" w:val="left" w:leader="none"/>
              </w:tabs>
              <w:spacing w:line="240" w:lineRule="auto"/>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056" w:type="dxa"/>
            <w:vMerge w:val="restart"/>
            <w:tcBorders>
              <w:top w:val="single" w:sz="9"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2011</w:t>
            </w:r>
            <w:r>
              <w:rPr>
                <w:rFonts w:ascii="Microsoft JhengHei" w:hAnsi="Microsoft JhengHei" w:cs="Microsoft JhengHei" w:eastAsia="Microsoft JhengHei" w:hint="default"/>
                <w:b/>
                <w:bCs/>
                <w:spacing w:val="-4"/>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c>
          <w:tcPr>
            <w:tcW w:w="1054" w:type="dxa"/>
            <w:vMerge w:val="restart"/>
            <w:tcBorders>
              <w:top w:val="single" w:sz="9"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2010</w:t>
            </w:r>
            <w:r>
              <w:rPr>
                <w:rFonts w:ascii="Microsoft JhengHei" w:hAnsi="Microsoft JhengHei" w:cs="Microsoft JhengHei" w:eastAsia="Microsoft JhengHei" w:hint="default"/>
                <w:b/>
                <w:bCs/>
                <w:spacing w:val="-2"/>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c>
          <w:tcPr>
            <w:tcW w:w="2023" w:type="dxa"/>
            <w:vMerge w:val="restart"/>
            <w:tcBorders>
              <w:top w:val="single" w:sz="9"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本年比上年增减（％）</w:t>
            </w:r>
            <w:r>
              <w:rPr>
                <w:rFonts w:ascii="Microsoft JhengHei" w:hAnsi="Microsoft JhengHei" w:cs="Microsoft JhengHei" w:eastAsia="Microsoft JhengHei" w:hint="default"/>
                <w:sz w:val="18"/>
                <w:szCs w:val="18"/>
              </w:rPr>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2009</w:t>
            </w:r>
            <w:r>
              <w:rPr>
                <w:rFonts w:ascii="Microsoft JhengHei" w:hAnsi="Microsoft JhengHei" w:cs="Microsoft JhengHei" w:eastAsia="Microsoft JhengHei" w:hint="default"/>
                <w:b/>
                <w:bCs/>
                <w:spacing w:val="-2"/>
                <w:w w:val="90"/>
                <w:sz w:val="18"/>
                <w:szCs w:val="18"/>
              </w:rPr>
              <w:t> </w:t>
            </w:r>
            <w:r>
              <w:rPr>
                <w:rFonts w:ascii="Microsoft JhengHei" w:hAnsi="Microsoft JhengHei" w:cs="Microsoft JhengHei" w:eastAsia="Microsoft JhengHei" w:hint="default"/>
                <w:b/>
                <w:bCs/>
                <w:w w:val="90"/>
                <w:sz w:val="18"/>
                <w:szCs w:val="18"/>
              </w:rPr>
              <w:t>年</w:t>
            </w:r>
            <w:r>
              <w:rPr>
                <w:rFonts w:ascii="Microsoft JhengHei" w:hAnsi="Microsoft JhengHei" w:cs="Microsoft JhengHei" w:eastAsia="Microsoft JhengHei" w:hint="default"/>
                <w:w w:val="90"/>
                <w:sz w:val="18"/>
                <w:szCs w:val="18"/>
              </w:rPr>
            </w:r>
          </w:p>
        </w:tc>
      </w:tr>
      <w:tr>
        <w:trPr>
          <w:trHeight w:val="478" w:hRule="exact"/>
        </w:trPr>
        <w:tc>
          <w:tcPr>
            <w:tcW w:w="2993" w:type="dxa"/>
            <w:vMerge/>
            <w:tcBorders>
              <w:left w:val="single" w:sz="4" w:space="0" w:color="000000"/>
              <w:bottom w:val="single" w:sz="4" w:space="0" w:color="000000"/>
              <w:right w:val="single" w:sz="4" w:space="0" w:color="000000"/>
            </w:tcBorders>
            <w:shd w:val="clear" w:color="auto" w:fill="E6E6E6"/>
          </w:tcPr>
          <w:p>
            <w:pPr/>
          </w:p>
        </w:tc>
        <w:tc>
          <w:tcPr>
            <w:tcW w:w="1056" w:type="dxa"/>
            <w:vMerge/>
            <w:tcBorders>
              <w:left w:val="single" w:sz="4" w:space="0" w:color="000000"/>
              <w:bottom w:val="single" w:sz="4" w:space="0" w:color="000000"/>
              <w:right w:val="single" w:sz="4" w:space="0" w:color="000000"/>
            </w:tcBorders>
            <w:shd w:val="clear" w:color="auto" w:fill="E6E6E6"/>
          </w:tcPr>
          <w:p>
            <w:pPr/>
          </w:p>
        </w:tc>
        <w:tc>
          <w:tcPr>
            <w:tcW w:w="1054" w:type="dxa"/>
            <w:vMerge/>
            <w:tcBorders>
              <w:left w:val="single" w:sz="4" w:space="0" w:color="000000"/>
              <w:bottom w:val="single" w:sz="4" w:space="0" w:color="000000"/>
              <w:right w:val="single" w:sz="4" w:space="0" w:color="000000"/>
            </w:tcBorders>
            <w:shd w:val="clear" w:color="auto" w:fill="E6E6E6"/>
          </w:tcPr>
          <w:p>
            <w:pPr/>
          </w:p>
        </w:tc>
        <w:tc>
          <w:tcPr>
            <w:tcW w:w="2023" w:type="dxa"/>
            <w:vMerge/>
            <w:tcBorders>
              <w:left w:val="single" w:sz="4" w:space="0" w:color="000000"/>
              <w:bottom w:val="single" w:sz="4" w:space="0" w:color="000000"/>
              <w:right w:val="single" w:sz="4" w:space="0" w:color="000000"/>
            </w:tcBorders>
            <w:shd w:val="clear" w:color="auto" w:fill="E6E6E6"/>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r>
      <w:tr>
        <w:trPr>
          <w:trHeight w:val="478" w:hRule="exact"/>
        </w:trPr>
        <w:tc>
          <w:tcPr>
            <w:tcW w:w="29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6.53%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9.27%</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3.38%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Times New Roman" w:hAnsi="Times New Roman" w:cs="Times New Roman" w:eastAsia="Times New Roman" w:hint="default"/>
                <w:sz w:val="18"/>
                <w:szCs w:val="18"/>
              </w:rPr>
            </w:pPr>
            <w:r>
              <w:rPr>
                <w:rFonts w:ascii="Times New Roman"/>
                <w:sz w:val="18"/>
              </w:rPr>
              <w:t>2.97%</w:t>
            </w:r>
          </w:p>
        </w:tc>
      </w:tr>
      <w:tr>
        <w:trPr>
          <w:trHeight w:val="696" w:hRule="exact"/>
        </w:trPr>
        <w:tc>
          <w:tcPr>
            <w:tcW w:w="29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6" w:lineRule="auto" w:before="41"/>
              <w:ind w:left="24" w:right="38"/>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产收益率（%）</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0.54%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-0.87%</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-0.41%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-0.83%</w:t>
            </w:r>
          </w:p>
        </w:tc>
      </w:tr>
      <w:tr>
        <w:trPr>
          <w:trHeight w:val="578" w:hRule="exact"/>
        </w:trPr>
        <w:tc>
          <w:tcPr>
            <w:tcW w:w="29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-0.36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0.86</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-141.86%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0.67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0.67</w:t>
            </w:r>
          </w:p>
        </w:tc>
      </w:tr>
      <w:tr>
        <w:trPr>
          <w:trHeight w:val="485" w:hRule="exact"/>
        </w:trPr>
        <w:tc>
          <w:tcPr>
            <w:tcW w:w="2993"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20"/>
                <w:szCs w:val="20"/>
              </w:rPr>
            </w:pPr>
          </w:p>
          <w:p>
            <w:pPr>
              <w:pStyle w:val="TableParagraph"/>
              <w:tabs>
                <w:tab w:pos="455" w:val="left" w:leader="none"/>
              </w:tabs>
              <w:spacing w:line="240" w:lineRule="auto"/>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05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5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2023"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2"/>
              <w:ind w:left="6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78" w:hRule="exact"/>
        </w:trPr>
        <w:tc>
          <w:tcPr>
            <w:tcW w:w="2993" w:type="dxa"/>
            <w:vMerge/>
            <w:tcBorders>
              <w:left w:val="single" w:sz="4" w:space="0" w:color="000000"/>
              <w:bottom w:val="single" w:sz="4" w:space="0" w:color="000000"/>
              <w:right w:val="single" w:sz="4" w:space="0" w:color="000000"/>
            </w:tcBorders>
            <w:shd w:val="clear" w:color="auto" w:fill="E6E6E6"/>
          </w:tcPr>
          <w:p>
            <w:pPr/>
          </w:p>
        </w:tc>
        <w:tc>
          <w:tcPr>
            <w:tcW w:w="1056" w:type="dxa"/>
            <w:vMerge/>
            <w:tcBorders>
              <w:left w:val="single" w:sz="4" w:space="0" w:color="000000"/>
              <w:bottom w:val="single" w:sz="4" w:space="0" w:color="000000"/>
              <w:right w:val="single" w:sz="4" w:space="0" w:color="000000"/>
            </w:tcBorders>
            <w:shd w:val="clear" w:color="auto" w:fill="E6E6E6"/>
          </w:tcPr>
          <w:p>
            <w:pPr/>
          </w:p>
        </w:tc>
        <w:tc>
          <w:tcPr>
            <w:tcW w:w="1054" w:type="dxa"/>
            <w:vMerge/>
            <w:tcBorders>
              <w:left w:val="single" w:sz="4" w:space="0" w:color="000000"/>
              <w:bottom w:val="single" w:sz="4" w:space="0" w:color="000000"/>
              <w:right w:val="single" w:sz="4" w:space="0" w:color="000000"/>
            </w:tcBorders>
            <w:shd w:val="clear" w:color="auto" w:fill="E6E6E6"/>
          </w:tcPr>
          <w:p>
            <w:pPr/>
          </w:p>
        </w:tc>
        <w:tc>
          <w:tcPr>
            <w:tcW w:w="2023" w:type="dxa"/>
            <w:vMerge/>
            <w:tcBorders>
              <w:left w:val="single" w:sz="4" w:space="0" w:color="000000"/>
              <w:bottom w:val="single" w:sz="4" w:space="0" w:color="000000"/>
              <w:right w:val="single" w:sz="4" w:space="0" w:color="000000"/>
            </w:tcBorders>
            <w:shd w:val="clear" w:color="auto" w:fill="E6E6E6"/>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98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r>
      <w:tr>
        <w:trPr>
          <w:trHeight w:val="586" w:hRule="exact"/>
        </w:trPr>
        <w:tc>
          <w:tcPr>
            <w:tcW w:w="29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3.78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3.75</w:t>
            </w:r>
          </w:p>
        </w:tc>
      </w:tr>
    </w:tbl>
    <w:p>
      <w:pPr>
        <w:spacing w:line="316" w:lineRule="auto" w:before="10"/>
        <w:ind w:left="540" w:right="534" w:firstLine="0"/>
        <w:jc w:val="left"/>
        <w:rPr>
          <w:rFonts w:ascii="宋体" w:hAnsi="宋体" w:cs="宋体" w:eastAsia="宋体" w:hint="default"/>
          <w:sz w:val="18"/>
          <w:szCs w:val="18"/>
        </w:rPr>
      </w:pPr>
      <w:r>
        <w:rPr>
          <w:rFonts w:ascii="宋体" w:hAnsi="宋体" w:cs="宋体" w:eastAsia="宋体" w:hint="default"/>
          <w:spacing w:val="-2"/>
          <w:sz w:val="18"/>
          <w:szCs w:val="18"/>
        </w:rPr>
        <w:t>注：1、2011年度，公司基本每股收益和稀释每股收益同比2010年下降的原因，主要系2010年公司完成转让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西岸渔人码头公司股权事项，实现归属母公司净利润26,877.46万元所致；</w:t>
      </w:r>
    </w:p>
    <w:p>
      <w:pPr>
        <w:spacing w:line="316" w:lineRule="auto" w:before="19"/>
        <w:ind w:left="540" w:right="534" w:firstLine="360"/>
        <w:jc w:val="left"/>
        <w:rPr>
          <w:rFonts w:ascii="宋体" w:hAnsi="宋体" w:cs="宋体" w:eastAsia="宋体" w:hint="default"/>
          <w:sz w:val="18"/>
          <w:szCs w:val="18"/>
        </w:rPr>
      </w:pPr>
      <w:r>
        <w:rPr>
          <w:rFonts w:ascii="宋体" w:hAnsi="宋体" w:cs="宋体" w:eastAsia="宋体" w:hint="default"/>
          <w:spacing w:val="-2"/>
          <w:sz w:val="18"/>
          <w:szCs w:val="18"/>
        </w:rPr>
        <w:t>2、2011年度，公司扣除非经常性损益后的基本每股收益同比2010年大幅增长，主要系公司旗下深圳海</w:t>
      </w:r>
      <w:r>
        <w:rPr>
          <w:rFonts w:ascii="宋体" w:hAnsi="宋体" w:cs="宋体" w:eastAsia="宋体" w:hint="default"/>
          <w:sz w:val="18"/>
          <w:szCs w:val="18"/>
        </w:rPr>
        <w:t> 吉星农产品国际物流园项目顺利启动运营所致；</w:t>
      </w:r>
    </w:p>
    <w:p>
      <w:pPr>
        <w:spacing w:line="316" w:lineRule="auto" w:before="19"/>
        <w:ind w:left="540" w:right="530" w:firstLine="360"/>
        <w:jc w:val="left"/>
        <w:rPr>
          <w:rFonts w:ascii="宋体" w:hAnsi="宋体" w:cs="宋体" w:eastAsia="宋体" w:hint="default"/>
          <w:sz w:val="18"/>
          <w:szCs w:val="18"/>
        </w:rPr>
      </w:pPr>
      <w:r>
        <w:rPr>
          <w:rFonts w:ascii="宋体" w:hAnsi="宋体" w:cs="宋体" w:eastAsia="宋体" w:hint="default"/>
          <w:spacing w:val="-2"/>
          <w:sz w:val="18"/>
          <w:szCs w:val="18"/>
        </w:rPr>
        <w:t>3、2011年度，公司每股经营活动产生的现金流量净额为负值原因，主要系公司下属企业业务客户业务</w:t>
      </w:r>
      <w:r>
        <w:rPr>
          <w:rFonts w:ascii="宋体" w:hAnsi="宋体" w:cs="宋体" w:eastAsia="宋体" w:hint="default"/>
          <w:sz w:val="18"/>
          <w:szCs w:val="18"/>
        </w:rPr>
        <w:t> 保证金影响所致；剔除收付保证金影响后，2011年度公司每股经营活动产生的现金流量净额为0.62元。</w:t>
      </w:r>
    </w:p>
    <w:p>
      <w:pPr>
        <w:spacing w:after="0" w:line="316" w:lineRule="auto"/>
        <w:jc w:val="left"/>
        <w:rPr>
          <w:rFonts w:ascii="宋体" w:hAnsi="宋体" w:cs="宋体" w:eastAsia="宋体" w:hint="default"/>
          <w:sz w:val="18"/>
          <w:szCs w:val="18"/>
        </w:rPr>
        <w:sectPr>
          <w:pgSz w:w="11910" w:h="16840"/>
          <w:pgMar w:header="878" w:footer="1094" w:top="1440" w:bottom="1280" w:left="1440" w:right="1100"/>
        </w:sectPr>
      </w:pPr>
    </w:p>
    <w:p>
      <w:pPr>
        <w:spacing w:line="240" w:lineRule="auto" w:before="12"/>
        <w:rPr>
          <w:rFonts w:ascii="宋体" w:hAnsi="宋体" w:cs="宋体" w:eastAsia="宋体" w:hint="default"/>
          <w:sz w:val="2"/>
          <w:szCs w:val="2"/>
        </w:rPr>
      </w:pPr>
    </w:p>
    <w:p>
      <w:pPr>
        <w:spacing w:line="20" w:lineRule="exact"/>
        <w:ind w:left="1092" w:right="0" w:firstLine="0"/>
        <w:rPr>
          <w:rFonts w:ascii="宋体" w:hAnsi="宋体" w:cs="宋体" w:eastAsia="宋体" w:hint="default"/>
          <w:sz w:val="2"/>
          <w:szCs w:val="2"/>
        </w:rPr>
      </w:pPr>
      <w:r>
        <w:rPr>
          <w:rFonts w:ascii="宋体" w:hAnsi="宋体" w:cs="宋体" w:eastAsia="宋体" w:hint="default"/>
          <w:sz w:val="2"/>
          <w:szCs w:val="2"/>
        </w:rPr>
        <w:pict>
          <v:group style="width:414.75pt;height:.5pt;mso-position-horizontal-relative:char;mso-position-vertical-relative:line" coordorigin="0,0" coordsize="8295,10">
            <v:group style="position:absolute;left:5;top:5;width:8285;height:2" coordorigin="5,5" coordsize="8285,2">
              <v:shape style="position:absolute;left:5;top:5;width:8285;height:2" coordorigin="5,5" coordsize="8285,0" path="m5,5l8290,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p>
      <w:pPr>
        <w:pStyle w:val="Heading3"/>
        <w:tabs>
          <w:tab w:pos="4619" w:val="left" w:leader="none"/>
        </w:tabs>
        <w:spacing w:line="398" w:lineRule="exact"/>
        <w:ind w:left="3357" w:right="3133"/>
        <w:jc w:val="left"/>
        <w:rPr>
          <w:b w:val="0"/>
          <w:bCs w:val="0"/>
        </w:rPr>
      </w:pPr>
      <w:bookmarkStart w:name="第一节股本变动情况" w:id="4"/>
      <w:bookmarkEnd w:id="4"/>
      <w:r>
        <w:rPr>
          <w:b w:val="0"/>
          <w:bCs w:val="0"/>
        </w:rPr>
      </w:r>
      <w:r>
        <w:rPr/>
        <w:t>第三章</w:t>
        <w:tab/>
        <w:t>股本变动及股东情况</w:t>
      </w:r>
      <w:r>
        <w:rPr>
          <w:b w:val="0"/>
          <w:bCs w:val="0"/>
        </w:rPr>
      </w:r>
    </w:p>
    <w:p>
      <w:pPr>
        <w:spacing w:line="240" w:lineRule="auto" w:before="15"/>
        <w:rPr>
          <w:rFonts w:ascii="微软雅黑" w:hAnsi="微软雅黑" w:cs="微软雅黑" w:eastAsia="微软雅黑" w:hint="default"/>
          <w:b/>
          <w:bCs/>
          <w:sz w:val="14"/>
          <w:szCs w:val="14"/>
        </w:rPr>
      </w:pPr>
    </w:p>
    <w:p>
      <w:pPr>
        <w:pStyle w:val="Heading4"/>
        <w:tabs>
          <w:tab w:pos="2662" w:val="left" w:leader="none"/>
        </w:tabs>
        <w:spacing w:line="268" w:lineRule="auto"/>
        <w:ind w:left="1580" w:right="3133"/>
        <w:jc w:val="left"/>
        <w:rPr>
          <w:b w:val="0"/>
          <w:bCs w:val="0"/>
        </w:rPr>
      </w:pPr>
      <w:r>
        <w:rPr/>
        <w:t>第一节</w:t>
        <w:tab/>
        <w:t>股本变动情况 </w:t>
      </w:r>
      <w:r>
        <w:rPr>
          <w:w w:val="95"/>
        </w:rPr>
        <w:t>一、截至2011年12月31日，公司股份变动情况如下表：</w:t>
      </w:r>
      <w:r>
        <w:rPr>
          <w:b w:val="0"/>
          <w:bCs w:val="0"/>
          <w:w w:val="95"/>
        </w:rPr>
      </w:r>
    </w:p>
    <w:p>
      <w:pPr>
        <w:spacing w:before="111"/>
        <w:ind w:left="0" w:right="1105" w:firstLine="0"/>
        <w:jc w:val="right"/>
        <w:rPr>
          <w:rFonts w:ascii="宋体" w:hAnsi="宋体" w:cs="宋体" w:eastAsia="宋体" w:hint="default"/>
          <w:sz w:val="21"/>
          <w:szCs w:val="21"/>
        </w:rPr>
      </w:pPr>
      <w:r>
        <w:rPr>
          <w:rFonts w:ascii="宋体" w:hAnsi="宋体" w:cs="宋体" w:eastAsia="宋体" w:hint="default"/>
          <w:w w:val="95"/>
          <w:sz w:val="21"/>
          <w:szCs w:val="21"/>
        </w:rPr>
        <w:t>单位:股</w:t>
      </w:r>
      <w:r>
        <w:rPr>
          <w:rFonts w:ascii="宋体" w:hAnsi="宋体" w:cs="宋体" w:eastAsia="宋体" w:hint="default"/>
          <w:sz w:val="21"/>
          <w:szCs w:val="21"/>
        </w:rPr>
      </w:r>
    </w:p>
    <w:p>
      <w:pPr>
        <w:spacing w:line="240" w:lineRule="auto" w:before="0"/>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980"/>
        <w:gridCol w:w="1135"/>
        <w:gridCol w:w="600"/>
        <w:gridCol w:w="566"/>
        <w:gridCol w:w="425"/>
        <w:gridCol w:w="730"/>
        <w:gridCol w:w="1099"/>
        <w:gridCol w:w="989"/>
        <w:gridCol w:w="1138"/>
        <w:gridCol w:w="1030"/>
        <w:gridCol w:w="566"/>
      </w:tblGrid>
      <w:tr>
        <w:trPr>
          <w:trHeight w:val="410" w:hRule="exact"/>
        </w:trPr>
        <w:tc>
          <w:tcPr>
            <w:tcW w:w="1980" w:type="dxa"/>
            <w:vMerge w:val="restart"/>
            <w:tcBorders>
              <w:top w:val="single" w:sz="4" w:space="0" w:color="000000"/>
              <w:left w:val="single" w:sz="4" w:space="0" w:color="000000"/>
              <w:right w:val="single" w:sz="4" w:space="0" w:color="000000"/>
            </w:tcBorders>
            <w:shd w:val="clear" w:color="auto" w:fill="F2F2F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股份名称</w:t>
            </w:r>
            <w:r>
              <w:rPr>
                <w:rFonts w:ascii="Microsoft JhengHei" w:hAnsi="Microsoft JhengHei" w:cs="Microsoft JhengHei" w:eastAsia="Microsoft JhengHei" w:hint="default"/>
                <w:sz w:val="18"/>
                <w:szCs w:val="18"/>
              </w:rPr>
            </w:r>
          </w:p>
        </w:tc>
        <w:tc>
          <w:tcPr>
            <w:tcW w:w="1735"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42"/>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本报告期变动前</w:t>
            </w:r>
            <w:r>
              <w:rPr>
                <w:rFonts w:ascii="Microsoft JhengHei" w:hAnsi="Microsoft JhengHei" w:cs="Microsoft JhengHei" w:eastAsia="Microsoft JhengHei" w:hint="default"/>
                <w:sz w:val="18"/>
                <w:szCs w:val="18"/>
              </w:rPr>
            </w:r>
          </w:p>
        </w:tc>
        <w:tc>
          <w:tcPr>
            <w:tcW w:w="4946" w:type="dxa"/>
            <w:gridSpan w:val="6"/>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42"/>
              <w:ind w:left="13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本报告期变动增减（</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596"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42"/>
              <w:ind w:left="1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本报告期变动后</w:t>
            </w:r>
            <w:r>
              <w:rPr>
                <w:rFonts w:ascii="Microsoft JhengHei" w:hAnsi="Microsoft JhengHei" w:cs="Microsoft JhengHei" w:eastAsia="Microsoft JhengHei" w:hint="default"/>
                <w:sz w:val="18"/>
                <w:szCs w:val="18"/>
              </w:rPr>
            </w:r>
          </w:p>
        </w:tc>
      </w:tr>
      <w:tr>
        <w:trPr>
          <w:trHeight w:val="809" w:hRule="exact"/>
        </w:trPr>
        <w:tc>
          <w:tcPr>
            <w:tcW w:w="1980" w:type="dxa"/>
            <w:vMerge/>
            <w:tcBorders>
              <w:left w:val="single" w:sz="4" w:space="0" w:color="000000"/>
              <w:bottom w:val="single" w:sz="4" w:space="0" w:color="000000"/>
              <w:right w:val="single" w:sz="4" w:space="0" w:color="000000"/>
            </w:tcBorders>
            <w:shd w:val="clear" w:color="auto" w:fill="F2F2F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42"/>
              <w:ind w:left="1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pStyle w:val="TableParagraph"/>
              <w:spacing w:line="240" w:lineRule="auto" w:before="87"/>
              <w:ind w:left="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w:t>
            </w:r>
            <w:r>
              <w:rPr>
                <w:rFonts w:ascii="Microsoft JhengHei" w:hAnsi="Microsoft JhengHei" w:cs="Microsoft JhengHei" w:eastAsia="Microsoft JhengHei" w:hint="default"/>
                <w:w w:val="95"/>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307" w:lineRule="auto" w:before="42"/>
              <w:ind w:left="98" w:right="9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发行 新股</w:t>
            </w:r>
            <w:r>
              <w:rPr>
                <w:rFonts w:ascii="Microsoft JhengHei" w:hAnsi="Microsoft JhengHei" w:cs="Microsoft JhengHei" w:eastAsia="Microsoft JhengHei"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送股</w:t>
            </w:r>
            <w:r>
              <w:rPr>
                <w:rFonts w:ascii="Microsoft JhengHei" w:hAnsi="Microsoft JhengHei" w:cs="Microsoft JhengHei" w:eastAsia="Microsoft JhengHei"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307" w:lineRule="auto" w:before="42"/>
              <w:ind w:left="182" w:right="86"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公积金 转股</w:t>
            </w:r>
            <w:r>
              <w:rPr>
                <w:rFonts w:ascii="Microsoft JhengHei" w:hAnsi="Microsoft JhengHei" w:cs="Microsoft JhengHei" w:eastAsia="Microsoft JhengHei" w:hint="default"/>
                <w:sz w:val="18"/>
                <w:szCs w:val="18"/>
              </w:rPr>
            </w:r>
          </w:p>
        </w:tc>
        <w:tc>
          <w:tcPr>
            <w:tcW w:w="109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42"/>
              <w:ind w:left="29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b/>
                <w:bCs/>
                <w:spacing w:val="6"/>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p>
            <w:pPr>
              <w:pStyle w:val="TableParagraph"/>
              <w:spacing w:line="240" w:lineRule="auto" w:before="87"/>
              <w:ind w:left="2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pacing w:val="-4"/>
                <w:sz w:val="18"/>
                <w:szCs w:val="18"/>
              </w:rPr>
              <w:t>1</w:t>
            </w:r>
            <w:r>
              <w:rPr>
                <w:rFonts w:ascii="Microsoft JhengHei" w:hAnsi="Microsoft JhengHei" w:cs="Microsoft JhengHei" w:eastAsia="Microsoft JhengHei" w:hint="default"/>
                <w:b/>
                <w:bCs/>
                <w:spacing w:val="-4"/>
                <w:sz w:val="18"/>
                <w:szCs w:val="18"/>
              </w:rPr>
              <w:t>）</w:t>
            </w:r>
            <w:r>
              <w:rPr>
                <w:rFonts w:ascii="Microsoft JhengHei" w:hAnsi="Microsoft JhengHei" w:cs="Microsoft JhengHei" w:eastAsia="Microsoft JhengHei" w:hint="default"/>
                <w:spacing w:val="-4"/>
                <w:sz w:val="18"/>
                <w:szCs w:val="18"/>
              </w:rPr>
            </w:r>
          </w:p>
        </w:tc>
        <w:tc>
          <w:tcPr>
            <w:tcW w:w="98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42"/>
              <w:ind w:left="242"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b/>
                <w:bCs/>
                <w:spacing w:val="6"/>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p>
            <w:pPr>
              <w:pStyle w:val="TableParagraph"/>
              <w:spacing w:line="240" w:lineRule="auto" w:before="87"/>
              <w:ind w:left="1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pacing w:val="-4"/>
                <w:sz w:val="18"/>
                <w:szCs w:val="18"/>
              </w:rPr>
              <w:t>2</w:t>
            </w:r>
            <w:r>
              <w:rPr>
                <w:rFonts w:ascii="Microsoft JhengHei" w:hAnsi="Microsoft JhengHei" w:cs="Microsoft JhengHei" w:eastAsia="Microsoft JhengHei" w:hint="default"/>
                <w:b/>
                <w:bCs/>
                <w:spacing w:val="-4"/>
                <w:sz w:val="18"/>
                <w:szCs w:val="18"/>
              </w:rPr>
              <w:t>）</w:t>
            </w:r>
            <w:r>
              <w:rPr>
                <w:rFonts w:ascii="Microsoft JhengHei" w:hAnsi="Microsoft JhengHei" w:cs="Microsoft JhengHei" w:eastAsia="Microsoft JhengHei" w:hint="default"/>
                <w:spacing w:val="-4"/>
                <w:sz w:val="18"/>
                <w:szCs w:val="18"/>
              </w:rPr>
            </w:r>
          </w:p>
        </w:tc>
        <w:tc>
          <w:tcPr>
            <w:tcW w:w="1138"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03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42"/>
              <w:ind w:left="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pStyle w:val="TableParagraph"/>
              <w:spacing w:line="240" w:lineRule="auto" w:before="87"/>
              <w:ind w:left="5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w:t>
            </w:r>
            <w:r>
              <w:rPr>
                <w:rFonts w:ascii="Microsoft JhengHei" w:hAnsi="Microsoft JhengHei" w:cs="Microsoft JhengHei" w:eastAsia="Microsoft JhengHei" w:hint="default"/>
                <w:w w:val="90"/>
                <w:sz w:val="18"/>
                <w:szCs w:val="18"/>
              </w:rPr>
            </w:r>
          </w:p>
        </w:tc>
      </w:tr>
      <w:tr>
        <w:trPr>
          <w:trHeight w:val="470"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0"/>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一、有限售条件股份</w:t>
            </w:r>
            <w:r>
              <w:rPr>
                <w:rFonts w:ascii="Microsoft JhengHei" w:hAnsi="Microsoft JhengHei" w:cs="Microsoft JhengHei" w:eastAsia="Microsoft JhengHei"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119,258,192</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15.52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-109,480,000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-2,068,336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-111,548,336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7,709,856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r>
      <w:tr>
        <w:trPr>
          <w:trHeight w:val="470"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70"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61,200,000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7.96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-61,200,000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-61,200,000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68"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58,058,192</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-48,280,000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-2,068,336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-50,348,336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7,709,856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r>
      <w:tr>
        <w:trPr>
          <w:trHeight w:val="931"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49"/>
              <w:ind w:left="112" w:right="0"/>
              <w:jc w:val="left"/>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48,280,000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-48,280,000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-48,280,000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70"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47"/>
              <w:ind w:left="29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9,778,192</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-2,068,336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-2,068,336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7,709,856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r>
      <w:tr>
        <w:trPr>
          <w:trHeight w:val="470"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68"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0"/>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二、无限售条件股份</w:t>
            </w:r>
            <w:r>
              <w:rPr>
                <w:rFonts w:ascii="Microsoft JhengHei" w:hAnsi="Microsoft JhengHei" w:cs="Microsoft JhengHei" w:eastAsia="Microsoft JhengHei"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649,249,659</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+109,480,000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+2,068,336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+111,548,336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760,797,995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99.00</w:t>
            </w:r>
          </w:p>
        </w:tc>
      </w:tr>
      <w:tr>
        <w:trPr>
          <w:trHeight w:val="470"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649,249,659</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+109,480,000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+2,068,336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+111,548,336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760,797,995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99.00</w:t>
            </w:r>
          </w:p>
        </w:tc>
      </w:tr>
      <w:tr>
        <w:trPr>
          <w:trHeight w:val="470"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70"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70"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70" w:hRule="exact"/>
        </w:trPr>
        <w:tc>
          <w:tcPr>
            <w:tcW w:w="198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0"/>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三、股份总数</w:t>
            </w:r>
            <w:r>
              <w:rPr>
                <w:rFonts w:ascii="Microsoft JhengHei" w:hAnsi="Microsoft JhengHei" w:cs="Microsoft JhengHei" w:eastAsia="Microsoft JhengHei"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768,507,851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768,507,851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sz w:val="6"/>
          <w:szCs w:val="6"/>
        </w:rPr>
      </w:pPr>
    </w:p>
    <w:p>
      <w:pPr>
        <w:spacing w:line="357" w:lineRule="auto" w:before="44"/>
        <w:ind w:left="1100" w:right="1101" w:firstLine="0"/>
        <w:jc w:val="both"/>
        <w:rPr>
          <w:rFonts w:ascii="宋体" w:hAnsi="宋体" w:cs="宋体" w:eastAsia="宋体" w:hint="default"/>
          <w:sz w:val="18"/>
          <w:szCs w:val="18"/>
        </w:rPr>
      </w:pPr>
      <w:r>
        <w:rPr>
          <w:rFonts w:ascii="宋体" w:hAnsi="宋体" w:cs="宋体" w:eastAsia="宋体" w:hint="default"/>
          <w:spacing w:val="-2"/>
          <w:sz w:val="18"/>
          <w:szCs w:val="18"/>
        </w:rPr>
        <w:t>注：1、报告期内，公司前次非公开发行股东深圳市远致投资有限公司、世纪阳光控股集团有限公司、深圳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华强鼎信投资有限公司、无锡市国联发展（集团）有限公司、深圳市福田投资发展公司、深圳市江南丰投 </w:t>
      </w:r>
      <w:r>
        <w:rPr>
          <w:rFonts w:ascii="宋体" w:hAnsi="宋体" w:cs="宋体" w:eastAsia="宋体" w:hint="default"/>
          <w:spacing w:val="-2"/>
          <w:sz w:val="18"/>
          <w:szCs w:val="18"/>
        </w:rPr>
        <w:t>资有限公司合计持有限售条件股份10,948万股于2011年7月12日解除限售。（详见2011年7月9日刊登在《证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4"/>
          <w:sz w:val="18"/>
          <w:szCs w:val="18"/>
        </w:rPr>
        <w:t>券时报》、《证券日报》、《中国证券报》、《上海证券报》及巨潮资讯网上的公司公告）</w:t>
      </w:r>
    </w:p>
    <w:p>
      <w:pPr>
        <w:spacing w:line="357" w:lineRule="auto" w:before="26"/>
        <w:ind w:left="1100" w:right="1101" w:firstLine="360"/>
        <w:jc w:val="both"/>
        <w:rPr>
          <w:rFonts w:ascii="宋体" w:hAnsi="宋体" w:cs="宋体" w:eastAsia="宋体" w:hint="default"/>
          <w:sz w:val="18"/>
          <w:szCs w:val="18"/>
        </w:rPr>
      </w:pPr>
      <w:r>
        <w:rPr>
          <w:rFonts w:ascii="宋体" w:hAnsi="宋体" w:cs="宋体" w:eastAsia="宋体" w:hint="default"/>
          <w:spacing w:val="-2"/>
          <w:sz w:val="18"/>
          <w:szCs w:val="18"/>
        </w:rPr>
        <w:t>2、报告期内，中国证券登记结算有限责任公司深圳分公司按《公司法》、《上市公司董事、监事、高</w:t>
      </w:r>
      <w:r>
        <w:rPr>
          <w:rFonts w:ascii="宋体" w:hAnsi="宋体" w:cs="宋体" w:eastAsia="宋体" w:hint="default"/>
          <w:sz w:val="18"/>
          <w:szCs w:val="18"/>
        </w:rPr>
        <w:t> 级管理人员所持本公司股份及其变动管理规则》的相关规定，解除公司董事、监事、高级管理人员限售股 份和增加公司董事、监事、高级管理人员限售股份，本报告期变动数为减少</w:t>
      </w:r>
      <w:r>
        <w:rPr>
          <w:rFonts w:ascii="Times New Roman" w:hAnsi="Times New Roman" w:cs="Times New Roman" w:eastAsia="Times New Roman" w:hint="default"/>
          <w:sz w:val="18"/>
          <w:szCs w:val="18"/>
        </w:rPr>
        <w:t>2,068,336</w:t>
      </w:r>
      <w:r>
        <w:rPr>
          <w:rFonts w:ascii="宋体" w:hAnsi="宋体" w:cs="宋体" w:eastAsia="宋体" w:hint="default"/>
          <w:sz w:val="18"/>
          <w:szCs w:val="18"/>
        </w:rPr>
        <w:t>股。</w:t>
      </w:r>
    </w:p>
    <w:p>
      <w:pPr>
        <w:spacing w:after="0" w:line="357" w:lineRule="auto"/>
        <w:jc w:val="both"/>
        <w:rPr>
          <w:rFonts w:ascii="宋体" w:hAnsi="宋体" w:cs="宋体" w:eastAsia="宋体" w:hint="default"/>
          <w:sz w:val="18"/>
          <w:szCs w:val="18"/>
        </w:rPr>
        <w:sectPr>
          <w:pgSz w:w="11910" w:h="16840"/>
          <w:pgMar w:header="878" w:footer="1094" w:top="1440" w:bottom="1280" w:left="880" w:right="540"/>
        </w:sectPr>
      </w:pPr>
    </w:p>
    <w:p>
      <w:pPr>
        <w:pStyle w:val="Heading4"/>
        <w:spacing w:line="240" w:lineRule="auto" w:before="13"/>
        <w:ind w:left="1280" w:right="786"/>
        <w:jc w:val="left"/>
        <w:rPr>
          <w:rFonts w:ascii="宋体" w:hAnsi="宋体" w:cs="宋体" w:eastAsia="宋体" w:hint="default"/>
          <w:b w:val="0"/>
          <w:bCs w:val="0"/>
        </w:rPr>
      </w:pPr>
      <w:r>
        <w:rPr/>
        <w:t>二、限售股份变动情况如下表 </w:t>
      </w:r>
      <w:r>
        <w:rPr>
          <w:spacing w:val="12"/>
        </w:rPr>
        <w:t> </w:t>
      </w:r>
      <w:r>
        <w:rPr>
          <w:rFonts w:ascii="宋体" w:hAnsi="宋体" w:cs="宋体" w:eastAsia="宋体" w:hint="default"/>
          <w:b w:val="0"/>
          <w:bCs w:val="0"/>
        </w:rPr>
        <w:t>：</w:t>
      </w:r>
    </w:p>
    <w:p>
      <w:pPr>
        <w:spacing w:line="240" w:lineRule="auto" w:before="13"/>
        <w:rPr>
          <w:rFonts w:ascii="宋体" w:hAnsi="宋体" w:cs="宋体" w:eastAsia="宋体" w:hint="default"/>
          <w:sz w:val="9"/>
          <w:szCs w:val="9"/>
        </w:rPr>
      </w:pPr>
    </w:p>
    <w:p>
      <w:pPr>
        <w:spacing w:before="44"/>
        <w:ind w:left="0" w:right="80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868"/>
        <w:gridCol w:w="1226"/>
        <w:gridCol w:w="1274"/>
        <w:gridCol w:w="1066"/>
        <w:gridCol w:w="1061"/>
        <w:gridCol w:w="1277"/>
        <w:gridCol w:w="893"/>
      </w:tblGrid>
      <w:tr>
        <w:trPr>
          <w:trHeight w:val="634" w:hRule="exact"/>
        </w:trPr>
        <w:tc>
          <w:tcPr>
            <w:tcW w:w="2868"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股东名称</w:t>
            </w:r>
            <w:r>
              <w:rPr>
                <w:rFonts w:ascii="Microsoft JhengHei" w:hAnsi="Microsoft JhengHei" w:cs="Microsoft JhengHei" w:eastAsia="Microsoft JhengHei" w:hint="default"/>
                <w:sz w:val="18"/>
                <w:szCs w:val="18"/>
              </w:rPr>
            </w:r>
          </w:p>
        </w:tc>
        <w:tc>
          <w:tcPr>
            <w:tcW w:w="1226"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6" w:lineRule="exact"/>
              <w:ind w:left="3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年初限</w:t>
            </w:r>
            <w:r>
              <w:rPr>
                <w:rFonts w:ascii="Microsoft JhengHei" w:hAnsi="Microsoft JhengHei" w:cs="Microsoft JhengHei" w:eastAsia="Microsoft JhengHei" w:hint="default"/>
                <w:sz w:val="18"/>
                <w:szCs w:val="18"/>
              </w:rPr>
            </w:r>
          </w:p>
          <w:p>
            <w:pPr>
              <w:pStyle w:val="TableParagraph"/>
              <w:spacing w:line="313" w:lineRule="exact"/>
              <w:ind w:left="3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售股数</w:t>
            </w:r>
            <w:r>
              <w:rPr>
                <w:rFonts w:ascii="Microsoft JhengHei" w:hAnsi="Microsoft JhengHei" w:cs="Microsoft JhengHei" w:eastAsia="Microsoft JhengHei"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本年解除限</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售股数</w:t>
            </w:r>
            <w:r>
              <w:rPr>
                <w:rFonts w:ascii="Microsoft JhengHei" w:hAnsi="Microsoft JhengHei" w:cs="Microsoft JhengHei" w:eastAsia="Microsoft JhengHei"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6" w:lineRule="exact"/>
              <w:ind w:left="1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p>
            <w:pPr>
              <w:pStyle w:val="TableParagraph"/>
              <w:spacing w:line="313" w:lineRule="exact"/>
              <w:ind w:left="1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限售股数</w:t>
            </w:r>
            <w:r>
              <w:rPr>
                <w:rFonts w:ascii="Microsoft JhengHei" w:hAnsi="Microsoft JhengHei" w:cs="Microsoft JhengHei" w:eastAsia="Microsoft JhengHei"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年末限售</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股数</w:t>
            </w:r>
            <w:r>
              <w:rPr>
                <w:rFonts w:ascii="Microsoft JhengHei" w:hAnsi="Microsoft JhengHei" w:cs="Microsoft JhengHei" w:eastAsia="Microsoft JhengHei"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86"/>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限售原因</w:t>
            </w:r>
            <w:r>
              <w:rPr>
                <w:rFonts w:ascii="Microsoft JhengHei" w:hAnsi="Microsoft JhengHei" w:cs="Microsoft JhengHei" w:eastAsia="Microsoft JhengHei" w:hint="default"/>
                <w:sz w:val="20"/>
                <w:szCs w:val="20"/>
              </w:rPr>
            </w:r>
          </w:p>
        </w:tc>
        <w:tc>
          <w:tcPr>
            <w:tcW w:w="893"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1" w:lineRule="exact"/>
              <w:ind w:left="14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解除限</w:t>
            </w:r>
            <w:r>
              <w:rPr>
                <w:rFonts w:ascii="Microsoft JhengHei" w:hAnsi="Microsoft JhengHei" w:cs="Microsoft JhengHei" w:eastAsia="Microsoft JhengHei" w:hint="default"/>
                <w:sz w:val="20"/>
                <w:szCs w:val="20"/>
              </w:rPr>
            </w:r>
          </w:p>
          <w:p>
            <w:pPr>
              <w:pStyle w:val="TableParagraph"/>
              <w:spacing w:line="330" w:lineRule="exact"/>
              <w:ind w:left="14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售日期</w:t>
            </w:r>
            <w:r>
              <w:rPr>
                <w:rFonts w:ascii="Microsoft JhengHei" w:hAnsi="Microsoft JhengHei" w:cs="Microsoft JhengHei" w:eastAsia="Microsoft JhengHei" w:hint="default"/>
                <w:sz w:val="20"/>
                <w:szCs w:val="20"/>
              </w:rPr>
            </w:r>
          </w:p>
        </w:tc>
      </w:tr>
      <w:tr>
        <w:trPr>
          <w:trHeight w:val="468"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39,100,000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39,100,000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nil" w:sz="6" w:space="0" w:color="auto"/>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
        </w:tc>
      </w:tr>
      <w:tr>
        <w:trPr>
          <w:trHeight w:val="47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世纪阳光控股集团有限公司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25,500,000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nil" w:sz="6" w:space="0" w:color="auto"/>
              <w:left w:val="single" w:sz="4" w:space="0" w:color="000000"/>
              <w:bottom w:val="nil" w:sz="6" w:space="0" w:color="auto"/>
              <w:right w:val="single" w:sz="4" w:space="0" w:color="000000"/>
            </w:tcBorders>
          </w:tcPr>
          <w:p>
            <w:pPr/>
          </w:p>
        </w:tc>
        <w:tc>
          <w:tcPr>
            <w:tcW w:w="893" w:type="dxa"/>
            <w:tcBorders>
              <w:top w:val="nil" w:sz="6" w:space="0" w:color="auto"/>
              <w:left w:val="single" w:sz="4" w:space="0" w:color="000000"/>
              <w:bottom w:val="nil" w:sz="6" w:space="0" w:color="auto"/>
              <w:right w:val="single" w:sz="4" w:space="0" w:color="000000"/>
            </w:tcBorders>
          </w:tcPr>
          <w:p>
            <w:pPr/>
          </w:p>
        </w:tc>
      </w:tr>
      <w:tr>
        <w:trPr>
          <w:trHeight w:val="47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深圳华强鼎信投资有限公司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21,080,000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21,080,000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277" w:type="dxa"/>
            <w:vMerge w:val="restart"/>
            <w:tcBorders>
              <w:top w:val="nil" w:sz="6" w:space="0" w:color="auto"/>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73" w:right="180" w:hanging="89"/>
              <w:jc w:val="left"/>
              <w:rPr>
                <w:rFonts w:ascii="宋体" w:hAnsi="宋体" w:cs="宋体" w:eastAsia="宋体" w:hint="default"/>
                <w:sz w:val="18"/>
                <w:szCs w:val="18"/>
              </w:rPr>
            </w:pPr>
            <w:r>
              <w:rPr>
                <w:rFonts w:ascii="宋体" w:hAnsi="宋体" w:cs="宋体" w:eastAsia="宋体" w:hint="default"/>
                <w:sz w:val="18"/>
                <w:szCs w:val="18"/>
              </w:rPr>
              <w:t>非公开发行 限售股份</w:t>
            </w:r>
          </w:p>
        </w:tc>
        <w:tc>
          <w:tcPr>
            <w:tcW w:w="893" w:type="dxa"/>
            <w:vMerge w:val="restart"/>
            <w:tcBorders>
              <w:top w:val="nil" w:sz="6" w:space="0" w:color="auto"/>
              <w:left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p>
            <w:pPr>
              <w:pStyle w:val="TableParagraph"/>
              <w:spacing w:line="240" w:lineRule="auto" w:before="35"/>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24"/>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47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pacing w:val="-4"/>
                <w:sz w:val="18"/>
                <w:szCs w:val="18"/>
              </w:rPr>
              <w:t>无锡市国联发展（集团）有限公司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277" w:type="dxa"/>
            <w:vMerge/>
            <w:tcBorders>
              <w:left w:val="single" w:sz="4" w:space="0" w:color="000000"/>
              <w:bottom w:val="nil" w:sz="6" w:space="0" w:color="auto"/>
              <w:right w:val="single" w:sz="4" w:space="0" w:color="000000"/>
            </w:tcBorders>
          </w:tcPr>
          <w:p>
            <w:pPr/>
          </w:p>
        </w:tc>
        <w:tc>
          <w:tcPr>
            <w:tcW w:w="893" w:type="dxa"/>
            <w:vMerge/>
            <w:tcBorders>
              <w:left w:val="single" w:sz="4" w:space="0" w:color="000000"/>
              <w:bottom w:val="nil" w:sz="6" w:space="0" w:color="auto"/>
              <w:right w:val="single" w:sz="4" w:space="0" w:color="000000"/>
            </w:tcBorders>
          </w:tcPr>
          <w:p>
            <w:pPr/>
          </w:p>
        </w:tc>
      </w:tr>
      <w:tr>
        <w:trPr>
          <w:trHeight w:val="47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深圳市福田投资发展公司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nil" w:sz="6" w:space="0" w:color="auto"/>
              <w:left w:val="single" w:sz="4" w:space="0" w:color="000000"/>
              <w:bottom w:val="nil" w:sz="6" w:space="0" w:color="auto"/>
              <w:right w:val="single" w:sz="4" w:space="0" w:color="000000"/>
            </w:tcBorders>
          </w:tcPr>
          <w:p>
            <w:pPr/>
          </w:p>
        </w:tc>
        <w:tc>
          <w:tcPr>
            <w:tcW w:w="893" w:type="dxa"/>
            <w:tcBorders>
              <w:top w:val="nil" w:sz="6" w:space="0" w:color="auto"/>
              <w:left w:val="single" w:sz="4" w:space="0" w:color="000000"/>
              <w:bottom w:val="nil" w:sz="6" w:space="0" w:color="auto"/>
              <w:right w:val="single" w:sz="4" w:space="0" w:color="000000"/>
            </w:tcBorders>
          </w:tcPr>
          <w:p>
            <w:pPr/>
          </w:p>
        </w:tc>
      </w:tr>
      <w:tr>
        <w:trPr>
          <w:trHeight w:val="47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深圳市江南丰投资有限公司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nil" w:sz="6" w:space="0" w:color="auto"/>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2868"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4"/>
                <w:sz w:val="18"/>
                <w:szCs w:val="18"/>
              </w:rPr>
              <w:t>董事、监事及</w:t>
            </w:r>
          </w:p>
        </w:tc>
        <w:tc>
          <w:tcPr>
            <w:tcW w:w="893" w:type="dxa"/>
            <w:tcBorders>
              <w:top w:val="single" w:sz="4" w:space="0" w:color="000000"/>
              <w:left w:val="single" w:sz="4" w:space="0" w:color="000000"/>
              <w:bottom w:val="nil" w:sz="6" w:space="0" w:color="auto"/>
              <w:right w:val="single" w:sz="4" w:space="0" w:color="000000"/>
            </w:tcBorders>
          </w:tcPr>
          <w:p>
            <w:pPr/>
          </w:p>
        </w:tc>
      </w:tr>
      <w:tr>
        <w:trPr>
          <w:trHeight w:val="355" w:hRule="exact"/>
        </w:trPr>
        <w:tc>
          <w:tcPr>
            <w:tcW w:w="2868"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9,778,192</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2,068,336</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484" w:right="0"/>
              <w:jc w:val="left"/>
              <w:rPr>
                <w:rFonts w:ascii="Times New Roman" w:hAnsi="Times New Roman" w:cs="Times New Roman" w:eastAsia="Times New Roman" w:hint="default"/>
                <w:sz w:val="18"/>
                <w:szCs w:val="18"/>
              </w:rPr>
            </w:pPr>
            <w:r>
              <w:rPr>
                <w:rFonts w:ascii="Times New Roman"/>
                <w:sz w:val="18"/>
              </w:rPr>
              <w:t>0</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7,709,856</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高级管理人</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详见注</w:t>
            </w:r>
          </w:p>
        </w:tc>
      </w:tr>
      <w:tr>
        <w:trPr>
          <w:trHeight w:val="273" w:hRule="exact"/>
        </w:trPr>
        <w:tc>
          <w:tcPr>
            <w:tcW w:w="2868"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员限售股份</w:t>
            </w:r>
          </w:p>
        </w:tc>
        <w:tc>
          <w:tcPr>
            <w:tcW w:w="893" w:type="dxa"/>
            <w:tcBorders>
              <w:top w:val="nil" w:sz="6" w:space="0" w:color="auto"/>
              <w:left w:val="single" w:sz="4" w:space="0" w:color="000000"/>
              <w:bottom w:val="single" w:sz="4" w:space="0" w:color="000000"/>
              <w:right w:val="single" w:sz="4" w:space="0" w:color="000000"/>
            </w:tcBorders>
          </w:tcPr>
          <w:p>
            <w:pPr/>
          </w:p>
        </w:tc>
      </w:tr>
      <w:tr>
        <w:trPr>
          <w:trHeight w:val="530" w:hRule="exact"/>
        </w:trPr>
        <w:tc>
          <w:tcPr>
            <w:tcW w:w="2868"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119,258,192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111,548,336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7,709,856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40" w:lineRule="auto" w:before="4"/>
        <w:rPr>
          <w:rFonts w:ascii="宋体" w:hAnsi="宋体" w:cs="宋体" w:eastAsia="宋体" w:hint="default"/>
          <w:sz w:val="9"/>
          <w:szCs w:val="9"/>
        </w:rPr>
      </w:pPr>
    </w:p>
    <w:p>
      <w:pPr>
        <w:spacing w:line="316" w:lineRule="auto" w:before="44"/>
        <w:ind w:left="800" w:right="786" w:firstLine="0"/>
        <w:jc w:val="left"/>
        <w:rPr>
          <w:rFonts w:ascii="宋体" w:hAnsi="宋体" w:cs="宋体" w:eastAsia="宋体" w:hint="default"/>
          <w:sz w:val="18"/>
          <w:szCs w:val="18"/>
        </w:rPr>
      </w:pPr>
      <w:r>
        <w:rPr>
          <w:rFonts w:ascii="宋体" w:hAnsi="宋体" w:cs="宋体" w:eastAsia="宋体" w:hint="default"/>
          <w:sz w:val="18"/>
          <w:szCs w:val="18"/>
        </w:rPr>
        <w:t>注：董事、监事及高级管理人员持股按《公司法》、《上市公司董事、监事、高级管理人员所持本公司股 份及其变动管理规则》的相关规定执行。</w:t>
      </w:r>
    </w:p>
    <w:p>
      <w:pPr>
        <w:spacing w:line="312" w:lineRule="auto" w:before="129"/>
        <w:ind w:left="1280" w:right="594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三、证券发行与上市情况 </w:t>
      </w:r>
      <w:r>
        <w:rPr>
          <w:rFonts w:ascii="宋体" w:hAnsi="宋体" w:cs="宋体" w:eastAsia="宋体" w:hint="default"/>
          <w:sz w:val="24"/>
          <w:szCs w:val="24"/>
        </w:rPr>
        <w:t>1、前三年证券发行情况</w:t>
      </w:r>
    </w:p>
    <w:p>
      <w:pPr>
        <w:pStyle w:val="BodyText"/>
        <w:spacing w:line="357" w:lineRule="auto" w:before="82"/>
        <w:ind w:left="800" w:right="801" w:firstLine="480"/>
        <w:jc w:val="both"/>
      </w:pPr>
      <w:r>
        <w:rPr>
          <w:spacing w:val="-3"/>
        </w:rPr>
        <w:t>经证监会批准（证监许可[2008]512号），公司于2008年4月11日以非公开发</w:t>
      </w:r>
      <w:r>
        <w:rPr/>
        <w:t> 行股票的方式向六家特定投资者发行了6,440万股人民币普通股（A 股），共募 集资金11.61亿元，扣除发行费用，募集资金净额11.35亿元。2008年7月10日， </w:t>
      </w:r>
      <w:r>
        <w:rPr>
          <w:w w:val="95"/>
        </w:rPr>
        <w:t>非公开发行的股票在深圳证券交易所上市。根据《上市公司证券发行管理办法》</w:t>
      </w:r>
      <w:r>
        <w:rPr>
          <w:spacing w:val="74"/>
          <w:w w:val="95"/>
        </w:rPr>
        <w:t> </w:t>
      </w:r>
      <w:r>
        <w:rPr>
          <w:spacing w:val="74"/>
          <w:w w:val="95"/>
        </w:rPr>
      </w:r>
      <w:r>
        <w:rPr/>
        <w:t>等相关规定，非公开发行的A股股票在限售期内将予以锁定，本次发行的股票锁</w:t>
      </w:r>
      <w:r>
        <w:rPr/>
        <w:t> 定期自2008年7月10日至2011年7月9日止。前次非公开发行有限售条件股份合计 10,948万股已于2011年7月12日解除限售。（详见2011年7月9日刊登在《证券时 </w:t>
      </w:r>
      <w:r>
        <w:rPr>
          <w:spacing w:val="-4"/>
        </w:rPr>
        <w:t>报》、《证券日报》、《中国证券报》、《上海证券报》及巨潮资讯网上的公司</w:t>
      </w:r>
      <w:r>
        <w:rPr>
          <w:spacing w:val="-101"/>
        </w:rPr>
        <w:t> </w:t>
      </w:r>
      <w:r>
        <w:rPr>
          <w:spacing w:val="-101"/>
        </w:rPr>
      </w:r>
      <w:r>
        <w:rPr/>
        <w:t>公告）</w:t>
      </w:r>
    </w:p>
    <w:p>
      <w:pPr>
        <w:pStyle w:val="BodyText"/>
        <w:spacing w:line="357" w:lineRule="auto"/>
        <w:ind w:left="800" w:right="801" w:firstLine="480"/>
        <w:jc w:val="both"/>
      </w:pPr>
      <w:r>
        <w:rPr/>
        <w:t>2、报告期内，公司没有发生因送股、转增股本、配股、增发新股、非公开 </w:t>
      </w:r>
      <w:r>
        <w:rPr>
          <w:spacing w:val="-4"/>
        </w:rPr>
        <w:t>发行股票、吸收合并、可转换公司债券转股、减资、内部职工股上市或其他原因</w:t>
      </w:r>
      <w:r>
        <w:rPr>
          <w:spacing w:val="-99"/>
        </w:rPr>
        <w:t> </w:t>
      </w:r>
      <w:r>
        <w:rPr>
          <w:spacing w:val="-99"/>
        </w:rPr>
      </w:r>
      <w:r>
        <w:rPr/>
        <w:t>引起公司股份总数及结构变动的情况。</w:t>
      </w:r>
    </w:p>
    <w:p>
      <w:pPr>
        <w:pStyle w:val="BodyText"/>
        <w:spacing w:line="240" w:lineRule="auto"/>
        <w:ind w:left="1280" w:right="786"/>
        <w:jc w:val="left"/>
      </w:pPr>
      <w:r>
        <w:rPr/>
        <w:t>3、截至本报告期末，公司无内部职工股。</w:t>
      </w:r>
    </w:p>
    <w:p>
      <w:pPr>
        <w:spacing w:after="0" w:line="240" w:lineRule="auto"/>
        <w:jc w:val="left"/>
        <w:sectPr>
          <w:footerReference w:type="default" r:id="rId12"/>
          <w:pgSz w:w="11910" w:h="16840"/>
          <w:pgMar w:footer="1094" w:header="878" w:top="1440" w:bottom="1280" w:left="1180" w:right="840"/>
          <w:pgNumType w:start="1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4"/>
        <w:spacing w:line="367" w:lineRule="exact"/>
        <w:ind w:left="900" w:right="406"/>
        <w:jc w:val="left"/>
        <w:rPr>
          <w:b w:val="0"/>
          <w:bCs w:val="0"/>
        </w:rPr>
      </w:pPr>
      <w:bookmarkStart w:name="第二节股东持股情况介绍" w:id="5"/>
      <w:bookmarkEnd w:id="5"/>
      <w:r>
        <w:rPr>
          <w:b w:val="0"/>
          <w:bCs w:val="0"/>
        </w:rPr>
      </w:r>
      <w:r>
        <w:rPr/>
        <w:t>第二节 </w:t>
      </w:r>
      <w:r>
        <w:rPr>
          <w:spacing w:val="2"/>
        </w:rPr>
        <w:t> </w:t>
      </w:r>
      <w:r>
        <w:rPr/>
        <w:t>股东持股情况介绍</w:t>
      </w:r>
      <w:r>
        <w:rPr>
          <w:b w:val="0"/>
          <w:bCs w:val="0"/>
        </w:rPr>
      </w:r>
    </w:p>
    <w:p>
      <w:pPr>
        <w:pStyle w:val="BodyText"/>
        <w:spacing w:line="312" w:lineRule="auto" w:before="50"/>
        <w:ind w:left="900" w:right="406"/>
        <w:jc w:val="left"/>
      </w:pPr>
      <w:r>
        <w:rPr>
          <w:rFonts w:ascii="Microsoft JhengHei" w:hAnsi="Microsoft JhengHei" w:cs="Microsoft JhengHei" w:eastAsia="Microsoft JhengHei" w:hint="default"/>
          <w:b/>
          <w:bCs/>
        </w:rPr>
        <w:t>一、股东情况表 </w:t>
      </w:r>
      <w:r>
        <w:rPr>
          <w:spacing w:val="-3"/>
        </w:rPr>
        <w:t>截至2011年12月31日，公司股东总数为47,352户，公司前十名股东、前十名</w:t>
      </w:r>
    </w:p>
    <w:p>
      <w:pPr>
        <w:pStyle w:val="BodyText"/>
        <w:spacing w:line="240" w:lineRule="auto" w:before="82"/>
        <w:ind w:left="420" w:right="406"/>
        <w:jc w:val="left"/>
      </w:pPr>
      <w:r>
        <w:rPr/>
        <w:t>流通股东持股情况如下表：</w:t>
      </w:r>
    </w:p>
    <w:p>
      <w:pPr>
        <w:spacing w:before="177"/>
        <w:ind w:left="0" w:right="437" w:firstLine="0"/>
        <w:jc w:val="right"/>
        <w:rPr>
          <w:rFonts w:ascii="宋体" w:hAnsi="宋体" w:cs="宋体" w:eastAsia="宋体" w:hint="default"/>
          <w:sz w:val="21"/>
          <w:szCs w:val="21"/>
        </w:rPr>
      </w:pPr>
      <w:r>
        <w:rPr>
          <w:rFonts w:ascii="宋体" w:hAnsi="宋体" w:cs="宋体" w:eastAsia="宋体" w:hint="default"/>
          <w:w w:val="95"/>
          <w:sz w:val="21"/>
          <w:szCs w:val="21"/>
        </w:rPr>
        <w:t>单位：股</w:t>
      </w:r>
      <w:r>
        <w:rPr>
          <w:rFonts w:ascii="宋体" w:hAnsi="宋体" w:cs="宋体" w:eastAsia="宋体" w:hint="default"/>
          <w:sz w:val="21"/>
          <w:szCs w:val="21"/>
        </w:rPr>
      </w:r>
    </w:p>
    <w:p>
      <w:pPr>
        <w:spacing w:line="240" w:lineRule="auto" w:before="0"/>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779"/>
        <w:gridCol w:w="770"/>
        <w:gridCol w:w="1397"/>
        <w:gridCol w:w="288"/>
        <w:gridCol w:w="422"/>
        <w:gridCol w:w="1121"/>
        <w:gridCol w:w="583"/>
        <w:gridCol w:w="691"/>
        <w:gridCol w:w="852"/>
      </w:tblGrid>
      <w:tr>
        <w:trPr>
          <w:trHeight w:val="322" w:hRule="exact"/>
        </w:trPr>
        <w:tc>
          <w:tcPr>
            <w:tcW w:w="277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股东总数</w:t>
            </w:r>
            <w:r>
              <w:rPr>
                <w:rFonts w:ascii="Microsoft JhengHei" w:hAnsi="Microsoft JhengHei" w:cs="Microsoft JhengHei" w:eastAsia="Microsoft JhengHei" w:hint="default"/>
                <w:sz w:val="18"/>
                <w:szCs w:val="18"/>
              </w:rPr>
            </w:r>
          </w:p>
        </w:tc>
        <w:tc>
          <w:tcPr>
            <w:tcW w:w="6125" w:type="dxa"/>
            <w:gridSpan w:val="8"/>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47,352</w:t>
            </w:r>
          </w:p>
        </w:tc>
      </w:tr>
      <w:tr>
        <w:trPr>
          <w:trHeight w:val="322" w:hRule="exact"/>
        </w:trPr>
        <w:tc>
          <w:tcPr>
            <w:tcW w:w="8904" w:type="dxa"/>
            <w:gridSpan w:val="9"/>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left="2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前 10</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z w:val="18"/>
                <w:szCs w:val="18"/>
              </w:rPr>
              <w:t>名股东持股情况</w:t>
            </w:r>
            <w:r>
              <w:rPr>
                <w:rFonts w:ascii="Microsoft JhengHei" w:hAnsi="Microsoft JhengHei" w:cs="Microsoft JhengHei" w:eastAsia="Microsoft JhengHei" w:hint="default"/>
                <w:sz w:val="18"/>
                <w:szCs w:val="18"/>
              </w:rPr>
            </w:r>
          </w:p>
        </w:tc>
      </w:tr>
      <w:tr>
        <w:trPr>
          <w:trHeight w:val="946" w:hRule="exact"/>
        </w:trPr>
        <w:tc>
          <w:tcPr>
            <w:tcW w:w="3550"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97"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710"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77" w:firstLine="57"/>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2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9"/>
              <w:ind w:right="0"/>
              <w:jc w:val="left"/>
              <w:rPr>
                <w:rFonts w:ascii="宋体" w:hAnsi="宋体" w:cs="宋体" w:eastAsia="宋体" w:hint="default"/>
                <w:sz w:val="24"/>
                <w:szCs w:val="24"/>
              </w:rPr>
            </w:pPr>
          </w:p>
          <w:p>
            <w:pPr>
              <w:pStyle w:val="TableParagraph"/>
              <w:spacing w:line="196" w:lineRule="exact"/>
              <w:ind w:left="196" w:right="0"/>
              <w:jc w:val="left"/>
              <w:rPr>
                <w:rFonts w:ascii="宋体" w:hAnsi="宋体" w:cs="宋体" w:eastAsia="宋体" w:hint="default"/>
                <w:sz w:val="18"/>
                <w:szCs w:val="18"/>
              </w:rPr>
            </w:pPr>
            <w:r>
              <w:rPr>
                <w:rFonts w:ascii="宋体" w:hAnsi="宋体" w:cs="宋体" w:eastAsia="宋体" w:hint="default"/>
                <w:sz w:val="18"/>
                <w:szCs w:val="18"/>
              </w:rPr>
              <w:t>持股总数</w:t>
            </w:r>
          </w:p>
          <w:p>
            <w:pPr>
              <w:pStyle w:val="TableParagraph"/>
              <w:spacing w:line="196"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1274"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852"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316" w:lineRule="auto" w:before="10"/>
              <w:ind w:left="62" w:right="59"/>
              <w:jc w:val="center"/>
              <w:rPr>
                <w:rFonts w:ascii="宋体" w:hAnsi="宋体" w:cs="宋体" w:eastAsia="宋体" w:hint="default"/>
                <w:sz w:val="18"/>
                <w:szCs w:val="18"/>
              </w:rPr>
            </w:pPr>
            <w:r>
              <w:rPr>
                <w:rFonts w:ascii="宋体" w:hAnsi="宋体" w:cs="宋体" w:eastAsia="宋体" w:hint="default"/>
                <w:sz w:val="18"/>
                <w:szCs w:val="18"/>
              </w:rPr>
              <w:t>质押或冻 结的股份 数量</w:t>
            </w:r>
          </w:p>
        </w:tc>
      </w:tr>
      <w:tr>
        <w:trPr>
          <w:trHeight w:val="322"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深圳市人民政府国有资产监督管理委员会</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国家</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21.52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165,358,021</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sz w:val="18"/>
              </w:rPr>
              <w:t>5.22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Times New Roman" w:hAnsi="Times New Roman" w:cs="Times New Roman" w:eastAsia="Times New Roman" w:hint="default"/>
                <w:sz w:val="18"/>
                <w:szCs w:val="18"/>
              </w:rPr>
            </w:pPr>
            <w:r>
              <w:rPr>
                <w:rFonts w:ascii="Times New Roman"/>
                <w:spacing w:val="-1"/>
                <w:sz w:val="18"/>
              </w:rPr>
              <w:t>40,128,474</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sz w:val="18"/>
              </w:rPr>
              <w:t>4.11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Times New Roman" w:hAnsi="Times New Roman" w:cs="Times New Roman" w:eastAsia="Times New Roman" w:hint="default"/>
                <w:sz w:val="18"/>
                <w:szCs w:val="18"/>
              </w:rPr>
            </w:pPr>
            <w:r>
              <w:rPr>
                <w:rFonts w:ascii="Times New Roman"/>
                <w:spacing w:val="-1"/>
                <w:sz w:val="18"/>
              </w:rPr>
              <w:t>31,549,278</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深圳华强鼎信投资有限公司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4" w:right="0"/>
              <w:jc w:val="left"/>
              <w:rPr>
                <w:rFonts w:ascii="Times New Roman" w:hAnsi="Times New Roman" w:cs="Times New Roman" w:eastAsia="Times New Roman" w:hint="default"/>
                <w:sz w:val="18"/>
                <w:szCs w:val="18"/>
              </w:rPr>
            </w:pPr>
            <w:r>
              <w:rPr>
                <w:rFonts w:ascii="Times New Roman"/>
                <w:sz w:val="18"/>
              </w:rPr>
              <w:t>2.74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9"/>
              <w:jc w:val="right"/>
              <w:rPr>
                <w:rFonts w:ascii="Times New Roman" w:hAnsi="Times New Roman" w:cs="Times New Roman" w:eastAsia="Times New Roman" w:hint="default"/>
                <w:sz w:val="18"/>
                <w:szCs w:val="18"/>
              </w:rPr>
            </w:pPr>
            <w:r>
              <w:rPr>
                <w:rFonts w:ascii="Times New Roman"/>
                <w:spacing w:val="-1"/>
                <w:sz w:val="18"/>
              </w:rPr>
              <w:t>21,080,000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
              <w:jc w:val="left"/>
              <w:rPr>
                <w:rFonts w:ascii="宋体" w:hAnsi="宋体" w:cs="宋体" w:eastAsia="宋体" w:hint="default"/>
                <w:sz w:val="18"/>
                <w:szCs w:val="18"/>
              </w:rPr>
            </w:pPr>
            <w:r>
              <w:rPr>
                <w:rFonts w:ascii="宋体" w:hAnsi="宋体" w:cs="宋体" w:eastAsia="宋体" w:hint="default"/>
                <w:spacing w:val="3"/>
                <w:sz w:val="18"/>
                <w:szCs w:val="18"/>
              </w:rPr>
              <w:t>中国工商银行－富国天惠精选成长混合型证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券投资基金(LOF)</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2.69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20,692,900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
              <w:jc w:val="left"/>
              <w:rPr>
                <w:rFonts w:ascii="宋体" w:hAnsi="宋体" w:cs="宋体" w:eastAsia="宋体" w:hint="default"/>
                <w:sz w:val="18"/>
                <w:szCs w:val="18"/>
              </w:rPr>
            </w:pPr>
            <w:r>
              <w:rPr>
                <w:rFonts w:ascii="宋体" w:hAnsi="宋体" w:cs="宋体" w:eastAsia="宋体" w:hint="default"/>
                <w:spacing w:val="3"/>
                <w:sz w:val="18"/>
                <w:szCs w:val="18"/>
              </w:rPr>
              <w:t>中国工商银行－中海能源策略混合型证券投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资基金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2.34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18,009,066</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无锡市国联发展(集团)有限公司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sz w:val="18"/>
              </w:rPr>
              <w:t>2.21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Times New Roman" w:hAnsi="Times New Roman" w:cs="Times New Roman" w:eastAsia="Times New Roman" w:hint="default"/>
                <w:sz w:val="18"/>
                <w:szCs w:val="18"/>
              </w:rPr>
            </w:pPr>
            <w:r>
              <w:rPr>
                <w:rFonts w:ascii="Times New Roman"/>
                <w:spacing w:val="-1"/>
                <w:sz w:val="18"/>
              </w:rPr>
              <w:t>17,000,000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广州铁路集团广深铁路实业发展总公司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sz w:val="18"/>
              </w:rPr>
              <w:t>1.46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Times New Roman" w:hAnsi="Times New Roman" w:cs="Times New Roman" w:eastAsia="Times New Roman" w:hint="default"/>
                <w:sz w:val="18"/>
                <w:szCs w:val="18"/>
              </w:rPr>
            </w:pPr>
            <w:r>
              <w:rPr>
                <w:rFonts w:ascii="Times New Roman"/>
                <w:spacing w:val="-1"/>
                <w:sz w:val="18"/>
              </w:rPr>
              <w:t>11,212,948</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深圳市人力资源和社会保障局</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8"/>
                <w:szCs w:val="18"/>
              </w:rPr>
            </w:pPr>
            <w:r>
              <w:rPr>
                <w:rFonts w:ascii="Times New Roman"/>
                <w:sz w:val="18"/>
              </w:rPr>
              <w:t>1.46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Times New Roman" w:hAnsi="Times New Roman" w:cs="Times New Roman" w:eastAsia="Times New Roman" w:hint="default"/>
                <w:sz w:val="18"/>
                <w:szCs w:val="18"/>
              </w:rPr>
            </w:pPr>
            <w:r>
              <w:rPr>
                <w:rFonts w:ascii="Times New Roman"/>
                <w:spacing w:val="-1"/>
                <w:sz w:val="18"/>
              </w:rPr>
              <w:t>11,212,948</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4" w:right="0"/>
              <w:jc w:val="left"/>
              <w:rPr>
                <w:rFonts w:ascii="Times New Roman" w:hAnsi="Times New Roman" w:cs="Times New Roman" w:eastAsia="Times New Roman" w:hint="default"/>
                <w:sz w:val="18"/>
                <w:szCs w:val="18"/>
              </w:rPr>
            </w:pPr>
            <w:r>
              <w:rPr>
                <w:rFonts w:ascii="Times New Roman"/>
                <w:sz w:val="18"/>
              </w:rPr>
              <w:t>1.32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9"/>
              <w:jc w:val="right"/>
              <w:rPr>
                <w:rFonts w:ascii="Times New Roman" w:hAnsi="Times New Roman" w:cs="Times New Roman" w:eastAsia="Times New Roman" w:hint="default"/>
                <w:sz w:val="18"/>
                <w:szCs w:val="18"/>
              </w:rPr>
            </w:pPr>
            <w:r>
              <w:rPr>
                <w:rFonts w:ascii="Times New Roman"/>
                <w:spacing w:val="-1"/>
                <w:sz w:val="18"/>
              </w:rPr>
              <w:t>10,114,976</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8904" w:type="dxa"/>
            <w:gridSpan w:val="9"/>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67"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前 10</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z w:val="18"/>
                <w:szCs w:val="18"/>
              </w:rPr>
              <w:t>名无限售条件股东持股情况</w:t>
            </w:r>
            <w:r>
              <w:rPr>
                <w:rFonts w:ascii="Microsoft JhengHei" w:hAnsi="Microsoft JhengHei" w:cs="Microsoft JhengHei" w:eastAsia="Microsoft JhengHei" w:hint="default"/>
                <w:sz w:val="18"/>
                <w:szCs w:val="18"/>
              </w:rPr>
            </w:r>
          </w:p>
        </w:tc>
      </w:tr>
      <w:tr>
        <w:trPr>
          <w:trHeight w:val="324" w:hRule="exact"/>
        </w:trPr>
        <w:tc>
          <w:tcPr>
            <w:tcW w:w="5234" w:type="dxa"/>
            <w:gridSpan w:val="4"/>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26" w:type="dxa"/>
            <w:gridSpan w:val="3"/>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3"/>
              <w:ind w:left="6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543" w:type="dxa"/>
            <w:gridSpan w:val="2"/>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3"/>
              <w:ind w:left="405"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52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深圳市人民政府国有资产监督管理委员会</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07" w:right="0"/>
              <w:jc w:val="left"/>
              <w:rPr>
                <w:rFonts w:ascii="Times New Roman" w:hAnsi="Times New Roman" w:cs="Times New Roman" w:eastAsia="Times New Roman" w:hint="default"/>
                <w:sz w:val="18"/>
                <w:szCs w:val="18"/>
              </w:rPr>
            </w:pPr>
            <w:r>
              <w:rPr>
                <w:rFonts w:ascii="Times New Roman"/>
                <w:sz w:val="18"/>
              </w:rPr>
              <w:t>165,358,021</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2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2" w:right="0"/>
              <w:jc w:val="left"/>
              <w:rPr>
                <w:rFonts w:ascii="Times New Roman" w:hAnsi="Times New Roman" w:cs="Times New Roman" w:eastAsia="Times New Roman" w:hint="default"/>
                <w:sz w:val="18"/>
                <w:szCs w:val="18"/>
              </w:rPr>
            </w:pPr>
            <w:r>
              <w:rPr>
                <w:rFonts w:ascii="Times New Roman"/>
                <w:sz w:val="18"/>
              </w:rPr>
              <w:t>40,128,474</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2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Times New Roman" w:hAnsi="Times New Roman" w:cs="Times New Roman" w:eastAsia="Times New Roman" w:hint="default"/>
                <w:sz w:val="18"/>
                <w:szCs w:val="18"/>
              </w:rPr>
            </w:pPr>
            <w:r>
              <w:rPr>
                <w:rFonts w:ascii="Times New Roman"/>
                <w:sz w:val="18"/>
              </w:rPr>
              <w:t>31,549,278</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2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深圳华强鼎信投资有限公司</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Times New Roman" w:hAnsi="Times New Roman" w:cs="Times New Roman" w:eastAsia="Times New Roman" w:hint="default"/>
                <w:sz w:val="18"/>
                <w:szCs w:val="18"/>
              </w:rPr>
            </w:pPr>
            <w:r>
              <w:rPr>
                <w:rFonts w:ascii="Times New Roman"/>
                <w:sz w:val="18"/>
              </w:rPr>
              <w:t>21,080,000</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2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中国工商银行－富国天惠精选成长混合型证券投资基金(LOF)</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Times New Roman" w:hAnsi="Times New Roman" w:cs="Times New Roman" w:eastAsia="Times New Roman" w:hint="default"/>
                <w:sz w:val="18"/>
                <w:szCs w:val="18"/>
              </w:rPr>
            </w:pPr>
            <w:r>
              <w:rPr>
                <w:rFonts w:ascii="Times New Roman"/>
                <w:sz w:val="18"/>
              </w:rPr>
              <w:t>20,692,900</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52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中国工商银行－中海能源策略混合型证券投资基金</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Times New Roman" w:hAnsi="Times New Roman" w:cs="Times New Roman" w:eastAsia="Times New Roman" w:hint="default"/>
                <w:sz w:val="18"/>
                <w:szCs w:val="18"/>
              </w:rPr>
            </w:pPr>
            <w:r>
              <w:rPr>
                <w:rFonts w:ascii="Times New Roman"/>
                <w:sz w:val="18"/>
              </w:rPr>
              <w:t>18,009,066</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2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无锡市国联发展(集团)有限公司</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2" w:right="0"/>
              <w:jc w:val="left"/>
              <w:rPr>
                <w:rFonts w:ascii="Times New Roman" w:hAnsi="Times New Roman" w:cs="Times New Roman" w:eastAsia="Times New Roman" w:hint="default"/>
                <w:sz w:val="18"/>
                <w:szCs w:val="18"/>
              </w:rPr>
            </w:pPr>
            <w:r>
              <w:rPr>
                <w:rFonts w:ascii="Times New Roman"/>
                <w:sz w:val="18"/>
              </w:rPr>
              <w:t>17,000,000</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2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广州铁路集团广深铁路实业发展总公司</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2" w:right="0"/>
              <w:jc w:val="left"/>
              <w:rPr>
                <w:rFonts w:ascii="Times New Roman" w:hAnsi="Times New Roman" w:cs="Times New Roman" w:eastAsia="Times New Roman" w:hint="default"/>
                <w:sz w:val="18"/>
                <w:szCs w:val="18"/>
              </w:rPr>
            </w:pPr>
            <w:r>
              <w:rPr>
                <w:rFonts w:ascii="Times New Roman"/>
                <w:sz w:val="18"/>
              </w:rPr>
              <w:t>11,212,948</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2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深圳市人力资源和社会保障局</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Times New Roman" w:hAnsi="Times New Roman" w:cs="Times New Roman" w:eastAsia="Times New Roman" w:hint="default"/>
                <w:sz w:val="18"/>
                <w:szCs w:val="18"/>
              </w:rPr>
            </w:pPr>
            <w:r>
              <w:rPr>
                <w:rFonts w:ascii="Times New Roman"/>
                <w:sz w:val="18"/>
              </w:rPr>
              <w:t>11,212,948</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52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2" w:right="0"/>
              <w:jc w:val="left"/>
              <w:rPr>
                <w:rFonts w:ascii="Times New Roman" w:hAnsi="Times New Roman" w:cs="Times New Roman" w:eastAsia="Times New Roman" w:hint="default"/>
                <w:sz w:val="18"/>
                <w:szCs w:val="18"/>
              </w:rPr>
            </w:pPr>
            <w:r>
              <w:rPr>
                <w:rFonts w:ascii="Times New Roman"/>
                <w:sz w:val="18"/>
              </w:rPr>
              <w:t>10,114,976</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810" w:hRule="exact"/>
        </w:trPr>
        <w:tc>
          <w:tcPr>
            <w:tcW w:w="2779"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664" w:right="662"/>
              <w:jc w:val="left"/>
              <w:rPr>
                <w:rFonts w:ascii="宋体" w:hAnsi="宋体" w:cs="宋体" w:eastAsia="宋体" w:hint="default"/>
                <w:sz w:val="18"/>
                <w:szCs w:val="18"/>
              </w:rPr>
            </w:pPr>
            <w:r>
              <w:rPr>
                <w:rFonts w:ascii="宋体" w:hAnsi="宋体" w:cs="宋体" w:eastAsia="宋体" w:hint="default"/>
                <w:sz w:val="18"/>
                <w:szCs w:val="18"/>
              </w:rPr>
              <w:t>上述股东关联关系 或一致行动的说明</w:t>
            </w:r>
          </w:p>
        </w:tc>
        <w:tc>
          <w:tcPr>
            <w:tcW w:w="6125" w:type="dxa"/>
            <w:gridSpan w:val="8"/>
            <w:tcBorders>
              <w:top w:val="single" w:sz="4" w:space="0" w:color="000000"/>
              <w:left w:val="single" w:sz="4" w:space="0" w:color="000000"/>
              <w:bottom w:val="single" w:sz="4" w:space="0" w:color="000000"/>
              <w:right w:val="single" w:sz="4" w:space="0" w:color="000000"/>
            </w:tcBorders>
          </w:tcPr>
          <w:p>
            <w:pPr>
              <w:pStyle w:val="TableParagraph"/>
              <w:spacing w:line="304" w:lineRule="auto" w:before="25"/>
              <w:ind w:left="24" w:right="19"/>
              <w:jc w:val="left"/>
              <w:rPr>
                <w:rFonts w:ascii="宋体" w:hAnsi="宋体" w:cs="宋体" w:eastAsia="宋体" w:hint="default"/>
                <w:sz w:val="18"/>
                <w:szCs w:val="18"/>
              </w:rPr>
            </w:pPr>
            <w:r>
              <w:rPr>
                <w:rFonts w:ascii="宋体" w:hAnsi="宋体" w:cs="宋体" w:eastAsia="宋体" w:hint="default"/>
                <w:sz w:val="18"/>
                <w:szCs w:val="18"/>
              </w:rPr>
              <w:t>1、控股股东深圳市人民政府国有资产监督管理委员会代表国家持有股份（国</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4"/>
                <w:sz w:val="18"/>
                <w:szCs w:val="18"/>
              </w:rPr>
              <w:t>家股）；前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1"/>
                <w:sz w:val="18"/>
                <w:szCs w:val="18"/>
              </w:rPr>
              <w:t>名股东中，深圳市人民政府国有资产监督管理委员会间接持有深</w:t>
            </w:r>
            <w:r>
              <w:rPr>
                <w:rFonts w:ascii="宋体" w:hAnsi="宋体" w:cs="宋体" w:eastAsia="宋体" w:hint="default"/>
                <w:sz w:val="18"/>
                <w:szCs w:val="18"/>
              </w:rPr>
              <w:t> 圳市远致投资有限公司</w:t>
            </w:r>
            <w:r>
              <w:rPr>
                <w:rFonts w:ascii="宋体" w:hAnsi="宋体" w:cs="宋体" w:eastAsia="宋体" w:hint="default"/>
                <w:spacing w:val="-64"/>
                <w:sz w:val="18"/>
                <w:szCs w:val="18"/>
              </w:rPr>
              <w:t> </w:t>
            </w:r>
            <w:r>
              <w:rPr>
                <w:rFonts w:ascii="宋体" w:hAnsi="宋体" w:cs="宋体" w:eastAsia="宋体" w:hint="default"/>
                <w:sz w:val="18"/>
                <w:szCs w:val="18"/>
              </w:rPr>
              <w:t>100%的股权（详见“第三章</w:t>
            </w:r>
            <w:r>
              <w:rPr>
                <w:rFonts w:ascii="宋体" w:hAnsi="宋体" w:cs="宋体" w:eastAsia="宋体" w:hint="default"/>
                <w:spacing w:val="-39"/>
                <w:sz w:val="18"/>
                <w:szCs w:val="18"/>
              </w:rPr>
              <w:t> </w:t>
            </w:r>
            <w:r>
              <w:rPr>
                <w:rFonts w:ascii="宋体" w:hAnsi="宋体" w:cs="宋体" w:eastAsia="宋体" w:hint="default"/>
                <w:sz w:val="18"/>
                <w:szCs w:val="18"/>
              </w:rPr>
              <w:t>第二节股东持股情况</w:t>
            </w:r>
            <w:r>
              <w:rPr>
                <w:rFonts w:ascii="宋体" w:hAnsi="宋体" w:cs="宋体" w:eastAsia="宋体" w:hint="default"/>
                <w:spacing w:val="-37"/>
                <w:sz w:val="18"/>
                <w:szCs w:val="18"/>
              </w:rPr>
              <w:t> </w:t>
            </w:r>
            <w:r>
              <w:rPr>
                <w:rFonts w:ascii="宋体" w:hAnsi="宋体" w:cs="宋体" w:eastAsia="宋体" w:hint="default"/>
                <w:sz w:val="18"/>
                <w:szCs w:val="18"/>
              </w:rPr>
              <w:t>二、</w:t>
            </w:r>
            <w:r>
              <w:rPr>
                <w:rFonts w:ascii="宋体" w:hAnsi="宋体" w:cs="宋体" w:eastAsia="宋体" w:hint="default"/>
                <w:w w:val="50"/>
                <w:sz w:val="18"/>
                <w:szCs w:val="18"/>
              </w:rPr>
              <w:t> </w:t>
            </w:r>
            <w:r>
              <w:rPr>
                <w:rFonts w:ascii="宋体" w:hAnsi="宋体" w:cs="宋体" w:eastAsia="宋体" w:hint="default"/>
                <w:spacing w:val="-4"/>
                <w:sz w:val="18"/>
                <w:szCs w:val="18"/>
              </w:rPr>
              <w:t>控股股东及实际控制人情况介绍），该两股东之间存在关联关系；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2、本公司未知上列其余股东之间是否存在关联关系及是否属于《上市公司收</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购管理办法》中规定的一致行动人。</w:t>
            </w:r>
          </w:p>
        </w:tc>
      </w:tr>
    </w:tbl>
    <w:p>
      <w:pPr>
        <w:spacing w:after="0" w:line="304" w:lineRule="auto"/>
        <w:jc w:val="left"/>
        <w:rPr>
          <w:rFonts w:ascii="宋体" w:hAnsi="宋体" w:cs="宋体" w:eastAsia="宋体" w:hint="default"/>
          <w:sz w:val="18"/>
          <w:szCs w:val="18"/>
        </w:rPr>
        <w:sectPr>
          <w:pgSz w:w="11910" w:h="16840"/>
          <w:pgMar w:header="878" w:footer="1094" w:top="1440" w:bottom="1280" w:left="1560" w:right="1220"/>
        </w:sectPr>
      </w:pPr>
    </w:p>
    <w:p>
      <w:pPr>
        <w:spacing w:line="304" w:lineRule="auto" w:before="73"/>
        <w:ind w:left="1020" w:right="112" w:hanging="360"/>
        <w:jc w:val="left"/>
        <w:rPr>
          <w:rFonts w:ascii="宋体" w:hAnsi="宋体" w:cs="宋体" w:eastAsia="宋体" w:hint="default"/>
          <w:sz w:val="18"/>
          <w:szCs w:val="18"/>
        </w:rPr>
      </w:pPr>
      <w:r>
        <w:rPr>
          <w:rFonts w:ascii="宋体" w:hAnsi="宋体" w:cs="宋体" w:eastAsia="宋体" w:hint="default"/>
          <w:sz w:val="18"/>
          <w:szCs w:val="18"/>
        </w:rPr>
        <w:t>注：1、持有公司5％以上股份的股东，年度内股份未发生增减变动。 </w:t>
      </w:r>
      <w:r>
        <w:rPr>
          <w:rFonts w:ascii="宋体" w:hAnsi="宋体" w:cs="宋体" w:eastAsia="宋体" w:hint="default"/>
          <w:spacing w:val="-2"/>
          <w:sz w:val="18"/>
          <w:szCs w:val="18"/>
        </w:rPr>
        <w:t>2、截至2011年12月31日，公司前10名股东中没有持有有限售条件股份的股东；报告期内限售股份</w:t>
      </w:r>
    </w:p>
    <w:p>
      <w:pPr>
        <w:spacing w:before="16"/>
        <w:ind w:left="300" w:right="0" w:firstLine="0"/>
        <w:jc w:val="both"/>
        <w:rPr>
          <w:rFonts w:ascii="宋体" w:hAnsi="宋体" w:cs="宋体" w:eastAsia="宋体" w:hint="default"/>
          <w:sz w:val="18"/>
          <w:szCs w:val="18"/>
        </w:rPr>
      </w:pPr>
      <w:r>
        <w:rPr>
          <w:rFonts w:ascii="宋体" w:hAnsi="宋体" w:cs="宋体" w:eastAsia="宋体" w:hint="default"/>
          <w:sz w:val="18"/>
          <w:szCs w:val="18"/>
        </w:rPr>
        <w:t>变动情况详见“第三章 股本变动及股东情况 第一节 股本变动情况</w:t>
      </w:r>
      <w:r>
        <w:rPr>
          <w:rFonts w:ascii="宋体" w:hAnsi="宋体" w:cs="宋体" w:eastAsia="宋体" w:hint="default"/>
          <w:spacing w:val="-2"/>
          <w:sz w:val="18"/>
          <w:szCs w:val="18"/>
        </w:rPr>
        <w:t> </w:t>
      </w:r>
      <w:r>
        <w:rPr>
          <w:rFonts w:ascii="宋体" w:hAnsi="宋体" w:cs="宋体" w:eastAsia="宋体" w:hint="default"/>
          <w:sz w:val="18"/>
          <w:szCs w:val="18"/>
        </w:rPr>
        <w:t>二、限售股份变动情况”。</w:t>
      </w:r>
    </w:p>
    <w:p>
      <w:pPr>
        <w:spacing w:line="312" w:lineRule="auto" w:before="4"/>
        <w:ind w:left="780" w:right="197"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二、控股股东及实际控制人情况介绍 </w:t>
      </w:r>
      <w:r>
        <w:rPr>
          <w:rFonts w:ascii="宋体" w:hAnsi="宋体" w:cs="宋体" w:eastAsia="宋体" w:hint="default"/>
          <w:sz w:val="24"/>
          <w:szCs w:val="24"/>
        </w:rPr>
        <w:t>公司实际控制人为深圳市人民政府国有资产监督管理委员会（原深圳市国</w:t>
      </w:r>
    </w:p>
    <w:p>
      <w:pPr>
        <w:pStyle w:val="BodyText"/>
        <w:spacing w:line="357" w:lineRule="auto" w:before="82"/>
        <w:ind w:right="215"/>
        <w:jc w:val="both"/>
      </w:pPr>
      <w:r>
        <w:rPr/>
        <w:t>有资产监督管理局，2011</w:t>
      </w:r>
      <w:r>
        <w:rPr>
          <w:spacing w:val="-46"/>
        </w:rPr>
        <w:t> </w:t>
      </w:r>
      <w:r>
        <w:rPr/>
        <w:t>年</w:t>
      </w:r>
      <w:r>
        <w:rPr>
          <w:spacing w:val="-49"/>
        </w:rPr>
        <w:t> </w:t>
      </w:r>
      <w:r>
        <w:rPr/>
        <w:t>7</w:t>
      </w:r>
      <w:r>
        <w:rPr>
          <w:spacing w:val="-49"/>
        </w:rPr>
        <w:t> </w:t>
      </w:r>
      <w:r>
        <w:rPr/>
        <w:t>月</w:t>
      </w:r>
      <w:r>
        <w:rPr>
          <w:spacing w:val="-49"/>
        </w:rPr>
        <w:t> </w:t>
      </w:r>
      <w:r>
        <w:rPr/>
        <w:t>11</w:t>
      </w:r>
      <w:r>
        <w:rPr>
          <w:spacing w:val="-49"/>
        </w:rPr>
        <w:t> </w:t>
      </w:r>
      <w:r>
        <w:rPr/>
        <w:t>日，公司接到实际控制人深圳市国有资产</w:t>
      </w:r>
      <w:r>
        <w:rPr>
          <w:spacing w:val="-116"/>
        </w:rPr>
        <w:t> </w:t>
      </w:r>
      <w:r>
        <w:rPr>
          <w:spacing w:val="-116"/>
        </w:rPr>
      </w:r>
      <w:r>
        <w:rPr/>
        <w:t>监督管理局《关于国有资产监督管理局机构名称及性质调整的通知》，深圳市 国有资产监督管理局更名为“深圳市人民政府国有资产监督管理委员会”，以</w:t>
      </w:r>
      <w:r>
        <w:rPr>
          <w:spacing w:val="-94"/>
        </w:rPr>
        <w:t> </w:t>
      </w:r>
      <w:r>
        <w:rPr>
          <w:spacing w:val="-94"/>
        </w:rPr>
      </w:r>
      <w:r>
        <w:rPr/>
        <w:t>下简称“深圳市国资委”），为深圳市政府直属特设机构，办公地址：深圳市</w:t>
      </w:r>
      <w:r>
        <w:rPr>
          <w:spacing w:val="-101"/>
        </w:rPr>
        <w:t> </w:t>
      </w:r>
      <w:r>
        <w:rPr>
          <w:spacing w:val="-101"/>
        </w:rPr>
      </w:r>
      <w:r>
        <w:rPr/>
        <w:t>福田区深南大道</w:t>
      </w:r>
      <w:r>
        <w:rPr>
          <w:spacing w:val="-60"/>
        </w:rPr>
        <w:t> </w:t>
      </w:r>
      <w:r>
        <w:rPr/>
        <w:t>4009</w:t>
      </w:r>
      <w:r>
        <w:rPr>
          <w:spacing w:val="-60"/>
        </w:rPr>
        <w:t> </w:t>
      </w:r>
      <w:r>
        <w:rPr/>
        <w:t>号投资大厦</w:t>
      </w:r>
      <w:r>
        <w:rPr>
          <w:spacing w:val="-60"/>
        </w:rPr>
        <w:t> </w:t>
      </w:r>
      <w:r>
        <w:rPr/>
        <w:t>17</w:t>
      </w:r>
      <w:r>
        <w:rPr>
          <w:spacing w:val="-60"/>
        </w:rPr>
        <w:t> </w:t>
      </w:r>
      <w:r>
        <w:rPr/>
        <w:t>楼，负责人：张晓莉。</w:t>
      </w:r>
    </w:p>
    <w:p>
      <w:pPr>
        <w:pStyle w:val="BodyText"/>
        <w:spacing w:line="240" w:lineRule="auto"/>
        <w:ind w:left="780" w:right="112"/>
        <w:jc w:val="left"/>
      </w:pPr>
      <w:r>
        <w:rPr/>
        <w:t>深圳市国资委直接持有公司 165,358,021</w:t>
      </w:r>
      <w:r>
        <w:rPr>
          <w:spacing w:val="-97"/>
        </w:rPr>
        <w:t> </w:t>
      </w:r>
      <w:r>
        <w:rPr/>
        <w:t>股股票，深圳市国资委下属全资</w:t>
      </w:r>
    </w:p>
    <w:p>
      <w:pPr>
        <w:pStyle w:val="BodyText"/>
        <w:spacing w:line="357" w:lineRule="auto" w:before="154"/>
        <w:ind w:right="215"/>
        <w:jc w:val="both"/>
      </w:pPr>
      <w:r>
        <w:rPr/>
        <w:t>公司深圳市远致投资有限公司持有公司</w:t>
      </w:r>
      <w:r>
        <w:rPr>
          <w:spacing w:val="-59"/>
        </w:rPr>
        <w:t> </w:t>
      </w:r>
      <w:r>
        <w:rPr/>
        <w:t>40,128,474</w:t>
      </w:r>
      <w:r>
        <w:rPr>
          <w:spacing w:val="-59"/>
        </w:rPr>
        <w:t> </w:t>
      </w:r>
      <w:r>
        <w:rPr>
          <w:spacing w:val="-8"/>
        </w:rPr>
        <w:t>股股票，即深圳市国资委直</w:t>
      </w:r>
      <w:r>
        <w:rPr/>
        <w:t> 接和间接合计持有公司</w:t>
      </w:r>
      <w:r>
        <w:rPr>
          <w:spacing w:val="-71"/>
        </w:rPr>
        <w:t> </w:t>
      </w:r>
      <w:r>
        <w:rPr/>
        <w:t>205,486,495</w:t>
      </w:r>
      <w:r>
        <w:rPr>
          <w:spacing w:val="-71"/>
        </w:rPr>
        <w:t> </w:t>
      </w:r>
      <w:r>
        <w:rPr/>
        <w:t>股股票，占公司总股本的</w:t>
      </w:r>
      <w:r>
        <w:rPr>
          <w:spacing w:val="-71"/>
        </w:rPr>
        <w:t> </w:t>
      </w:r>
      <w:r>
        <w:rPr/>
        <w:t>26.74%，为公司</w:t>
      </w:r>
      <w:r>
        <w:rPr/>
        <w:t> 第一大股东、实际控制人。</w:t>
      </w:r>
    </w:p>
    <w:p>
      <w:pPr>
        <w:pStyle w:val="BodyText"/>
        <w:spacing w:line="357" w:lineRule="auto"/>
        <w:ind w:right="217" w:firstLine="480"/>
        <w:jc w:val="both"/>
      </w:pPr>
      <w:r>
        <w:rPr/>
        <w:t>深圳市远致投资有限公司（以下简称“远致投资公司”）原为深圳市国资 委全资子公司。2011</w:t>
      </w:r>
      <w:r>
        <w:rPr>
          <w:spacing w:val="-55"/>
        </w:rPr>
        <w:t> </w:t>
      </w:r>
      <w:r>
        <w:rPr/>
        <w:t>年</w:t>
      </w:r>
      <w:r>
        <w:rPr>
          <w:spacing w:val="-55"/>
        </w:rPr>
        <w:t> </w:t>
      </w:r>
      <w:r>
        <w:rPr/>
        <w:t>11</w:t>
      </w:r>
      <w:r>
        <w:rPr>
          <w:spacing w:val="-52"/>
        </w:rPr>
        <w:t> </w:t>
      </w:r>
      <w:r>
        <w:rPr/>
        <w:t>月</w:t>
      </w:r>
      <w:r>
        <w:rPr>
          <w:spacing w:val="-55"/>
        </w:rPr>
        <w:t> </w:t>
      </w:r>
      <w:r>
        <w:rPr/>
        <w:t>2</w:t>
      </w:r>
      <w:r>
        <w:rPr>
          <w:spacing w:val="-55"/>
        </w:rPr>
        <w:t> </w:t>
      </w:r>
      <w:r>
        <w:rPr>
          <w:spacing w:val="2"/>
        </w:rPr>
        <w:t>日，远致投资公司股东变更为深圳市特区建设</w:t>
      </w:r>
      <w:r>
        <w:rPr/>
        <w:t> 发展集团有限公司（以下简称“特区建设发展集团”），特区建设发展集团为</w:t>
      </w:r>
      <w:r>
        <w:rPr>
          <w:spacing w:val="-104"/>
        </w:rPr>
        <w:t> </w:t>
      </w:r>
      <w:r>
        <w:rPr>
          <w:spacing w:val="-104"/>
        </w:rPr>
      </w:r>
      <w:r>
        <w:rPr/>
        <w:t>深圳市国资委全资子公司。</w:t>
      </w:r>
    </w:p>
    <w:p>
      <w:pPr>
        <w:pStyle w:val="BodyText"/>
        <w:spacing w:line="240" w:lineRule="auto"/>
        <w:ind w:left="780" w:right="1070"/>
        <w:jc w:val="left"/>
      </w:pPr>
      <w:r>
        <w:rPr/>
        <w:t>公司与深圳市国资委之间的产权及控制关系见下方框图。</w:t>
      </w:r>
    </w:p>
    <w:p>
      <w:pPr>
        <w:spacing w:line="240" w:lineRule="auto" w:before="8"/>
        <w:rPr>
          <w:rFonts w:ascii="宋体" w:hAnsi="宋体" w:cs="宋体" w:eastAsia="宋体" w:hint="default"/>
          <w:sz w:val="26"/>
          <w:szCs w:val="26"/>
        </w:rPr>
      </w:pPr>
    </w:p>
    <w:p>
      <w:pPr>
        <w:spacing w:line="3760" w:lineRule="exact"/>
        <w:ind w:left="1341" w:right="0" w:firstLine="0"/>
        <w:rPr>
          <w:rFonts w:ascii="宋体" w:hAnsi="宋体" w:cs="宋体" w:eastAsia="宋体" w:hint="default"/>
          <w:sz w:val="20"/>
          <w:szCs w:val="20"/>
        </w:rPr>
      </w:pPr>
      <w:r>
        <w:rPr>
          <w:rFonts w:ascii="宋体" w:hAnsi="宋体" w:cs="宋体" w:eastAsia="宋体" w:hint="default"/>
          <w:position w:val="-74"/>
          <w:sz w:val="20"/>
          <w:szCs w:val="20"/>
        </w:rPr>
        <w:pict>
          <v:group style="width:294.4pt;height:188.05pt;mso-position-horizontal-relative:char;mso-position-vertical-relative:line" coordorigin="0,0" coordsize="5888,3761">
            <v:group style="position:absolute;left:7;top:7;width:5040;height:471" coordorigin="7,7" coordsize="5040,471">
              <v:shape style="position:absolute;left:7;top:7;width:5040;height:471" coordorigin="7,7" coordsize="5040,471" path="m7,7l7,478,5047,478,5047,7,7,7xe" filled="false" stroked="true" strokeweight=".72pt" strokecolor="#000000">
                <v:path arrowok="t"/>
              </v:shape>
            </v:group>
            <v:group style="position:absolute;left:3938;top:478;width:120;height:605" coordorigin="3938,478" coordsize="120,605">
              <v:shape style="position:absolute;left:3938;top:478;width:120;height:605" coordorigin="3938,478" coordsize="120,605" path="m4006,994l3991,994,3989,478,4003,478,4006,994xe" filled="true" fillcolor="#000000" stroked="false">
                <v:path arrowok="t"/>
                <v:fill type="solid"/>
              </v:shape>
              <v:shape style="position:absolute;left:3938;top:478;width:120;height:605" coordorigin="3938,478" coordsize="120,605" path="m3998,1082l3938,962,3991,962,3991,994,4043,994,3998,1082xe" filled="true" fillcolor="#000000" stroked="false">
                <v:path arrowok="t"/>
                <v:fill type="solid"/>
              </v:shape>
              <v:shape style="position:absolute;left:3938;top:478;width:120;height:605" coordorigin="3938,478" coordsize="120,605" path="m4043,994l4006,994,4005,962,4058,962,4043,994xe" filled="true" fillcolor="#000000" stroked="false">
                <v:path arrowok="t"/>
                <v:fill type="solid"/>
              </v:shape>
            </v:group>
            <v:group style="position:absolute;left:3989;top:478;width:17;height:516" coordorigin="3989,478" coordsize="17,516">
              <v:shape style="position:absolute;left:3989;top:478;width:17;height:516" coordorigin="3989,478" coordsize="17,516" path="m4003,478l4006,994,3991,994,3989,478,4003,478xe" filled="false" stroked="true" strokeweight=".12pt" strokecolor="#000000">
                <v:path arrowok="t"/>
              </v:shape>
            </v:group>
            <v:group style="position:absolute;left:3938;top:962;width:120;height:120" coordorigin="3938,962" coordsize="120,120">
              <v:shape style="position:absolute;left:3938;top:962;width:120;height:120" coordorigin="3938,962" coordsize="120,120" path="m3938,962l3998,962,4058,962,3998,1082,3938,962xe" filled="false" stroked="true" strokeweight=".12pt" strokecolor="#000000">
                <v:path arrowok="t"/>
              </v:shape>
            </v:group>
            <v:group style="position:absolute;left:1642;top:478;width:120;height:2816" coordorigin="1642,478" coordsize="120,2816">
              <v:shape style="position:absolute;left:1642;top:478;width:120;height:2816" coordorigin="1642,478" coordsize="120,2816" path="m1709,3202l1694,3202,1694,478,1709,478,1709,3202xe" filled="true" fillcolor="#000000" stroked="false">
                <v:path arrowok="t"/>
                <v:fill type="solid"/>
              </v:shape>
              <v:shape style="position:absolute;left:1642;top:478;width:120;height:2816" coordorigin="1642,478" coordsize="120,2816" path="m1702,3293l1642,3173,1694,3173,1694,3202,1747,3202,1702,3293xe" filled="true" fillcolor="#000000" stroked="false">
                <v:path arrowok="t"/>
                <v:fill type="solid"/>
              </v:shape>
              <v:shape style="position:absolute;left:1642;top:478;width:120;height:2816" coordorigin="1642,478" coordsize="120,2816" path="m1747,3202l1709,3202,1709,3173,1762,3173,1747,3202xe" filled="true" fillcolor="#000000" stroked="false">
                <v:path arrowok="t"/>
                <v:fill type="solid"/>
              </v:shape>
            </v:group>
            <v:group style="position:absolute;left:1702;top:476;width:2;height:2727" coordorigin="1702,476" coordsize="2,2727">
              <v:shape style="position:absolute;left:1702;top:476;width:2;height:2727" coordorigin="1702,476" coordsize="0,2727" path="m1702,476l1702,3203e" filled="false" stroked="true" strokeweight=".84pt" strokecolor="#000000">
                <v:path arrowok="t"/>
              </v:shape>
            </v:group>
            <v:group style="position:absolute;left:1642;top:3173;width:120;height:120" coordorigin="1642,3173" coordsize="120,120">
              <v:shape style="position:absolute;left:1642;top:3173;width:120;height:120" coordorigin="1642,3173" coordsize="120,120" path="m1642,3173l1702,3173,1762,3173,1702,3293,1642,3173xe" filled="false" stroked="true" strokeweight=".12pt" strokecolor="#000000">
                <v:path arrowok="t"/>
              </v:shape>
            </v:group>
            <v:group style="position:absolute;left:2273;top:1082;width:3600;height:471" coordorigin="2273,1082" coordsize="3600,471">
              <v:shape style="position:absolute;left:2273;top:1082;width:3600;height:471" coordorigin="2273,1082" coordsize="3600,471" path="m2273,1082l2273,1553,5873,1553,5873,1082,2273,1082xe" filled="false" stroked="true" strokeweight=".72pt" strokecolor="#000000">
                <v:path arrowok="t"/>
              </v:shape>
            </v:group>
            <v:group style="position:absolute;left:3938;top:1553;width:120;height:730" coordorigin="3938,1553" coordsize="120,730">
              <v:shape style="position:absolute;left:3938;top:1553;width:120;height:730" coordorigin="3938,1553" coordsize="120,730" path="m4006,2194l3991,2194,3991,1553,4006,1553,4006,2194xe" filled="true" fillcolor="#000000" stroked="false">
                <v:path arrowok="t"/>
                <v:fill type="solid"/>
              </v:shape>
              <v:shape style="position:absolute;left:3938;top:1553;width:120;height:730" coordorigin="3938,1553" coordsize="120,730" path="m3998,2282l3938,2162,3991,2162,3991,2194,4043,2194,3998,2282xe" filled="true" fillcolor="#000000" stroked="false">
                <v:path arrowok="t"/>
                <v:fill type="solid"/>
              </v:shape>
              <v:shape style="position:absolute;left:3938;top:1553;width:120;height:730" coordorigin="3938,1553" coordsize="120,730" path="m4043,2194l4006,2194,4006,2162,4058,2162,4043,2194xe" filled="true" fillcolor="#000000" stroked="false">
                <v:path arrowok="t"/>
                <v:fill type="solid"/>
              </v:shape>
            </v:group>
            <v:group style="position:absolute;left:3998;top:1552;width:2;height:644" coordorigin="3998,1552" coordsize="2,644">
              <v:shape style="position:absolute;left:3998;top:1552;width:2;height:644" coordorigin="3998,1552" coordsize="0,644" path="m3998,1552l3998,2195e" filled="false" stroked="true" strokeweight=".84pt" strokecolor="#000000">
                <v:path arrowok="t"/>
              </v:shape>
            </v:group>
            <v:group style="position:absolute;left:3938;top:2162;width:120;height:120" coordorigin="3938,2162" coordsize="120,120">
              <v:shape style="position:absolute;left:3938;top:2162;width:120;height:120" coordorigin="3938,2162" coordsize="120,120" path="m3938,2162l3998,2162,4058,2162,3998,2282,3938,2162xe" filled="false" stroked="true" strokeweight=".12pt" strokecolor="#000000">
                <v:path arrowok="t"/>
              </v:shape>
              <v:shape style="position:absolute;left:7;top:7;width:5040;height:471" type="#_x0000_t202" filled="false" stroked="false">
                <v:textbox inset="0,0,0,0">
                  <w:txbxContent>
                    <w:p>
                      <w:pPr>
                        <w:spacing w:before="66"/>
                        <w:ind w:left="631" w:right="0" w:firstLine="0"/>
                        <w:jc w:val="left"/>
                        <w:rPr>
                          <w:rFonts w:ascii="宋体" w:hAnsi="宋体" w:cs="宋体" w:eastAsia="宋体" w:hint="default"/>
                          <w:sz w:val="21"/>
                          <w:szCs w:val="21"/>
                        </w:rPr>
                      </w:pPr>
                      <w:r>
                        <w:rPr>
                          <w:rFonts w:ascii="宋体" w:hAnsi="宋体" w:cs="宋体" w:eastAsia="宋体" w:hint="default"/>
                          <w:sz w:val="21"/>
                          <w:szCs w:val="21"/>
                        </w:rPr>
                        <w:t>深圳市人民政府国有资产监督管理委员会</w:t>
                      </w:r>
                    </w:p>
                  </w:txbxContent>
                </v:textbox>
                <w10:wrap type="none"/>
              </v:shape>
              <v:shape style="position:absolute;left:2273;top:1082;width:3600;height:471" type="#_x0000_t202" filled="false" stroked="false">
                <v:textbox inset="0,0,0,0">
                  <w:txbxContent>
                    <w:p>
                      <w:pPr>
                        <w:spacing w:before="66"/>
                        <w:ind w:left="151" w:right="0" w:firstLine="0"/>
                        <w:jc w:val="left"/>
                        <w:rPr>
                          <w:rFonts w:ascii="宋体" w:hAnsi="宋体" w:cs="宋体" w:eastAsia="宋体" w:hint="default"/>
                          <w:sz w:val="21"/>
                          <w:szCs w:val="21"/>
                        </w:rPr>
                      </w:pPr>
                      <w:r>
                        <w:rPr>
                          <w:rFonts w:ascii="宋体" w:hAnsi="宋体" w:cs="宋体" w:eastAsia="宋体" w:hint="default"/>
                          <w:sz w:val="21"/>
                          <w:szCs w:val="21"/>
                        </w:rPr>
                        <w:t>深圳市特区建设发展集团有限公司</w:t>
                      </w:r>
                    </w:p>
                  </w:txbxContent>
                </v:textbox>
                <w10:wrap type="none"/>
              </v:shape>
              <v:shape style="position:absolute;left:3242;top:612;width:491;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1082;top:1082;width:647;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w w:val="95"/>
                          <w:sz w:val="21"/>
                        </w:rPr>
                        <w:t>21.52%</w:t>
                      </w:r>
                      <w:r>
                        <w:rPr>
                          <w:rFonts w:ascii="Times New Roman"/>
                          <w:sz w:val="21"/>
                        </w:rPr>
                      </w:r>
                    </w:p>
                  </w:txbxContent>
                </v:textbox>
                <w10:wrap type="none"/>
              </v:shape>
              <v:shape style="position:absolute;left:3242;top:1798;width:491;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3242;top:2918;width:544;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sz w:val="21"/>
                        </w:rPr>
                        <w:t>5.22%</w:t>
                      </w:r>
                    </w:p>
                  </w:txbxContent>
                </v:textbox>
                <w10:wrap type="none"/>
              </v:shape>
              <v:shape style="position:absolute;left:2287;top:2282;width:3600;height:471" type="#_x0000_t202" filled="false" stroked="true" strokeweight=".72pt" strokecolor="#000000">
                <v:textbox inset="0,0,0,0">
                  <w:txbxContent>
                    <w:p>
                      <w:pPr>
                        <w:spacing w:before="59"/>
                        <w:ind w:left="638" w:right="0" w:firstLine="0"/>
                        <w:jc w:val="left"/>
                        <w:rPr>
                          <w:rFonts w:ascii="宋体" w:hAnsi="宋体" w:cs="宋体" w:eastAsia="宋体" w:hint="default"/>
                          <w:sz w:val="21"/>
                          <w:szCs w:val="21"/>
                        </w:rPr>
                      </w:pPr>
                      <w:r>
                        <w:rPr>
                          <w:rFonts w:ascii="宋体" w:hAnsi="宋体" w:cs="宋体" w:eastAsia="宋体" w:hint="default"/>
                          <w:sz w:val="21"/>
                          <w:szCs w:val="21"/>
                        </w:rPr>
                        <w:t>深圳市远致投资有限公司</w:t>
                      </w:r>
                    </w:p>
                  </w:txbxContent>
                </v:textbox>
                <w10:wrap type="none"/>
              </v:shape>
              <v:shape style="position:absolute;left:1056;top:3293;width:3600;height:468" type="#_x0000_t202" filled="false" stroked="true" strokeweight=".72pt" strokecolor="#000000">
                <v:textbox inset="0,0,0,0">
                  <w:txbxContent>
                    <w:p>
                      <w:pPr>
                        <w:spacing w:before="57"/>
                        <w:ind w:left="535"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w10:wrap type="none"/>
              </v:shape>
            </v:group>
          </v:group>
        </w:pict>
      </w:r>
      <w:r>
        <w:rPr>
          <w:rFonts w:ascii="宋体" w:hAnsi="宋体" w:cs="宋体" w:eastAsia="宋体" w:hint="default"/>
          <w:position w:val="-74"/>
          <w:sz w:val="20"/>
          <w:szCs w:val="20"/>
        </w:rPr>
      </w:r>
    </w:p>
    <w:p>
      <w:pPr>
        <w:pStyle w:val="Heading4"/>
        <w:spacing w:line="240" w:lineRule="auto" w:before="181"/>
        <w:ind w:right="1070"/>
        <w:jc w:val="left"/>
        <w:rPr>
          <w:b w:val="0"/>
          <w:bCs w:val="0"/>
        </w:rPr>
      </w:pPr>
      <w:r>
        <w:rPr/>
        <w:pict>
          <v:group style="position:absolute;margin-left:347.940002pt;margin-top:-50.456367pt;width:6.15pt;height:25.1pt;mso-position-horizontal-relative:page;mso-position-vertical-relative:paragraph;z-index:-1161856" coordorigin="6959,-1009" coordsize="123,502">
            <v:group style="position:absolute;left:6960;top:-1008;width:120;height:500" coordorigin="6960,-1008" coordsize="120,500">
              <v:shape style="position:absolute;left:6960;top:-1008;width:120;height:500" coordorigin="6960,-1008" coordsize="120,500" path="m7027,-598l7013,-598,7013,-628,7020,-629,7013,-629,7010,-1008,7025,-1008,7027,-629,7020,-629,7013,-628,7027,-628,7027,-598xe" filled="true" fillcolor="#000000" stroked="false">
                <v:path arrowok="t"/>
                <v:fill type="solid"/>
              </v:shape>
              <v:shape style="position:absolute;left:6960;top:-1008;width:120;height:500" coordorigin="6960,-1008" coordsize="120,500" path="m7064,-598l7027,-598,7027,-629,7080,-629,7064,-598xe" filled="true" fillcolor="#000000" stroked="false">
                <v:path arrowok="t"/>
                <v:fill type="solid"/>
              </v:shape>
              <v:shape style="position:absolute;left:6960;top:-1008;width:120;height:500" coordorigin="6960,-1008" coordsize="120,500" path="m7020,-509l6960,-626,7013,-628,7013,-598,7064,-598,7020,-509xe" filled="true" fillcolor="#000000" stroked="false">
                <v:path arrowok="t"/>
                <v:fill type="solid"/>
              </v:shape>
            </v:group>
            <v:group style="position:absolute;left:7010;top:-1008;width:17;height:411" coordorigin="7010,-1008" coordsize="17,411">
              <v:shape style="position:absolute;left:7010;top:-1008;width:17;height:411" coordorigin="7010,-1008" coordsize="17,411" path="m7025,-1008l7027,-598,7013,-598,7010,-1008,7025,-1008xe" filled="false" stroked="true" strokeweight=".12pt" strokecolor="#000000">
                <v:path arrowok="t"/>
              </v:shape>
            </v:group>
            <v:group style="position:absolute;left:6960;top:-629;width:120;height:120" coordorigin="6960,-629" coordsize="120,120">
              <v:shape style="position:absolute;left:6960;top:-629;width:120;height:120" coordorigin="6960,-629" coordsize="120,120" path="m6960,-626l7020,-629,7080,-629,7020,-509,6960,-626xe" filled="false" stroked="true" strokeweight=".12pt" strokecolor="#000000">
                <v:path arrowok="t"/>
              </v:shape>
            </v:group>
            <w10:wrap type="none"/>
          </v:group>
        </w:pict>
      </w:r>
      <w:r>
        <w:rPr>
          <w:w w:val="95"/>
        </w:rPr>
        <w:t>三、其他持股   10％以上（含 </w:t>
      </w:r>
      <w:r>
        <w:rPr>
          <w:spacing w:val="23"/>
          <w:w w:val="95"/>
        </w:rPr>
        <w:t> </w:t>
      </w:r>
      <w:r>
        <w:rPr>
          <w:w w:val="95"/>
        </w:rPr>
        <w:t>10％）的法人股东情况</w:t>
      </w:r>
      <w:r>
        <w:rPr>
          <w:b w:val="0"/>
          <w:bCs w:val="0"/>
          <w:w w:val="95"/>
        </w:rPr>
      </w:r>
    </w:p>
    <w:p>
      <w:pPr>
        <w:pStyle w:val="BodyText"/>
        <w:spacing w:line="357" w:lineRule="auto" w:before="126"/>
        <w:ind w:right="201" w:firstLine="480"/>
        <w:jc w:val="left"/>
      </w:pPr>
      <w:r>
        <w:rPr/>
        <w:t>截至</w:t>
      </w:r>
      <w:r>
        <w:rPr>
          <w:spacing w:val="-65"/>
        </w:rPr>
        <w:t> </w:t>
      </w:r>
      <w:r>
        <w:rPr/>
        <w:t>2011</w:t>
      </w:r>
      <w:r>
        <w:rPr>
          <w:spacing w:val="-65"/>
        </w:rPr>
        <w:t> </w:t>
      </w:r>
      <w:r>
        <w:rPr/>
        <w:t>年</w:t>
      </w:r>
      <w:r>
        <w:rPr>
          <w:spacing w:val="-65"/>
        </w:rPr>
        <w:t> </w:t>
      </w:r>
      <w:r>
        <w:rPr/>
        <w:t>12</w:t>
      </w:r>
      <w:r>
        <w:rPr>
          <w:spacing w:val="-65"/>
        </w:rPr>
        <w:t> </w:t>
      </w:r>
      <w:r>
        <w:rPr/>
        <w:t>月</w:t>
      </w:r>
      <w:r>
        <w:rPr>
          <w:spacing w:val="-65"/>
        </w:rPr>
        <w:t> </w:t>
      </w:r>
      <w:r>
        <w:rPr/>
        <w:t>31</w:t>
      </w:r>
      <w:r>
        <w:rPr>
          <w:spacing w:val="-65"/>
        </w:rPr>
        <w:t> </w:t>
      </w:r>
      <w:r>
        <w:rPr/>
        <w:t>日，除深圳市国资委外，无其他股东持有本公司</w:t>
      </w:r>
      <w:r>
        <w:rPr>
          <w:spacing w:val="-65"/>
        </w:rPr>
        <w:t> </w:t>
      </w:r>
      <w:r>
        <w:rPr/>
        <w:t>10%</w:t>
      </w:r>
      <w:r>
        <w:rPr/>
        <w:t> 以上（含</w:t>
      </w:r>
      <w:r>
        <w:rPr>
          <w:spacing w:val="-60"/>
        </w:rPr>
        <w:t> </w:t>
      </w:r>
      <w:r>
        <w:rPr/>
        <w:t>10%）股份。</w:t>
      </w:r>
    </w:p>
    <w:p>
      <w:pPr>
        <w:spacing w:after="0" w:line="357" w:lineRule="auto"/>
        <w:jc w:val="left"/>
        <w:sectPr>
          <w:pgSz w:w="11910" w:h="16840"/>
          <w:pgMar w:header="878" w:footer="1094" w:top="1440" w:bottom="1280" w:left="1680" w:right="1520"/>
        </w:sectPr>
      </w:pPr>
    </w:p>
    <w:p>
      <w:pPr>
        <w:spacing w:line="240" w:lineRule="auto" w:before="3"/>
        <w:rPr>
          <w:rFonts w:ascii="宋体" w:hAnsi="宋体" w:cs="宋体" w:eastAsia="宋体" w:hint="default"/>
          <w:sz w:val="23"/>
          <w:szCs w:val="23"/>
        </w:rPr>
      </w:pPr>
    </w:p>
    <w:p>
      <w:pPr>
        <w:pStyle w:val="Heading3"/>
        <w:spacing w:line="398" w:lineRule="exact"/>
        <w:ind w:left="1532" w:right="0"/>
        <w:jc w:val="left"/>
        <w:rPr>
          <w:b w:val="0"/>
          <w:bCs w:val="0"/>
        </w:rPr>
      </w:pPr>
      <w:bookmarkStart w:name="第一节董事、监事、高级管理人员基本情况" w:id="6"/>
      <w:bookmarkEnd w:id="6"/>
      <w:r>
        <w:rPr>
          <w:b w:val="0"/>
          <w:bCs w:val="0"/>
        </w:rPr>
      </w:r>
      <w:r>
        <w:rPr/>
        <w:t>第四章</w:t>
      </w:r>
      <w:r>
        <w:rPr>
          <w:spacing w:val="69"/>
        </w:rPr>
        <w:t> </w:t>
      </w:r>
      <w:r>
        <w:rPr/>
        <w:t>董事、监事、高级管理人员和员工情况</w:t>
      </w:r>
      <w:r>
        <w:rPr>
          <w:b w:val="0"/>
          <w:bCs w:val="0"/>
        </w:rPr>
      </w:r>
    </w:p>
    <w:p>
      <w:pPr>
        <w:pStyle w:val="Heading4"/>
        <w:spacing w:line="268" w:lineRule="auto" w:before="247"/>
        <w:ind w:right="2726"/>
        <w:jc w:val="left"/>
        <w:rPr>
          <w:b w:val="0"/>
          <w:bCs w:val="0"/>
        </w:rPr>
      </w:pPr>
      <w:r>
        <w:rPr/>
        <w:t>第一节</w:t>
      </w:r>
      <w:r>
        <w:rPr>
          <w:spacing w:val="2"/>
        </w:rPr>
        <w:t> </w:t>
      </w:r>
      <w:r>
        <w:rPr/>
        <w:t>董事、监事、高级管理人员基本情况</w:t>
      </w:r>
      <w:r>
        <w:rPr/>
        <w:t> 一、公司现任董事、监事、高级管理人员基本情况</w:t>
      </w:r>
      <w:r>
        <w:rPr>
          <w:b w:val="0"/>
          <w:bCs w:val="0"/>
        </w:rPr>
      </w:r>
    </w:p>
    <w:p>
      <w:pPr>
        <w:spacing w:line="240" w:lineRule="auto" w:before="15"/>
        <w:rPr>
          <w:rFonts w:ascii="Microsoft JhengHei" w:hAnsi="Microsoft JhengHei" w:cs="Microsoft JhengHei" w:eastAsia="Microsoft JhengHei"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974"/>
        <w:gridCol w:w="2042"/>
        <w:gridCol w:w="634"/>
        <w:gridCol w:w="564"/>
        <w:gridCol w:w="2174"/>
        <w:gridCol w:w="857"/>
        <w:gridCol w:w="1255"/>
      </w:tblGrid>
      <w:tr>
        <w:trPr>
          <w:trHeight w:val="1205"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tabs>
                <w:tab w:pos="422" w:val="left" w:leader="none"/>
              </w:tabs>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职</w:t>
              <w:tab/>
            </w:r>
            <w:r>
              <w:rPr>
                <w:rFonts w:ascii="Microsoft JhengHei" w:hAnsi="Microsoft JhengHei" w:cs="Microsoft JhengHei" w:eastAsia="Microsoft JhengHei" w:hint="default"/>
                <w:b/>
                <w:bCs/>
                <w:sz w:val="21"/>
                <w:szCs w:val="21"/>
              </w:rPr>
              <w:t>务</w:t>
            </w:r>
            <w:r>
              <w:rPr>
                <w:rFonts w:ascii="Microsoft JhengHei" w:hAnsi="Microsoft JhengHei" w:cs="Microsoft JhengHei" w:eastAsia="Microsoft JhengHei" w:hint="default"/>
                <w:sz w:val="21"/>
                <w:szCs w:val="21"/>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312" w:lineRule="exact"/>
              <w:ind w:left="206" w:right="20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性</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别</w:t>
            </w:r>
            <w:r>
              <w:rPr>
                <w:rFonts w:ascii="Microsoft JhengHei" w:hAnsi="Microsoft JhengHei" w:cs="Microsoft JhengHei" w:eastAsia="Microsoft JhengHei"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312" w:lineRule="exact"/>
              <w:ind w:left="170" w:right="16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龄</w:t>
            </w:r>
            <w:r>
              <w:rPr>
                <w:rFonts w:ascii="Microsoft JhengHei" w:hAnsi="Microsoft JhengHei" w:cs="Microsoft JhengHei" w:eastAsia="Microsoft JhengHei" w:hint="default"/>
                <w:sz w:val="21"/>
                <w:szCs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任职起止日期</w:t>
            </w:r>
            <w:r>
              <w:rPr>
                <w:rFonts w:ascii="Microsoft JhengHei" w:hAnsi="Microsoft JhengHei" w:cs="Microsoft JhengHei" w:eastAsia="Microsoft JhengHei" w:hint="default"/>
                <w:sz w:val="21"/>
                <w:szCs w:val="21"/>
              </w:rPr>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144" w:lineRule="auto"/>
              <w:ind w:left="103" w:right="108"/>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内股票</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期权</w:t>
            </w:r>
            <w:r>
              <w:rPr>
                <w:rFonts w:ascii="Microsoft JhengHei" w:hAnsi="Microsoft JhengHei" w:cs="Microsoft JhengHei" w:eastAsia="Microsoft JhengHei"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4" w:lineRule="auto" w:before="153"/>
              <w:ind w:left="103" w:right="295"/>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报告期内</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被授予的</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限制性股</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票数量</w:t>
            </w:r>
            <w:r>
              <w:rPr>
                <w:rFonts w:ascii="Microsoft JhengHei" w:hAnsi="Microsoft JhengHei" w:cs="Microsoft JhengHei" w:eastAsia="Microsoft JhengHei" w:hint="default"/>
                <w:sz w:val="21"/>
                <w:szCs w:val="21"/>
              </w:rPr>
            </w:r>
          </w:p>
        </w:tc>
      </w:tr>
      <w:tr>
        <w:trPr>
          <w:trHeight w:val="562"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陈少群</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董事长、党委书记</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8"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1"/>
              <w:ind w:right="0"/>
              <w:jc w:val="center"/>
              <w:rPr>
                <w:rFonts w:ascii="宋体" w:hAnsi="宋体" w:cs="宋体" w:eastAsia="宋体" w:hint="default"/>
                <w:sz w:val="21"/>
                <w:szCs w:val="21"/>
              </w:rPr>
            </w:pPr>
            <w:r>
              <w:rPr>
                <w:rFonts w:ascii="宋体" w:hAnsi="宋体" w:cs="宋体" w:eastAsia="宋体" w:hint="default"/>
                <w:w w:val="95"/>
                <w:sz w:val="21"/>
                <w:szCs w:val="21"/>
              </w:rPr>
              <w:t>曾</w:t>
              <w:tab/>
            </w:r>
            <w:r>
              <w:rPr>
                <w:rFonts w:ascii="宋体" w:hAnsi="宋体" w:cs="宋体" w:eastAsia="宋体" w:hint="default"/>
                <w:sz w:val="21"/>
                <w:szCs w:val="21"/>
              </w:rPr>
              <w:t>湃</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董事、总经理、党委</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副书记</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汪兴益</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67</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53</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4"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雄</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61</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6"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肖幼美</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57</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刘震国</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40</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638"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董事、党委副书记、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7"/>
                <w:sz w:val="21"/>
                <w:szCs w:val="21"/>
              </w:rPr>
              <w:t>纪委书记、工会主席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6"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祝俊明</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48</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34"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38"/>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涛</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51</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4"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徐国荣</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40</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6"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48</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陈阳升</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董事、财务总监</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49</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2011.4.12-2012.12.18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周润国</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60</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65"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刘岁义</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sz w:val="18"/>
              </w:rPr>
              <w:t>46</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6"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王道海</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46</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36"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高</w:t>
              <w:tab/>
            </w:r>
            <w:r>
              <w:rPr>
                <w:rFonts w:ascii="宋体" w:hAnsi="宋体" w:cs="宋体" w:eastAsia="宋体" w:hint="default"/>
                <w:sz w:val="21"/>
                <w:szCs w:val="21"/>
              </w:rPr>
              <w:t>巍</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46</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3"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林映文</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34</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41"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陈小华</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46</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9"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钟辉红</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42</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w w:val="95"/>
                <w:sz w:val="21"/>
                <w:szCs w:val="21"/>
              </w:rPr>
              <w:t>张</w:t>
              <w:tab/>
            </w:r>
            <w:r>
              <w:rPr>
                <w:rFonts w:ascii="宋体" w:hAnsi="宋体" w:cs="宋体" w:eastAsia="宋体" w:hint="default"/>
                <w:sz w:val="21"/>
                <w:szCs w:val="21"/>
              </w:rPr>
              <w:t>键</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39</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6"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刘雄佳</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40</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2009.12.18-2012.12.18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16"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316" w:lineRule="auto" w:before="10"/>
        <w:ind w:left="300" w:right="310" w:firstLine="0"/>
        <w:jc w:val="both"/>
        <w:rPr>
          <w:rFonts w:ascii="宋体" w:hAnsi="宋体" w:cs="宋体" w:eastAsia="宋体" w:hint="default"/>
          <w:sz w:val="18"/>
          <w:szCs w:val="18"/>
        </w:rPr>
      </w:pPr>
      <w:r>
        <w:rPr>
          <w:rFonts w:ascii="宋体" w:hAnsi="宋体" w:cs="宋体" w:eastAsia="宋体" w:hint="default"/>
          <w:sz w:val="18"/>
          <w:szCs w:val="18"/>
        </w:rPr>
        <w:t>注：报告期内，公司原董事、财务总监马彦钊先生于</w:t>
      </w:r>
      <w:r>
        <w:rPr>
          <w:rFonts w:ascii="宋体" w:hAnsi="宋体" w:cs="宋体" w:eastAsia="宋体" w:hint="default"/>
          <w:spacing w:val="-49"/>
          <w:sz w:val="18"/>
          <w:szCs w:val="18"/>
        </w:rPr>
        <w:t> </w:t>
      </w:r>
      <w:r>
        <w:rPr>
          <w:rFonts w:ascii="宋体" w:hAnsi="宋体" w:cs="宋体" w:eastAsia="宋体" w:hint="default"/>
          <w:sz w:val="18"/>
          <w:szCs w:val="18"/>
        </w:rPr>
        <w:t>2011</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7</w:t>
      </w:r>
      <w:r>
        <w:rPr>
          <w:rFonts w:ascii="宋体" w:hAnsi="宋体" w:cs="宋体" w:eastAsia="宋体" w:hint="default"/>
          <w:spacing w:val="-50"/>
          <w:sz w:val="18"/>
          <w:szCs w:val="18"/>
        </w:rPr>
        <w:t> </w:t>
      </w:r>
      <w:r>
        <w:rPr>
          <w:rFonts w:ascii="宋体" w:hAnsi="宋体" w:cs="宋体" w:eastAsia="宋体" w:hint="default"/>
          <w:spacing w:val="-4"/>
          <w:sz w:val="18"/>
          <w:szCs w:val="18"/>
        </w:rPr>
        <w:t>日、4</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27</w:t>
      </w:r>
      <w:r>
        <w:rPr>
          <w:rFonts w:ascii="宋体" w:hAnsi="宋体" w:cs="宋体" w:eastAsia="宋体" w:hint="default"/>
          <w:spacing w:val="-50"/>
          <w:sz w:val="18"/>
          <w:szCs w:val="18"/>
        </w:rPr>
        <w:t> </w:t>
      </w:r>
      <w:r>
        <w:rPr>
          <w:rFonts w:ascii="宋体" w:hAnsi="宋体" w:cs="宋体" w:eastAsia="宋体" w:hint="default"/>
          <w:sz w:val="18"/>
          <w:szCs w:val="18"/>
        </w:rPr>
        <w:t>日分别向公司董事会递交</w:t>
      </w:r>
      <w:r>
        <w:rPr>
          <w:rFonts w:ascii="宋体" w:hAnsi="宋体" w:cs="宋体" w:eastAsia="宋体" w:hint="default"/>
          <w:sz w:val="18"/>
          <w:szCs w:val="18"/>
        </w:rPr>
        <w:t> </w:t>
      </w:r>
      <w:r>
        <w:rPr>
          <w:rFonts w:ascii="宋体" w:hAnsi="宋体" w:cs="宋体" w:eastAsia="宋体" w:hint="default"/>
          <w:spacing w:val="-2"/>
          <w:sz w:val="18"/>
          <w:szCs w:val="18"/>
        </w:rPr>
        <w:t>书面辞呈，提出辞去公司财务总监、董事职务。经公司第六届董事会第九次会议审议，同意马彦钊先生辞</w:t>
      </w:r>
      <w:r>
        <w:rPr>
          <w:rFonts w:ascii="宋体" w:hAnsi="宋体" w:cs="宋体" w:eastAsia="宋体" w:hint="default"/>
          <w:sz w:val="18"/>
          <w:szCs w:val="18"/>
        </w:rPr>
        <w:t> </w:t>
      </w:r>
      <w:r>
        <w:rPr>
          <w:rFonts w:ascii="宋体" w:hAnsi="宋体" w:cs="宋体" w:eastAsia="宋体" w:hint="default"/>
          <w:spacing w:val="-3"/>
          <w:sz w:val="18"/>
          <w:szCs w:val="18"/>
        </w:rPr>
        <w:t>去财务总监职务，并聘任陈阳升先生担任公司财务总监职务，任期与公司第六届董事会相同；经公司第六</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届董事会第十次会议、2010</w:t>
      </w:r>
      <w:r>
        <w:rPr>
          <w:rFonts w:ascii="宋体" w:hAnsi="宋体" w:cs="宋体" w:eastAsia="宋体" w:hint="default"/>
          <w:spacing w:val="-17"/>
          <w:sz w:val="18"/>
          <w:szCs w:val="18"/>
        </w:rPr>
        <w:t> </w:t>
      </w:r>
      <w:r>
        <w:rPr>
          <w:rFonts w:ascii="宋体" w:hAnsi="宋体" w:cs="宋体" w:eastAsia="宋体" w:hint="default"/>
          <w:sz w:val="18"/>
          <w:szCs w:val="18"/>
        </w:rPr>
        <w:t>年年度股东大会审议，同意马彦钊先生辞去董事职务，并选举陈阳升先生担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任公司董事职务，任期与公司第六届董事会相同。（详见</w:t>
      </w:r>
      <w:r>
        <w:rPr>
          <w:rFonts w:ascii="宋体" w:hAnsi="宋体" w:cs="宋体" w:eastAsia="宋体" w:hint="default"/>
          <w:spacing w:val="-44"/>
          <w:sz w:val="18"/>
          <w:szCs w:val="18"/>
        </w:rPr>
        <w:t> </w:t>
      </w:r>
      <w:r>
        <w:rPr>
          <w:rFonts w:ascii="宋体" w:hAnsi="宋体" w:cs="宋体" w:eastAsia="宋体" w:hint="default"/>
          <w:spacing w:val="-1"/>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pacing w:val="-8"/>
          <w:sz w:val="18"/>
          <w:szCs w:val="18"/>
        </w:rPr>
        <w:t>日、4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29</w:t>
      </w:r>
      <w:r>
        <w:rPr>
          <w:rFonts w:ascii="宋体" w:hAnsi="宋体" w:cs="宋体" w:eastAsia="宋体" w:hint="default"/>
          <w:spacing w:val="-47"/>
          <w:sz w:val="18"/>
          <w:szCs w:val="18"/>
        </w:rPr>
        <w:t> </w:t>
      </w:r>
      <w:r>
        <w:rPr>
          <w:rFonts w:ascii="宋体" w:hAnsi="宋体" w:cs="宋体" w:eastAsia="宋体" w:hint="default"/>
          <w:spacing w:val="-8"/>
          <w:sz w:val="18"/>
          <w:szCs w:val="18"/>
        </w:rPr>
        <w:t>日、5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r>
        <w:rPr>
          <w:rFonts w:ascii="宋体" w:hAnsi="宋体" w:cs="宋体" w:eastAsia="宋体" w:hint="default"/>
          <w:spacing w:val="-47"/>
          <w:sz w:val="18"/>
          <w:szCs w:val="18"/>
        </w:rPr>
        <w:t> </w:t>
      </w:r>
      <w:r>
        <w:rPr>
          <w:rFonts w:ascii="宋体" w:hAnsi="宋体" w:cs="宋体" w:eastAsia="宋体" w:hint="default"/>
          <w:sz w:val="18"/>
          <w:szCs w:val="18"/>
        </w:rPr>
        <w:t>日刊登在</w:t>
      </w:r>
    </w:p>
    <w:p>
      <w:pPr>
        <w:spacing w:before="19"/>
        <w:ind w:left="300" w:right="0" w:firstLine="0"/>
        <w:jc w:val="both"/>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《证券日报》及巨潮资讯网上的公司公告）</w:t>
      </w:r>
    </w:p>
    <w:p>
      <w:pPr>
        <w:spacing w:after="0"/>
        <w:jc w:val="both"/>
        <w:rPr>
          <w:rFonts w:ascii="宋体" w:hAnsi="宋体" w:cs="宋体" w:eastAsia="宋体" w:hint="default"/>
          <w:sz w:val="18"/>
          <w:szCs w:val="18"/>
        </w:rPr>
        <w:sectPr>
          <w:pgSz w:w="11910" w:h="16840"/>
          <w:pgMar w:header="878" w:footer="1094" w:top="1440" w:bottom="1280" w:left="1680" w:right="1420"/>
        </w:sectPr>
      </w:pPr>
    </w:p>
    <w:p>
      <w:pPr>
        <w:pStyle w:val="Heading4"/>
        <w:spacing w:line="240" w:lineRule="auto" w:before="13"/>
        <w:ind w:left="1020" w:right="406"/>
        <w:jc w:val="left"/>
        <w:rPr>
          <w:b w:val="0"/>
          <w:bCs w:val="0"/>
        </w:rPr>
      </w:pPr>
      <w:r>
        <w:rPr/>
        <w:t>二、报告期内，董事、监事、高级管理人员持股及变动情况</w:t>
      </w:r>
      <w:r>
        <w:rPr>
          <w:b w:val="0"/>
          <w:bCs w:val="0"/>
        </w:rPr>
      </w:r>
    </w:p>
    <w:p>
      <w:pPr>
        <w:spacing w:line="240" w:lineRule="auto" w:before="0"/>
        <w:rPr>
          <w:rFonts w:ascii="Microsoft JhengHei" w:hAnsi="Microsoft JhengHei" w:cs="Microsoft JhengHei" w:eastAsia="Microsoft JhengHei" w:hint="default"/>
          <w:b/>
          <w:bCs/>
          <w:sz w:val="14"/>
          <w:szCs w:val="14"/>
        </w:rPr>
      </w:pPr>
    </w:p>
    <w:tbl>
      <w:tblPr>
        <w:tblW w:w="0" w:type="auto"/>
        <w:jc w:val="left"/>
        <w:tblInd w:w="105" w:type="dxa"/>
        <w:tblLayout w:type="fixed"/>
        <w:tblCellMar>
          <w:top w:w="0" w:type="dxa"/>
          <w:left w:w="0" w:type="dxa"/>
          <w:bottom w:w="0" w:type="dxa"/>
          <w:right w:w="0" w:type="dxa"/>
        </w:tblCellMar>
        <w:tblLook w:val="01E0"/>
      </w:tblPr>
      <w:tblGrid>
        <w:gridCol w:w="852"/>
        <w:gridCol w:w="2693"/>
        <w:gridCol w:w="1282"/>
        <w:gridCol w:w="1411"/>
        <w:gridCol w:w="1418"/>
        <w:gridCol w:w="1226"/>
      </w:tblGrid>
      <w:tr>
        <w:trPr>
          <w:trHeight w:val="81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63"/>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职</w:t>
              <w:tab/>
            </w:r>
            <w:r>
              <w:rPr>
                <w:rFonts w:ascii="Microsoft JhengHei" w:hAnsi="Microsoft JhengHei" w:cs="Microsoft JhengHei" w:eastAsia="Microsoft JhengHei" w:hint="default"/>
                <w:b/>
                <w:bCs/>
                <w:sz w:val="21"/>
                <w:szCs w:val="21"/>
              </w:rPr>
              <w:t>务</w:t>
            </w:r>
            <w:r>
              <w:rPr>
                <w:rFonts w:ascii="Microsoft JhengHei" w:hAnsi="Microsoft JhengHei" w:cs="Microsoft JhengHei" w:eastAsia="Microsoft JhengHei" w:hint="default"/>
                <w:sz w:val="21"/>
                <w:szCs w:val="21"/>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339" w:lineRule="exact" w:before="7"/>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年初持股数</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69"/>
              <w:ind w:left="175" w:right="16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本年变动增</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95"/>
                <w:sz w:val="21"/>
                <w:szCs w:val="21"/>
              </w:rPr>
              <w:t>减（+、-）</w:t>
            </w:r>
            <w:r>
              <w:rPr>
                <w:rFonts w:ascii="Microsoft JhengHei" w:hAnsi="Microsoft JhengHei" w:cs="Microsoft JhengHei" w:eastAsia="Microsoft JhengHei"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39" w:lineRule="exact" w:before="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年末持股数</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22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63"/>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变动原因</w:t>
            </w:r>
            <w:r>
              <w:rPr>
                <w:rFonts w:ascii="Microsoft JhengHei" w:hAnsi="Microsoft JhengHei" w:cs="Microsoft JhengHei" w:eastAsia="Microsoft JhengHei" w:hint="default"/>
                <w:sz w:val="21"/>
                <w:szCs w:val="21"/>
              </w:rPr>
            </w:r>
          </w:p>
        </w:tc>
      </w:tr>
      <w:tr>
        <w:trPr>
          <w:trHeight w:val="33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陈少群</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董事长、党委书记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pacing w:val="-1"/>
                <w:sz w:val="18"/>
              </w:rPr>
              <w:t>3,285,600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1"/>
                <w:sz w:val="18"/>
              </w:rPr>
              <w:t>3,285,600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7" w:lineRule="exact"/>
              <w:ind w:right="0"/>
              <w:jc w:val="center"/>
              <w:rPr>
                <w:rFonts w:ascii="宋体" w:hAnsi="宋体" w:cs="宋体" w:eastAsia="宋体" w:hint="default"/>
                <w:sz w:val="21"/>
                <w:szCs w:val="21"/>
              </w:rPr>
            </w:pPr>
            <w:r>
              <w:rPr>
                <w:rFonts w:ascii="宋体" w:hAnsi="宋体" w:cs="宋体" w:eastAsia="宋体" w:hint="default"/>
                <w:w w:val="95"/>
                <w:sz w:val="21"/>
                <w:szCs w:val="21"/>
              </w:rPr>
              <w:t>曾</w:t>
              <w:tab/>
            </w:r>
            <w:r>
              <w:rPr>
                <w:rFonts w:ascii="宋体" w:hAnsi="宋体" w:cs="宋体" w:eastAsia="宋体" w:hint="default"/>
                <w:sz w:val="21"/>
                <w:szCs w:val="21"/>
              </w:rPr>
              <w:t>湃</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董事、总经理、党委副书记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汪兴益</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pacing w:val="-1"/>
                <w:sz w:val="18"/>
              </w:rPr>
              <w:t>376</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64"/>
              <w:ind w:right="95"/>
              <w:jc w:val="right"/>
              <w:rPr>
                <w:rFonts w:ascii="Times New Roman" w:hAnsi="Times New Roman" w:cs="Times New Roman" w:eastAsia="Times New Roman" w:hint="default"/>
                <w:sz w:val="18"/>
                <w:szCs w:val="18"/>
              </w:rPr>
            </w:pPr>
            <w:r>
              <w:rPr>
                <w:rFonts w:ascii="Times New Roman"/>
                <w:spacing w:val="-1"/>
                <w:sz w:val="18"/>
              </w:rPr>
              <w:t>376</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64"/>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肖幼美</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刘震国</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67"/>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46"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3"/>
                <w:sz w:val="21"/>
                <w:szCs w:val="21"/>
              </w:rPr>
              <w:t>董事、党委副书记、纪委书</w:t>
            </w:r>
            <w:r>
              <w:rPr>
                <w:rFonts w:ascii="宋体" w:hAnsi="宋体" w:cs="宋体" w:eastAsia="宋体" w:hint="default"/>
                <w:w w:val="99"/>
                <w:sz w:val="21"/>
                <w:szCs w:val="21"/>
              </w:rPr>
              <w:t> </w:t>
            </w:r>
            <w:r>
              <w:rPr>
                <w:rFonts w:ascii="宋体" w:hAnsi="宋体" w:cs="宋体" w:eastAsia="宋体" w:hint="default"/>
                <w:sz w:val="21"/>
                <w:szCs w:val="21"/>
              </w:rPr>
              <w:t>记、工会主席</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1,132,506</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1,132,506</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陈阳升</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董事、财务总监</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64"/>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3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马彦钊</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原董事、财务总监</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hAnsi="宋体" w:cs="宋体" w:eastAsia="宋体" w:hint="default"/>
                <w:sz w:val="18"/>
                <w:szCs w:val="18"/>
              </w:rPr>
              <w:t>—</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3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祝俊明</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pacing w:val="-1"/>
                <w:sz w:val="18"/>
              </w:rPr>
              <w:t>3,270,592</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1"/>
                <w:sz w:val="18"/>
              </w:rPr>
              <w:t>3,270,592</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45"/>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涛</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2"/>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徐国荣</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pacing w:val="-1"/>
                <w:sz w:val="18"/>
              </w:rPr>
              <w:t>1,200,175</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1"/>
                <w:sz w:val="18"/>
              </w:rPr>
              <w:t>1,200,175</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周润国</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64"/>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刘岁义</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7"/>
              <w:jc w:val="right"/>
              <w:rPr>
                <w:rFonts w:ascii="Times New Roman" w:hAnsi="Times New Roman" w:cs="Times New Roman" w:eastAsia="Times New Roman" w:hint="default"/>
                <w:sz w:val="18"/>
                <w:szCs w:val="18"/>
              </w:rPr>
            </w:pPr>
            <w:r>
              <w:rPr>
                <w:rFonts w:ascii="Times New Roman"/>
                <w:spacing w:val="-1"/>
                <w:sz w:val="18"/>
              </w:rPr>
              <w:t>241,931</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18"/>
                <w:szCs w:val="18"/>
              </w:rPr>
            </w:pPr>
            <w:r>
              <w:rPr>
                <w:rFonts w:ascii="Times New Roman"/>
                <w:spacing w:val="-1"/>
                <w:sz w:val="18"/>
              </w:rPr>
              <w:t>241,931</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王道海</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高</w:t>
              <w:tab/>
            </w:r>
            <w:r>
              <w:rPr>
                <w:rFonts w:ascii="宋体" w:hAnsi="宋体" w:cs="宋体" w:eastAsia="宋体" w:hint="default"/>
                <w:sz w:val="21"/>
                <w:szCs w:val="21"/>
              </w:rPr>
              <w:t>巍</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林映文</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67"/>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陈小华</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pacing w:val="-1"/>
                <w:sz w:val="18"/>
              </w:rPr>
              <w:t>1,049,006</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5"/>
              <w:jc w:val="right"/>
              <w:rPr>
                <w:rFonts w:ascii="Times New Roman" w:hAnsi="Times New Roman" w:cs="Times New Roman" w:eastAsia="Times New Roman" w:hint="default"/>
                <w:sz w:val="18"/>
                <w:szCs w:val="18"/>
              </w:rPr>
            </w:pPr>
            <w:r>
              <w:rPr>
                <w:rFonts w:ascii="Times New Roman"/>
                <w:spacing w:val="-1"/>
                <w:sz w:val="18"/>
              </w:rPr>
              <w:t>-262,252</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67"/>
              <w:ind w:right="95"/>
              <w:jc w:val="right"/>
              <w:rPr>
                <w:rFonts w:ascii="Times New Roman" w:hAnsi="Times New Roman" w:cs="Times New Roman" w:eastAsia="Times New Roman" w:hint="default"/>
                <w:sz w:val="18"/>
                <w:szCs w:val="18"/>
              </w:rPr>
            </w:pPr>
            <w:r>
              <w:rPr>
                <w:rFonts w:ascii="Times New Roman"/>
                <w:spacing w:val="-1"/>
                <w:sz w:val="18"/>
              </w:rPr>
              <w:t>786,754</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r>
        <w:trPr>
          <w:trHeight w:val="334"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钟辉红</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pacing w:val="-1"/>
                <w:sz w:val="18"/>
              </w:rPr>
              <w:t>100,000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1"/>
                <w:sz w:val="18"/>
              </w:rPr>
              <w:t>100,000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w w:val="95"/>
                <w:sz w:val="21"/>
                <w:szCs w:val="21"/>
              </w:rPr>
              <w:t>张</w:t>
              <w:tab/>
            </w:r>
            <w:r>
              <w:rPr>
                <w:rFonts w:ascii="宋体" w:hAnsi="宋体" w:cs="宋体" w:eastAsia="宋体" w:hint="default"/>
                <w:sz w:val="21"/>
                <w:szCs w:val="21"/>
              </w:rPr>
              <w:t>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刘雄佳</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0</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pacing w:val="-1"/>
                <w:sz w:val="18"/>
              </w:rPr>
              <w:t>10,280,186</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5"/>
              <w:jc w:val="right"/>
              <w:rPr>
                <w:rFonts w:ascii="Times New Roman" w:hAnsi="Times New Roman" w:cs="Times New Roman" w:eastAsia="Times New Roman" w:hint="default"/>
                <w:sz w:val="18"/>
                <w:szCs w:val="18"/>
              </w:rPr>
            </w:pPr>
            <w:r>
              <w:rPr>
                <w:rFonts w:ascii="Times New Roman"/>
                <w:spacing w:val="-1"/>
                <w:sz w:val="18"/>
              </w:rPr>
              <w:t>-262,252</w:t>
            </w:r>
          </w:p>
        </w:tc>
        <w:tc>
          <w:tcPr>
            <w:tcW w:w="141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64"/>
              <w:ind w:right="95"/>
              <w:jc w:val="right"/>
              <w:rPr>
                <w:rFonts w:ascii="Times New Roman" w:hAnsi="Times New Roman" w:cs="Times New Roman" w:eastAsia="Times New Roman" w:hint="default"/>
                <w:sz w:val="18"/>
                <w:szCs w:val="18"/>
              </w:rPr>
            </w:pPr>
            <w:r>
              <w:rPr>
                <w:rFonts w:ascii="Times New Roman"/>
                <w:spacing w:val="-1"/>
                <w:sz w:val="18"/>
              </w:rPr>
              <w:t>10,017,934</w:t>
            </w:r>
          </w:p>
        </w:tc>
        <w:tc>
          <w:tcPr>
            <w:tcW w:w="1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316" w:lineRule="auto" w:before="13"/>
        <w:ind w:left="540" w:right="390" w:firstLine="0"/>
        <w:jc w:val="both"/>
        <w:rPr>
          <w:rFonts w:ascii="宋体" w:hAnsi="宋体" w:cs="宋体" w:eastAsia="宋体" w:hint="default"/>
          <w:sz w:val="18"/>
          <w:szCs w:val="18"/>
        </w:rPr>
      </w:pPr>
      <w:r>
        <w:rPr>
          <w:rFonts w:ascii="宋体" w:hAnsi="宋体" w:cs="宋体" w:eastAsia="宋体" w:hint="default"/>
          <w:sz w:val="18"/>
          <w:szCs w:val="18"/>
        </w:rPr>
        <w:t>注：1、报告期内，公司原董事、财务总监马彦钊先生于</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4</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日、4</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日分别向公司董事会</w:t>
      </w:r>
      <w:r>
        <w:rPr>
          <w:rFonts w:ascii="宋体" w:hAnsi="宋体" w:cs="宋体" w:eastAsia="宋体" w:hint="default"/>
          <w:sz w:val="18"/>
          <w:szCs w:val="18"/>
        </w:rPr>
        <w:t> </w:t>
      </w:r>
      <w:r>
        <w:rPr>
          <w:rFonts w:ascii="宋体" w:hAnsi="宋体" w:cs="宋体" w:eastAsia="宋体" w:hint="default"/>
          <w:spacing w:val="-2"/>
          <w:sz w:val="18"/>
          <w:szCs w:val="18"/>
        </w:rPr>
        <w:t>递交书面辞呈，提出辞去公司财务总监、董事职务。经公司第六届董事会第九次会议审议，同意马彦钊先</w:t>
      </w:r>
      <w:r>
        <w:rPr>
          <w:rFonts w:ascii="宋体" w:hAnsi="宋体" w:cs="宋体" w:eastAsia="宋体" w:hint="default"/>
          <w:sz w:val="18"/>
          <w:szCs w:val="18"/>
        </w:rPr>
        <w:t> </w:t>
      </w:r>
      <w:r>
        <w:rPr>
          <w:rFonts w:ascii="宋体" w:hAnsi="宋体" w:cs="宋体" w:eastAsia="宋体" w:hint="default"/>
          <w:spacing w:val="-3"/>
          <w:sz w:val="18"/>
          <w:szCs w:val="18"/>
        </w:rPr>
        <w:t>生辞去财务总监职务，并聘任陈阳升先生担任公司财务总监职务，任期与公司第六届董事会相同；经公司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第六届董事会第十次会议、2010</w:t>
      </w:r>
      <w:r>
        <w:rPr>
          <w:rFonts w:ascii="宋体" w:hAnsi="宋体" w:cs="宋体" w:eastAsia="宋体" w:hint="default"/>
          <w:spacing w:val="-17"/>
          <w:sz w:val="18"/>
          <w:szCs w:val="18"/>
        </w:rPr>
        <w:t> </w:t>
      </w:r>
      <w:r>
        <w:rPr>
          <w:rFonts w:ascii="宋体" w:hAnsi="宋体" w:cs="宋体" w:eastAsia="宋体" w:hint="default"/>
          <w:sz w:val="18"/>
          <w:szCs w:val="18"/>
        </w:rPr>
        <w:t>年年度股东大会审议，同意马彦钊先生辞去董事职务，并选举陈阳升先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生担任公司董事职务，任期与公司第六届董事会相同。（详见</w:t>
      </w:r>
      <w:r>
        <w:rPr>
          <w:rFonts w:ascii="宋体" w:hAnsi="宋体" w:cs="宋体" w:eastAsia="宋体" w:hint="default"/>
          <w:spacing w:val="-45"/>
          <w:sz w:val="18"/>
          <w:szCs w:val="18"/>
        </w:rPr>
        <w:t> </w:t>
      </w:r>
      <w:r>
        <w:rPr>
          <w:rFonts w:ascii="宋体" w:hAnsi="宋体" w:cs="宋体" w:eastAsia="宋体" w:hint="default"/>
          <w:spacing w:val="-1"/>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pacing w:val="-8"/>
          <w:sz w:val="18"/>
          <w:szCs w:val="18"/>
        </w:rPr>
        <w:t>日、4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8"/>
          <w:sz w:val="18"/>
          <w:szCs w:val="18"/>
        </w:rPr>
        <w:t> </w:t>
      </w:r>
      <w:r>
        <w:rPr>
          <w:rFonts w:ascii="宋体" w:hAnsi="宋体" w:cs="宋体" w:eastAsia="宋体" w:hint="default"/>
          <w:spacing w:val="-8"/>
          <w:sz w:val="18"/>
          <w:szCs w:val="18"/>
        </w:rPr>
        <w:t>日、5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8"/>
          <w:sz w:val="18"/>
          <w:szCs w:val="18"/>
        </w:rPr>
        <w:t> </w:t>
      </w:r>
      <w:r>
        <w:rPr>
          <w:rFonts w:ascii="宋体" w:hAnsi="宋体" w:cs="宋体" w:eastAsia="宋体" w:hint="default"/>
          <w:spacing w:val="1"/>
          <w:sz w:val="18"/>
          <w:szCs w:val="18"/>
        </w:rPr>
        <w:t>日刊</w:t>
      </w:r>
      <w:r>
        <w:rPr>
          <w:rFonts w:ascii="宋体" w:hAnsi="宋体" w:cs="宋体" w:eastAsia="宋体" w:hint="default"/>
          <w:sz w:val="18"/>
          <w:szCs w:val="18"/>
        </w:rPr>
        <w:t> </w:t>
      </w:r>
      <w:r>
        <w:rPr>
          <w:rFonts w:ascii="宋体" w:hAnsi="宋体" w:cs="宋体" w:eastAsia="宋体" w:hint="default"/>
          <w:spacing w:val="-13"/>
          <w:sz w:val="18"/>
          <w:szCs w:val="18"/>
        </w:rPr>
        <w:t>登在《证券时报》、《中国证券报》、《上海证券报》、《证券日报》及巨潮资讯网上的公司公告）</w:t>
      </w:r>
    </w:p>
    <w:p>
      <w:pPr>
        <w:spacing w:line="316" w:lineRule="auto" w:before="19"/>
        <w:ind w:left="540" w:right="395" w:firstLine="360"/>
        <w:jc w:val="both"/>
        <w:rPr>
          <w:rFonts w:ascii="宋体" w:hAnsi="宋体" w:cs="宋体" w:eastAsia="宋体" w:hint="default"/>
          <w:sz w:val="18"/>
          <w:szCs w:val="18"/>
        </w:rPr>
      </w:pPr>
      <w:r>
        <w:rPr>
          <w:rFonts w:ascii="宋体" w:hAnsi="宋体" w:cs="宋体" w:eastAsia="宋体" w:hint="default"/>
          <w:sz w:val="18"/>
          <w:szCs w:val="18"/>
        </w:rPr>
        <w:t>2、根据《公司法》、《上市公司董事、监事、高级管理人员所持本公司股份及其变动管理规则》的 </w:t>
      </w:r>
      <w:r>
        <w:rPr>
          <w:rFonts w:ascii="宋体" w:hAnsi="宋体" w:cs="宋体" w:eastAsia="宋体" w:hint="default"/>
          <w:spacing w:val="-3"/>
          <w:sz w:val="18"/>
          <w:szCs w:val="18"/>
        </w:rPr>
        <w:t>相关规定，公司董事、监事、高级管理人员在任职期间每年转让的股票不得超过其所持本公司股票总数的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25%。</w:t>
      </w:r>
    </w:p>
    <w:p>
      <w:pPr>
        <w:spacing w:after="0" w:line="316" w:lineRule="auto"/>
        <w:jc w:val="both"/>
        <w:rPr>
          <w:rFonts w:ascii="宋体" w:hAnsi="宋体" w:cs="宋体" w:eastAsia="宋体" w:hint="default"/>
          <w:sz w:val="18"/>
          <w:szCs w:val="18"/>
        </w:rPr>
        <w:sectPr>
          <w:pgSz w:w="11910" w:h="16840"/>
          <w:pgMar w:header="878" w:footer="1094" w:top="1440" w:bottom="1280" w:left="1440" w:right="1340"/>
        </w:sectPr>
      </w:pPr>
    </w:p>
    <w:p>
      <w:pPr>
        <w:pStyle w:val="Heading4"/>
        <w:spacing w:line="383" w:lineRule="exact"/>
        <w:ind w:right="226"/>
        <w:jc w:val="left"/>
        <w:rPr>
          <w:b w:val="0"/>
          <w:bCs w:val="0"/>
        </w:rPr>
      </w:pPr>
      <w:r>
        <w:rPr/>
        <w:t>三、公司现任董事、监事、高级管理人员的主要工作经历和在其他单位任</w:t>
      </w:r>
      <w:r>
        <w:rPr>
          <w:b w:val="0"/>
          <w:bCs w:val="0"/>
        </w:rPr>
      </w:r>
    </w:p>
    <w:p>
      <w:pPr>
        <w:spacing w:before="50"/>
        <w:ind w:left="300" w:right="22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职及兼职情况</w:t>
      </w:r>
      <w:r>
        <w:rPr>
          <w:rFonts w:ascii="Microsoft JhengHei" w:hAnsi="Microsoft JhengHei" w:cs="Microsoft JhengHei" w:eastAsia="Microsoft JhengHei" w:hint="default"/>
          <w:sz w:val="24"/>
          <w:szCs w:val="24"/>
        </w:rPr>
      </w:r>
    </w:p>
    <w:p>
      <w:pPr>
        <w:spacing w:before="50"/>
        <w:ind w:left="780" w:right="22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（一）董事简介</w:t>
      </w:r>
      <w:r>
        <w:rPr>
          <w:rFonts w:ascii="Microsoft JhengHei" w:hAnsi="Microsoft JhengHei" w:cs="Microsoft JhengHei" w:eastAsia="Microsoft JhengHei" w:hint="default"/>
          <w:sz w:val="24"/>
          <w:szCs w:val="24"/>
        </w:rPr>
      </w:r>
    </w:p>
    <w:p>
      <w:pPr>
        <w:pStyle w:val="BodyText"/>
        <w:spacing w:line="357" w:lineRule="auto" w:before="126"/>
        <w:ind w:right="237" w:firstLine="417"/>
        <w:jc w:val="left"/>
      </w:pPr>
      <w:r>
        <w:rPr/>
        <w:t>1、陈少群先生，1962</w:t>
      </w:r>
      <w:r>
        <w:rPr>
          <w:spacing w:val="-52"/>
        </w:rPr>
        <w:t> </w:t>
      </w:r>
      <w:r>
        <w:rPr/>
        <w:t>年</w:t>
      </w:r>
      <w:r>
        <w:rPr>
          <w:spacing w:val="-50"/>
        </w:rPr>
        <w:t> </w:t>
      </w:r>
      <w:r>
        <w:rPr/>
        <w:t>4</w:t>
      </w:r>
      <w:r>
        <w:rPr>
          <w:spacing w:val="-52"/>
        </w:rPr>
        <w:t> </w:t>
      </w:r>
      <w:r>
        <w:rPr>
          <w:spacing w:val="2"/>
        </w:rPr>
        <w:t>月出生，硕士学历，高级经济师，2008</w:t>
      </w:r>
      <w:r>
        <w:rPr>
          <w:spacing w:val="-52"/>
        </w:rPr>
        <w:t> </w:t>
      </w:r>
      <w:r>
        <w:rPr/>
        <w:t>年就读</w:t>
      </w:r>
      <w:r>
        <w:rPr/>
        <w:t> 中欧国际工商学院全球</w:t>
      </w:r>
      <w:r>
        <w:rPr>
          <w:spacing w:val="-60"/>
        </w:rPr>
        <w:t> </w:t>
      </w:r>
      <w:r>
        <w:rPr/>
        <w:t>CEO</w:t>
      </w:r>
      <w:r>
        <w:rPr>
          <w:spacing w:val="-60"/>
        </w:rPr>
        <w:t> </w:t>
      </w:r>
      <w:r>
        <w:rPr/>
        <w:t>课程。深圳市第四、第五届人民代表大会代表。</w:t>
      </w:r>
    </w:p>
    <w:p>
      <w:pPr>
        <w:pStyle w:val="BodyText"/>
        <w:spacing w:line="357" w:lineRule="auto"/>
        <w:ind w:right="226" w:firstLine="417"/>
        <w:jc w:val="left"/>
      </w:pPr>
      <w:r>
        <w:rPr/>
        <w:t>历任本公司副总经理、董事、总经理、党委书记、第四、五届董事会董事 长，现任公司第六届董事会董事长、党委书记。</w:t>
      </w:r>
    </w:p>
    <w:p>
      <w:pPr>
        <w:pStyle w:val="BodyText"/>
        <w:spacing w:line="357" w:lineRule="auto"/>
        <w:ind w:right="226" w:firstLine="480"/>
        <w:jc w:val="left"/>
      </w:pPr>
      <w:r>
        <w:rPr/>
        <w:t>2、曾湃先生，1971</w:t>
      </w:r>
      <w:r>
        <w:rPr>
          <w:spacing w:val="-49"/>
        </w:rPr>
        <w:t> </w:t>
      </w:r>
      <w:r>
        <w:rPr/>
        <w:t>年出生，管理学博士，高级经济师，2008</w:t>
      </w:r>
      <w:r>
        <w:rPr>
          <w:spacing w:val="-51"/>
        </w:rPr>
        <w:t> </w:t>
      </w:r>
      <w:r>
        <w:rPr/>
        <w:t>年就读中欧</w:t>
      </w:r>
      <w:r>
        <w:rPr/>
        <w:t> 国际工商学院全球</w:t>
      </w:r>
      <w:r>
        <w:rPr>
          <w:spacing w:val="-60"/>
        </w:rPr>
        <w:t> </w:t>
      </w:r>
      <w:r>
        <w:rPr/>
        <w:t>CEO</w:t>
      </w:r>
      <w:r>
        <w:rPr>
          <w:spacing w:val="-60"/>
        </w:rPr>
        <w:t> </w:t>
      </w:r>
      <w:r>
        <w:rPr/>
        <w:t>课程。</w:t>
      </w:r>
    </w:p>
    <w:p>
      <w:pPr>
        <w:pStyle w:val="BodyText"/>
        <w:spacing w:line="240" w:lineRule="auto"/>
        <w:ind w:left="780" w:right="111"/>
        <w:jc w:val="left"/>
      </w:pPr>
      <w:r>
        <w:rPr/>
        <w:t>1994</w:t>
      </w:r>
      <w:r>
        <w:rPr>
          <w:spacing w:val="-70"/>
        </w:rPr>
        <w:t> </w:t>
      </w:r>
      <w:r>
        <w:rPr/>
        <w:t>年</w:t>
      </w:r>
      <w:r>
        <w:rPr>
          <w:spacing w:val="-70"/>
        </w:rPr>
        <w:t> </w:t>
      </w:r>
      <w:r>
        <w:rPr/>
        <w:t>7</w:t>
      </w:r>
      <w:r>
        <w:rPr>
          <w:spacing w:val="-70"/>
        </w:rPr>
        <w:t> </w:t>
      </w:r>
      <w:r>
        <w:rPr/>
        <w:t>月起任公司期货业务部副经理、贸发部经理、总经理助理等职；</w:t>
      </w:r>
    </w:p>
    <w:p>
      <w:pPr>
        <w:pStyle w:val="BodyText"/>
        <w:spacing w:line="357" w:lineRule="auto" w:before="154"/>
        <w:ind w:right="219"/>
        <w:jc w:val="left"/>
      </w:pPr>
      <w:r>
        <w:rPr/>
        <w:t>2001</w:t>
      </w:r>
      <w:r>
        <w:rPr>
          <w:spacing w:val="-71"/>
        </w:rPr>
        <w:t> </w:t>
      </w:r>
      <w:r>
        <w:rPr/>
        <w:t>年</w:t>
      </w:r>
      <w:r>
        <w:rPr>
          <w:spacing w:val="-71"/>
        </w:rPr>
        <w:t> </w:t>
      </w:r>
      <w:r>
        <w:rPr/>
        <w:t>5</w:t>
      </w:r>
      <w:r>
        <w:rPr>
          <w:spacing w:val="-71"/>
        </w:rPr>
        <w:t> </w:t>
      </w:r>
      <w:r>
        <w:rPr/>
        <w:t>月起任深圳市深宝实业股份有限公司董事、总经理、董事长、党委书</w:t>
      </w:r>
      <w:r>
        <w:rPr/>
        <w:t> 记等职。现任公司第六届董事会董事、总经理、党委副书记。</w:t>
      </w:r>
    </w:p>
    <w:p>
      <w:pPr>
        <w:pStyle w:val="BodyText"/>
        <w:spacing w:line="240" w:lineRule="auto"/>
        <w:ind w:left="780" w:right="226"/>
        <w:jc w:val="left"/>
      </w:pPr>
      <w:r>
        <w:rPr/>
        <w:t>3、汪兴益先生，公司第六届董事会独立董事。</w:t>
      </w:r>
    </w:p>
    <w:p>
      <w:pPr>
        <w:pStyle w:val="BodyText"/>
        <w:spacing w:line="357" w:lineRule="auto" w:before="154"/>
        <w:ind w:right="235" w:firstLine="480"/>
        <w:jc w:val="both"/>
      </w:pPr>
      <w:r>
        <w:rPr/>
        <w:t>1945</w:t>
      </w:r>
      <w:r>
        <w:rPr>
          <w:spacing w:val="-71"/>
        </w:rPr>
        <w:t> </w:t>
      </w:r>
      <w:r>
        <w:rPr/>
        <w:t>年</w:t>
      </w:r>
      <w:r>
        <w:rPr>
          <w:spacing w:val="-71"/>
        </w:rPr>
        <w:t> </w:t>
      </w:r>
      <w:r>
        <w:rPr/>
        <w:t>8</w:t>
      </w:r>
      <w:r>
        <w:rPr>
          <w:spacing w:val="-71"/>
        </w:rPr>
        <w:t> </w:t>
      </w:r>
      <w:r>
        <w:rPr/>
        <w:t>月出生，研究生学历，高级经济师，硕士研究生导师，中共十六</w:t>
      </w:r>
      <w:r>
        <w:rPr/>
        <w:t> 大代表。历任湖北省襄樊市财政局局长、党组书记，中华人民共和国财政部工 业交通司副司长、办公厅主任兼财政部新闻发言人、财政部部长助理、党组成 员，中国农业银行副行长、党委委员，中国长城资产管理公司总裁；上海长城 投资控股集团公司及深圳长城国盛投资控股有限公司董事长。</w:t>
      </w:r>
    </w:p>
    <w:p>
      <w:pPr>
        <w:pStyle w:val="BodyText"/>
        <w:spacing w:line="357" w:lineRule="auto"/>
        <w:ind w:right="215" w:firstLine="480"/>
        <w:jc w:val="left"/>
      </w:pPr>
      <w:r>
        <w:rPr/>
        <w:t>现任中国企业家联合会和企业家协会副会长。2006</w:t>
      </w:r>
      <w:r>
        <w:rPr>
          <w:spacing w:val="-89"/>
        </w:rPr>
        <w:t> </w:t>
      </w:r>
      <w:r>
        <w:rPr/>
        <w:t>年被评为中华十大财智</w:t>
      </w:r>
      <w:r>
        <w:rPr/>
        <w:t> 人物，2007</w:t>
      </w:r>
      <w:r>
        <w:rPr>
          <w:spacing w:val="-60"/>
        </w:rPr>
        <w:t> </w:t>
      </w:r>
      <w:r>
        <w:rPr/>
        <w:t>年被评为百名创新人物。</w:t>
      </w:r>
    </w:p>
    <w:p>
      <w:pPr>
        <w:pStyle w:val="BodyText"/>
        <w:spacing w:line="240" w:lineRule="auto"/>
        <w:ind w:left="780" w:right="226"/>
        <w:jc w:val="left"/>
      </w:pPr>
      <w:r>
        <w:rPr/>
        <w:t>4、孙良媛女士，公司第六届董事会独立董事。</w:t>
      </w:r>
    </w:p>
    <w:p>
      <w:pPr>
        <w:pStyle w:val="BodyText"/>
        <w:spacing w:line="357" w:lineRule="auto" w:before="154"/>
        <w:ind w:right="235" w:firstLine="480"/>
        <w:jc w:val="both"/>
      </w:pPr>
      <w:r>
        <w:rPr/>
        <w:t>1959</w:t>
      </w:r>
      <w:r>
        <w:rPr>
          <w:spacing w:val="-44"/>
        </w:rPr>
        <w:t> </w:t>
      </w:r>
      <w:r>
        <w:rPr/>
        <w:t>年</w:t>
      </w:r>
      <w:r>
        <w:rPr>
          <w:spacing w:val="-44"/>
        </w:rPr>
        <w:t> </w:t>
      </w:r>
      <w:r>
        <w:rPr/>
        <w:t>11</w:t>
      </w:r>
      <w:r>
        <w:rPr>
          <w:spacing w:val="-44"/>
        </w:rPr>
        <w:t> </w:t>
      </w:r>
      <w:r>
        <w:rPr/>
        <w:t>月出生，管理学博士，教授。现任华南农业大学经济管理学院</w:t>
      </w:r>
      <w:r>
        <w:rPr/>
        <w:t> 教授、博士生导师，华南农业大学经济管理学院资源与农业经济系主任、</w:t>
      </w:r>
      <w:r>
        <w:rPr>
          <w:spacing w:val="-92"/>
        </w:rPr>
        <w:t> </w:t>
      </w:r>
      <w:r>
        <w:rPr/>
        <w:t>食物</w:t>
      </w:r>
      <w:r>
        <w:rPr/>
        <w:t> 经济管理博士点学科带头人。</w:t>
      </w:r>
    </w:p>
    <w:p>
      <w:pPr>
        <w:pStyle w:val="BodyText"/>
        <w:spacing w:line="240" w:lineRule="auto"/>
        <w:ind w:left="780" w:right="226"/>
        <w:jc w:val="left"/>
      </w:pPr>
      <w:r>
        <w:rPr/>
        <w:t>5、孙雄先生，公司第六届董事会独立董事。</w:t>
      </w:r>
    </w:p>
    <w:p>
      <w:pPr>
        <w:pStyle w:val="BodyText"/>
        <w:spacing w:line="357" w:lineRule="auto" w:before="154"/>
        <w:ind w:right="111" w:firstLine="480"/>
        <w:jc w:val="left"/>
      </w:pPr>
      <w:r>
        <w:rPr/>
        <w:t>1951</w:t>
      </w:r>
      <w:r>
        <w:rPr>
          <w:spacing w:val="-67"/>
        </w:rPr>
        <w:t> </w:t>
      </w:r>
      <w:r>
        <w:rPr/>
        <w:t>年</w:t>
      </w:r>
      <w:r>
        <w:rPr>
          <w:spacing w:val="-67"/>
        </w:rPr>
        <w:t> </w:t>
      </w:r>
      <w:r>
        <w:rPr/>
        <w:t>1</w:t>
      </w:r>
      <w:r>
        <w:rPr>
          <w:spacing w:val="-67"/>
        </w:rPr>
        <w:t> </w:t>
      </w:r>
      <w:r>
        <w:rPr/>
        <w:t>月出生，本科学历。曾任职于广东省人民政府财贸办公室、广东</w:t>
      </w:r>
      <w:r>
        <w:rPr/>
        <w:t> </w:t>
      </w:r>
      <w:r>
        <w:rPr>
          <w:spacing w:val="-3"/>
        </w:rPr>
        <w:t>省贸易委员会科员、科长、副处长、处长；广东省广弘资产经营公司副总经理。</w:t>
      </w:r>
    </w:p>
    <w:p>
      <w:pPr>
        <w:pStyle w:val="BodyText"/>
        <w:spacing w:line="357" w:lineRule="auto"/>
        <w:ind w:right="246" w:firstLine="480"/>
        <w:jc w:val="left"/>
      </w:pPr>
      <w:r>
        <w:rPr/>
        <w:t>现任广东省连锁经营协会会长、广东省日化商会名誉会长、广东省营销协 会名誉会长、广东省商业经济学会副会长、广东省消费者委员会专家委员会专</w:t>
      </w:r>
    </w:p>
    <w:p>
      <w:pPr>
        <w:pStyle w:val="BodyText"/>
        <w:spacing w:line="240" w:lineRule="auto"/>
        <w:ind w:right="111"/>
        <w:jc w:val="left"/>
      </w:pPr>
      <w:r>
        <w:rPr/>
        <w:t>家、华南理工大学工商管理学院</w:t>
      </w:r>
      <w:r>
        <w:rPr>
          <w:spacing w:val="-48"/>
        </w:rPr>
        <w:t> </w:t>
      </w:r>
      <w:r>
        <w:rPr/>
        <w:t>MBA</w:t>
      </w:r>
      <w:r>
        <w:rPr>
          <w:spacing w:val="-60"/>
        </w:rPr>
        <w:t> </w:t>
      </w:r>
      <w:r>
        <w:rPr/>
        <w:t>兼职导师、顺德区经济决策咨询委员会委</w:t>
      </w:r>
    </w:p>
    <w:p>
      <w:pPr>
        <w:spacing w:after="0" w:line="240" w:lineRule="auto"/>
        <w:jc w:val="left"/>
        <w:sectPr>
          <w:headerReference w:type="default" r:id="rId13"/>
          <w:pgSz w:w="11910" w:h="16840"/>
          <w:pgMar w:header="878" w:footer="1094" w:top="1500" w:bottom="1280" w:left="1680" w:right="1500"/>
        </w:sectPr>
      </w:pPr>
    </w:p>
    <w:p>
      <w:pPr>
        <w:pStyle w:val="BodyText"/>
        <w:spacing w:line="357" w:lineRule="auto" w:before="41"/>
        <w:ind w:left="780" w:right="2986" w:hanging="480"/>
        <w:jc w:val="left"/>
      </w:pPr>
      <w:r>
        <w:rPr/>
        <w:t>员、佛山市人民政府咨询顾问。 6、肖幼美女士，公司第六届董事会独立董事。</w:t>
      </w:r>
    </w:p>
    <w:p>
      <w:pPr>
        <w:pStyle w:val="BodyText"/>
        <w:spacing w:line="357" w:lineRule="auto"/>
        <w:ind w:right="215" w:firstLine="480"/>
        <w:jc w:val="both"/>
      </w:pPr>
      <w:r>
        <w:rPr/>
        <w:t>1955</w:t>
      </w:r>
      <w:r>
        <w:rPr>
          <w:spacing w:val="-63"/>
        </w:rPr>
        <w:t> </w:t>
      </w:r>
      <w:r>
        <w:rPr/>
        <w:t>年</w:t>
      </w:r>
      <w:r>
        <w:rPr>
          <w:spacing w:val="-63"/>
        </w:rPr>
        <w:t> </w:t>
      </w:r>
      <w:r>
        <w:rPr/>
        <w:t>2</w:t>
      </w:r>
      <w:r>
        <w:rPr>
          <w:spacing w:val="-63"/>
        </w:rPr>
        <w:t> </w:t>
      </w:r>
      <w:r>
        <w:rPr/>
        <w:t>月出生，硕士，高级会计师。1971</w:t>
      </w:r>
      <w:r>
        <w:rPr>
          <w:spacing w:val="-63"/>
        </w:rPr>
        <w:t> </w:t>
      </w:r>
      <w:r>
        <w:rPr/>
        <w:t>年</w:t>
      </w:r>
      <w:r>
        <w:rPr>
          <w:spacing w:val="-63"/>
        </w:rPr>
        <w:t> </w:t>
      </w:r>
      <w:r>
        <w:rPr/>
        <w:t>10</w:t>
      </w:r>
      <w:r>
        <w:rPr>
          <w:spacing w:val="-63"/>
        </w:rPr>
        <w:t> </w:t>
      </w:r>
      <w:r>
        <w:rPr/>
        <w:t>月-1979</w:t>
      </w:r>
      <w:r>
        <w:rPr>
          <w:spacing w:val="-63"/>
        </w:rPr>
        <w:t> </w:t>
      </w:r>
      <w:r>
        <w:rPr/>
        <w:t>年</w:t>
      </w:r>
      <w:r>
        <w:rPr>
          <w:spacing w:val="-63"/>
        </w:rPr>
        <w:t> </w:t>
      </w:r>
      <w:r>
        <w:rPr/>
        <w:t>10</w:t>
      </w:r>
      <w:r>
        <w:rPr>
          <w:spacing w:val="-63"/>
        </w:rPr>
        <w:t> </w:t>
      </w:r>
      <w:r>
        <w:rPr>
          <w:spacing w:val="-3"/>
        </w:rPr>
        <w:t>月，兰州</w:t>
      </w:r>
      <w:r>
        <w:rPr/>
        <w:t> </w:t>
      </w:r>
      <w:r>
        <w:rPr>
          <w:spacing w:val="-3"/>
        </w:rPr>
        <w:t>石油化工机器厂四分厂车间统计核算员；1979</w:t>
      </w:r>
      <w:r>
        <w:rPr>
          <w:spacing w:val="-57"/>
        </w:rPr>
        <w:t> </w:t>
      </w:r>
      <w:r>
        <w:rPr/>
        <w:t>年</w:t>
      </w:r>
      <w:r>
        <w:rPr>
          <w:spacing w:val="-57"/>
        </w:rPr>
        <w:t> </w:t>
      </w:r>
      <w:r>
        <w:rPr/>
        <w:t>10</w:t>
      </w:r>
      <w:r>
        <w:rPr>
          <w:spacing w:val="-57"/>
        </w:rPr>
        <w:t> </w:t>
      </w:r>
      <w:r>
        <w:rPr/>
        <w:t>月-1986</w:t>
      </w:r>
      <w:r>
        <w:rPr>
          <w:spacing w:val="-57"/>
        </w:rPr>
        <w:t> </w:t>
      </w:r>
      <w:r>
        <w:rPr/>
        <w:t>年</w:t>
      </w:r>
      <w:r>
        <w:rPr>
          <w:spacing w:val="-57"/>
        </w:rPr>
        <w:t> </w:t>
      </w:r>
      <w:r>
        <w:rPr/>
        <w:t>9</w:t>
      </w:r>
      <w:r>
        <w:rPr>
          <w:spacing w:val="-57"/>
        </w:rPr>
        <w:t> </w:t>
      </w:r>
      <w:r>
        <w:rPr>
          <w:spacing w:val="-8"/>
        </w:rPr>
        <w:t>月，兰州石油</w:t>
      </w:r>
      <w:r>
        <w:rPr/>
        <w:t> 化工机器厂财务处成本科主办科员；1986</w:t>
      </w:r>
      <w:r>
        <w:rPr>
          <w:spacing w:val="-56"/>
        </w:rPr>
        <w:t> </w:t>
      </w:r>
      <w:r>
        <w:rPr/>
        <w:t>年</w:t>
      </w:r>
      <w:r>
        <w:rPr>
          <w:spacing w:val="-58"/>
        </w:rPr>
        <w:t> </w:t>
      </w:r>
      <w:r>
        <w:rPr/>
        <w:t>9</w:t>
      </w:r>
      <w:r>
        <w:rPr>
          <w:spacing w:val="-56"/>
        </w:rPr>
        <w:t> </w:t>
      </w:r>
      <w:r>
        <w:rPr/>
        <w:t>月-1989</w:t>
      </w:r>
      <w:r>
        <w:rPr>
          <w:spacing w:val="-58"/>
        </w:rPr>
        <w:t> </w:t>
      </w:r>
      <w:r>
        <w:rPr/>
        <w:t>年</w:t>
      </w:r>
      <w:r>
        <w:rPr>
          <w:spacing w:val="-56"/>
        </w:rPr>
        <w:t> </w:t>
      </w:r>
      <w:r>
        <w:rPr/>
        <w:t>5</w:t>
      </w:r>
      <w:r>
        <w:rPr>
          <w:spacing w:val="-58"/>
        </w:rPr>
        <w:t> </w:t>
      </w:r>
      <w:r>
        <w:rPr/>
        <w:t>月，甘肃省经济管</w:t>
      </w:r>
      <w:r>
        <w:rPr/>
        <w:t> </w:t>
      </w:r>
      <w:r>
        <w:rPr>
          <w:spacing w:val="-8"/>
        </w:rPr>
        <w:t>理干部学院；1989</w:t>
      </w:r>
      <w:r>
        <w:rPr>
          <w:spacing w:val="-53"/>
        </w:rPr>
        <w:t> </w:t>
      </w:r>
      <w:r>
        <w:rPr/>
        <w:t>年</w:t>
      </w:r>
      <w:r>
        <w:rPr>
          <w:spacing w:val="-53"/>
        </w:rPr>
        <w:t> </w:t>
      </w:r>
      <w:r>
        <w:rPr/>
        <w:t>5</w:t>
      </w:r>
      <w:r>
        <w:rPr>
          <w:spacing w:val="-53"/>
        </w:rPr>
        <w:t> </w:t>
      </w:r>
      <w:r>
        <w:rPr/>
        <w:t>月-1998</w:t>
      </w:r>
      <w:r>
        <w:rPr>
          <w:spacing w:val="-53"/>
        </w:rPr>
        <w:t> </w:t>
      </w:r>
      <w:r>
        <w:rPr>
          <w:spacing w:val="-7"/>
        </w:rPr>
        <w:t>年，深圳市有色金属财务公司财务部经理；1998</w:t>
      </w:r>
      <w:r>
        <w:rPr/>
        <w:t> 年-2009</w:t>
      </w:r>
      <w:r>
        <w:rPr>
          <w:spacing w:val="-18"/>
        </w:rPr>
        <w:t> </w:t>
      </w:r>
      <w:r>
        <w:rPr/>
        <w:t>年，深圳市有色金属财务公司总经理助理、财务负责人；深圳市中金</w:t>
      </w:r>
      <w:r>
        <w:rPr>
          <w:spacing w:val="-101"/>
        </w:rPr>
        <w:t> </w:t>
      </w:r>
      <w:r>
        <w:rPr>
          <w:spacing w:val="-101"/>
        </w:rPr>
      </w:r>
      <w:r>
        <w:rPr>
          <w:w w:val="95"/>
        </w:rPr>
        <w:t>财务顾问有限公司董事长；2006-2007，在职香港国际商学院财务管理硕士班。</w:t>
      </w:r>
      <w:r>
        <w:rPr>
          <w:spacing w:val="94"/>
          <w:w w:val="95"/>
        </w:rPr>
        <w:t> </w:t>
      </w:r>
      <w:r>
        <w:rPr>
          <w:spacing w:val="94"/>
          <w:w w:val="95"/>
        </w:rPr>
      </w:r>
      <w:r>
        <w:rPr/>
        <w:t>深圳市第三、第四、第五届人民代表大会代表。</w:t>
      </w:r>
    </w:p>
    <w:p>
      <w:pPr>
        <w:pStyle w:val="BodyText"/>
        <w:spacing w:line="357" w:lineRule="auto"/>
        <w:ind w:right="215" w:firstLine="480"/>
        <w:jc w:val="both"/>
      </w:pPr>
      <w:r>
        <w:rPr/>
        <w:t>现任深圳市中金财务顾问有限公司董事长；深圳市人大计划预算委委员； 深圳市中级人民法院司法监督员；深圳市社会保障基金监督管理委员会委员；</w:t>
      </w:r>
      <w:r>
        <w:rPr>
          <w:spacing w:val="-92"/>
        </w:rPr>
        <w:t> </w:t>
      </w:r>
      <w:r>
        <w:rPr>
          <w:spacing w:val="-92"/>
        </w:rPr>
      </w:r>
      <w:r>
        <w:rPr/>
        <w:t>中国会计学会会员；兼任深圳市中小企业融资担保集团顾问。</w:t>
      </w:r>
    </w:p>
    <w:p>
      <w:pPr>
        <w:pStyle w:val="BodyText"/>
        <w:spacing w:line="240" w:lineRule="auto"/>
        <w:ind w:left="760" w:right="1070"/>
        <w:jc w:val="left"/>
      </w:pPr>
      <w:r>
        <w:rPr/>
        <w:t>7、刘震国先生，公司第六届董事会独立董事。</w:t>
      </w:r>
    </w:p>
    <w:p>
      <w:pPr>
        <w:pStyle w:val="BodyText"/>
        <w:spacing w:line="357" w:lineRule="auto" w:before="154"/>
        <w:ind w:right="185" w:firstLine="460"/>
        <w:jc w:val="right"/>
      </w:pPr>
      <w:r>
        <w:rPr/>
        <w:t>1972</w:t>
      </w:r>
      <w:r>
        <w:rPr>
          <w:spacing w:val="-65"/>
        </w:rPr>
        <w:t> </w:t>
      </w:r>
      <w:r>
        <w:rPr/>
        <w:t>年</w:t>
      </w:r>
      <w:r>
        <w:rPr>
          <w:spacing w:val="-65"/>
        </w:rPr>
        <w:t> </w:t>
      </w:r>
      <w:r>
        <w:rPr/>
        <w:t>1</w:t>
      </w:r>
      <w:r>
        <w:rPr>
          <w:spacing w:val="-65"/>
        </w:rPr>
        <w:t> </w:t>
      </w:r>
      <w:r>
        <w:rPr/>
        <w:t>月出生，法学学士。曾任职于深圳市地方税务局、国信证券股份</w:t>
      </w:r>
      <w:r>
        <w:rPr/>
        <w:t> 有限公司；2002</w:t>
      </w:r>
      <w:r>
        <w:rPr>
          <w:spacing w:val="-60"/>
        </w:rPr>
        <w:t> </w:t>
      </w:r>
      <w:r>
        <w:rPr/>
        <w:t>年</w:t>
      </w:r>
      <w:r>
        <w:rPr>
          <w:spacing w:val="-60"/>
        </w:rPr>
        <w:t> </w:t>
      </w:r>
      <w:r>
        <w:rPr/>
        <w:t>3</w:t>
      </w:r>
      <w:r>
        <w:rPr>
          <w:spacing w:val="-60"/>
        </w:rPr>
        <w:t> </w:t>
      </w:r>
      <w:r>
        <w:rPr/>
        <w:t>月加盟北京市德恒律师事务所，任深圳分所创始合伙人。</w:t>
      </w:r>
      <w:r>
        <w:rPr/>
        <w:t> 现任兰光科技股份有限公司（深交所</w:t>
      </w:r>
      <w:r>
        <w:rPr>
          <w:spacing w:val="-73"/>
        </w:rPr>
        <w:t> </w:t>
      </w:r>
      <w:r>
        <w:rPr/>
        <w:t>000981）的独立董事、深圳市城市建</w:t>
      </w:r>
    </w:p>
    <w:p>
      <w:pPr>
        <w:pStyle w:val="BodyText"/>
        <w:spacing w:line="240" w:lineRule="auto"/>
        <w:ind w:right="0"/>
        <w:jc w:val="both"/>
      </w:pPr>
      <w:r>
        <w:rPr/>
        <w:t>设开发（集团）公司外部董事。</w:t>
      </w:r>
    </w:p>
    <w:p>
      <w:pPr>
        <w:pStyle w:val="BodyText"/>
        <w:spacing w:line="357" w:lineRule="auto" w:before="154"/>
        <w:ind w:right="215" w:firstLine="540"/>
        <w:jc w:val="both"/>
      </w:pPr>
      <w:r>
        <w:rPr>
          <w:spacing w:val="-4"/>
        </w:rPr>
        <w:t>8、万筱宁先生，1963</w:t>
      </w:r>
      <w:r>
        <w:rPr>
          <w:spacing w:val="-56"/>
        </w:rPr>
        <w:t> </w:t>
      </w:r>
      <w:r>
        <w:rPr/>
        <w:t>年</w:t>
      </w:r>
      <w:r>
        <w:rPr>
          <w:spacing w:val="-56"/>
        </w:rPr>
        <w:t> </w:t>
      </w:r>
      <w:r>
        <w:rPr/>
        <w:t>12</w:t>
      </w:r>
      <w:r>
        <w:rPr>
          <w:spacing w:val="-56"/>
        </w:rPr>
        <w:t> </w:t>
      </w:r>
      <w:r>
        <w:rPr>
          <w:spacing w:val="-3"/>
        </w:rPr>
        <w:t>月出生，博士研究生学历，高级经济师。曾任</w:t>
      </w:r>
      <w:r>
        <w:rPr/>
        <w:t> 深圳粤海公司开发部主管，深圳金田公司企管部项目经理，深圳市委办公厅综 合处主任科员，深圳市商贸投资控股公司资产经营部副部长，深圳市中农网电 子商务有限公司总经理、董事长，深圳市农产品股份有限公司副总经理。</w:t>
      </w:r>
    </w:p>
    <w:p>
      <w:pPr>
        <w:pStyle w:val="BodyText"/>
        <w:spacing w:line="357" w:lineRule="auto"/>
        <w:ind w:left="780" w:right="226" w:firstLine="60"/>
        <w:jc w:val="left"/>
      </w:pPr>
      <w:r>
        <w:rPr/>
        <w:t>现任公司第六届董事会董事、党委副书记、纪委书记、工会主席。 9、陈阳升先生，1963</w:t>
      </w:r>
      <w:r>
        <w:rPr>
          <w:spacing w:val="-60"/>
        </w:rPr>
        <w:t> </w:t>
      </w:r>
      <w:r>
        <w:rPr/>
        <w:t>年</w:t>
      </w:r>
      <w:r>
        <w:rPr>
          <w:spacing w:val="-60"/>
        </w:rPr>
        <w:t> </w:t>
      </w:r>
      <w:r>
        <w:rPr/>
        <w:t>5</w:t>
      </w:r>
      <w:r>
        <w:rPr>
          <w:spacing w:val="-60"/>
        </w:rPr>
        <w:t> </w:t>
      </w:r>
      <w:r>
        <w:rPr/>
        <w:t>月出生，研究生学历，高级会计师。</w:t>
      </w:r>
      <w:r>
        <w:rPr/>
        <w:t> 历任深圳市商业总公司财会科干部，深圳市工业品集团公司财务部副主任</w:t>
      </w:r>
    </w:p>
    <w:p>
      <w:pPr>
        <w:pStyle w:val="BodyText"/>
        <w:spacing w:line="357" w:lineRule="auto"/>
        <w:ind w:right="212"/>
        <w:jc w:val="both"/>
      </w:pPr>
      <w:r>
        <w:rPr>
          <w:spacing w:val="-4"/>
        </w:rPr>
        <w:t>科员、副部长，深圳奥康德集团公司财务部长、财务总监。2005</w:t>
      </w:r>
      <w:r>
        <w:rPr>
          <w:spacing w:val="-53"/>
        </w:rPr>
        <w:t> </w:t>
      </w:r>
      <w:r>
        <w:rPr/>
        <w:t>年</w:t>
      </w:r>
      <w:r>
        <w:rPr>
          <w:spacing w:val="-53"/>
        </w:rPr>
        <w:t> </w:t>
      </w:r>
      <w:r>
        <w:rPr/>
        <w:t>3</w:t>
      </w:r>
      <w:r>
        <w:rPr>
          <w:spacing w:val="-53"/>
        </w:rPr>
        <w:t> </w:t>
      </w:r>
      <w:r>
        <w:rPr/>
        <w:t>月至</w:t>
      </w:r>
      <w:r>
        <w:rPr>
          <w:spacing w:val="-53"/>
        </w:rPr>
        <w:t> </w:t>
      </w:r>
      <w:r>
        <w:rPr/>
        <w:t>2011</w:t>
      </w:r>
      <w:r>
        <w:rPr/>
        <w:t> 年</w:t>
      </w:r>
      <w:r>
        <w:rPr>
          <w:spacing w:val="-71"/>
        </w:rPr>
        <w:t> </w:t>
      </w:r>
      <w:r>
        <w:rPr/>
        <w:t>3</w:t>
      </w:r>
      <w:r>
        <w:rPr>
          <w:spacing w:val="-71"/>
        </w:rPr>
        <w:t> </w:t>
      </w:r>
      <w:r>
        <w:rPr/>
        <w:t>月，担任深圳市国有免税商品（集团）有限公司董事、财务总监，2008</w:t>
      </w:r>
      <w:r>
        <w:rPr>
          <w:spacing w:val="-71"/>
        </w:rPr>
        <w:t> </w:t>
      </w:r>
      <w:r>
        <w:rPr/>
        <w:t>年</w:t>
      </w:r>
      <w:r>
        <w:rPr/>
        <w:t> 3</w:t>
      </w:r>
      <w:r>
        <w:rPr>
          <w:spacing w:val="-60"/>
        </w:rPr>
        <w:t> </w:t>
      </w:r>
      <w:r>
        <w:rPr/>
        <w:t>月至</w:t>
      </w:r>
      <w:r>
        <w:rPr>
          <w:spacing w:val="-60"/>
        </w:rPr>
        <w:t> </w:t>
      </w:r>
      <w:r>
        <w:rPr/>
        <w:t>2009</w:t>
      </w:r>
      <w:r>
        <w:rPr>
          <w:spacing w:val="-60"/>
        </w:rPr>
        <w:t> </w:t>
      </w:r>
      <w:r>
        <w:rPr/>
        <w:t>年</w:t>
      </w:r>
      <w:r>
        <w:rPr>
          <w:spacing w:val="-60"/>
        </w:rPr>
        <w:t> </w:t>
      </w:r>
      <w:r>
        <w:rPr/>
        <w:t>3</w:t>
      </w:r>
      <w:r>
        <w:rPr>
          <w:spacing w:val="-60"/>
        </w:rPr>
        <w:t> </w:t>
      </w:r>
      <w:r>
        <w:rPr>
          <w:spacing w:val="-4"/>
        </w:rPr>
        <w:t>月兼任深圳市农科集团有限公司财务总监，2006</w:t>
      </w:r>
      <w:r>
        <w:rPr>
          <w:spacing w:val="-60"/>
        </w:rPr>
        <w:t> </w:t>
      </w:r>
      <w:r>
        <w:rPr/>
        <w:t>年</w:t>
      </w:r>
      <w:r>
        <w:rPr>
          <w:spacing w:val="-60"/>
        </w:rPr>
        <w:t> </w:t>
      </w:r>
      <w:r>
        <w:rPr/>
        <w:t>5</w:t>
      </w:r>
      <w:r>
        <w:rPr>
          <w:spacing w:val="-60"/>
        </w:rPr>
        <w:t> </w:t>
      </w:r>
      <w:r>
        <w:rPr/>
        <w:t>月至今兼</w:t>
      </w:r>
      <w:r>
        <w:rPr/>
        <w:t> 任深圳市天健（集团）股份有限公司监事。</w:t>
      </w:r>
    </w:p>
    <w:p>
      <w:pPr>
        <w:pStyle w:val="BodyText"/>
        <w:spacing w:line="240" w:lineRule="auto"/>
        <w:ind w:left="780" w:right="1070"/>
        <w:jc w:val="left"/>
      </w:pPr>
      <w:r>
        <w:rPr/>
        <w:t>现任公司第六届董事会董事、财务总监。</w:t>
      </w:r>
    </w:p>
    <w:p>
      <w:pPr>
        <w:pStyle w:val="BodyText"/>
        <w:spacing w:line="240" w:lineRule="auto" w:before="154"/>
        <w:ind w:left="780" w:right="112"/>
        <w:jc w:val="left"/>
      </w:pPr>
      <w:r>
        <w:rPr/>
        <w:t>10、祝俊明先生，1964</w:t>
      </w:r>
      <w:r>
        <w:rPr>
          <w:spacing w:val="-72"/>
        </w:rPr>
        <w:t> </w:t>
      </w:r>
      <w:r>
        <w:rPr/>
        <w:t>年</w:t>
      </w:r>
      <w:r>
        <w:rPr>
          <w:spacing w:val="-72"/>
        </w:rPr>
        <w:t> </w:t>
      </w:r>
      <w:r>
        <w:rPr/>
        <w:t>1</w:t>
      </w:r>
      <w:r>
        <w:rPr>
          <w:spacing w:val="-72"/>
        </w:rPr>
        <w:t> </w:t>
      </w:r>
      <w:r>
        <w:rPr/>
        <w:t>月出生，硕士学历，高级经济师。历任公司董</w:t>
      </w:r>
    </w:p>
    <w:p>
      <w:pPr>
        <w:spacing w:after="0" w:line="240" w:lineRule="auto"/>
        <w:jc w:val="left"/>
        <w:sectPr>
          <w:footerReference w:type="default" r:id="rId14"/>
          <w:pgSz w:w="11910" w:h="16840"/>
          <w:pgMar w:footer="1094" w:header="878" w:top="1500" w:bottom="1280" w:left="1680" w:right="1520"/>
          <w:pgNumType w:start="16"/>
        </w:sectPr>
      </w:pPr>
    </w:p>
    <w:p>
      <w:pPr>
        <w:pStyle w:val="BodyText"/>
        <w:spacing w:line="357" w:lineRule="auto" w:before="41"/>
        <w:ind w:left="780" w:right="199" w:hanging="480"/>
        <w:jc w:val="left"/>
      </w:pPr>
      <w:r>
        <w:rPr/>
        <w:t>事、副总经理、常务副总经理及总经理等职。 现任深圳市粮食集团有限公司董事长、公司第六届董事会董事。 11、孙涛先生，1961</w:t>
      </w:r>
      <w:r>
        <w:rPr>
          <w:spacing w:val="-71"/>
        </w:rPr>
        <w:t> </w:t>
      </w:r>
      <w:r>
        <w:rPr/>
        <w:t>年</w:t>
      </w:r>
      <w:r>
        <w:rPr>
          <w:spacing w:val="-71"/>
        </w:rPr>
        <w:t> </w:t>
      </w:r>
      <w:r>
        <w:rPr/>
        <w:t>3</w:t>
      </w:r>
      <w:r>
        <w:rPr>
          <w:spacing w:val="-71"/>
        </w:rPr>
        <w:t> </w:t>
      </w:r>
      <w:r>
        <w:rPr/>
        <w:t>月出生，硕士学历。曾任广深铁路股份有限公司</w:t>
      </w:r>
    </w:p>
    <w:p>
      <w:pPr>
        <w:pStyle w:val="BodyText"/>
        <w:spacing w:line="240" w:lineRule="auto"/>
        <w:ind w:right="1070"/>
        <w:jc w:val="left"/>
      </w:pPr>
      <w:r>
        <w:rPr/>
        <w:t>总工程师。</w:t>
      </w:r>
    </w:p>
    <w:p>
      <w:pPr>
        <w:pStyle w:val="BodyText"/>
        <w:spacing w:line="357" w:lineRule="auto" w:before="154"/>
        <w:ind w:left="780" w:right="213"/>
        <w:jc w:val="left"/>
      </w:pPr>
      <w:r>
        <w:rPr/>
        <w:t>现任广深铁路实业发展总公司总经理、公司第六届董事会董事。 12、徐国荣先生，1972</w:t>
      </w:r>
      <w:r>
        <w:rPr>
          <w:spacing w:val="-60"/>
        </w:rPr>
        <w:t> </w:t>
      </w:r>
      <w:r>
        <w:rPr/>
        <w:t>年</w:t>
      </w:r>
      <w:r>
        <w:rPr>
          <w:spacing w:val="-60"/>
        </w:rPr>
        <w:t> </w:t>
      </w:r>
      <w:r>
        <w:rPr/>
        <w:t>10</w:t>
      </w:r>
      <w:r>
        <w:rPr>
          <w:spacing w:val="-60"/>
        </w:rPr>
        <w:t> </w:t>
      </w:r>
      <w:r>
        <w:rPr/>
        <w:t>月出生，硕士学历，工程师。</w:t>
      </w:r>
      <w:r>
        <w:rPr/>
        <w:t> 曾任浙江阳光集团股份有限公司总经理。 现任北京君融阳光投资管理有限公司总经理，公司第六届董事会董事。 13、胡翔海先生，1964</w:t>
      </w:r>
      <w:r>
        <w:rPr>
          <w:spacing w:val="-49"/>
        </w:rPr>
        <w:t> </w:t>
      </w:r>
      <w:r>
        <w:rPr/>
        <w:t>年</w:t>
      </w:r>
      <w:r>
        <w:rPr>
          <w:spacing w:val="-47"/>
        </w:rPr>
        <w:t> </w:t>
      </w:r>
      <w:r>
        <w:rPr/>
        <w:t>10</w:t>
      </w:r>
      <w:r>
        <w:rPr>
          <w:spacing w:val="-49"/>
        </w:rPr>
        <w:t> </w:t>
      </w:r>
      <w:r>
        <w:rPr>
          <w:spacing w:val="2"/>
        </w:rPr>
        <w:t>月出生，本科学历，高级经济师，讲师。曾</w:t>
      </w:r>
    </w:p>
    <w:p>
      <w:pPr>
        <w:pStyle w:val="BodyText"/>
        <w:spacing w:line="357" w:lineRule="auto"/>
        <w:ind w:right="245"/>
        <w:jc w:val="both"/>
      </w:pPr>
      <w:r>
        <w:rPr/>
        <w:t>任深圳教育学院讲师，深圳市企业管理干部培训中心主任，深圳市企业管理协 会副秘书长，深圳市经发局发展处项目负责人，深圳市免税商品企业公司发展 部经理、总经理助理；历任公司总经理助理、副总经理。</w:t>
      </w:r>
    </w:p>
    <w:p>
      <w:pPr>
        <w:pStyle w:val="BodyText"/>
        <w:spacing w:line="240" w:lineRule="auto"/>
        <w:ind w:left="780" w:right="1070"/>
        <w:jc w:val="left"/>
      </w:pPr>
      <w:r>
        <w:rPr/>
        <w:t>现任公司第六届董事会董事、副总经理。</w:t>
      </w:r>
    </w:p>
    <w:p>
      <w:pPr>
        <w:pStyle w:val="Heading4"/>
        <w:spacing w:line="240" w:lineRule="auto" w:before="77"/>
        <w:ind w:left="720" w:right="1070"/>
        <w:jc w:val="left"/>
        <w:rPr>
          <w:b w:val="0"/>
          <w:bCs w:val="0"/>
        </w:rPr>
      </w:pPr>
      <w:r>
        <w:rPr/>
        <w:t>（二）监事简介</w:t>
      </w:r>
      <w:r>
        <w:rPr>
          <w:b w:val="0"/>
          <w:bCs w:val="0"/>
        </w:rPr>
      </w:r>
    </w:p>
    <w:p>
      <w:pPr>
        <w:pStyle w:val="BodyText"/>
        <w:spacing w:line="357" w:lineRule="auto" w:before="126"/>
        <w:ind w:right="217" w:firstLine="480"/>
        <w:jc w:val="both"/>
      </w:pPr>
      <w:r>
        <w:rPr/>
        <w:t>1、周润国先生，1952</w:t>
      </w:r>
      <w:r>
        <w:rPr>
          <w:spacing w:val="-41"/>
        </w:rPr>
        <w:t> </w:t>
      </w:r>
      <w:r>
        <w:rPr/>
        <w:t>年</w:t>
      </w:r>
      <w:r>
        <w:rPr>
          <w:spacing w:val="-41"/>
        </w:rPr>
        <w:t> </w:t>
      </w:r>
      <w:r>
        <w:rPr/>
        <w:t>6</w:t>
      </w:r>
      <w:r>
        <w:rPr>
          <w:spacing w:val="-41"/>
        </w:rPr>
        <w:t> </w:t>
      </w:r>
      <w:r>
        <w:rPr/>
        <w:t>月出生，湖南大学化工系毕业。历任长沙有机</w:t>
      </w:r>
      <w:r>
        <w:rPr/>
        <w:t> 化工厂、深圳市石油化学工业公司工程师，深圳市政府工业办、经济发展局主</w:t>
      </w:r>
      <w:r>
        <w:rPr>
          <w:spacing w:val="-105"/>
        </w:rPr>
        <w:t> </w:t>
      </w:r>
      <w:r>
        <w:rPr>
          <w:spacing w:val="-105"/>
        </w:rPr>
      </w:r>
      <w:r>
        <w:rPr/>
        <w:t>任科员、副处长、处长、局长助理，深圳市商贸投资控股公司副总裁，深圳市</w:t>
      </w:r>
      <w:r>
        <w:rPr>
          <w:spacing w:val="-95"/>
        </w:rPr>
        <w:t> </w:t>
      </w:r>
      <w:r>
        <w:rPr>
          <w:spacing w:val="-95"/>
        </w:rPr>
      </w:r>
      <w:r>
        <w:rPr/>
        <w:t>能源集团监事会主席，本公司第五届监事会主席。</w:t>
      </w:r>
    </w:p>
    <w:p>
      <w:pPr>
        <w:pStyle w:val="BodyText"/>
        <w:spacing w:line="240" w:lineRule="auto"/>
        <w:ind w:left="780" w:right="1070"/>
        <w:jc w:val="left"/>
      </w:pPr>
      <w:r>
        <w:rPr/>
        <w:t>现任公司第六届监事会主席。</w:t>
      </w:r>
    </w:p>
    <w:p>
      <w:pPr>
        <w:pStyle w:val="BodyText"/>
        <w:spacing w:line="357" w:lineRule="auto" w:before="154"/>
        <w:ind w:right="227" w:firstLine="480"/>
        <w:jc w:val="both"/>
      </w:pPr>
      <w:r>
        <w:rPr/>
        <w:t>2、刘岁义先生，1966</w:t>
      </w:r>
      <w:r>
        <w:rPr>
          <w:spacing w:val="-41"/>
        </w:rPr>
        <w:t> </w:t>
      </w:r>
      <w:r>
        <w:rPr/>
        <w:t>年</w:t>
      </w:r>
      <w:r>
        <w:rPr>
          <w:spacing w:val="-41"/>
        </w:rPr>
        <w:t> </w:t>
      </w:r>
      <w:r>
        <w:rPr/>
        <w:t>1</w:t>
      </w:r>
      <w:r>
        <w:rPr>
          <w:spacing w:val="-41"/>
        </w:rPr>
        <w:t> </w:t>
      </w:r>
      <w:r>
        <w:rPr/>
        <w:t>月出生，华东地质学院勘查地球物理系毕业，</w:t>
      </w:r>
      <w:r>
        <w:rPr/>
        <w:t> 注册会计师、审计师、会计师。曾任职于江西吉安地区审计事务所、深圳市正</w:t>
      </w:r>
      <w:r>
        <w:rPr>
          <w:spacing w:val="-106"/>
        </w:rPr>
        <w:t> </w:t>
      </w:r>
      <w:r>
        <w:rPr>
          <w:spacing w:val="-106"/>
        </w:rPr>
      </w:r>
      <w:r>
        <w:rPr/>
        <w:t>风利富会计师事务所、深圳市会计师事务所；曾任公司计财部副部长，第五届</w:t>
      </w:r>
      <w:r>
        <w:rPr>
          <w:spacing w:val="-104"/>
        </w:rPr>
        <w:t> </w:t>
      </w:r>
      <w:r>
        <w:rPr>
          <w:spacing w:val="-104"/>
        </w:rPr>
      </w:r>
      <w:r>
        <w:rPr/>
        <w:t>监事会监事、审计部部长。</w:t>
      </w:r>
    </w:p>
    <w:p>
      <w:pPr>
        <w:pStyle w:val="BodyText"/>
        <w:spacing w:line="357" w:lineRule="auto"/>
        <w:ind w:left="780" w:right="223"/>
        <w:jc w:val="left"/>
      </w:pPr>
      <w:r>
        <w:rPr/>
        <w:t>现任公司第六届监事会监事、审计部部长、风控办主任。 3、王道海先生，1966</w:t>
      </w:r>
      <w:r>
        <w:rPr>
          <w:spacing w:val="-39"/>
        </w:rPr>
        <w:t> </w:t>
      </w:r>
      <w:r>
        <w:rPr/>
        <w:t>年</w:t>
      </w:r>
      <w:r>
        <w:rPr>
          <w:spacing w:val="-39"/>
        </w:rPr>
        <w:t> </w:t>
      </w:r>
      <w:r>
        <w:rPr/>
        <w:t>3</w:t>
      </w:r>
      <w:r>
        <w:rPr>
          <w:spacing w:val="-39"/>
        </w:rPr>
        <w:t> </w:t>
      </w:r>
      <w:r>
        <w:rPr/>
        <w:t>月出生，西南财经大学会计学硕士学位，高级</w:t>
      </w:r>
    </w:p>
    <w:p>
      <w:pPr>
        <w:pStyle w:val="BodyText"/>
        <w:spacing w:line="357" w:lineRule="auto"/>
        <w:ind w:right="217"/>
        <w:jc w:val="both"/>
      </w:pPr>
      <w:r>
        <w:rPr/>
        <w:t>会计师。曾任职于深圳市沙河实业（集团）有限公司、深圳赛格高新技术投资</w:t>
      </w:r>
      <w:r>
        <w:rPr>
          <w:spacing w:val="-96"/>
        </w:rPr>
        <w:t> </w:t>
      </w:r>
      <w:r>
        <w:rPr>
          <w:spacing w:val="-96"/>
        </w:rPr>
      </w:r>
      <w:r>
        <w:rPr/>
        <w:t>股份有限公司、金田实业（集团）股份有限公司。</w:t>
      </w:r>
    </w:p>
    <w:p>
      <w:pPr>
        <w:pStyle w:val="BodyText"/>
        <w:spacing w:line="357" w:lineRule="auto"/>
        <w:ind w:left="780" w:right="199"/>
        <w:jc w:val="left"/>
      </w:pPr>
      <w:r>
        <w:rPr/>
        <w:t>现任公司第六届监事会监事，深圳市远致投资有限公司副总经理。 4、高巍先生，1966</w:t>
      </w:r>
      <w:r>
        <w:rPr>
          <w:spacing w:val="-71"/>
        </w:rPr>
        <w:t> </w:t>
      </w:r>
      <w:r>
        <w:rPr/>
        <w:t>年</w:t>
      </w:r>
      <w:r>
        <w:rPr>
          <w:spacing w:val="-71"/>
        </w:rPr>
        <w:t> </w:t>
      </w:r>
      <w:r>
        <w:rPr/>
        <w:t>10</w:t>
      </w:r>
      <w:r>
        <w:rPr>
          <w:spacing w:val="-71"/>
        </w:rPr>
        <w:t> </w:t>
      </w:r>
      <w:r>
        <w:rPr/>
        <w:t>月出生，中国社会科学院研究生院新闻硕士研究</w:t>
      </w:r>
    </w:p>
    <w:p>
      <w:pPr>
        <w:pStyle w:val="BodyText"/>
        <w:spacing w:line="240" w:lineRule="auto"/>
        <w:ind w:right="1070"/>
        <w:jc w:val="left"/>
      </w:pPr>
      <w:r>
        <w:rPr/>
        <w:t>生毕业。曾任职于深圳商报社。</w:t>
      </w:r>
    </w:p>
    <w:p>
      <w:pPr>
        <w:spacing w:after="0" w:line="240" w:lineRule="auto"/>
        <w:jc w:val="left"/>
        <w:sectPr>
          <w:headerReference w:type="default" r:id="rId15"/>
          <w:pgSz w:w="11910" w:h="16840"/>
          <w:pgMar w:header="878" w:footer="1094" w:top="1500" w:bottom="1280" w:left="1680" w:right="1520"/>
        </w:sectPr>
      </w:pPr>
    </w:p>
    <w:p>
      <w:pPr>
        <w:pStyle w:val="BodyText"/>
        <w:spacing w:line="357" w:lineRule="auto" w:before="41"/>
        <w:ind w:right="233" w:firstLine="480"/>
        <w:jc w:val="both"/>
      </w:pPr>
      <w:r>
        <w:rPr/>
        <w:t>现任公司第六届监事会职工监事，公司总经理办公室主任、监事会办公室 主任。</w:t>
      </w:r>
    </w:p>
    <w:p>
      <w:pPr>
        <w:pStyle w:val="BodyText"/>
        <w:spacing w:line="357" w:lineRule="auto"/>
        <w:ind w:left="720" w:right="197" w:firstLine="60"/>
        <w:jc w:val="left"/>
      </w:pPr>
      <w:r>
        <w:rPr/>
        <w:t>5、林映文女士，1978</w:t>
      </w:r>
      <w:r>
        <w:rPr>
          <w:spacing w:val="-60"/>
        </w:rPr>
        <w:t> </w:t>
      </w:r>
      <w:r>
        <w:rPr/>
        <w:t>年</w:t>
      </w:r>
      <w:r>
        <w:rPr>
          <w:spacing w:val="-60"/>
        </w:rPr>
        <w:t> </w:t>
      </w:r>
      <w:r>
        <w:rPr/>
        <w:t>11</w:t>
      </w:r>
      <w:r>
        <w:rPr>
          <w:spacing w:val="-60"/>
        </w:rPr>
        <w:t> </w:t>
      </w:r>
      <w:r>
        <w:rPr/>
        <w:t>月出生，中山大学本科毕业。</w:t>
      </w:r>
      <w:r>
        <w:rPr/>
        <w:t> </w:t>
      </w:r>
      <w:r>
        <w:rPr>
          <w:spacing w:val="2"/>
        </w:rPr>
        <w:t>现任公司第六届监事会职工监事，任职于公司人力资源部兼任监事会办公</w:t>
      </w:r>
    </w:p>
    <w:p>
      <w:pPr>
        <w:pStyle w:val="BodyText"/>
        <w:spacing w:line="240" w:lineRule="auto"/>
        <w:ind w:right="1070"/>
        <w:jc w:val="left"/>
      </w:pPr>
      <w:r>
        <w:rPr/>
        <w:t>室副主任。</w:t>
      </w:r>
    </w:p>
    <w:p>
      <w:pPr>
        <w:spacing w:line="268" w:lineRule="auto" w:before="77"/>
        <w:ind w:left="780" w:right="3706" w:hanging="12"/>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（三）高级管理人员简介 </w:t>
      </w:r>
      <w:r>
        <w:rPr>
          <w:rFonts w:ascii="宋体" w:hAnsi="宋体" w:cs="宋体" w:eastAsia="宋体" w:hint="default"/>
          <w:sz w:val="24"/>
          <w:szCs w:val="24"/>
        </w:rPr>
        <w:t>1、曾湃先生，</w:t>
      </w:r>
      <w:r>
        <w:rPr>
          <w:rFonts w:ascii="Microsoft JhengHei" w:hAnsi="Microsoft JhengHei" w:cs="Microsoft JhengHei" w:eastAsia="Microsoft JhengHei" w:hint="default"/>
          <w:b/>
          <w:bCs/>
          <w:sz w:val="24"/>
          <w:szCs w:val="24"/>
        </w:rPr>
        <w:t>简历详见“董事简介”。</w:t>
      </w:r>
      <w:r>
        <w:rPr>
          <w:rFonts w:ascii="Microsoft JhengHei" w:hAnsi="Microsoft JhengHei" w:cs="Microsoft JhengHei" w:eastAsia="Microsoft JhengHei" w:hint="default"/>
          <w:sz w:val="24"/>
          <w:szCs w:val="24"/>
        </w:rPr>
      </w:r>
    </w:p>
    <w:p>
      <w:pPr>
        <w:spacing w:before="12"/>
        <w:ind w:left="780" w:right="1070"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2、胡翔海先生，</w:t>
      </w:r>
      <w:r>
        <w:rPr>
          <w:rFonts w:ascii="Microsoft JhengHei" w:hAnsi="Microsoft JhengHei" w:cs="Microsoft JhengHei" w:eastAsia="Microsoft JhengHei" w:hint="default"/>
          <w:b/>
          <w:bCs/>
          <w:sz w:val="24"/>
          <w:szCs w:val="24"/>
        </w:rPr>
        <w:t>简历详见“董事简介”。</w:t>
      </w:r>
      <w:r>
        <w:rPr>
          <w:rFonts w:ascii="Microsoft JhengHei" w:hAnsi="Microsoft JhengHei" w:cs="Microsoft JhengHei" w:eastAsia="Microsoft JhengHei" w:hint="default"/>
          <w:sz w:val="24"/>
          <w:szCs w:val="24"/>
        </w:rPr>
      </w:r>
    </w:p>
    <w:p>
      <w:pPr>
        <w:pStyle w:val="BodyText"/>
        <w:spacing w:line="357" w:lineRule="auto" w:before="126"/>
        <w:ind w:right="215" w:firstLine="480"/>
        <w:jc w:val="both"/>
      </w:pPr>
      <w:r>
        <w:rPr>
          <w:w w:val="95"/>
        </w:rPr>
        <w:t>3、陈小华先生，1966 年 3</w:t>
      </w:r>
      <w:r>
        <w:rPr>
          <w:spacing w:val="57"/>
          <w:w w:val="95"/>
        </w:rPr>
        <w:t> </w:t>
      </w:r>
      <w:r>
        <w:rPr>
          <w:w w:val="95"/>
        </w:rPr>
        <w:t>月出生，硕士，经济师。曾任公司秘书科科长、</w:t>
      </w:r>
      <w:r>
        <w:rPr>
          <w:w w:val="50"/>
        </w:rPr>
        <w:t> </w:t>
      </w:r>
      <w:r>
        <w:rPr/>
        <w:t>董事会办公室副主任、主任、董事会秘书、董事、副总经理。现任公司副总经</w:t>
      </w:r>
      <w:r>
        <w:rPr>
          <w:spacing w:val="-97"/>
        </w:rPr>
        <w:t> </w:t>
      </w:r>
      <w:r>
        <w:rPr>
          <w:spacing w:val="-97"/>
        </w:rPr>
      </w:r>
      <w:r>
        <w:rPr/>
        <w:t>理。</w:t>
      </w:r>
    </w:p>
    <w:p>
      <w:pPr>
        <w:pStyle w:val="BodyText"/>
        <w:spacing w:line="357" w:lineRule="auto"/>
        <w:ind w:right="224" w:firstLine="480"/>
        <w:jc w:val="both"/>
      </w:pPr>
      <w:r>
        <w:rPr/>
        <w:t>4、钟辉红先生，1970</w:t>
      </w:r>
      <w:r>
        <w:rPr>
          <w:spacing w:val="-40"/>
        </w:rPr>
        <w:t> </w:t>
      </w:r>
      <w:r>
        <w:rPr/>
        <w:t>年</w:t>
      </w:r>
      <w:r>
        <w:rPr>
          <w:spacing w:val="-40"/>
        </w:rPr>
        <w:t> </w:t>
      </w:r>
      <w:r>
        <w:rPr/>
        <w:t>9</w:t>
      </w:r>
      <w:r>
        <w:rPr>
          <w:spacing w:val="-40"/>
        </w:rPr>
        <w:t> </w:t>
      </w:r>
      <w:r>
        <w:rPr/>
        <w:t>月出生，硕士学历，高级工程师。曾任深圳光</w:t>
      </w:r>
      <w:r>
        <w:rPr/>
        <w:t> 明建筑设计室助理工程师、公司高级工程师、总经理助理、深圳市海吉星国际 农产品物流管理有限公司董事长。现任公司副总经理。</w:t>
      </w:r>
    </w:p>
    <w:p>
      <w:pPr>
        <w:pStyle w:val="BodyText"/>
        <w:spacing w:line="357" w:lineRule="auto"/>
        <w:ind w:right="215" w:firstLine="420"/>
        <w:jc w:val="both"/>
      </w:pPr>
      <w:r>
        <w:rPr>
          <w:spacing w:val="-8"/>
        </w:rPr>
        <w:t>5、张键先生，1973</w:t>
      </w:r>
      <w:r>
        <w:rPr>
          <w:spacing w:val="-95"/>
        </w:rPr>
        <w:t> </w:t>
      </w:r>
      <w:r>
        <w:rPr/>
        <w:t>年</w:t>
      </w:r>
      <w:r>
        <w:rPr>
          <w:spacing w:val="-95"/>
        </w:rPr>
        <w:t> </w:t>
      </w:r>
      <w:r>
        <w:rPr/>
        <w:t>4</w:t>
      </w:r>
      <w:r>
        <w:rPr>
          <w:spacing w:val="-95"/>
        </w:rPr>
        <w:t> </w:t>
      </w:r>
      <w:r>
        <w:rPr>
          <w:spacing w:val="-6"/>
        </w:rPr>
        <w:t>月出生，硕士学历，经济师，高级人力资源管理师。</w:t>
      </w:r>
      <w:r>
        <w:rPr>
          <w:w w:val="50"/>
        </w:rPr>
        <w:t> </w:t>
      </w:r>
      <w:r>
        <w:rPr/>
        <w:t>曾任深圳市机械设备进出口公司业务主办、深圳市机械设备进出口公司长驻尼</w:t>
      </w:r>
      <w:r>
        <w:rPr>
          <w:spacing w:val="-92"/>
        </w:rPr>
        <w:t> </w:t>
      </w:r>
      <w:r>
        <w:rPr>
          <w:spacing w:val="-92"/>
        </w:rPr>
      </w:r>
      <w:r>
        <w:rPr/>
        <w:t>日利亚营业代表、深圳市逸康医疗仪器有限公司总经理助理、公司人力资源部 副部长、部长、团委书记、深圳市深宝实业股份有限公司董事。现任公司副总</w:t>
      </w:r>
      <w:r>
        <w:rPr>
          <w:spacing w:val="-98"/>
        </w:rPr>
        <w:t> </w:t>
      </w:r>
      <w:r>
        <w:rPr>
          <w:spacing w:val="-98"/>
        </w:rPr>
      </w:r>
      <w:r>
        <w:rPr/>
        <w:t>经理。</w:t>
      </w:r>
    </w:p>
    <w:p>
      <w:pPr>
        <w:spacing w:line="378" w:lineRule="exact" w:before="0"/>
        <w:ind w:left="780" w:right="1070"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6、陈阳升先生，</w:t>
      </w:r>
      <w:r>
        <w:rPr>
          <w:rFonts w:ascii="Microsoft JhengHei" w:hAnsi="Microsoft JhengHei" w:cs="Microsoft JhengHei" w:eastAsia="Microsoft JhengHei" w:hint="default"/>
          <w:b/>
          <w:bCs/>
          <w:sz w:val="24"/>
          <w:szCs w:val="24"/>
        </w:rPr>
        <w:t>简历详见“董事简介”。</w:t>
      </w:r>
      <w:r>
        <w:rPr>
          <w:rFonts w:ascii="Microsoft JhengHei" w:hAnsi="Microsoft JhengHei" w:cs="Microsoft JhengHei" w:eastAsia="Microsoft JhengHei" w:hint="default"/>
          <w:sz w:val="24"/>
          <w:szCs w:val="24"/>
        </w:rPr>
      </w:r>
    </w:p>
    <w:p>
      <w:pPr>
        <w:pStyle w:val="BodyText"/>
        <w:spacing w:line="240" w:lineRule="auto" w:before="126"/>
        <w:ind w:left="780" w:right="1070"/>
        <w:jc w:val="left"/>
      </w:pPr>
      <w:r>
        <w:rPr/>
        <w:t>7、刘雄佳先生，1972</w:t>
      </w:r>
      <w:r>
        <w:rPr>
          <w:spacing w:val="-60"/>
        </w:rPr>
        <w:t> </w:t>
      </w:r>
      <w:r>
        <w:rPr/>
        <w:t>年</w:t>
      </w:r>
      <w:r>
        <w:rPr>
          <w:spacing w:val="-60"/>
        </w:rPr>
        <w:t> </w:t>
      </w:r>
      <w:r>
        <w:rPr/>
        <w:t>1</w:t>
      </w:r>
      <w:r>
        <w:rPr>
          <w:spacing w:val="-60"/>
        </w:rPr>
        <w:t> </w:t>
      </w:r>
      <w:r>
        <w:rPr/>
        <w:t>月出生，经济学硕士、经济师。</w:t>
      </w:r>
    </w:p>
    <w:p>
      <w:pPr>
        <w:pStyle w:val="BodyText"/>
        <w:spacing w:line="357" w:lineRule="auto" w:before="154"/>
        <w:ind w:right="215" w:firstLine="540"/>
        <w:jc w:val="both"/>
      </w:pPr>
      <w:r>
        <w:rPr/>
        <w:t>2002</w:t>
      </w:r>
      <w:r>
        <w:rPr>
          <w:spacing w:val="-92"/>
        </w:rPr>
        <w:t> </w:t>
      </w:r>
      <w:r>
        <w:rPr/>
        <w:t>年</w:t>
      </w:r>
      <w:r>
        <w:rPr>
          <w:spacing w:val="-90"/>
        </w:rPr>
        <w:t> </w:t>
      </w:r>
      <w:r>
        <w:rPr/>
        <w:t>2</w:t>
      </w:r>
      <w:r>
        <w:rPr>
          <w:spacing w:val="-92"/>
        </w:rPr>
        <w:t> </w:t>
      </w:r>
      <w:r>
        <w:rPr/>
        <w:t>月至</w:t>
      </w:r>
      <w:r>
        <w:rPr>
          <w:spacing w:val="-90"/>
        </w:rPr>
        <w:t> </w:t>
      </w:r>
      <w:r>
        <w:rPr/>
        <w:t>2009</w:t>
      </w:r>
      <w:r>
        <w:rPr>
          <w:spacing w:val="-92"/>
        </w:rPr>
        <w:t> </w:t>
      </w:r>
      <w:r>
        <w:rPr/>
        <w:t>年</w:t>
      </w:r>
      <w:r>
        <w:rPr>
          <w:spacing w:val="-90"/>
        </w:rPr>
        <w:t> </w:t>
      </w:r>
      <w:r>
        <w:rPr/>
        <w:t>8</w:t>
      </w:r>
      <w:r>
        <w:rPr>
          <w:spacing w:val="-90"/>
        </w:rPr>
        <w:t> </w:t>
      </w:r>
      <w:r>
        <w:rPr/>
        <w:t>月担任深圳市深宝实业股份有限公司董事会秘书。</w:t>
      </w:r>
      <w:r>
        <w:rPr>
          <w:w w:val="50"/>
        </w:rPr>
        <w:t> </w:t>
      </w:r>
      <w:r>
        <w:rPr/>
        <w:t>现任公司董事会秘书，五次被评选为《新财富》金牌董秘，2011</w:t>
      </w:r>
      <w:r>
        <w:rPr>
          <w:spacing w:val="-90"/>
        </w:rPr>
        <w:t> </w:t>
      </w:r>
      <w:r>
        <w:rPr/>
        <w:t>年度被认定为</w:t>
      </w:r>
      <w:r>
        <w:rPr/>
        <w:t> 深圳市高层次专业人才。</w:t>
      </w:r>
    </w:p>
    <w:p>
      <w:pPr>
        <w:pStyle w:val="Heading4"/>
        <w:spacing w:line="378" w:lineRule="exact"/>
        <w:ind w:right="1070"/>
        <w:jc w:val="left"/>
        <w:rPr>
          <w:b w:val="0"/>
          <w:bCs w:val="0"/>
        </w:rPr>
      </w:pPr>
      <w:r>
        <w:rPr/>
        <w:t>四、报告期内，董事、监事及高级管理人员报酬情况</w:t>
      </w:r>
      <w:r>
        <w:rPr>
          <w:b w:val="0"/>
          <w:bCs w:val="0"/>
        </w:rPr>
      </w:r>
    </w:p>
    <w:p>
      <w:pPr>
        <w:pStyle w:val="BodyText"/>
        <w:spacing w:line="240" w:lineRule="auto" w:before="126"/>
        <w:ind w:left="780" w:right="112"/>
        <w:jc w:val="left"/>
      </w:pPr>
      <w:r>
        <w:rPr>
          <w:spacing w:val="-4"/>
        </w:rPr>
        <w:t>报告期内，公司董事、监事及高级管理人员共 </w:t>
      </w:r>
      <w:r>
        <w:rPr/>
        <w:t>23</w:t>
      </w:r>
      <w:r>
        <w:rPr>
          <w:spacing w:val="-96"/>
        </w:rPr>
        <w:t> </w:t>
      </w:r>
      <w:r>
        <w:rPr>
          <w:spacing w:val="-3"/>
        </w:rPr>
        <w:t>人，在公司领取报酬津贴</w:t>
      </w:r>
    </w:p>
    <w:p>
      <w:pPr>
        <w:pStyle w:val="BodyText"/>
        <w:spacing w:line="357" w:lineRule="auto" w:before="154"/>
        <w:ind w:right="200"/>
        <w:jc w:val="left"/>
      </w:pPr>
      <w:r>
        <w:rPr/>
        <w:t>的</w:t>
      </w:r>
      <w:r>
        <w:rPr>
          <w:spacing w:val="-59"/>
        </w:rPr>
        <w:t> </w:t>
      </w:r>
      <w:r>
        <w:rPr/>
        <w:t>19</w:t>
      </w:r>
      <w:r>
        <w:rPr>
          <w:spacing w:val="-59"/>
        </w:rPr>
        <w:t> </w:t>
      </w:r>
      <w:r>
        <w:rPr>
          <w:spacing w:val="-3"/>
        </w:rPr>
        <w:t>人。其中，报告期内公司董事、监事及高级管理人员变动情况详见“第四</w:t>
      </w:r>
      <w:r>
        <w:rPr/>
        <w:t> 章 第一节 五、报告期内，公司董事、监事及高级管理人员变更情况”。</w:t>
      </w:r>
    </w:p>
    <w:p>
      <w:pPr>
        <w:pStyle w:val="BodyText"/>
        <w:spacing w:line="240" w:lineRule="auto"/>
        <w:ind w:right="0" w:firstLine="480"/>
        <w:jc w:val="both"/>
      </w:pPr>
      <w:r>
        <w:rPr/>
        <w:t>年度报酬依据公司</w:t>
      </w:r>
      <w:r>
        <w:rPr>
          <w:spacing w:val="-51"/>
        </w:rPr>
        <w:t> </w:t>
      </w:r>
      <w:r>
        <w:rPr/>
        <w:t>2008</w:t>
      </w:r>
      <w:r>
        <w:rPr>
          <w:spacing w:val="-51"/>
        </w:rPr>
        <w:t> </w:t>
      </w:r>
      <w:r>
        <w:rPr>
          <w:spacing w:val="-5"/>
        </w:rPr>
        <w:t>年第一次临时股东大会审议通过的《深圳市农产品</w:t>
      </w:r>
    </w:p>
    <w:p>
      <w:pPr>
        <w:pStyle w:val="BodyText"/>
        <w:spacing w:line="240" w:lineRule="auto" w:before="154"/>
        <w:ind w:right="197"/>
        <w:jc w:val="left"/>
      </w:pPr>
      <w:r>
        <w:rPr/>
        <w:t>股份有限公司薪资管理制度》的规定发放。其中，按照《关于在上市公司建立</w:t>
      </w:r>
    </w:p>
    <w:p>
      <w:pPr>
        <w:spacing w:after="0" w:line="240" w:lineRule="auto"/>
        <w:jc w:val="left"/>
        <w:sectPr>
          <w:footerReference w:type="default" r:id="rId16"/>
          <w:pgSz w:w="11910" w:h="16840"/>
          <w:pgMar w:footer="1094" w:header="878" w:top="1500" w:bottom="1280" w:left="1680" w:right="1520"/>
          <w:pgNumType w:start="18"/>
        </w:sectPr>
      </w:pPr>
    </w:p>
    <w:p>
      <w:pPr>
        <w:pStyle w:val="BodyText"/>
        <w:spacing w:line="357" w:lineRule="auto" w:before="41"/>
        <w:ind w:left="0" w:right="535"/>
        <w:jc w:val="right"/>
      </w:pPr>
      <w:r>
        <w:rPr>
          <w:spacing w:val="-5"/>
          <w:w w:val="95"/>
        </w:rPr>
        <w:t>独立董事制度的指导意见》的有关规定，2011</w:t>
      </w:r>
      <w:r>
        <w:rPr>
          <w:spacing w:val="45"/>
          <w:w w:val="95"/>
        </w:rPr>
        <w:t> </w:t>
      </w:r>
      <w:r>
        <w:rPr>
          <w:spacing w:val="-4"/>
          <w:w w:val="95"/>
        </w:rPr>
        <w:t>年度，公司独立董事汪兴益先生、</w:t>
      </w:r>
      <w:r>
        <w:rPr>
          <w:w w:val="50"/>
        </w:rPr>
        <w:t> </w:t>
      </w:r>
      <w:r>
        <w:rPr/>
        <w:t>孙良媛女士、孙雄先生、肖幼美女士、刘震国先生分别在公司领取 100,000</w:t>
      </w:r>
      <w:r>
        <w:rPr>
          <w:spacing w:val="-92"/>
        </w:rPr>
        <w:t> </w:t>
      </w:r>
      <w:r>
        <w:rPr/>
        <w:t>元</w:t>
      </w:r>
    </w:p>
    <w:p>
      <w:pPr>
        <w:pStyle w:val="BodyText"/>
        <w:spacing w:line="240" w:lineRule="auto"/>
        <w:ind w:left="440" w:right="0"/>
        <w:jc w:val="left"/>
      </w:pPr>
      <w:r>
        <w:rPr/>
        <w:t>（含税）津贴。</w:t>
      </w:r>
    </w:p>
    <w:p>
      <w:pPr>
        <w:pStyle w:val="Heading4"/>
        <w:spacing w:line="240" w:lineRule="auto" w:before="77"/>
        <w:ind w:left="920" w:right="0"/>
        <w:jc w:val="left"/>
        <w:rPr>
          <w:b w:val="0"/>
          <w:bCs w:val="0"/>
        </w:rPr>
      </w:pPr>
      <w:r>
        <w:rPr>
          <w:w w:val="95"/>
        </w:rPr>
        <w:t>2011     </w:t>
      </w:r>
      <w:r>
        <w:rPr>
          <w:spacing w:val="4"/>
          <w:w w:val="95"/>
        </w:rPr>
        <w:t> </w:t>
      </w:r>
      <w:r>
        <w:rPr>
          <w:w w:val="95"/>
        </w:rPr>
        <w:t>年度公司董事、监事及高级管理人员领取报酬、津贴情况如下表：</w:t>
      </w:r>
      <w:r>
        <w:rPr>
          <w:b w:val="0"/>
          <w:bCs w:val="0"/>
          <w:w w:val="95"/>
        </w:rPr>
      </w:r>
    </w:p>
    <w:p>
      <w:pPr>
        <w:spacing w:before="149"/>
        <w:ind w:left="0" w:right="493" w:firstLine="0"/>
        <w:jc w:val="right"/>
        <w:rPr>
          <w:rFonts w:ascii="宋体" w:hAnsi="宋体" w:cs="宋体" w:eastAsia="宋体" w:hint="default"/>
          <w:sz w:val="21"/>
          <w:szCs w:val="21"/>
        </w:rPr>
      </w:pPr>
      <w:r>
        <w:rPr>
          <w:rFonts w:ascii="宋体" w:hAnsi="宋体" w:cs="宋体" w:eastAsia="宋体" w:hint="default"/>
          <w:sz w:val="21"/>
          <w:szCs w:val="21"/>
        </w:rPr>
        <w:t>（单位：人民币</w:t>
      </w:r>
      <w:r>
        <w:rPr>
          <w:rFonts w:ascii="宋体" w:hAnsi="宋体" w:cs="宋体" w:eastAsia="宋体" w:hint="default"/>
          <w:spacing w:val="-5"/>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643"/>
        <w:gridCol w:w="1078"/>
        <w:gridCol w:w="2870"/>
        <w:gridCol w:w="979"/>
        <w:gridCol w:w="1944"/>
        <w:gridCol w:w="1418"/>
      </w:tblGrid>
      <w:tr>
        <w:trPr>
          <w:trHeight w:val="97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tabs>
                <w:tab w:pos="422" w:val="left" w:leader="none"/>
              </w:tabs>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姓</w:t>
              <w:tab/>
            </w:r>
            <w:r>
              <w:rPr>
                <w:rFonts w:ascii="Microsoft JhengHei" w:hAnsi="Microsoft JhengHei" w:cs="Microsoft JhengHei" w:eastAsia="Microsoft JhengHei" w:hint="default"/>
                <w:b/>
                <w:bCs/>
                <w:sz w:val="21"/>
                <w:szCs w:val="21"/>
              </w:rPr>
              <w:t>名</w:t>
            </w:r>
            <w:r>
              <w:rPr>
                <w:rFonts w:ascii="Microsoft JhengHei" w:hAnsi="Microsoft JhengHei" w:cs="Microsoft JhengHei" w:eastAsia="Microsoft JhengHei" w:hint="default"/>
                <w:sz w:val="21"/>
                <w:szCs w:val="21"/>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tabs>
                <w:tab w:pos="635" w:val="left" w:leader="none"/>
              </w:tabs>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职</w:t>
              <w:tab/>
            </w:r>
            <w:r>
              <w:rPr>
                <w:rFonts w:ascii="Microsoft JhengHei" w:hAnsi="Microsoft JhengHei" w:cs="Microsoft JhengHei" w:eastAsia="Microsoft JhengHei" w:hint="default"/>
                <w:b/>
                <w:bCs/>
                <w:sz w:val="21"/>
                <w:szCs w:val="21"/>
              </w:rPr>
              <w:t>务</w:t>
            </w:r>
            <w:r>
              <w:rPr>
                <w:rFonts w:ascii="Microsoft JhengHei" w:hAnsi="Microsoft JhengHei" w:cs="Microsoft JhengHei" w:eastAsia="Microsoft JhengHei" w:hint="default"/>
                <w:sz w:val="21"/>
                <w:szCs w:val="21"/>
              </w:rPr>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在公司</w:t>
            </w:r>
            <w:r>
              <w:rPr>
                <w:rFonts w:ascii="Microsoft JhengHei" w:hAnsi="Microsoft JhengHei" w:cs="Microsoft JhengHei" w:eastAsia="Microsoft JhengHei" w:hint="default"/>
                <w:sz w:val="21"/>
                <w:szCs w:val="21"/>
              </w:rPr>
            </w:r>
          </w:p>
          <w:p>
            <w:pPr>
              <w:pStyle w:val="TableParagraph"/>
              <w:spacing w:line="158" w:lineRule="auto" w:before="43"/>
              <w:ind w:left="168" w:right="16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领取报</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酬总额</w:t>
            </w:r>
            <w:r>
              <w:rPr>
                <w:rFonts w:ascii="Microsoft JhengHei" w:hAnsi="Microsoft JhengHei" w:cs="Microsoft JhengHei" w:eastAsia="Microsoft JhengHei" w:hint="default"/>
                <w:sz w:val="21"/>
                <w:szCs w:val="21"/>
              </w:rPr>
            </w:r>
          </w:p>
          <w:p>
            <w:pPr>
              <w:pStyle w:val="TableParagraph"/>
              <w:spacing w:line="258"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（含税）</w:t>
            </w:r>
            <w:r>
              <w:rPr>
                <w:rFonts w:ascii="Microsoft JhengHei" w:hAnsi="Microsoft JhengHei" w:cs="Microsoft JhengHei" w:eastAsia="Microsoft JhengHei"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158" w:lineRule="auto"/>
              <w:ind w:left="439" w:right="439" w:firstLine="10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在公司领</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取报酬期限</w:t>
            </w:r>
            <w:r>
              <w:rPr>
                <w:rFonts w:ascii="Microsoft JhengHei" w:hAnsi="Microsoft JhengHei" w:cs="Microsoft JhengHei" w:eastAsia="Microsoft JhengHei"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是否在股东</w:t>
            </w:r>
            <w:r>
              <w:rPr>
                <w:rFonts w:ascii="Microsoft JhengHei" w:hAnsi="Microsoft JhengHei" w:cs="Microsoft JhengHei" w:eastAsia="Microsoft JhengHei" w:hint="default"/>
                <w:sz w:val="21"/>
                <w:szCs w:val="21"/>
              </w:rPr>
            </w:r>
          </w:p>
          <w:p>
            <w:pPr>
              <w:pStyle w:val="TableParagraph"/>
              <w:spacing w:line="158" w:lineRule="auto" w:before="43"/>
              <w:ind w:left="177" w:right="17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单位或关联</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单位领取报</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酬津贴</w:t>
            </w:r>
            <w:r>
              <w:rPr>
                <w:rFonts w:ascii="Microsoft JhengHei" w:hAnsi="Microsoft JhengHei" w:cs="Microsoft JhengHei" w:eastAsia="Microsoft JhengHei" w:hint="default"/>
                <w:sz w:val="21"/>
                <w:szCs w:val="21"/>
              </w:rPr>
            </w:r>
          </w:p>
        </w:tc>
      </w:tr>
      <w:tr>
        <w:trPr>
          <w:trHeight w:val="396"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w w:val="99"/>
                <w:sz w:val="21"/>
              </w:rPr>
              <w:t>1</w:t>
            </w:r>
            <w:r>
              <w:rPr>
                <w:rFonts w:ascii="宋体"/>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陈少群</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董事长、党委书记</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sz w:val="18"/>
              </w:rPr>
              <w:t>692,499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w w:val="99"/>
                <w:sz w:val="21"/>
              </w:rPr>
              <w:t>2</w:t>
            </w:r>
            <w:r>
              <w:rPr>
                <w:rFonts w:ascii="宋体"/>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w w:val="95"/>
                <w:sz w:val="21"/>
                <w:szCs w:val="21"/>
              </w:rPr>
              <w:t>曾</w:t>
              <w:tab/>
            </w:r>
            <w:r>
              <w:rPr>
                <w:rFonts w:ascii="宋体" w:hAnsi="宋体" w:cs="宋体" w:eastAsia="宋体" w:hint="default"/>
                <w:sz w:val="21"/>
                <w:szCs w:val="21"/>
              </w:rPr>
              <w:t>湃</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董事、总经理、党委副书记</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670,249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w w:val="99"/>
                <w:sz w:val="21"/>
              </w:rPr>
              <w:t>3</w:t>
            </w:r>
            <w:r>
              <w:rPr>
                <w:rFonts w:ascii="宋体"/>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汪兴益</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100,000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w w:val="99"/>
                <w:sz w:val="21"/>
              </w:rPr>
              <w:t>4</w:t>
            </w:r>
            <w:r>
              <w:rPr>
                <w:rFonts w:ascii="宋体"/>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100,000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w w:val="99"/>
                <w:sz w:val="21"/>
              </w:rPr>
              <w:t>5</w:t>
            </w:r>
            <w:r>
              <w:rPr>
                <w:rFonts w:ascii="宋体"/>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雄</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100,000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w w:val="99"/>
                <w:sz w:val="21"/>
              </w:rPr>
              <w:t>6</w:t>
            </w:r>
            <w:r>
              <w:rPr>
                <w:rFonts w:ascii="宋体"/>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肖幼美</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100,000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w w:val="99"/>
                <w:sz w:val="21"/>
              </w:rPr>
              <w:t>7</w:t>
            </w:r>
            <w:r>
              <w:rPr>
                <w:rFonts w:ascii="宋体"/>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刘震国</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100,000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38"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w w:val="99"/>
                <w:sz w:val="21"/>
              </w:rPr>
              <w:t>8</w:t>
            </w:r>
            <w:r>
              <w:rPr>
                <w:rFonts w:ascii="宋体"/>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
                <w:w w:val="99"/>
                <w:sz w:val="21"/>
                <w:szCs w:val="21"/>
              </w:rPr>
              <w:t>董</w:t>
            </w:r>
            <w:r>
              <w:rPr>
                <w:rFonts w:ascii="宋体" w:hAnsi="宋体" w:cs="宋体" w:eastAsia="宋体" w:hint="default"/>
                <w:w w:val="99"/>
                <w:sz w:val="21"/>
                <w:szCs w:val="21"/>
              </w:rPr>
              <w:t>事</w:t>
            </w:r>
            <w:r>
              <w:rPr>
                <w:rFonts w:ascii="宋体" w:hAnsi="宋体" w:cs="宋体" w:eastAsia="宋体" w:hint="default"/>
                <w:spacing w:val="-89"/>
                <w:w w:val="99"/>
                <w:sz w:val="21"/>
                <w:szCs w:val="21"/>
              </w:rPr>
              <w:t>、</w:t>
            </w:r>
            <w:r>
              <w:rPr>
                <w:rFonts w:ascii="宋体" w:hAnsi="宋体" w:cs="宋体" w:eastAsia="宋体" w:hint="default"/>
                <w:spacing w:val="2"/>
                <w:w w:val="99"/>
                <w:sz w:val="21"/>
                <w:szCs w:val="21"/>
              </w:rPr>
              <w:t>党</w:t>
            </w:r>
            <w:r>
              <w:rPr>
                <w:rFonts w:ascii="宋体" w:hAnsi="宋体" w:cs="宋体" w:eastAsia="宋体" w:hint="default"/>
                <w:w w:val="99"/>
                <w:sz w:val="21"/>
                <w:szCs w:val="21"/>
              </w:rPr>
              <w:t>委</w:t>
            </w:r>
            <w:r>
              <w:rPr>
                <w:rFonts w:ascii="宋体" w:hAnsi="宋体" w:cs="宋体" w:eastAsia="宋体" w:hint="default"/>
                <w:spacing w:val="2"/>
                <w:w w:val="99"/>
                <w:sz w:val="21"/>
                <w:szCs w:val="21"/>
              </w:rPr>
              <w:t>副</w:t>
            </w:r>
            <w:r>
              <w:rPr>
                <w:rFonts w:ascii="宋体" w:hAnsi="宋体" w:cs="宋体" w:eastAsia="宋体" w:hint="default"/>
                <w:w w:val="99"/>
                <w:sz w:val="21"/>
                <w:szCs w:val="21"/>
              </w:rPr>
              <w:t>书</w:t>
            </w:r>
            <w:r>
              <w:rPr>
                <w:rFonts w:ascii="宋体" w:hAnsi="宋体" w:cs="宋体" w:eastAsia="宋体" w:hint="default"/>
                <w:spacing w:val="2"/>
                <w:w w:val="99"/>
                <w:sz w:val="21"/>
                <w:szCs w:val="21"/>
              </w:rPr>
              <w:t>记</w:t>
            </w:r>
            <w:r>
              <w:rPr>
                <w:rFonts w:ascii="宋体" w:hAnsi="宋体" w:cs="宋体" w:eastAsia="宋体" w:hint="default"/>
                <w:spacing w:val="-89"/>
                <w:w w:val="99"/>
                <w:sz w:val="21"/>
                <w:szCs w:val="21"/>
              </w:rPr>
              <w:t>、</w:t>
            </w:r>
            <w:r>
              <w:rPr>
                <w:rFonts w:ascii="宋体" w:hAnsi="宋体" w:cs="宋体" w:eastAsia="宋体" w:hint="default"/>
                <w:spacing w:val="2"/>
                <w:w w:val="99"/>
                <w:sz w:val="21"/>
                <w:szCs w:val="21"/>
              </w:rPr>
              <w:t>纪</w:t>
            </w:r>
            <w:r>
              <w:rPr>
                <w:rFonts w:ascii="宋体" w:hAnsi="宋体" w:cs="宋体" w:eastAsia="宋体" w:hint="default"/>
                <w:w w:val="99"/>
                <w:sz w:val="21"/>
                <w:szCs w:val="21"/>
              </w:rPr>
              <w:t>委</w:t>
            </w:r>
            <w:r>
              <w:rPr>
                <w:rFonts w:ascii="宋体" w:hAnsi="宋体" w:cs="宋体" w:eastAsia="宋体" w:hint="default"/>
                <w:spacing w:val="2"/>
                <w:w w:val="99"/>
                <w:sz w:val="21"/>
                <w:szCs w:val="21"/>
              </w:rPr>
              <w:t>书</w:t>
            </w:r>
            <w:r>
              <w:rPr>
                <w:rFonts w:ascii="宋体" w:hAnsi="宋体" w:cs="宋体" w:eastAsia="宋体" w:hint="default"/>
                <w:w w:val="99"/>
                <w:sz w:val="21"/>
                <w:szCs w:val="21"/>
              </w:rPr>
              <w:t>记</w:t>
            </w:r>
            <w:r>
              <w:rPr>
                <w:rFonts w:ascii="宋体" w:hAnsi="宋体" w:cs="宋体" w:eastAsia="宋体" w:hint="default"/>
                <w:w w:val="49"/>
                <w:sz w:val="21"/>
                <w:szCs w:val="21"/>
              </w:rPr>
              <w:t>、</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工会主席</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613,319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w w:val="99"/>
                <w:sz w:val="21"/>
              </w:rPr>
              <w:t>9</w:t>
            </w:r>
            <w:r>
              <w:rPr>
                <w:rFonts w:ascii="宋体"/>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陈阳升</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董事、财务总监</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225,000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2011.4-2011.12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马彦钊</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原董事、财务总监</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75,000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2011.1-2011.3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11</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祝俊明</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 w:right="0"/>
              <w:jc w:val="center"/>
              <w:rPr>
                <w:rFonts w:ascii="Times New Roman" w:hAnsi="Times New Roman" w:cs="Times New Roman" w:eastAsia="Times New Roman" w:hint="default"/>
                <w:sz w:val="18"/>
                <w:szCs w:val="18"/>
              </w:rPr>
            </w:pPr>
            <w:r>
              <w:rPr>
                <w:rFonts w:ascii="Times New Roman"/>
                <w:sz w:val="18"/>
              </w:rPr>
              <w:t>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不在公司领取报酬</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12</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涛</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 w:right="0"/>
              <w:jc w:val="center"/>
              <w:rPr>
                <w:rFonts w:ascii="Times New Roman" w:hAnsi="Times New Roman" w:cs="Times New Roman" w:eastAsia="Times New Roman" w:hint="default"/>
                <w:sz w:val="18"/>
                <w:szCs w:val="18"/>
              </w:rPr>
            </w:pPr>
            <w:r>
              <w:rPr>
                <w:rFonts w:ascii="Times New Roman"/>
                <w:sz w:val="18"/>
              </w:rPr>
              <w:t>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不在公司领取报酬</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13</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徐国荣</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sz w:val="18"/>
              </w:rPr>
              <w:t>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不在公司领取报酬</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14</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 w:right="0"/>
              <w:jc w:val="center"/>
              <w:rPr>
                <w:rFonts w:ascii="Times New Roman" w:hAnsi="Times New Roman" w:cs="Times New Roman" w:eastAsia="Times New Roman" w:hint="default"/>
                <w:sz w:val="18"/>
                <w:szCs w:val="18"/>
              </w:rPr>
            </w:pPr>
            <w:r>
              <w:rPr>
                <w:rFonts w:ascii="Times New Roman"/>
                <w:sz w:val="18"/>
              </w:rPr>
              <w:t>634,909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15</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周润国</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 w:right="0"/>
              <w:jc w:val="center"/>
              <w:rPr>
                <w:rFonts w:ascii="Times New Roman" w:hAnsi="Times New Roman" w:cs="Times New Roman" w:eastAsia="Times New Roman" w:hint="default"/>
                <w:sz w:val="18"/>
                <w:szCs w:val="18"/>
              </w:rPr>
            </w:pPr>
            <w:r>
              <w:rPr>
                <w:rFonts w:ascii="Times New Roman"/>
                <w:sz w:val="18"/>
              </w:rPr>
              <w:t>360,000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16</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刘岁义</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367,274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17</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王道海</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sz w:val="18"/>
              </w:rPr>
              <w:t>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不在公司领取报酬</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18</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w w:val="95"/>
                <w:sz w:val="21"/>
                <w:szCs w:val="21"/>
              </w:rPr>
              <w:t>高</w:t>
              <w:tab/>
            </w:r>
            <w:r>
              <w:rPr>
                <w:rFonts w:ascii="宋体" w:hAnsi="宋体" w:cs="宋体" w:eastAsia="宋体" w:hint="default"/>
                <w:sz w:val="21"/>
                <w:szCs w:val="21"/>
              </w:rPr>
              <w:t>巍</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396,530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19</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林映文</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150,929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20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陈小华</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 w:right="0"/>
              <w:jc w:val="center"/>
              <w:rPr>
                <w:rFonts w:ascii="Times New Roman" w:hAnsi="Times New Roman" w:cs="Times New Roman" w:eastAsia="Times New Roman" w:hint="default"/>
                <w:sz w:val="18"/>
                <w:szCs w:val="18"/>
              </w:rPr>
            </w:pPr>
            <w:r>
              <w:rPr>
                <w:rFonts w:ascii="Times New Roman"/>
                <w:sz w:val="18"/>
              </w:rPr>
              <w:t>613,319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21</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钟辉红</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 w:right="0"/>
              <w:jc w:val="center"/>
              <w:rPr>
                <w:rFonts w:ascii="Times New Roman" w:hAnsi="Times New Roman" w:cs="Times New Roman" w:eastAsia="Times New Roman" w:hint="default"/>
                <w:sz w:val="18"/>
                <w:szCs w:val="18"/>
              </w:rPr>
            </w:pPr>
            <w:r>
              <w:rPr>
                <w:rFonts w:ascii="Times New Roman"/>
                <w:sz w:val="18"/>
              </w:rPr>
              <w:t>602,524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22</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tabs>
                <w:tab w:pos="419" w:val="left" w:leader="none"/>
              </w:tabs>
              <w:spacing w:line="240" w:lineRule="auto" w:before="14"/>
              <w:ind w:right="0"/>
              <w:jc w:val="center"/>
              <w:rPr>
                <w:rFonts w:ascii="宋体" w:hAnsi="宋体" w:cs="宋体" w:eastAsia="宋体" w:hint="default"/>
                <w:sz w:val="21"/>
                <w:szCs w:val="21"/>
              </w:rPr>
            </w:pPr>
            <w:r>
              <w:rPr>
                <w:rFonts w:ascii="宋体" w:hAnsi="宋体" w:cs="宋体" w:eastAsia="宋体" w:hint="default"/>
                <w:w w:val="95"/>
                <w:sz w:val="21"/>
                <w:szCs w:val="21"/>
              </w:rPr>
              <w:t>张</w:t>
              <w:tab/>
            </w:r>
            <w:r>
              <w:rPr>
                <w:rFonts w:ascii="宋体" w:hAnsi="宋体" w:cs="宋体" w:eastAsia="宋体" w:hint="default"/>
                <w:sz w:val="21"/>
                <w:szCs w:val="21"/>
              </w:rPr>
              <w:t>键</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 w:right="0"/>
              <w:jc w:val="center"/>
              <w:rPr>
                <w:rFonts w:ascii="Times New Roman" w:hAnsi="Times New Roman" w:cs="Times New Roman" w:eastAsia="Times New Roman" w:hint="default"/>
                <w:sz w:val="18"/>
                <w:szCs w:val="18"/>
              </w:rPr>
            </w:pPr>
            <w:r>
              <w:rPr>
                <w:rFonts w:ascii="Times New Roman"/>
                <w:sz w:val="18"/>
              </w:rPr>
              <w:t>613,319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84" w:hRule="exact"/>
        </w:trPr>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宋体" w:hAnsi="宋体" w:cs="宋体" w:eastAsia="宋体" w:hint="default"/>
                <w:sz w:val="21"/>
                <w:szCs w:val="21"/>
              </w:rPr>
            </w:pPr>
            <w:r>
              <w:rPr>
                <w:rFonts w:ascii="宋体"/>
                <w:sz w:val="21"/>
              </w:rPr>
              <w:t>23</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刘雄佳</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 w:right="0"/>
              <w:jc w:val="center"/>
              <w:rPr>
                <w:rFonts w:ascii="Times New Roman" w:hAnsi="Times New Roman" w:cs="Times New Roman" w:eastAsia="Times New Roman" w:hint="default"/>
                <w:sz w:val="18"/>
                <w:szCs w:val="18"/>
              </w:rPr>
            </w:pPr>
            <w:r>
              <w:rPr>
                <w:rFonts w:ascii="Times New Roman"/>
                <w:sz w:val="18"/>
              </w:rPr>
              <w:t>584,314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97"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7" w:hRule="exact"/>
        </w:trPr>
        <w:tc>
          <w:tcPr>
            <w:tcW w:w="45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7,099,185</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w w:val="99"/>
                <w:sz w:val="21"/>
              </w:rPr>
              <w:t>-</w:t>
            </w:r>
            <w:r>
              <w:rPr>
                <w:rFonts w:ascii="宋体"/>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50" w:right="0"/>
              <w:jc w:val="left"/>
              <w:rPr>
                <w:rFonts w:ascii="宋体" w:hAnsi="宋体" w:cs="宋体" w:eastAsia="宋体" w:hint="default"/>
                <w:sz w:val="21"/>
                <w:szCs w:val="21"/>
              </w:rPr>
            </w:pPr>
            <w:r>
              <w:rPr>
                <w:rFonts w:ascii="宋体"/>
                <w:w w:val="99"/>
                <w:sz w:val="21"/>
              </w:rPr>
              <w:t>-</w:t>
            </w:r>
            <w:r>
              <w:rPr>
                <w:rFonts w:ascii="宋体"/>
                <w:sz w:val="21"/>
              </w:rPr>
            </w:r>
          </w:p>
        </w:tc>
      </w:tr>
    </w:tbl>
    <w:p>
      <w:pPr>
        <w:spacing w:after="0" w:line="240" w:lineRule="auto"/>
        <w:jc w:val="left"/>
        <w:rPr>
          <w:rFonts w:ascii="宋体" w:hAnsi="宋体" w:cs="宋体" w:eastAsia="宋体" w:hint="default"/>
          <w:sz w:val="21"/>
          <w:szCs w:val="21"/>
        </w:rPr>
        <w:sectPr>
          <w:headerReference w:type="default" r:id="rId17"/>
          <w:pgSz w:w="11910" w:h="16840"/>
          <w:pgMar w:header="878" w:footer="1094" w:top="1500" w:bottom="1280" w:left="1540" w:right="1200"/>
        </w:sectPr>
      </w:pPr>
    </w:p>
    <w:p>
      <w:pPr>
        <w:pStyle w:val="Heading4"/>
        <w:spacing w:line="383" w:lineRule="exact"/>
        <w:ind w:left="767" w:right="0"/>
        <w:jc w:val="left"/>
        <w:rPr>
          <w:b w:val="0"/>
          <w:bCs w:val="0"/>
        </w:rPr>
      </w:pPr>
      <w:bookmarkStart w:name="第二节公司员工的数量和专业构成情况" w:id="7"/>
      <w:bookmarkEnd w:id="7"/>
      <w:r>
        <w:rPr>
          <w:b w:val="0"/>
          <w:bCs w:val="0"/>
        </w:rPr>
      </w:r>
      <w:r>
        <w:rPr/>
        <w:t>五、报告期内，公司董事、监事及高级管理人员变更情况</w:t>
      </w:r>
      <w:r>
        <w:rPr>
          <w:b w:val="0"/>
          <w:bCs w:val="0"/>
        </w:rPr>
      </w:r>
    </w:p>
    <w:p>
      <w:pPr>
        <w:pStyle w:val="BodyText"/>
        <w:spacing w:line="240" w:lineRule="auto" w:before="126"/>
        <w:ind w:left="780" w:right="0"/>
        <w:jc w:val="left"/>
      </w:pPr>
      <w:r>
        <w:rPr>
          <w:spacing w:val="-4"/>
        </w:rPr>
        <w:t>报告期内，公司原董事、财务总监马彦钊先生因工作调动原因，于 </w:t>
      </w:r>
      <w:r>
        <w:rPr/>
        <w:t>2011</w:t>
      </w:r>
      <w:r>
        <w:rPr>
          <w:spacing w:val="-93"/>
        </w:rPr>
        <w:t> </w:t>
      </w:r>
      <w:r>
        <w:rPr/>
        <w:t>年</w:t>
      </w:r>
    </w:p>
    <w:p>
      <w:pPr>
        <w:pStyle w:val="BodyText"/>
        <w:spacing w:line="357" w:lineRule="auto" w:before="154"/>
        <w:ind w:right="315"/>
        <w:jc w:val="both"/>
      </w:pPr>
      <w:r>
        <w:rPr/>
        <w:t>4</w:t>
      </w:r>
      <w:r>
        <w:rPr>
          <w:spacing w:val="-87"/>
        </w:rPr>
        <w:t> </w:t>
      </w:r>
      <w:r>
        <w:rPr/>
        <w:t>月</w:t>
      </w:r>
      <w:r>
        <w:rPr>
          <w:spacing w:val="-87"/>
        </w:rPr>
        <w:t> </w:t>
      </w:r>
      <w:r>
        <w:rPr/>
        <w:t>7</w:t>
      </w:r>
      <w:r>
        <w:rPr>
          <w:spacing w:val="-87"/>
        </w:rPr>
        <w:t> </w:t>
      </w:r>
      <w:r>
        <w:rPr>
          <w:spacing w:val="-16"/>
        </w:rPr>
        <w:t>日、4</w:t>
      </w:r>
      <w:r>
        <w:rPr>
          <w:spacing w:val="-87"/>
        </w:rPr>
        <w:t> </w:t>
      </w:r>
      <w:r>
        <w:rPr/>
        <w:t>月</w:t>
      </w:r>
      <w:r>
        <w:rPr>
          <w:spacing w:val="-87"/>
        </w:rPr>
        <w:t> </w:t>
      </w:r>
      <w:r>
        <w:rPr/>
        <w:t>27</w:t>
      </w:r>
      <w:r>
        <w:rPr>
          <w:spacing w:val="-87"/>
        </w:rPr>
        <w:t> </w:t>
      </w:r>
      <w:r>
        <w:rPr/>
        <w:t>日分别向公司董事会递交书面辞呈，提出辞去公司财务总监、</w:t>
      </w:r>
      <w:r>
        <w:rPr>
          <w:w w:val="50"/>
        </w:rPr>
        <w:t> </w:t>
      </w:r>
      <w:r>
        <w:rPr/>
        <w:t>董事职务。经公司第六届董事会第九次会议审议，同意马彦钊先生辞去财务总</w:t>
      </w:r>
      <w:r>
        <w:rPr/>
        <w:t> 监职务，并聘任陈阳升先生担任公司财务总监职务，任期与公司第六届董事会 相同；经公司第六届董事会第十次会议、2010</w:t>
      </w:r>
      <w:r>
        <w:rPr>
          <w:spacing w:val="-89"/>
        </w:rPr>
        <w:t> </w:t>
      </w:r>
      <w:r>
        <w:rPr/>
        <w:t>年年度股东大会审议，同意马彦</w:t>
      </w:r>
      <w:r>
        <w:rPr/>
        <w:t> 钊先生辞去董事职务，并选举陈阳升先生担任公司董事职务，任期与公司第六 </w:t>
      </w:r>
      <w:r>
        <w:rPr>
          <w:spacing w:val="-4"/>
        </w:rPr>
        <w:t>届董事会相同。（详见</w:t>
      </w:r>
      <w:r>
        <w:rPr>
          <w:spacing w:val="-60"/>
        </w:rPr>
        <w:t> </w:t>
      </w:r>
      <w:r>
        <w:rPr/>
        <w:t>2011</w:t>
      </w:r>
      <w:r>
        <w:rPr>
          <w:spacing w:val="-60"/>
        </w:rPr>
        <w:t> </w:t>
      </w:r>
      <w:r>
        <w:rPr/>
        <w:t>年</w:t>
      </w:r>
      <w:r>
        <w:rPr>
          <w:spacing w:val="-60"/>
        </w:rPr>
        <w:t> </w:t>
      </w:r>
      <w:r>
        <w:rPr/>
        <w:t>4</w:t>
      </w:r>
      <w:r>
        <w:rPr>
          <w:spacing w:val="-60"/>
        </w:rPr>
        <w:t> </w:t>
      </w:r>
      <w:r>
        <w:rPr/>
        <w:t>月</w:t>
      </w:r>
      <w:r>
        <w:rPr>
          <w:spacing w:val="-60"/>
        </w:rPr>
        <w:t> </w:t>
      </w:r>
      <w:r>
        <w:rPr/>
        <w:t>14</w:t>
      </w:r>
      <w:r>
        <w:rPr>
          <w:spacing w:val="-60"/>
        </w:rPr>
        <w:t> </w:t>
      </w:r>
      <w:r>
        <w:rPr>
          <w:spacing w:val="-7"/>
        </w:rPr>
        <w:t>日、4</w:t>
      </w:r>
      <w:r>
        <w:rPr>
          <w:spacing w:val="-60"/>
        </w:rPr>
        <w:t> </w:t>
      </w:r>
      <w:r>
        <w:rPr/>
        <w:t>月</w:t>
      </w:r>
      <w:r>
        <w:rPr>
          <w:spacing w:val="-60"/>
        </w:rPr>
        <w:t> </w:t>
      </w:r>
      <w:r>
        <w:rPr/>
        <w:t>29</w:t>
      </w:r>
      <w:r>
        <w:rPr>
          <w:spacing w:val="-60"/>
        </w:rPr>
        <w:t> </w:t>
      </w:r>
      <w:r>
        <w:rPr>
          <w:spacing w:val="-6"/>
        </w:rPr>
        <w:t>日、5</w:t>
      </w:r>
      <w:r>
        <w:rPr>
          <w:spacing w:val="-60"/>
        </w:rPr>
        <w:t> </w:t>
      </w:r>
      <w:r>
        <w:rPr/>
        <w:t>月</w:t>
      </w:r>
      <w:r>
        <w:rPr>
          <w:spacing w:val="-60"/>
        </w:rPr>
        <w:t> </w:t>
      </w:r>
      <w:r>
        <w:rPr/>
        <w:t>21</w:t>
      </w:r>
      <w:r>
        <w:rPr>
          <w:spacing w:val="-60"/>
        </w:rPr>
        <w:t> </w:t>
      </w:r>
      <w:r>
        <w:rPr>
          <w:spacing w:val="-3"/>
        </w:rPr>
        <w:t>日刊登在《证券</w:t>
      </w:r>
      <w:r>
        <w:rPr/>
        <w:t> 时报》、《中国证券报》、《上海证券报》、《证券日报》及巨潮资讯网上的 公司公告）。</w:t>
      </w:r>
    </w:p>
    <w:p>
      <w:pPr>
        <w:pStyle w:val="Heading4"/>
        <w:spacing w:line="378" w:lineRule="exact"/>
        <w:ind w:right="0"/>
        <w:jc w:val="left"/>
        <w:rPr>
          <w:b w:val="0"/>
          <w:bCs w:val="0"/>
        </w:rPr>
      </w:pPr>
      <w:r>
        <w:rPr/>
        <w:t>第二节 </w:t>
      </w:r>
      <w:r>
        <w:rPr>
          <w:spacing w:val="2"/>
        </w:rPr>
        <w:t> </w:t>
      </w:r>
      <w:r>
        <w:rPr/>
        <w:t>公司员工的数量和专业构成情况</w:t>
      </w:r>
      <w:r>
        <w:rPr>
          <w:b w:val="0"/>
          <w:bCs w:val="0"/>
        </w:rPr>
      </w:r>
    </w:p>
    <w:p>
      <w:pPr>
        <w:spacing w:before="50"/>
        <w:ind w:left="78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1、员工数量</w:t>
      </w:r>
      <w:r>
        <w:rPr>
          <w:rFonts w:ascii="Microsoft JhengHei" w:hAnsi="Microsoft JhengHei" w:cs="Microsoft JhengHei" w:eastAsia="Microsoft JhengHei" w:hint="default"/>
          <w:sz w:val="24"/>
          <w:szCs w:val="24"/>
        </w:rPr>
      </w:r>
    </w:p>
    <w:p>
      <w:pPr>
        <w:pStyle w:val="BodyText"/>
        <w:spacing w:line="300" w:lineRule="auto" w:before="126"/>
        <w:ind w:left="780" w:right="2606"/>
        <w:jc w:val="left"/>
        <w:rPr>
          <w:rFonts w:ascii="Microsoft JhengHei" w:hAnsi="Microsoft JhengHei" w:cs="Microsoft JhengHei" w:eastAsia="Microsoft JhengHei" w:hint="default"/>
        </w:rPr>
      </w:pPr>
      <w:r>
        <w:rPr/>
        <w:t>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日，公司员工数量</w:t>
      </w:r>
      <w:r>
        <w:rPr>
          <w:spacing w:val="-60"/>
        </w:rPr>
        <w:t> </w:t>
      </w:r>
      <w:r>
        <w:rPr/>
        <w:t>7,029</w:t>
      </w:r>
      <w:r>
        <w:rPr>
          <w:spacing w:val="-60"/>
        </w:rPr>
        <w:t> </w:t>
      </w:r>
      <w:r>
        <w:rPr/>
        <w:t>人。</w:t>
      </w:r>
      <w:r>
        <w:rPr/>
        <w:t> </w:t>
      </w:r>
      <w:r>
        <w:rPr>
          <w:rFonts w:ascii="Microsoft JhengHei" w:hAnsi="Microsoft JhengHei" w:cs="Microsoft JhengHei" w:eastAsia="Microsoft JhengHei" w:hint="default"/>
          <w:b/>
          <w:bCs/>
        </w:rPr>
        <w:t>2、专业构成情况</w:t>
      </w:r>
      <w:r>
        <w:rPr>
          <w:rFonts w:ascii="Microsoft JhengHei" w:hAnsi="Microsoft JhengHei" w:cs="Microsoft JhengHei" w:eastAsia="Microsoft JhengHei" w:hint="default"/>
        </w:rPr>
      </w:r>
    </w:p>
    <w:p>
      <w:pPr>
        <w:spacing w:line="240" w:lineRule="auto" w:before="7"/>
        <w:rPr>
          <w:rFonts w:ascii="Microsoft JhengHei" w:hAnsi="Microsoft JhengHei" w:cs="Microsoft JhengHei" w:eastAsia="Microsoft JhengHei" w:hint="default"/>
          <w:b/>
          <w:bCs/>
          <w:sz w:val="9"/>
          <w:szCs w:val="9"/>
        </w:rPr>
      </w:pPr>
    </w:p>
    <w:tbl>
      <w:tblPr>
        <w:tblW w:w="0" w:type="auto"/>
        <w:jc w:val="left"/>
        <w:tblInd w:w="182" w:type="dxa"/>
        <w:tblLayout w:type="fixed"/>
        <w:tblCellMar>
          <w:top w:w="0" w:type="dxa"/>
          <w:left w:w="0" w:type="dxa"/>
          <w:bottom w:w="0" w:type="dxa"/>
          <w:right w:w="0" w:type="dxa"/>
        </w:tblCellMar>
        <w:tblLook w:val="01E0"/>
      </w:tblPr>
      <w:tblGrid>
        <w:gridCol w:w="3828"/>
        <w:gridCol w:w="2544"/>
        <w:gridCol w:w="2129"/>
      </w:tblGrid>
      <w:tr>
        <w:trPr>
          <w:trHeight w:val="348"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专业构成类别</w:t>
            </w:r>
            <w:r>
              <w:rPr>
                <w:rFonts w:ascii="Microsoft JhengHei" w:hAnsi="Microsoft JhengHei" w:cs="Microsoft JhengHei" w:eastAsia="Microsoft JhengHei" w:hint="default"/>
                <w:sz w:val="18"/>
                <w:szCs w:val="18"/>
              </w:rPr>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人数</w:t>
            </w:r>
            <w:r>
              <w:rPr>
                <w:rFonts w:ascii="Microsoft JhengHei" w:hAnsi="Microsoft JhengHei" w:cs="Microsoft JhengHei" w:eastAsia="Microsoft JhengHei" w:hint="default"/>
                <w:sz w:val="18"/>
                <w:szCs w:val="18"/>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所占比例%</w:t>
            </w:r>
            <w:r>
              <w:rPr>
                <w:rFonts w:ascii="Microsoft JhengHei" w:hAnsi="Microsoft JhengHei" w:cs="Microsoft JhengHei" w:eastAsia="Microsoft JhengHei" w:hint="default"/>
                <w:sz w:val="18"/>
                <w:szCs w:val="18"/>
              </w:rPr>
            </w:r>
          </w:p>
        </w:tc>
      </w:tr>
      <w:tr>
        <w:trPr>
          <w:trHeight w:val="336"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市场管理人员</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2,840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40.40</w:t>
            </w:r>
          </w:p>
        </w:tc>
      </w:tr>
      <w:tr>
        <w:trPr>
          <w:trHeight w:val="338"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890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12.66</w:t>
            </w:r>
          </w:p>
        </w:tc>
      </w:tr>
      <w:tr>
        <w:trPr>
          <w:trHeight w:val="338"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1,466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20.86</w:t>
            </w:r>
          </w:p>
        </w:tc>
      </w:tr>
      <w:tr>
        <w:trPr>
          <w:trHeight w:val="341"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426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6.06</w:t>
            </w:r>
          </w:p>
        </w:tc>
      </w:tr>
      <w:tr>
        <w:trPr>
          <w:trHeight w:val="338"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293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4.17</w:t>
            </w:r>
          </w:p>
        </w:tc>
      </w:tr>
      <w:tr>
        <w:trPr>
          <w:trHeight w:val="336"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387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5.51</w:t>
            </w:r>
          </w:p>
        </w:tc>
      </w:tr>
      <w:tr>
        <w:trPr>
          <w:trHeight w:val="338"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727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10.34</w:t>
            </w:r>
          </w:p>
        </w:tc>
      </w:tr>
      <w:tr>
        <w:trPr>
          <w:trHeight w:val="338" w:hRule="exact"/>
        </w:trPr>
        <w:tc>
          <w:tcPr>
            <w:tcW w:w="3828"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tabs>
                <w:tab w:pos="451" w:val="left" w:leader="none"/>
              </w:tabs>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44"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7,029</w:t>
            </w:r>
          </w:p>
        </w:tc>
        <w:tc>
          <w:tcPr>
            <w:tcW w:w="2129"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5"/>
        <w:rPr>
          <w:rFonts w:ascii="Microsoft JhengHei" w:hAnsi="Microsoft JhengHei" w:cs="Microsoft JhengHei" w:eastAsia="Microsoft JhengHei" w:hint="default"/>
          <w:b/>
          <w:bCs/>
          <w:sz w:val="9"/>
          <w:szCs w:val="9"/>
        </w:rPr>
      </w:pPr>
    </w:p>
    <w:p>
      <w:pPr>
        <w:pStyle w:val="Heading4"/>
        <w:spacing w:line="367" w:lineRule="exact"/>
        <w:ind w:right="0"/>
        <w:jc w:val="left"/>
        <w:rPr>
          <w:b w:val="0"/>
          <w:bCs w:val="0"/>
        </w:rPr>
      </w:pPr>
      <w:r>
        <w:rPr/>
        <w:t>3、教育程度情况</w:t>
      </w:r>
      <w:r>
        <w:rPr>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84" w:type="dxa"/>
        <w:tblLayout w:type="fixed"/>
        <w:tblCellMar>
          <w:top w:w="0" w:type="dxa"/>
          <w:left w:w="0" w:type="dxa"/>
          <w:bottom w:w="0" w:type="dxa"/>
          <w:right w:w="0" w:type="dxa"/>
        </w:tblCellMar>
        <w:tblLook w:val="01E0"/>
      </w:tblPr>
      <w:tblGrid>
        <w:gridCol w:w="3833"/>
        <w:gridCol w:w="2453"/>
        <w:gridCol w:w="2215"/>
      </w:tblGrid>
      <w:tr>
        <w:trPr>
          <w:trHeight w:val="346"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教育程度类别</w:t>
            </w:r>
            <w:r>
              <w:rPr>
                <w:rFonts w:ascii="Microsoft JhengHei" w:hAnsi="Microsoft JhengHei" w:cs="Microsoft JhengHei" w:eastAsia="Microsoft JhengHei" w:hint="default"/>
                <w:sz w:val="18"/>
                <w:szCs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人数</w:t>
            </w:r>
            <w:r>
              <w:rPr>
                <w:rFonts w:ascii="Microsoft JhengHei" w:hAnsi="Microsoft JhengHei" w:cs="Microsoft JhengHei" w:eastAsia="Microsoft JhengHei" w:hint="default"/>
                <w:sz w:val="18"/>
                <w:szCs w:val="18"/>
              </w:rPr>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所占比例（％）</w:t>
            </w:r>
            <w:r>
              <w:rPr>
                <w:rFonts w:ascii="Microsoft JhengHei" w:hAnsi="Microsoft JhengHei" w:cs="Microsoft JhengHei" w:eastAsia="Microsoft JhengHei" w:hint="default"/>
                <w:sz w:val="18"/>
                <w:szCs w:val="18"/>
              </w:rPr>
            </w:r>
          </w:p>
        </w:tc>
      </w:tr>
      <w:tr>
        <w:trPr>
          <w:trHeight w:val="334"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大专学历以上人员</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2,645</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37.63</w:t>
            </w:r>
          </w:p>
        </w:tc>
      </w:tr>
      <w:tr>
        <w:trPr>
          <w:trHeight w:val="334"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其中：1、博士、硕士</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182</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2.59</w:t>
            </w:r>
          </w:p>
        </w:tc>
      </w:tr>
      <w:tr>
        <w:trPr>
          <w:trHeight w:val="331"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45" w:right="0"/>
              <w:jc w:val="left"/>
              <w:rPr>
                <w:rFonts w:ascii="宋体" w:hAnsi="宋体" w:cs="宋体" w:eastAsia="宋体" w:hint="default"/>
                <w:sz w:val="18"/>
                <w:szCs w:val="18"/>
              </w:rPr>
            </w:pPr>
            <w:r>
              <w:rPr>
                <w:rFonts w:ascii="宋体" w:hAnsi="宋体" w:cs="宋体" w:eastAsia="宋体" w:hint="default"/>
                <w:sz w:val="18"/>
                <w:szCs w:val="18"/>
              </w:rPr>
              <w:t>2、本科及大专学历</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2,463</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35.04</w:t>
            </w:r>
          </w:p>
        </w:tc>
      </w:tr>
      <w:tr>
        <w:trPr>
          <w:trHeight w:val="334"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中专、高中及以下学历</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4,384</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62.37</w:t>
            </w:r>
          </w:p>
        </w:tc>
      </w:tr>
      <w:tr>
        <w:trPr>
          <w:trHeight w:val="334" w:hRule="exact"/>
        </w:trPr>
        <w:tc>
          <w:tcPr>
            <w:tcW w:w="383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tabs>
                <w:tab w:pos="451"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5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7,029</w:t>
            </w:r>
          </w:p>
        </w:tc>
        <w:tc>
          <w:tcPr>
            <w:tcW w:w="2215"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100.00</w:t>
            </w:r>
          </w:p>
        </w:tc>
      </w:tr>
      <w:tr>
        <w:trPr>
          <w:trHeight w:val="334"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高级职称</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80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11.49</w:t>
            </w:r>
          </w:p>
        </w:tc>
      </w:tr>
      <w:tr>
        <w:trPr>
          <w:trHeight w:val="336"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中级职称</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343</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49.28</w:t>
            </w:r>
          </w:p>
        </w:tc>
      </w:tr>
      <w:tr>
        <w:trPr>
          <w:trHeight w:val="338"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初级职称</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sz w:val="18"/>
              </w:rPr>
              <w:t>273</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39.22</w:t>
            </w:r>
          </w:p>
        </w:tc>
      </w:tr>
    </w:tbl>
    <w:p>
      <w:pPr>
        <w:spacing w:after="0" w:line="240" w:lineRule="auto"/>
        <w:jc w:val="center"/>
        <w:rPr>
          <w:rFonts w:ascii="Times New Roman" w:hAnsi="Times New Roman" w:cs="Times New Roman" w:eastAsia="Times New Roman" w:hint="default"/>
          <w:sz w:val="18"/>
          <w:szCs w:val="18"/>
        </w:rPr>
        <w:sectPr>
          <w:footerReference w:type="default" r:id="rId18"/>
          <w:pgSz w:w="11910" w:h="16840"/>
          <w:pgMar w:footer="1094" w:header="878" w:top="1500" w:bottom="1280" w:left="1680" w:right="1420"/>
          <w:pgNumType w:start="20"/>
        </w:sectPr>
      </w:pPr>
    </w:p>
    <w:p>
      <w:pPr>
        <w:spacing w:line="240" w:lineRule="auto" w:before="12"/>
        <w:rPr>
          <w:rFonts w:ascii="Microsoft JhengHei" w:hAnsi="Microsoft JhengHei" w:cs="Microsoft JhengHei" w:eastAsia="Microsoft JhengHei" w:hint="default"/>
          <w:b/>
          <w:bCs/>
          <w:sz w:val="14"/>
          <w:szCs w:val="14"/>
        </w:rPr>
      </w:pPr>
    </w:p>
    <w:p>
      <w:pPr>
        <w:spacing w:line="398" w:lineRule="exact" w:before="0"/>
        <w:ind w:left="195" w:right="0" w:firstLine="0"/>
        <w:jc w:val="center"/>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第五章</w:t>
      </w:r>
      <w:r>
        <w:rPr>
          <w:rFonts w:ascii="微软雅黑" w:hAnsi="微软雅黑" w:cs="微软雅黑" w:eastAsia="微软雅黑" w:hint="default"/>
          <w:b/>
          <w:bCs/>
          <w:spacing w:val="60"/>
          <w:sz w:val="28"/>
          <w:szCs w:val="28"/>
        </w:rPr>
        <w:t> </w:t>
      </w:r>
      <w:r>
        <w:rPr>
          <w:rFonts w:ascii="微软雅黑" w:hAnsi="微软雅黑" w:cs="微软雅黑" w:eastAsia="微软雅黑" w:hint="default"/>
          <w:b/>
          <w:bCs/>
          <w:sz w:val="28"/>
          <w:szCs w:val="28"/>
        </w:rPr>
        <w:t>公司治理结构</w:t>
      </w:r>
      <w:r>
        <w:rPr>
          <w:rFonts w:ascii="微软雅黑" w:hAnsi="微软雅黑" w:cs="微软雅黑" w:eastAsia="微软雅黑" w:hint="default"/>
          <w:sz w:val="28"/>
          <w:szCs w:val="28"/>
        </w:rPr>
      </w:r>
    </w:p>
    <w:p>
      <w:pPr>
        <w:tabs>
          <w:tab w:pos="719" w:val="left" w:leader="none"/>
        </w:tabs>
        <w:spacing w:line="312" w:lineRule="auto" w:before="247"/>
        <w:ind w:left="780" w:right="245" w:hanging="473"/>
        <w:jc w:val="left"/>
        <w:rPr>
          <w:rFonts w:ascii="宋体" w:hAnsi="宋体" w:cs="宋体" w:eastAsia="宋体" w:hint="default"/>
          <w:sz w:val="24"/>
          <w:szCs w:val="24"/>
        </w:rPr>
      </w:pPr>
      <w:r>
        <w:rPr>
          <w:rFonts w:ascii="Wingdings" w:hAnsi="Wingdings" w:cs="Wingdings" w:eastAsia="Wingdings" w:hint="default"/>
          <w:w w:val="45"/>
          <w:sz w:val="24"/>
          <w:szCs w:val="24"/>
        </w:rPr>
        <w:t>�</w:t>
      </w:r>
      <w:r>
        <w:rPr>
          <w:rFonts w:ascii="Times New Roman" w:hAnsi="Times New Roman" w:cs="Times New Roman" w:eastAsia="Times New Roman" w:hint="default"/>
          <w:w w:val="45"/>
          <w:sz w:val="24"/>
          <w:szCs w:val="24"/>
        </w:rPr>
        <w:tab/>
      </w:r>
      <w:r>
        <w:rPr>
          <w:rFonts w:ascii="Microsoft JhengHei" w:hAnsi="Microsoft JhengHei" w:cs="Microsoft JhengHei" w:eastAsia="Microsoft JhengHei" w:hint="default"/>
          <w:b/>
          <w:bCs/>
          <w:sz w:val="24"/>
          <w:szCs w:val="24"/>
        </w:rPr>
        <w:t>第一节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公司治理情况</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公司严格按照《公司法》、《证券法》、《上市公司治理准则》等法律、</w:t>
      </w:r>
    </w:p>
    <w:p>
      <w:pPr>
        <w:pStyle w:val="BodyText"/>
        <w:spacing w:line="357" w:lineRule="auto" w:before="82"/>
        <w:ind w:right="226"/>
        <w:jc w:val="left"/>
      </w:pPr>
      <w:r>
        <w:rPr/>
        <w:t>法规及证券监管部门有关文件的要求，根据行业及自身特点，不断完善公司法 人治理结构，持续开展公司治理活动，提升公司治理水平。</w:t>
      </w:r>
    </w:p>
    <w:p>
      <w:pPr>
        <w:pStyle w:val="BodyText"/>
        <w:spacing w:line="357" w:lineRule="auto"/>
        <w:ind w:right="245" w:firstLine="480"/>
        <w:jc w:val="both"/>
      </w:pPr>
      <w:r>
        <w:rPr/>
        <w:t>截止报告期末，公司不存在因部分改制、行业特性、国家政策或收购兼并 等原因导致的同业竞争和关联交易问题。公司治理的实际情况与《上市公司治 理准则》等公司治理的规范性文件的要求不存在差异。</w:t>
      </w:r>
    </w:p>
    <w:p>
      <w:pPr>
        <w:pStyle w:val="Heading4"/>
        <w:spacing w:line="378" w:lineRule="exact"/>
        <w:ind w:right="1070"/>
        <w:jc w:val="left"/>
        <w:rPr>
          <w:b w:val="0"/>
          <w:bCs w:val="0"/>
        </w:rPr>
      </w:pPr>
      <w:r>
        <w:rPr/>
        <w:t>一、法人治理结构运作情况</w:t>
      </w:r>
      <w:r>
        <w:rPr>
          <w:b w:val="0"/>
          <w:bCs w:val="0"/>
        </w:rPr>
      </w:r>
    </w:p>
    <w:p>
      <w:pPr>
        <w:pStyle w:val="BodyText"/>
        <w:spacing w:line="357" w:lineRule="auto" w:before="126"/>
        <w:ind w:right="212" w:firstLine="480"/>
        <w:jc w:val="both"/>
      </w:pPr>
      <w:r>
        <w:rPr>
          <w:spacing w:val="-10"/>
        </w:rPr>
        <w:t>1、关于股东与股东大会：公司充分尊重并切实维护股东权益，严格按照《章</w:t>
      </w:r>
      <w:r>
        <w:rPr/>
        <w:t> 程》、《股东大会议事规则》规定召集召开股东大会，并认真落实股东大会的 各项决议。</w:t>
      </w:r>
    </w:p>
    <w:p>
      <w:pPr>
        <w:pStyle w:val="BodyText"/>
        <w:spacing w:line="357" w:lineRule="auto"/>
        <w:ind w:right="215" w:firstLine="480"/>
        <w:jc w:val="both"/>
      </w:pPr>
      <w:r>
        <w:rPr>
          <w:spacing w:val="-3"/>
        </w:rPr>
        <w:t>2、关于董事和董事会：公司严格按照《章程》、《董事会议事规则》规定</w:t>
      </w:r>
      <w:r>
        <w:rPr/>
        <w:t> 召集召开董事会会议，董事会成员忠实、勤勉地履行职责。</w:t>
      </w:r>
    </w:p>
    <w:p>
      <w:pPr>
        <w:pStyle w:val="BodyText"/>
        <w:spacing w:line="357" w:lineRule="auto"/>
        <w:ind w:right="215" w:firstLine="480"/>
        <w:jc w:val="both"/>
      </w:pPr>
      <w:r>
        <w:rPr>
          <w:spacing w:val="-3"/>
        </w:rPr>
        <w:t>3、关于监事和监事会：公司严格按照《章程》、《监事会议事规则》规定</w:t>
      </w:r>
      <w:r>
        <w:rPr/>
        <w:t> 召集召开监事会会议，监事会成员董事会成员忠实、勤勉地履行职责，对公司</w:t>
      </w:r>
      <w:r>
        <w:rPr>
          <w:spacing w:val="-96"/>
        </w:rPr>
        <w:t> </w:t>
      </w:r>
      <w:r>
        <w:rPr>
          <w:spacing w:val="-96"/>
        </w:rPr>
      </w:r>
      <w:r>
        <w:rPr/>
        <w:t>董事、高级管理人员履职情况进行监督，有效地促进了公司规范运作。</w:t>
      </w:r>
    </w:p>
    <w:p>
      <w:pPr>
        <w:pStyle w:val="BodyText"/>
        <w:spacing w:line="357" w:lineRule="auto"/>
        <w:ind w:right="215" w:firstLine="480"/>
        <w:jc w:val="both"/>
      </w:pPr>
      <w:r>
        <w:rPr>
          <w:spacing w:val="-3"/>
        </w:rPr>
        <w:t>4、关于信息披露：公司重视并充分履行上市公司信息披露义务，严格按照</w:t>
      </w:r>
      <w:r>
        <w:rPr/>
        <w:t> 有关法律法规的要求，真实、准确、完整、及时地披露有关信息，确保全体股</w:t>
      </w:r>
      <w:r>
        <w:rPr>
          <w:spacing w:val="-92"/>
        </w:rPr>
        <w:t> </w:t>
      </w:r>
      <w:r>
        <w:rPr>
          <w:spacing w:val="-92"/>
        </w:rPr>
      </w:r>
      <w:r>
        <w:rPr/>
        <w:t>东和投资者对公司重大事项享有平等的知情权和参与权。</w:t>
      </w:r>
    </w:p>
    <w:p>
      <w:pPr>
        <w:pStyle w:val="BodyText"/>
        <w:spacing w:line="357" w:lineRule="auto"/>
        <w:ind w:right="215" w:firstLine="480"/>
        <w:jc w:val="both"/>
      </w:pPr>
      <w:r>
        <w:rPr>
          <w:spacing w:val="-3"/>
        </w:rPr>
        <w:t>5、关于利益相关者：公司第一大股东、实际控制人依法行使股东权利，支</w:t>
      </w:r>
      <w:r>
        <w:rPr/>
        <w:t> 持公司规范治理。公司能够充分尊重和切实维护利益相关者的合法权益，实现</w:t>
      </w:r>
      <w:r>
        <w:rPr>
          <w:spacing w:val="-106"/>
        </w:rPr>
        <w:t> </w:t>
      </w:r>
      <w:r>
        <w:rPr>
          <w:spacing w:val="-106"/>
        </w:rPr>
      </w:r>
      <w:r>
        <w:rPr/>
        <w:t>股东、员工、社会、客户等各方利益的协调平衡，共同推动公司持续发展。</w:t>
      </w:r>
    </w:p>
    <w:p>
      <w:pPr>
        <w:pStyle w:val="Heading4"/>
        <w:spacing w:line="378" w:lineRule="exact"/>
        <w:ind w:right="1070"/>
        <w:jc w:val="left"/>
        <w:rPr>
          <w:b w:val="0"/>
          <w:bCs w:val="0"/>
        </w:rPr>
      </w:pPr>
      <w:r>
        <w:rPr/>
        <w:t>二、报告期内公司治理专项活动的情况</w:t>
      </w:r>
      <w:r>
        <w:rPr>
          <w:b w:val="0"/>
          <w:bCs w:val="0"/>
        </w:rPr>
      </w:r>
    </w:p>
    <w:p>
      <w:pPr>
        <w:pStyle w:val="BodyText"/>
        <w:spacing w:line="357" w:lineRule="auto" w:before="126"/>
        <w:ind w:right="215" w:firstLine="480"/>
        <w:jc w:val="both"/>
      </w:pPr>
      <w:r>
        <w:rPr/>
        <w:t>报告期内，公司继续依照中国证监会相关要求，做好公司治理自查和成果 巩固工作；根据深圳证监局《关于印发&lt;张云东同志在深圳上市公司 2011</w:t>
      </w:r>
      <w:r>
        <w:rPr>
          <w:spacing w:val="-93"/>
        </w:rPr>
        <w:t> </w:t>
      </w:r>
      <w:r>
        <w:rPr/>
        <w:t>年治</w:t>
      </w:r>
      <w:r>
        <w:rPr/>
        <w:t> </w:t>
      </w:r>
      <w:r>
        <w:rPr>
          <w:spacing w:val="-3"/>
        </w:rPr>
        <w:t>理规范工作会议上的讲话&gt;的通知》等文件的要求，组织全体董事、监事和高管</w:t>
      </w:r>
      <w:r>
        <w:rPr>
          <w:spacing w:val="-108"/>
        </w:rPr>
        <w:t> </w:t>
      </w:r>
      <w:r>
        <w:rPr>
          <w:spacing w:val="-108"/>
        </w:rPr>
      </w:r>
      <w:r>
        <w:rPr/>
        <w:t>人员认真学习文件精神，进行自查。</w:t>
      </w:r>
    </w:p>
    <w:p>
      <w:pPr>
        <w:pStyle w:val="BodyText"/>
        <w:spacing w:line="240" w:lineRule="auto"/>
        <w:ind w:left="780" w:right="1070"/>
        <w:jc w:val="left"/>
      </w:pPr>
      <w:r>
        <w:rPr/>
        <w:t>1、规范信息披露，防控内幕交易</w:t>
      </w:r>
    </w:p>
    <w:p>
      <w:pPr>
        <w:spacing w:after="0" w:line="240" w:lineRule="auto"/>
        <w:jc w:val="left"/>
        <w:sectPr>
          <w:pgSz w:w="11910" w:h="16840"/>
          <w:pgMar w:header="878" w:footer="1094" w:top="1500" w:bottom="1280" w:left="1680" w:right="1520"/>
        </w:sectPr>
      </w:pPr>
    </w:p>
    <w:p>
      <w:pPr>
        <w:pStyle w:val="BodyText"/>
        <w:spacing w:line="357" w:lineRule="auto" w:before="41"/>
        <w:ind w:right="224" w:firstLine="480"/>
        <w:jc w:val="both"/>
      </w:pPr>
      <w:bookmarkStart w:name="第二节独立董事履行职责情况" w:id="8"/>
      <w:bookmarkEnd w:id="8"/>
      <w:r>
        <w:rPr/>
      </w:r>
      <w:r>
        <w:rPr/>
        <w:t>报告期内，公司按照深圳证监局《关于进一步加强深圳辖区上市公司信息 </w:t>
      </w:r>
      <w:r>
        <w:rPr>
          <w:spacing w:val="-7"/>
        </w:rPr>
        <w:t>披露和投资者接待工作的通知》、《关于认真落实“深圳上市公司信息披露专项</w:t>
      </w:r>
      <w:r>
        <w:rPr>
          <w:spacing w:val="-97"/>
        </w:rPr>
        <w:t> </w:t>
      </w:r>
      <w:r>
        <w:rPr>
          <w:spacing w:val="-97"/>
        </w:rPr>
      </w:r>
      <w:r>
        <w:rPr>
          <w:spacing w:val="-7"/>
        </w:rPr>
        <w:t>工作会议”精神的通知》、《关于要求深圳上市公司进一步做好内幕信息管理有</w:t>
      </w:r>
      <w:r>
        <w:rPr>
          <w:spacing w:val="-107"/>
        </w:rPr>
        <w:t> </w:t>
      </w:r>
      <w:r>
        <w:rPr>
          <w:spacing w:val="-107"/>
        </w:rPr>
      </w:r>
      <w:r>
        <w:rPr/>
        <w:t>关工作的通知》等文件精神，在全公司范围发文，要求公司全体董事、监事、</w:t>
      </w:r>
      <w:r>
        <w:rPr>
          <w:spacing w:val="-103"/>
        </w:rPr>
        <w:t> </w:t>
      </w:r>
      <w:r>
        <w:rPr>
          <w:spacing w:val="-103"/>
        </w:rPr>
      </w:r>
      <w:r>
        <w:rPr/>
        <w:t>高级管理人员、各部室负责人、各二级企业董事长、总经理、财务总监、各驻 外办负责人和其他有可能接触到内幕信息的人员须认真贯彻执行相关监管规定 还应严格遵照公司《信息披露管理办法》、《内幕信息知情人登记制度》，切 实执行公司内幕信息及知情人管理制度，从源头上遏制内幕交易行为。并下发</w:t>
      </w:r>
      <w:r>
        <w:rPr>
          <w:spacing w:val="-106"/>
        </w:rPr>
        <w:t> </w:t>
      </w:r>
      <w:r>
        <w:rPr>
          <w:spacing w:val="-106"/>
        </w:rPr>
      </w:r>
      <w:r>
        <w:rPr/>
        <w:t>通知要求进一步加强公司内幕信息管控，严格规范信息披露工作。同时，公司 还将有关文件传达给公司第一大股东、实际控制人及相关内幕信息知情人。就 信息披露、防控内幕交易等监管规定和案例，公司已形成日常工作机制，不定 期向全体董事、监事、高级管理人员发放，并在董事会上传达有关文件精神。 公司利用公司开展内部控制规范试点工作的契机，梳理了信息披露事务审批流 程。公司在日常投资者接待工作中充分留痕，详细记录，建立了完整的工作档 案。</w:t>
      </w:r>
    </w:p>
    <w:p>
      <w:pPr>
        <w:pStyle w:val="BodyText"/>
        <w:spacing w:line="357" w:lineRule="auto"/>
        <w:ind w:right="215" w:firstLine="480"/>
        <w:jc w:val="both"/>
      </w:pPr>
      <w:r>
        <w:rPr>
          <w:spacing w:val="-7"/>
        </w:rPr>
        <w:t>公司已建立《内幕信息知情人登记管理制度》，并严格执行内幕知情人登记</w:t>
      </w:r>
      <w:r>
        <w:rPr/>
        <w:t> 工作。报告期内，公司不存在内幕信息知情人在影响公司股价的重大敏感信息</w:t>
      </w:r>
      <w:r>
        <w:rPr>
          <w:spacing w:val="-116"/>
        </w:rPr>
        <w:t> </w:t>
      </w:r>
      <w:r>
        <w:rPr>
          <w:spacing w:val="-116"/>
        </w:rPr>
      </w:r>
      <w:r>
        <w:rPr/>
        <w:t>披露前利用内幕信息买卖公司股票的行为，以及监管部门的查处和整改情况。</w:t>
      </w:r>
    </w:p>
    <w:p>
      <w:pPr>
        <w:pStyle w:val="BodyText"/>
        <w:spacing w:line="357" w:lineRule="auto"/>
        <w:ind w:left="780" w:right="197"/>
        <w:jc w:val="left"/>
      </w:pPr>
      <w:r>
        <w:rPr/>
        <w:t>2、制度建设 报告期内，修订了公司《信息披露管理办法》，在制度上明确公司董事、</w:t>
      </w:r>
    </w:p>
    <w:p>
      <w:pPr>
        <w:pStyle w:val="BodyText"/>
        <w:spacing w:line="357" w:lineRule="auto"/>
        <w:ind w:right="245"/>
        <w:jc w:val="both"/>
      </w:pPr>
      <w:r>
        <w:rPr/>
        <w:t>监事、高级管理人员和有可能接触内幕信息的人员在买卖本公司股票前应向公 司董事会秘书或董事会办公室报备，从源头上遏制内幕交易行为。</w:t>
      </w:r>
    </w:p>
    <w:p>
      <w:pPr>
        <w:pStyle w:val="BodyText"/>
        <w:spacing w:line="357" w:lineRule="auto"/>
        <w:ind w:left="780" w:right="226"/>
        <w:jc w:val="left"/>
      </w:pPr>
      <w:r>
        <w:rPr/>
        <w:t>3、内控工作 报告期内，公司根据深圳证监局《关于做好深圳辖区上市公司内部控制规</w:t>
      </w:r>
    </w:p>
    <w:p>
      <w:pPr>
        <w:pStyle w:val="BodyText"/>
        <w:spacing w:line="357" w:lineRule="auto"/>
        <w:ind w:right="215"/>
        <w:jc w:val="both"/>
      </w:pPr>
      <w:r>
        <w:rPr>
          <w:spacing w:val="-9"/>
        </w:rPr>
        <w:t>范试点有关工作的通知》要求，公司制订了内控实施工作方案，并全面开展</w:t>
      </w:r>
      <w:r>
        <w:rPr>
          <w:spacing w:val="-39"/>
        </w:rPr>
        <w:t> </w:t>
      </w:r>
      <w:r>
        <w:rPr/>
        <w:t>2011</w:t>
      </w:r>
      <w:r>
        <w:rPr>
          <w:spacing w:val="-118"/>
        </w:rPr>
        <w:t> </w:t>
      </w:r>
      <w:r>
        <w:rPr>
          <w:spacing w:val="-118"/>
        </w:rPr>
      </w:r>
      <w:r>
        <w:rPr>
          <w:spacing w:val="-6"/>
        </w:rPr>
        <w:t>年内控建设工作，相关情况详见“第五章 </w:t>
      </w:r>
      <w:r>
        <w:rPr/>
        <w:t>公司治理结构 第四节</w:t>
      </w:r>
      <w:r>
        <w:rPr>
          <w:spacing w:val="21"/>
        </w:rPr>
        <w:t> </w:t>
      </w:r>
      <w:r>
        <w:rPr/>
        <w:t>公司内部控制</w:t>
      </w:r>
      <w:r>
        <w:rPr/>
        <w:t> </w:t>
      </w:r>
      <w:r>
        <w:rPr>
          <w:spacing w:val="-12"/>
        </w:rPr>
        <w:t>制度建立健全情况”。</w:t>
      </w:r>
    </w:p>
    <w:p>
      <w:pPr>
        <w:pStyle w:val="Heading4"/>
        <w:spacing w:line="378" w:lineRule="exact"/>
        <w:ind w:left="767" w:right="1070"/>
        <w:jc w:val="left"/>
        <w:rPr>
          <w:b w:val="0"/>
          <w:bCs w:val="0"/>
        </w:rPr>
      </w:pPr>
      <w:r>
        <w:rPr/>
        <w:t>第二节 </w:t>
      </w:r>
      <w:r>
        <w:rPr>
          <w:spacing w:val="4"/>
        </w:rPr>
        <w:t> </w:t>
      </w:r>
      <w:r>
        <w:rPr/>
        <w:t>独立董事履行职责情况</w:t>
      </w:r>
      <w:r>
        <w:rPr>
          <w:b w:val="0"/>
          <w:bCs w:val="0"/>
        </w:rPr>
      </w:r>
    </w:p>
    <w:p>
      <w:pPr>
        <w:pStyle w:val="BodyText"/>
        <w:spacing w:line="468" w:lineRule="exact" w:before="32"/>
        <w:ind w:right="245" w:firstLine="480"/>
        <w:jc w:val="both"/>
      </w:pPr>
      <w:r>
        <w:rPr/>
        <w:t>公司第六届董事会独立董事五人：汪兴益先生、孙良媛女士、孙雄先生、 肖幼美女士、刘震国先生，任期三年，从</w:t>
      </w:r>
      <w:r>
        <w:rPr>
          <w:spacing w:val="-42"/>
        </w:rPr>
        <w:t> </w:t>
      </w:r>
      <w:r>
        <w:rPr/>
        <w:t>2009</w:t>
      </w:r>
      <w:r>
        <w:rPr>
          <w:spacing w:val="-53"/>
        </w:rPr>
        <w:t> </w:t>
      </w:r>
      <w:r>
        <w:rPr/>
        <w:t>年</w:t>
      </w:r>
      <w:r>
        <w:rPr>
          <w:spacing w:val="-55"/>
        </w:rPr>
        <w:t> </w:t>
      </w:r>
      <w:r>
        <w:rPr/>
        <w:t>12</w:t>
      </w:r>
      <w:r>
        <w:rPr>
          <w:spacing w:val="-55"/>
        </w:rPr>
        <w:t> </w:t>
      </w:r>
      <w:r>
        <w:rPr/>
        <w:t>月</w:t>
      </w:r>
      <w:r>
        <w:rPr>
          <w:spacing w:val="-53"/>
        </w:rPr>
        <w:t> </w:t>
      </w:r>
      <w:r>
        <w:rPr/>
        <w:t>18</w:t>
      </w:r>
      <w:r>
        <w:rPr>
          <w:spacing w:val="-55"/>
        </w:rPr>
        <w:t> </w:t>
      </w:r>
      <w:r>
        <w:rPr/>
        <w:t>日至</w:t>
      </w:r>
      <w:r>
        <w:rPr>
          <w:spacing w:val="-53"/>
        </w:rPr>
        <w:t> </w:t>
      </w:r>
      <w:r>
        <w:rPr/>
        <w:t>2012</w:t>
      </w:r>
      <w:r>
        <w:rPr>
          <w:spacing w:val="-55"/>
        </w:rPr>
        <w:t> </w:t>
      </w:r>
      <w:r>
        <w:rPr/>
        <w:t>年</w:t>
      </w:r>
      <w:r>
        <w:rPr>
          <w:spacing w:val="-55"/>
        </w:rPr>
        <w:t> </w:t>
      </w:r>
      <w:r>
        <w:rPr/>
        <w:t>12</w:t>
      </w:r>
      <w:r>
        <w:rPr>
          <w:spacing w:val="-53"/>
        </w:rPr>
        <w:t> </w:t>
      </w:r>
      <w:r>
        <w:rPr/>
        <w:t>月</w:t>
      </w:r>
    </w:p>
    <w:p>
      <w:pPr>
        <w:spacing w:after="0" w:line="468" w:lineRule="exact"/>
        <w:jc w:val="both"/>
        <w:sectPr>
          <w:pgSz w:w="11910" w:h="16840"/>
          <w:pgMar w:header="878" w:footer="1094" w:top="1500" w:bottom="1280" w:left="1680" w:right="1520"/>
        </w:sectPr>
      </w:pPr>
    </w:p>
    <w:p>
      <w:pPr>
        <w:pStyle w:val="BodyText"/>
        <w:spacing w:line="240" w:lineRule="auto" w:before="41"/>
        <w:ind w:right="0"/>
        <w:jc w:val="left"/>
      </w:pPr>
      <w:r>
        <w:rPr/>
        <w:t>18</w:t>
      </w:r>
      <w:r>
        <w:rPr>
          <w:spacing w:val="-60"/>
        </w:rPr>
        <w:t> </w:t>
      </w:r>
      <w:r>
        <w:rPr/>
        <w:t>日。</w:t>
      </w:r>
    </w:p>
    <w:p>
      <w:pPr>
        <w:pStyle w:val="BodyText"/>
        <w:spacing w:line="240" w:lineRule="auto" w:before="154"/>
        <w:ind w:left="780" w:right="0"/>
        <w:jc w:val="left"/>
      </w:pPr>
      <w:r>
        <w:rPr>
          <w:spacing w:val="-3"/>
        </w:rPr>
        <w:t>报告期内，共召开了十四次董事会，独立董事出席董事会会议的情况如下：</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586"/>
        <w:gridCol w:w="2822"/>
        <w:gridCol w:w="1589"/>
        <w:gridCol w:w="1586"/>
        <w:gridCol w:w="1058"/>
      </w:tblGrid>
      <w:tr>
        <w:trPr>
          <w:trHeight w:val="32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本年应参加董事会会议次数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hAnsi="宋体" w:cs="宋体" w:eastAsia="宋体" w:hint="default"/>
                <w:sz w:val="21"/>
                <w:szCs w:val="21"/>
              </w:rPr>
              <w:t>亲自出席（次）</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8" w:right="0"/>
              <w:jc w:val="center"/>
              <w:rPr>
                <w:rFonts w:ascii="宋体" w:hAnsi="宋体" w:cs="宋体" w:eastAsia="宋体" w:hint="default"/>
                <w:sz w:val="21"/>
                <w:szCs w:val="21"/>
              </w:rPr>
            </w:pPr>
            <w:r>
              <w:rPr>
                <w:rFonts w:ascii="宋体" w:hAnsi="宋体" w:cs="宋体" w:eastAsia="宋体" w:hint="default"/>
                <w:sz w:val="21"/>
                <w:szCs w:val="21"/>
              </w:rPr>
              <w:t>委托出席（次）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3"/>
              <w:jc w:val="left"/>
              <w:rPr>
                <w:rFonts w:ascii="宋体" w:hAnsi="宋体" w:cs="宋体" w:eastAsia="宋体" w:hint="default"/>
                <w:sz w:val="21"/>
                <w:szCs w:val="21"/>
              </w:rPr>
            </w:pPr>
            <w:r>
              <w:rPr>
                <w:rFonts w:ascii="宋体" w:hAnsi="宋体" w:cs="宋体" w:eastAsia="宋体" w:hint="default"/>
                <w:spacing w:val="2"/>
                <w:w w:val="99"/>
                <w:sz w:val="21"/>
                <w:szCs w:val="21"/>
              </w:rPr>
              <w:t>缺</w:t>
            </w:r>
            <w:r>
              <w:rPr>
                <w:rFonts w:ascii="宋体" w:hAnsi="宋体" w:cs="宋体" w:eastAsia="宋体" w:hint="default"/>
                <w:spacing w:val="-104"/>
                <w:w w:val="99"/>
                <w:sz w:val="21"/>
                <w:szCs w:val="21"/>
              </w:rPr>
              <w:t>席</w:t>
            </w:r>
            <w:r>
              <w:rPr>
                <w:rFonts w:ascii="宋体" w:hAnsi="宋体" w:cs="宋体" w:eastAsia="宋体" w:hint="default"/>
                <w:w w:val="99"/>
                <w:sz w:val="21"/>
                <w:szCs w:val="21"/>
              </w:rPr>
              <w:t>（</w:t>
            </w:r>
            <w:r>
              <w:rPr>
                <w:rFonts w:ascii="宋体" w:hAnsi="宋体" w:cs="宋体" w:eastAsia="宋体" w:hint="default"/>
                <w:spacing w:val="2"/>
                <w:w w:val="99"/>
                <w:sz w:val="21"/>
                <w:szCs w:val="21"/>
              </w:rPr>
              <w:t>次</w:t>
            </w:r>
            <w:r>
              <w:rPr>
                <w:rFonts w:ascii="宋体" w:hAnsi="宋体" w:cs="宋体" w:eastAsia="宋体" w:hint="default"/>
                <w:w w:val="99"/>
                <w:sz w:val="21"/>
                <w:szCs w:val="21"/>
              </w:rPr>
              <w:t>）</w:t>
            </w:r>
            <w:r>
              <w:rPr>
                <w:rFonts w:ascii="宋体" w:hAnsi="宋体" w:cs="宋体" w:eastAsia="宋体" w:hint="default"/>
                <w:sz w:val="21"/>
                <w:szCs w:val="21"/>
              </w:rPr>
            </w:r>
          </w:p>
        </w:tc>
      </w:tr>
      <w:tr>
        <w:trPr>
          <w:trHeight w:val="32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汪兴益</w:t>
            </w:r>
          </w:p>
        </w:tc>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34"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5"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孙</w:t>
              <w:tab/>
            </w:r>
            <w:r>
              <w:rPr>
                <w:rFonts w:ascii="宋体" w:hAnsi="宋体" w:cs="宋体" w:eastAsia="宋体" w:hint="default"/>
                <w:sz w:val="21"/>
                <w:szCs w:val="21"/>
              </w:rPr>
              <w:t>雄</w:t>
            </w:r>
          </w:p>
        </w:tc>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13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34"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肖幼美</w:t>
            </w:r>
          </w:p>
        </w:tc>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刘震国</w:t>
            </w:r>
          </w:p>
        </w:tc>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39"/>
        <w:ind w:right="395" w:firstLine="480"/>
        <w:jc w:val="both"/>
      </w:pPr>
      <w:r>
        <w:rPr/>
        <w:t>公司独立董事严格按照相关法律法规和公司《章程》要求勤勉尽责，关注 股东、尤其是中小股东的合法权益，维护公司整体利益。</w:t>
      </w:r>
    </w:p>
    <w:p>
      <w:pPr>
        <w:pStyle w:val="BodyText"/>
        <w:spacing w:line="357" w:lineRule="auto"/>
        <w:ind w:right="395" w:firstLine="480"/>
        <w:jc w:val="both"/>
      </w:pPr>
      <w:r>
        <w:rPr/>
        <w:t>报告期内，公司独立董事积极出席了公司召开的董事会和股东大会，对会 </w:t>
      </w:r>
      <w:r>
        <w:rPr>
          <w:spacing w:val="-3"/>
          <w:w w:val="95"/>
        </w:rPr>
        <w:t>议的各项议案进行了认真审议，并对公司聘任高级管理人员、提名董事候选人、</w:t>
      </w:r>
      <w:r>
        <w:rPr>
          <w:spacing w:val="88"/>
          <w:w w:val="95"/>
        </w:rPr>
        <w:t> </w:t>
      </w:r>
      <w:r>
        <w:rPr>
          <w:spacing w:val="88"/>
          <w:w w:val="95"/>
        </w:rPr>
      </w:r>
      <w:r>
        <w:rPr/>
        <w:t>根据《企业会计准则解释第</w:t>
      </w:r>
      <w:r>
        <w:rPr>
          <w:spacing w:val="-51"/>
        </w:rPr>
        <w:t> </w:t>
      </w:r>
      <w:r>
        <w:rPr/>
        <w:t>4</w:t>
      </w:r>
      <w:r>
        <w:rPr>
          <w:spacing w:val="-60"/>
        </w:rPr>
        <w:t> </w:t>
      </w:r>
      <w:r>
        <w:rPr/>
        <w:t>号》的要求变更会计政策、对外担保情况、年度</w:t>
      </w:r>
      <w:r>
        <w:rPr/>
        <w:t> 利润分配预案、年度内部控制自我评价、聘任年度会计师事务所、聘任年度内 控审计机构、重大项目引进战略投资者、非公开发行股票等重大事项发表了独 立意见。同时，公司独立董事作为董事会下属各专业委员会的召集人或委员， 利用经济、企业管理、会计、法律等专业知识和实践经验，对公司的重大投资 项目、董事和高管人员的年度考核、薪酬情况、年度审计等重大事项进行了审 核，为董事会形成公正、科学、合理的决策起到积极作用，切实履行了独立董 事的职责。</w:t>
      </w:r>
    </w:p>
    <w:p>
      <w:pPr>
        <w:pStyle w:val="BodyText"/>
        <w:spacing w:line="240" w:lineRule="auto"/>
        <w:ind w:left="780" w:right="0"/>
        <w:jc w:val="left"/>
      </w:pPr>
      <w:r>
        <w:rPr/>
        <w:t>报告期内，公司独立董事未对公司决策事项提出重大异议。</w:t>
      </w:r>
    </w:p>
    <w:p>
      <w:pPr>
        <w:pStyle w:val="BodyText"/>
        <w:spacing w:line="357" w:lineRule="auto" w:before="154"/>
        <w:ind w:right="395" w:firstLine="480"/>
        <w:jc w:val="both"/>
      </w:pPr>
      <w:r>
        <w:rPr/>
        <w:t>根据</w:t>
      </w:r>
      <w:r>
        <w:rPr>
          <w:spacing w:val="-60"/>
        </w:rPr>
        <w:t> </w:t>
      </w:r>
      <w:r>
        <w:rPr/>
        <w:t>2008</w:t>
      </w:r>
      <w:r>
        <w:rPr>
          <w:spacing w:val="-60"/>
        </w:rPr>
        <w:t> </w:t>
      </w:r>
      <w:r>
        <w:rPr/>
        <w:t>年</w:t>
      </w:r>
      <w:r>
        <w:rPr>
          <w:spacing w:val="-60"/>
        </w:rPr>
        <w:t> </w:t>
      </w:r>
      <w:r>
        <w:rPr/>
        <w:t>7</w:t>
      </w:r>
      <w:r>
        <w:rPr>
          <w:spacing w:val="-60"/>
        </w:rPr>
        <w:t> </w:t>
      </w:r>
      <w:r>
        <w:rPr/>
        <w:t>月</w:t>
      </w:r>
      <w:r>
        <w:rPr>
          <w:spacing w:val="-60"/>
        </w:rPr>
        <w:t> </w:t>
      </w:r>
      <w:r>
        <w:rPr/>
        <w:t>2</w:t>
      </w:r>
      <w:r>
        <w:rPr>
          <w:spacing w:val="-60"/>
        </w:rPr>
        <w:t> </w:t>
      </w:r>
      <w:r>
        <w:rPr>
          <w:spacing w:val="-4"/>
        </w:rPr>
        <w:t>日第五届董事会第十三次会议审议通过的《独立董事工</w:t>
      </w:r>
      <w:r>
        <w:rPr/>
        <w:t> 作规则》第二十条规定的独立董事在年报编制和披露过程中应履行的职责，在 公司 2011</w:t>
      </w:r>
      <w:r>
        <w:rPr>
          <w:spacing w:val="-94"/>
        </w:rPr>
        <w:t> </w:t>
      </w:r>
      <w:r>
        <w:rPr>
          <w:spacing w:val="-4"/>
        </w:rPr>
        <w:t>年年报审计阶段，公司独立董事在年审注册会计师进场前审阅了公司</w:t>
      </w:r>
      <w:r>
        <w:rPr/>
        <w:t> 财务负责人递交的公司本年度审计工作安排及公司编制的财务报表；听取了公 司管理层汇报的公司本年度的生产经营情况和重大事项的进展情况，并前往公 司多个市场进行了实地考察；同时在年审注册会计师出具初步审计意见后与年 审注册会计师沟通了审计过程中关注的重点问题；独立董事还对公司聘请的会 计师是否具有从业资质和基本条件进行了核查。（2011</w:t>
      </w:r>
      <w:r>
        <w:rPr>
          <w:spacing w:val="-89"/>
        </w:rPr>
        <w:t> </w:t>
      </w:r>
      <w:r>
        <w:rPr/>
        <w:t>年度独立董事履行职责</w:t>
      </w:r>
      <w:r>
        <w:rPr/>
        <w:t> 情况详见与本报告同日刊登在巨潮资讯网的《2011</w:t>
      </w:r>
      <w:r>
        <w:rPr>
          <w:spacing w:val="-89"/>
        </w:rPr>
        <w:t> </w:t>
      </w:r>
      <w:r>
        <w:rPr/>
        <w:t>年度独立董事履行职责情况</w:t>
      </w:r>
      <w:r>
        <w:rPr/>
        <w:t> 报告》）</w:t>
      </w:r>
    </w:p>
    <w:p>
      <w:pPr>
        <w:spacing w:after="0" w:line="357" w:lineRule="auto"/>
        <w:jc w:val="both"/>
        <w:sectPr>
          <w:pgSz w:w="11910" w:h="16840"/>
          <w:pgMar w:header="878" w:footer="1094" w:top="1500" w:bottom="1280" w:left="1680" w:right="1340"/>
        </w:sectPr>
      </w:pPr>
    </w:p>
    <w:p>
      <w:pPr>
        <w:pStyle w:val="Heading4"/>
        <w:spacing w:line="383" w:lineRule="exact"/>
        <w:ind w:right="112"/>
        <w:jc w:val="left"/>
        <w:rPr>
          <w:b w:val="0"/>
          <w:bCs w:val="0"/>
        </w:rPr>
      </w:pPr>
      <w:bookmarkStart w:name="第三节公司与控股股东在人员、资产、财务、机构、业务等方面的独立情况" w:id="9"/>
      <w:bookmarkEnd w:id="9"/>
      <w:r>
        <w:rPr>
          <w:b w:val="0"/>
          <w:bCs w:val="0"/>
        </w:rPr>
      </w:r>
      <w:bookmarkStart w:name="第四节公司内部控制制度建立健全情况" w:id="10"/>
      <w:bookmarkEnd w:id="10"/>
      <w:r>
        <w:rPr>
          <w:b w:val="0"/>
          <w:bCs w:val="0"/>
        </w:rPr>
      </w:r>
      <w:r>
        <w:rPr/>
        <w:t>第三节 </w:t>
      </w:r>
      <w:r>
        <w:rPr>
          <w:spacing w:val="32"/>
        </w:rPr>
        <w:t> </w:t>
      </w:r>
      <w:r>
        <w:rPr>
          <w:spacing w:val="-4"/>
        </w:rPr>
        <w:t>公司与控股股东在人员、资产、财务、机构、业务等方面的独立情</w:t>
      </w:r>
      <w:r>
        <w:rPr>
          <w:b w:val="0"/>
          <w:bCs w:val="0"/>
          <w:spacing w:val="-4"/>
        </w:rPr>
      </w:r>
    </w:p>
    <w:p>
      <w:pPr>
        <w:spacing w:before="50"/>
        <w:ind w:left="300" w:right="107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况</w:t>
      </w:r>
      <w:r>
        <w:rPr>
          <w:rFonts w:ascii="Microsoft JhengHei" w:hAnsi="Microsoft JhengHei" w:cs="Microsoft JhengHei" w:eastAsia="Microsoft JhengHei" w:hint="default"/>
          <w:sz w:val="24"/>
          <w:szCs w:val="24"/>
        </w:rPr>
      </w:r>
    </w:p>
    <w:p>
      <w:pPr>
        <w:pStyle w:val="BodyText"/>
        <w:spacing w:line="240" w:lineRule="auto" w:before="126"/>
        <w:ind w:left="780" w:right="197"/>
        <w:jc w:val="left"/>
      </w:pPr>
      <w:r>
        <w:rPr/>
        <w:t>（一）公司与控股股东人员、资产、财务分开，机构、业务独立，公司与</w:t>
      </w:r>
    </w:p>
    <w:p>
      <w:pPr>
        <w:spacing w:line="240" w:lineRule="auto" w:before="10"/>
        <w:rPr>
          <w:rFonts w:ascii="宋体" w:hAnsi="宋体" w:cs="宋体" w:eastAsia="宋体" w:hint="default"/>
          <w:sz w:val="9"/>
          <w:szCs w:val="9"/>
        </w:rPr>
      </w:pPr>
    </w:p>
    <w:p>
      <w:pPr>
        <w:pStyle w:val="BodyText"/>
        <w:spacing w:line="357" w:lineRule="auto" w:before="26"/>
        <w:ind w:right="226"/>
        <w:jc w:val="left"/>
      </w:pPr>
      <w:r>
        <w:rPr/>
        <w:t>控股股东各自独立核算、独立承担责任和风险。公司具有独立完整的业务系统 及自主经营能力。</w:t>
      </w:r>
    </w:p>
    <w:p>
      <w:pPr>
        <w:pStyle w:val="BodyText"/>
        <w:spacing w:line="357" w:lineRule="auto"/>
        <w:ind w:left="780" w:right="3946"/>
        <w:jc w:val="left"/>
      </w:pPr>
      <w:r>
        <w:rPr/>
        <w:t>（二）公司治理非规范事项的说明 1、向大股东报送相关未公开信息情况</w:t>
      </w:r>
    </w:p>
    <w:p>
      <w:pPr>
        <w:pStyle w:val="BodyText"/>
        <w:spacing w:line="357" w:lineRule="auto"/>
        <w:ind w:right="121" w:firstLine="480"/>
        <w:jc w:val="both"/>
      </w:pPr>
      <w:r>
        <w:rPr>
          <w:w w:val="95"/>
        </w:rPr>
        <w:t>公司作为深圳市国资委控股的上市公司，因执行国有资产管理的相关规定，</w:t>
      </w:r>
      <w:r>
        <w:rPr>
          <w:w w:val="51"/>
        </w:rPr>
        <w:t> </w:t>
      </w:r>
      <w:r>
        <w:rPr>
          <w:spacing w:val="-4"/>
        </w:rPr>
        <w:t>存在定期和不定期向大股东深圳市国资委报送月度主要财务指标快报、季度经济</w:t>
      </w:r>
      <w:r>
        <w:rPr>
          <w:spacing w:val="-98"/>
        </w:rPr>
        <w:t> </w:t>
      </w:r>
      <w:r>
        <w:rPr>
          <w:spacing w:val="-98"/>
        </w:rPr>
      </w:r>
      <w:r>
        <w:rPr/>
        <w:t>运行分析和年度预算等未公开信息的情况。未公开信息报送情况及知情人名单, 公司均于每月10日前向深圳证监局备案。</w:t>
      </w:r>
    </w:p>
    <w:p>
      <w:pPr>
        <w:pStyle w:val="BodyText"/>
        <w:spacing w:line="357" w:lineRule="auto"/>
        <w:ind w:right="121" w:firstLine="480"/>
        <w:jc w:val="both"/>
      </w:pPr>
      <w:r>
        <w:rPr>
          <w:spacing w:val="-4"/>
        </w:rPr>
        <w:t>上报的财务信息报送程序为：公司计财部按照公司内部流程，完成相关财务</w:t>
      </w:r>
      <w:r>
        <w:rPr/>
        <w:t> </w:t>
      </w:r>
      <w:r>
        <w:rPr>
          <w:spacing w:val="-4"/>
        </w:rPr>
        <w:t>信息的编制，经计财部负责人、财务总监、总经理审核同意后，通过深圳市国资</w:t>
      </w:r>
      <w:r>
        <w:rPr>
          <w:spacing w:val="-99"/>
        </w:rPr>
        <w:t> </w:t>
      </w:r>
      <w:r>
        <w:rPr>
          <w:spacing w:val="-99"/>
        </w:rPr>
      </w:r>
      <w:r>
        <w:rPr>
          <w:spacing w:val="-4"/>
        </w:rPr>
        <w:t>委下发的数字证书登录“深圳市国资委－国有资产管理信息系统”网站上报，深</w:t>
      </w:r>
      <w:r>
        <w:rPr>
          <w:spacing w:val="-98"/>
        </w:rPr>
        <w:t> </w:t>
      </w:r>
      <w:r>
        <w:rPr>
          <w:spacing w:val="-98"/>
        </w:rPr>
      </w:r>
      <w:r>
        <w:rPr/>
        <w:t>圳市国资委统计评价处合并汇总后，向市政府及上级国有资产监管部门上报。</w:t>
      </w:r>
    </w:p>
    <w:p>
      <w:pPr>
        <w:pStyle w:val="BodyText"/>
        <w:spacing w:line="357" w:lineRule="auto"/>
        <w:ind w:right="215" w:firstLine="480"/>
        <w:jc w:val="both"/>
      </w:pPr>
      <w:r>
        <w:rPr>
          <w:spacing w:val="3"/>
        </w:rPr>
        <w:t>为了控制未公开信息的知情面,公司在信息的传递过程中严格控制知情人</w:t>
      </w:r>
      <w:r>
        <w:rPr/>
        <w:t> 范围。大股东深圳市国资委也向公司出具了《加强未公开信息管理承诺函》， 承诺内容如下：“我单位将建立和完善已获取的上市公司未公开信息管理内控</w:t>
      </w:r>
      <w:r>
        <w:rPr>
          <w:spacing w:val="-116"/>
        </w:rPr>
        <w:t> </w:t>
      </w:r>
      <w:r>
        <w:rPr>
          <w:spacing w:val="-116"/>
        </w:rPr>
      </w:r>
      <w:r>
        <w:rPr/>
        <w:t>制度，督促我单位及我单位实际控制人的相关信息知情人不利用你公司未公开 信息买卖你公司证券，不建议他人买卖你公司证券，也不泄露你公司未公开信 息，并及时、真实、准确、完整地提供我单位及我单位实际控制人知悉你公司 未公开信息的知情人名单，由你公司报送深圳证监局、证券交易所备案。”</w:t>
      </w:r>
    </w:p>
    <w:p>
      <w:pPr>
        <w:pStyle w:val="BodyText"/>
        <w:spacing w:line="240" w:lineRule="auto"/>
        <w:ind w:left="780" w:right="1070"/>
        <w:jc w:val="left"/>
      </w:pPr>
      <w:r>
        <w:rPr/>
        <w:t>2、其他事项说明</w:t>
      </w:r>
    </w:p>
    <w:p>
      <w:pPr>
        <w:pStyle w:val="BodyText"/>
        <w:spacing w:line="357" w:lineRule="auto" w:before="154"/>
        <w:ind w:right="236" w:firstLine="480"/>
        <w:jc w:val="both"/>
      </w:pPr>
      <w:r>
        <w:rPr/>
        <w:t>公司自</w:t>
      </w:r>
      <w:r>
        <w:rPr>
          <w:spacing w:val="-58"/>
        </w:rPr>
        <w:t> </w:t>
      </w:r>
      <w:r>
        <w:rPr/>
        <w:t>2007</w:t>
      </w:r>
      <w:r>
        <w:rPr>
          <w:spacing w:val="-60"/>
        </w:rPr>
        <w:t> </w:t>
      </w:r>
      <w:r>
        <w:rPr/>
        <w:t>年</w:t>
      </w:r>
      <w:r>
        <w:rPr>
          <w:spacing w:val="-58"/>
        </w:rPr>
        <w:t> </w:t>
      </w:r>
      <w:r>
        <w:rPr/>
        <w:t>10</w:t>
      </w:r>
      <w:r>
        <w:rPr>
          <w:spacing w:val="-60"/>
        </w:rPr>
        <w:t> </w:t>
      </w:r>
      <w:r>
        <w:rPr/>
        <w:t>月起，已不再执行产权代表报告制度，也不再就重大事</w:t>
      </w:r>
      <w:r>
        <w:rPr/>
        <w:t> 项报大股东深圳市国资委进行事前审批。公司不存在接受大股东或实际控制人 对公司高层和中层管理人员任免情况，不存在大股东或实际控制人对公司及下 属子公司或具体项目进行审计的情况。</w:t>
      </w:r>
    </w:p>
    <w:p>
      <w:pPr>
        <w:pStyle w:val="Heading4"/>
        <w:spacing w:line="378" w:lineRule="exact"/>
        <w:ind w:right="1070"/>
        <w:jc w:val="left"/>
        <w:rPr>
          <w:b w:val="0"/>
          <w:bCs w:val="0"/>
        </w:rPr>
      </w:pPr>
      <w:r>
        <w:rPr/>
        <w:t>第四节  公司内部控制制度建立健全情况</w:t>
      </w:r>
      <w:r>
        <w:rPr>
          <w:b w:val="0"/>
          <w:bCs w:val="0"/>
        </w:rPr>
      </w:r>
    </w:p>
    <w:p>
      <w:pPr>
        <w:pStyle w:val="BodyText"/>
        <w:spacing w:line="312" w:lineRule="auto" w:before="50"/>
        <w:ind w:left="780" w:right="226"/>
        <w:jc w:val="left"/>
      </w:pPr>
      <w:r>
        <w:rPr>
          <w:rFonts w:ascii="Microsoft JhengHei" w:hAnsi="Microsoft JhengHei" w:cs="Microsoft JhengHei" w:eastAsia="Microsoft JhengHei" w:hint="default"/>
          <w:b/>
          <w:bCs/>
        </w:rPr>
        <w:t>一、董事会声明 </w:t>
      </w:r>
      <w:r>
        <w:rPr/>
        <w:t>公司董事会及全体董事保证本报告内容不存在任何虚假、误导性陈述或重</w:t>
      </w:r>
    </w:p>
    <w:p>
      <w:pPr>
        <w:spacing w:after="0" w:line="312" w:lineRule="auto"/>
        <w:jc w:val="left"/>
        <w:sectPr>
          <w:pgSz w:w="11910" w:h="16840"/>
          <w:pgMar w:header="878" w:footer="1094" w:top="1500" w:bottom="1280" w:left="1680" w:right="1520"/>
        </w:sectPr>
      </w:pPr>
    </w:p>
    <w:p>
      <w:pPr>
        <w:pStyle w:val="BodyText"/>
        <w:spacing w:line="357" w:lineRule="auto" w:before="41"/>
        <w:ind w:left="780" w:right="226" w:hanging="480"/>
        <w:jc w:val="left"/>
      </w:pPr>
      <w:r>
        <w:rPr/>
        <w:t>大遗漏，并对报告内容的真实性、准确性和完整性承担个别及连带责任。 建立健全并有效实施内部控制是公司董事会的责任；监事会对董事会建立</w:t>
      </w:r>
    </w:p>
    <w:p>
      <w:pPr>
        <w:pStyle w:val="BodyText"/>
        <w:spacing w:line="357" w:lineRule="auto"/>
        <w:ind w:left="780" w:right="226" w:hanging="480"/>
        <w:jc w:val="left"/>
      </w:pPr>
      <w:r>
        <w:rPr/>
        <w:t>与实施内部控制进行监督；经理层负责组织领导公司内部控制的日常运行。 公司内部控制的目标是：保证公司经营管理合法合规，财务报告及相关信</w:t>
      </w:r>
    </w:p>
    <w:p>
      <w:pPr>
        <w:pStyle w:val="BodyText"/>
        <w:spacing w:line="357" w:lineRule="auto"/>
        <w:ind w:right="245"/>
        <w:jc w:val="both"/>
      </w:pPr>
      <w:r>
        <w:rPr/>
        <w:t>息真实完整，保证资产安全完整，提高公司经营效率和效果，促进公司稳步可 持续发展，促进公司发展战略得以实现。由于内部控制存在固有局限性，故公 司内部控制体系仅能对实现上述目标提供合理保证。</w:t>
      </w:r>
    </w:p>
    <w:p>
      <w:pPr>
        <w:pStyle w:val="Heading4"/>
        <w:spacing w:line="378" w:lineRule="exact"/>
        <w:ind w:right="1070"/>
        <w:jc w:val="left"/>
        <w:rPr>
          <w:b w:val="0"/>
          <w:bCs w:val="0"/>
        </w:rPr>
      </w:pPr>
      <w:r>
        <w:rPr/>
        <w:t>二、内部控制评价工作总体情况</w:t>
      </w:r>
      <w:r>
        <w:rPr>
          <w:b w:val="0"/>
          <w:bCs w:val="0"/>
        </w:rPr>
      </w:r>
    </w:p>
    <w:p>
      <w:pPr>
        <w:pStyle w:val="BodyText"/>
        <w:spacing w:line="240" w:lineRule="auto" w:before="126"/>
        <w:ind w:left="780" w:right="112"/>
        <w:jc w:val="left"/>
      </w:pPr>
      <w:r>
        <w:rPr/>
        <w:t>2011</w:t>
      </w:r>
      <w:r>
        <w:rPr>
          <w:spacing w:val="-71"/>
        </w:rPr>
        <w:t> </w:t>
      </w:r>
      <w:r>
        <w:rPr/>
        <w:t>年</w:t>
      </w:r>
      <w:r>
        <w:rPr>
          <w:spacing w:val="-71"/>
        </w:rPr>
        <w:t> </w:t>
      </w:r>
      <w:r>
        <w:rPr/>
        <w:t>2</w:t>
      </w:r>
      <w:r>
        <w:rPr>
          <w:spacing w:val="-71"/>
        </w:rPr>
        <w:t> </w:t>
      </w:r>
      <w:r>
        <w:rPr/>
        <w:t>月，深圳证监局下发了《关于做好深圳辖区上市公司内部控制规</w:t>
      </w:r>
    </w:p>
    <w:p>
      <w:pPr>
        <w:pStyle w:val="BodyText"/>
        <w:spacing w:line="357" w:lineRule="auto" w:before="154"/>
        <w:ind w:right="224"/>
        <w:jc w:val="both"/>
      </w:pPr>
      <w:r>
        <w:rPr>
          <w:spacing w:val="-6"/>
        </w:rPr>
        <w:t>范试点有关工作的通知》，公司成为了深圳地区</w:t>
      </w:r>
      <w:r>
        <w:rPr/>
        <w:t> 26</w:t>
      </w:r>
      <w:r>
        <w:rPr>
          <w:spacing w:val="-97"/>
        </w:rPr>
        <w:t> </w:t>
      </w:r>
      <w:r>
        <w:rPr/>
        <w:t>家内部控制重点试点企业之</w:t>
      </w:r>
      <w:r>
        <w:rPr/>
        <w:t> 一。对此，公司董事会、管理层及各二级企业领导均非常重视，一方面，将内 部控制工作纳入“一把手”工程，确保公司各项管理满足相关监管要求；另一</w:t>
      </w:r>
      <w:r>
        <w:rPr>
          <w:spacing w:val="-113"/>
        </w:rPr>
        <w:t> </w:t>
      </w:r>
      <w:r>
        <w:rPr>
          <w:spacing w:val="-113"/>
        </w:rPr>
      </w:r>
      <w:r>
        <w:rPr/>
        <w:t>方面，以开展内部控制建设项目为契机，将内部控制各项运行机制纳入日常经 营管理中，实现与公司经营管理的有效融合，切实加强公司风险防控手段，提 升公司内在管理水平。为此，公司成立了内部控制及风险管理体系建设领导小 </w:t>
      </w:r>
      <w:r>
        <w:rPr>
          <w:spacing w:val="-7"/>
        </w:rPr>
        <w:t>组（以下简称“风控领导小组”），负责内部控制评价的具体组织实施工作，对</w:t>
      </w:r>
      <w:r>
        <w:rPr>
          <w:spacing w:val="-105"/>
        </w:rPr>
        <w:t> </w:t>
      </w:r>
      <w:r>
        <w:rPr>
          <w:spacing w:val="-105"/>
        </w:rPr>
      </w:r>
      <w:r>
        <w:rPr/>
        <w:t>纳入评价范围的业务领域和单位进行评价。</w:t>
      </w:r>
    </w:p>
    <w:p>
      <w:pPr>
        <w:spacing w:line="358" w:lineRule="exact" w:before="0"/>
        <w:ind w:left="2941" w:right="2994"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公司内控评价工作组织结构图</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7"/>
          <w:szCs w:val="7"/>
        </w:rPr>
      </w:pPr>
    </w:p>
    <w:p>
      <w:pPr>
        <w:spacing w:line="5520" w:lineRule="exact"/>
        <w:ind w:left="722"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09"/>
          <w:sz w:val="20"/>
          <w:szCs w:val="20"/>
        </w:rPr>
        <w:drawing>
          <wp:inline distT="0" distB="0" distL="0" distR="0">
            <wp:extent cx="4715051" cy="350567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4715051" cy="3505676"/>
                    </a:xfrm>
                    <a:prstGeom prst="rect">
                      <a:avLst/>
                    </a:prstGeom>
                  </pic:spPr>
                </pic:pic>
              </a:graphicData>
            </a:graphic>
          </wp:inline>
        </w:drawing>
      </w:r>
      <w:r>
        <w:rPr>
          <w:rFonts w:ascii="Microsoft JhengHei" w:hAnsi="Microsoft JhengHei" w:cs="Microsoft JhengHei" w:eastAsia="Microsoft JhengHei" w:hint="default"/>
          <w:position w:val="-109"/>
          <w:sz w:val="20"/>
          <w:szCs w:val="20"/>
        </w:rPr>
      </w:r>
    </w:p>
    <w:p>
      <w:pPr>
        <w:spacing w:after="0" w:line="5520" w:lineRule="exact"/>
        <w:rPr>
          <w:rFonts w:ascii="Microsoft JhengHei" w:hAnsi="Microsoft JhengHei" w:cs="Microsoft JhengHei" w:eastAsia="Microsoft JhengHei" w:hint="default"/>
          <w:sz w:val="20"/>
          <w:szCs w:val="20"/>
        </w:rPr>
        <w:sectPr>
          <w:pgSz w:w="11910" w:h="16840"/>
          <w:pgMar w:header="878" w:footer="1094" w:top="1500" w:bottom="1280" w:left="1680" w:right="1520"/>
        </w:sectPr>
      </w:pPr>
    </w:p>
    <w:p>
      <w:pPr>
        <w:pStyle w:val="BodyText"/>
        <w:spacing w:line="357" w:lineRule="auto" w:before="41"/>
        <w:ind w:right="224" w:firstLine="480"/>
        <w:jc w:val="both"/>
      </w:pPr>
      <w:r>
        <w:rPr/>
        <w:t>公司 2011</w:t>
      </w:r>
      <w:r>
        <w:rPr>
          <w:spacing w:val="-91"/>
        </w:rPr>
        <w:t> </w:t>
      </w:r>
      <w:r>
        <w:rPr>
          <w:spacing w:val="3"/>
        </w:rPr>
        <w:t>年度聘请德勤华永会计师事务所有限公司为公司提供内部控制</w:t>
      </w:r>
      <w:r>
        <w:rPr/>
        <w:t> 咨询服务，并指导公司开展内部控制评价工作。公司聘请中审国际会计师事务 所有限公司对公司内部控制进行独立审计。</w:t>
      </w:r>
    </w:p>
    <w:p>
      <w:pPr>
        <w:pStyle w:val="Heading4"/>
        <w:spacing w:line="378" w:lineRule="exact"/>
        <w:ind w:right="1070"/>
        <w:jc w:val="left"/>
        <w:rPr>
          <w:b w:val="0"/>
          <w:bCs w:val="0"/>
        </w:rPr>
      </w:pPr>
      <w:r>
        <w:rPr/>
        <w:t>三、内部控制评价的范围</w:t>
      </w:r>
      <w:r>
        <w:rPr>
          <w:b w:val="0"/>
          <w:bCs w:val="0"/>
        </w:rPr>
      </w:r>
    </w:p>
    <w:p>
      <w:pPr>
        <w:pStyle w:val="BodyText"/>
        <w:spacing w:line="357" w:lineRule="auto" w:before="126"/>
        <w:ind w:right="121" w:firstLine="480"/>
        <w:jc w:val="both"/>
      </w:pPr>
      <w:r>
        <w:rPr>
          <w:spacing w:val="-4"/>
        </w:rPr>
        <w:t>本次内部控制评价的范围涵盖了公司总部及所属单位的主要业务和事项，纳</w:t>
      </w:r>
      <w:r>
        <w:rPr/>
        <w:t> 入评价范围的企业收入占合并收入的71%。重点关注了下列高风险领域：销售与 </w:t>
      </w:r>
      <w:r>
        <w:rPr>
          <w:w w:val="95"/>
        </w:rPr>
        <w:t>收款、成本与费用、资金支出、财务报告编制、预算分析与控制、投资与评价、</w:t>
      </w:r>
      <w:r>
        <w:rPr>
          <w:spacing w:val="74"/>
          <w:w w:val="95"/>
        </w:rPr>
        <w:t> </w:t>
      </w:r>
      <w:r>
        <w:rPr>
          <w:spacing w:val="74"/>
          <w:w w:val="95"/>
        </w:rPr>
      </w:r>
      <w:r>
        <w:rPr/>
        <w:t>工程管理、融资、资产管理等。</w:t>
      </w:r>
    </w:p>
    <w:p>
      <w:pPr>
        <w:pStyle w:val="BodyText"/>
        <w:spacing w:line="357" w:lineRule="auto"/>
        <w:ind w:right="118" w:firstLine="480"/>
        <w:jc w:val="left"/>
      </w:pPr>
      <w:r>
        <w:rPr>
          <w:spacing w:val="-4"/>
        </w:rPr>
        <w:t>纳入评价范围的企业包括公司总部，实体批发市场、电子商务类企业、生产</w:t>
      </w:r>
      <w:r>
        <w:rPr/>
        <w:t> 及配套企业等7家二级企业，基本涵盖了公司所有经营业态。</w:t>
      </w:r>
    </w:p>
    <w:p>
      <w:pPr>
        <w:pStyle w:val="BodyText"/>
        <w:spacing w:line="357" w:lineRule="auto"/>
        <w:ind w:right="119" w:firstLine="480"/>
        <w:jc w:val="both"/>
      </w:pPr>
      <w:r>
        <w:rPr>
          <w:spacing w:val="-4"/>
        </w:rPr>
        <w:t>纳入评价范围的业务和事项包括：组织架构、发展战略、社会责任、企业文</w:t>
      </w:r>
      <w:r>
        <w:rPr/>
        <w:t> </w:t>
      </w:r>
      <w:r>
        <w:rPr>
          <w:spacing w:val="-4"/>
        </w:rPr>
        <w:t>化、信息传递、人力资源、资金活动、采购业务、资产管理、销售业务、研究与</w:t>
      </w:r>
      <w:r>
        <w:rPr>
          <w:spacing w:val="-101"/>
        </w:rPr>
        <w:t> </w:t>
      </w:r>
      <w:r>
        <w:rPr>
          <w:spacing w:val="-101"/>
        </w:rPr>
      </w:r>
      <w:r>
        <w:rPr>
          <w:spacing w:val="-4"/>
        </w:rPr>
        <w:t>开发、工程项目、担保业务、业务外包、财务报告、全面预算、合同管理、信息</w:t>
      </w:r>
      <w:r>
        <w:rPr>
          <w:spacing w:val="-99"/>
        </w:rPr>
        <w:t> </w:t>
      </w:r>
      <w:r>
        <w:rPr>
          <w:spacing w:val="-99"/>
        </w:rPr>
      </w:r>
      <w:r>
        <w:rPr>
          <w:w w:val="95"/>
        </w:rPr>
        <w:t>系统等业务流程。上述业务和事项的内部控制涵盖了公司经营管理的主要方面，</w:t>
      </w:r>
      <w:r>
        <w:rPr>
          <w:spacing w:val="74"/>
          <w:w w:val="95"/>
        </w:rPr>
        <w:t> </w:t>
      </w:r>
      <w:r>
        <w:rPr>
          <w:spacing w:val="74"/>
          <w:w w:val="95"/>
        </w:rPr>
      </w:r>
      <w:r>
        <w:rPr/>
        <w:t>不存在重大遗漏。</w:t>
      </w:r>
    </w:p>
    <w:p>
      <w:pPr>
        <w:pStyle w:val="Heading4"/>
        <w:spacing w:line="378" w:lineRule="exact"/>
        <w:ind w:right="1070"/>
        <w:jc w:val="left"/>
        <w:rPr>
          <w:b w:val="0"/>
          <w:bCs w:val="0"/>
        </w:rPr>
      </w:pPr>
      <w:r>
        <w:rPr/>
        <w:t>四、内部控制评价的程序与方法</w:t>
      </w:r>
      <w:r>
        <w:rPr>
          <w:b w:val="0"/>
          <w:bCs w:val="0"/>
        </w:rPr>
      </w:r>
    </w:p>
    <w:p>
      <w:pPr>
        <w:pStyle w:val="BodyText"/>
        <w:spacing w:line="357" w:lineRule="auto" w:before="126"/>
        <w:ind w:right="245" w:firstLine="480"/>
        <w:jc w:val="both"/>
      </w:pPr>
      <w:r>
        <w:rPr/>
        <w:t>公司内部控制评价工作严格遵循基本规范、评价指引及公司内部控制评价 办法规定的程序执行。本公司内部控制评价程序如下：制定评价工作方案，明 确评价范围、工作任务、人员组织、进度安排和费用预算等相关内容；组建公 司内部控制评价工作组；实施内部控制设计与运行情况现场测试；认定控制缺 陷并汇总评价结果；编报年度评价报告。</w:t>
      </w:r>
    </w:p>
    <w:p>
      <w:pPr>
        <w:pStyle w:val="BodyText"/>
        <w:spacing w:line="357" w:lineRule="auto"/>
        <w:ind w:right="245" w:firstLine="480"/>
        <w:jc w:val="both"/>
      </w:pPr>
      <w:r>
        <w:rPr/>
        <w:t>评价过程中，我们采用了：现场访谈、调查问题、专题讨论、穿行测试、 实地查验、抽样测试和比较分析等方法，广泛收集公司内部控制设计和运行是 否有效的证据，按照评价的具体内容，如实填写评价工作底稿，分析、识别内 部控制缺陷，对公司内部控制的设计及运行的效率、效果进行客观评价。</w:t>
      </w:r>
    </w:p>
    <w:p>
      <w:pPr>
        <w:pStyle w:val="BodyText"/>
        <w:spacing w:line="357" w:lineRule="auto"/>
        <w:ind w:right="245" w:firstLine="480"/>
        <w:jc w:val="both"/>
      </w:pPr>
      <w:r>
        <w:rPr/>
        <w:t>在评价结束后，内部控制评价工作组综合内部控制工作整体情况，科学合 理地编制内部控制评价报告，并报送公司董事会审议。</w:t>
      </w:r>
    </w:p>
    <w:p>
      <w:pPr>
        <w:pStyle w:val="Heading4"/>
        <w:spacing w:line="378" w:lineRule="exact"/>
        <w:ind w:right="1070"/>
        <w:jc w:val="left"/>
        <w:rPr>
          <w:b w:val="0"/>
          <w:bCs w:val="0"/>
        </w:rPr>
      </w:pPr>
      <w:r>
        <w:rPr/>
        <w:t>五、内部控制缺陷及其认定</w:t>
      </w:r>
      <w:r>
        <w:rPr>
          <w:b w:val="0"/>
          <w:bCs w:val="0"/>
        </w:rPr>
      </w:r>
    </w:p>
    <w:p>
      <w:pPr>
        <w:pStyle w:val="BodyText"/>
        <w:spacing w:line="468" w:lineRule="exact" w:before="32"/>
        <w:ind w:right="227" w:firstLine="480"/>
        <w:jc w:val="both"/>
      </w:pPr>
      <w:r>
        <w:rPr>
          <w:spacing w:val="-7"/>
        </w:rPr>
        <w:t>公司董事会根据《企业内部控制基本规范》、《企业内部控制评价指引》等</w:t>
      </w:r>
      <w:r>
        <w:rPr/>
        <w:t> 相关规定对重大缺陷、重要缺陷和一般缺陷的认定要求，并结合公司规模、行</w:t>
      </w:r>
    </w:p>
    <w:p>
      <w:pPr>
        <w:spacing w:after="0" w:line="468" w:lineRule="exact"/>
        <w:jc w:val="both"/>
        <w:sectPr>
          <w:pgSz w:w="11910" w:h="16840"/>
          <w:pgMar w:header="878" w:footer="1094" w:top="1500" w:bottom="1280" w:left="1680" w:right="1520"/>
        </w:sectPr>
      </w:pPr>
    </w:p>
    <w:p>
      <w:pPr>
        <w:spacing w:line="240" w:lineRule="auto" w:before="10"/>
        <w:rPr>
          <w:rFonts w:ascii="宋体" w:hAnsi="宋体" w:cs="宋体" w:eastAsia="宋体" w:hint="default"/>
          <w:sz w:val="9"/>
          <w:szCs w:val="9"/>
        </w:rPr>
      </w:pPr>
    </w:p>
    <w:p>
      <w:pPr>
        <w:pStyle w:val="BodyText"/>
        <w:spacing w:line="357" w:lineRule="auto" w:before="26"/>
        <w:ind w:left="1360" w:right="2186" w:hanging="480"/>
        <w:jc w:val="left"/>
      </w:pPr>
      <w:r>
        <w:rPr/>
        <w:t>度等因素，研究确定了适用本公司的内部控制缺陷具体认定标准。 公司内部控制缺陷认定标准为：</w:t>
      </w:r>
    </w:p>
    <w:p>
      <w:pPr>
        <w:pStyle w:val="BodyText"/>
        <w:spacing w:line="357" w:lineRule="auto"/>
        <w:ind w:left="1360" w:right="3626" w:firstLine="88"/>
        <w:jc w:val="left"/>
      </w:pPr>
      <w:r>
        <w:rPr/>
        <w:t>1、定性标准 具有以下特征的缺陷，可考虑认定为重大缺陷：</w:t>
      </w:r>
    </w:p>
    <w:p>
      <w:pPr>
        <w:pStyle w:val="BodyText"/>
        <w:spacing w:line="240" w:lineRule="auto"/>
        <w:ind w:left="1360" w:right="2186"/>
        <w:jc w:val="left"/>
      </w:pPr>
      <w:r>
        <w:rPr/>
        <w:t>（1）公司管理层存在舞弊现象；</w:t>
      </w:r>
    </w:p>
    <w:p>
      <w:pPr>
        <w:pStyle w:val="BodyText"/>
        <w:spacing w:line="240" w:lineRule="auto" w:before="154"/>
        <w:ind w:left="1360" w:right="2186"/>
        <w:jc w:val="left"/>
      </w:pPr>
      <w:r>
        <w:rPr/>
        <w:t>（2）财务报告发生严重错报或漏报；</w:t>
      </w:r>
    </w:p>
    <w:p>
      <w:pPr>
        <w:pStyle w:val="BodyText"/>
        <w:spacing w:line="357" w:lineRule="auto" w:before="154"/>
        <w:ind w:left="1448" w:right="4227" w:hanging="89"/>
        <w:jc w:val="left"/>
      </w:pPr>
      <w:r>
        <w:rPr/>
        <w:t>（3）财务报告相关的内控控制环境失效。 2、定量标准</w:t>
      </w:r>
    </w:p>
    <w:tbl>
      <w:tblPr>
        <w:tblW w:w="0" w:type="auto"/>
        <w:jc w:val="left"/>
        <w:tblInd w:w="102" w:type="dxa"/>
        <w:tblLayout w:type="fixed"/>
        <w:tblCellMar>
          <w:top w:w="0" w:type="dxa"/>
          <w:left w:w="0" w:type="dxa"/>
          <w:bottom w:w="0" w:type="dxa"/>
          <w:right w:w="0" w:type="dxa"/>
        </w:tblCellMar>
        <w:tblLook w:val="01E0"/>
      </w:tblPr>
      <w:tblGrid>
        <w:gridCol w:w="1337"/>
        <w:gridCol w:w="1418"/>
        <w:gridCol w:w="2028"/>
        <w:gridCol w:w="2700"/>
        <w:gridCol w:w="2340"/>
      </w:tblGrid>
      <w:tr>
        <w:trPr>
          <w:trHeight w:val="478" w:hRule="exact"/>
        </w:trPr>
        <w:tc>
          <w:tcPr>
            <w:tcW w:w="2755" w:type="dxa"/>
            <w:gridSpan w:val="2"/>
            <w:tcBorders>
              <w:top w:val="single" w:sz="4" w:space="0" w:color="000000"/>
              <w:left w:val="single" w:sz="4" w:space="0" w:color="000000"/>
              <w:bottom w:val="single" w:sz="4" w:space="0" w:color="000000"/>
              <w:right w:val="single" w:sz="4" w:space="0" w:color="000000"/>
            </w:tcBorders>
            <w:shd w:val="clear" w:color="auto" w:fill="B5DDE7"/>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B5DDE7"/>
          </w:tcPr>
          <w:p>
            <w:pPr>
              <w:pStyle w:val="TableParagraph"/>
              <w:spacing w:line="240" w:lineRule="auto" w:before="27"/>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一般缺陷</w:t>
            </w:r>
            <w:r>
              <w:rPr>
                <w:rFonts w:ascii="Microsoft JhengHei" w:hAnsi="Microsoft JhengHei" w:cs="Microsoft JhengHei" w:eastAsia="Microsoft JhengHei" w:hint="default"/>
                <w:sz w:val="18"/>
                <w:szCs w:val="18"/>
              </w:rPr>
            </w:r>
          </w:p>
        </w:tc>
        <w:tc>
          <w:tcPr>
            <w:tcW w:w="2700" w:type="dxa"/>
            <w:tcBorders>
              <w:top w:val="single" w:sz="4" w:space="0" w:color="000000"/>
              <w:left w:val="single" w:sz="4" w:space="0" w:color="000000"/>
              <w:bottom w:val="single" w:sz="4" w:space="0" w:color="000000"/>
              <w:right w:val="single" w:sz="4" w:space="0" w:color="000000"/>
            </w:tcBorders>
            <w:shd w:val="clear" w:color="auto" w:fill="B5DDE7"/>
          </w:tcPr>
          <w:p>
            <w:pPr>
              <w:pStyle w:val="TableParagraph"/>
              <w:spacing w:line="240" w:lineRule="auto" w:before="27"/>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重要缺陷</w:t>
            </w:r>
            <w:r>
              <w:rPr>
                <w:rFonts w:ascii="Microsoft JhengHei" w:hAnsi="Microsoft JhengHei" w:cs="Microsoft JhengHei" w:eastAsia="Microsoft JhengHei" w:hint="default"/>
                <w:sz w:val="18"/>
                <w:szCs w:val="18"/>
              </w:rPr>
            </w:r>
          </w:p>
        </w:tc>
        <w:tc>
          <w:tcPr>
            <w:tcW w:w="2340" w:type="dxa"/>
            <w:tcBorders>
              <w:top w:val="single" w:sz="4" w:space="0" w:color="000000"/>
              <w:left w:val="single" w:sz="4" w:space="0" w:color="000000"/>
              <w:bottom w:val="single" w:sz="4" w:space="0" w:color="000000"/>
              <w:right w:val="single" w:sz="4" w:space="0" w:color="000000"/>
            </w:tcBorders>
            <w:shd w:val="clear" w:color="auto" w:fill="B5DDE7"/>
          </w:tcPr>
          <w:p>
            <w:pPr>
              <w:pStyle w:val="TableParagraph"/>
              <w:spacing w:line="240" w:lineRule="auto" w:before="27"/>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重大缺陷</w:t>
            </w:r>
            <w:r>
              <w:rPr>
                <w:rFonts w:ascii="Microsoft JhengHei" w:hAnsi="Microsoft JhengHei" w:cs="Microsoft JhengHei" w:eastAsia="Microsoft JhengHei" w:hint="default"/>
                <w:sz w:val="18"/>
                <w:szCs w:val="18"/>
              </w:rPr>
            </w:r>
          </w:p>
        </w:tc>
      </w:tr>
      <w:tr>
        <w:trPr>
          <w:trHeight w:val="384" w:hRule="exact"/>
        </w:trPr>
        <w:tc>
          <w:tcPr>
            <w:tcW w:w="1337" w:type="dxa"/>
            <w:vMerge w:val="restart"/>
            <w:tcBorders>
              <w:top w:val="single" w:sz="4" w:space="0" w:color="000000"/>
              <w:left w:val="single" w:sz="4" w:space="0" w:color="000000"/>
              <w:right w:val="single" w:sz="4" w:space="0" w:color="000000"/>
            </w:tcBorders>
            <w:shd w:val="clear" w:color="auto" w:fill="B5DDE7"/>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发生可能性</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是否重复发生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未重复发生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重复的非主要缺陷</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重复的主要缺陷</w:t>
            </w:r>
          </w:p>
        </w:tc>
      </w:tr>
      <w:tr>
        <w:trPr>
          <w:trHeight w:val="370" w:hRule="exact"/>
        </w:trPr>
        <w:tc>
          <w:tcPr>
            <w:tcW w:w="1337" w:type="dxa"/>
            <w:vMerge/>
            <w:tcBorders>
              <w:left w:val="single" w:sz="4" w:space="0" w:color="000000"/>
              <w:bottom w:val="single" w:sz="4" w:space="0" w:color="000000"/>
              <w:right w:val="single" w:sz="4" w:space="0" w:color="000000"/>
            </w:tcBorders>
            <w:shd w:val="clear" w:color="auto" w:fill="B5DDE7"/>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合规程度</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非主要控制不达标</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主要控制不达标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重大控制不达标</w:t>
            </w:r>
          </w:p>
        </w:tc>
      </w:tr>
      <w:tr>
        <w:trPr>
          <w:trHeight w:val="2076" w:hRule="exact"/>
        </w:trPr>
        <w:tc>
          <w:tcPr>
            <w:tcW w:w="1337" w:type="dxa"/>
            <w:vMerge w:val="restart"/>
            <w:tcBorders>
              <w:top w:val="single" w:sz="4" w:space="0" w:color="000000"/>
              <w:left w:val="single" w:sz="4" w:space="0" w:color="000000"/>
              <w:right w:val="single" w:sz="4" w:space="0" w:color="000000"/>
            </w:tcBorders>
            <w:shd w:val="clear" w:color="auto" w:fill="B5DDE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对报表的影响</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4" w:lineRule="auto"/>
              <w:ind w:left="105" w:right="101"/>
              <w:jc w:val="left"/>
              <w:rPr>
                <w:rFonts w:ascii="宋体" w:hAnsi="宋体" w:cs="宋体" w:eastAsia="宋体" w:hint="default"/>
                <w:sz w:val="18"/>
                <w:szCs w:val="18"/>
              </w:rPr>
            </w:pPr>
            <w:r>
              <w:rPr>
                <w:rFonts w:ascii="宋体" w:hAnsi="宋体" w:cs="宋体" w:eastAsia="宋体" w:hint="default"/>
                <w:sz w:val="18"/>
                <w:szCs w:val="18"/>
              </w:rPr>
              <w:t>潜</w:t>
            </w:r>
            <w:r>
              <w:rPr>
                <w:rFonts w:ascii="宋体" w:hAnsi="宋体" w:cs="宋体" w:eastAsia="宋体" w:hint="default"/>
                <w:spacing w:val="-66"/>
                <w:sz w:val="18"/>
                <w:szCs w:val="18"/>
              </w:rPr>
              <w:t> </w:t>
            </w:r>
            <w:r>
              <w:rPr>
                <w:rFonts w:ascii="宋体" w:hAnsi="宋体" w:cs="宋体" w:eastAsia="宋体" w:hint="default"/>
                <w:sz w:val="18"/>
                <w:szCs w:val="18"/>
              </w:rPr>
              <w:t>在</w:t>
            </w:r>
            <w:r>
              <w:rPr>
                <w:rFonts w:ascii="宋体" w:hAnsi="宋体" w:cs="宋体" w:eastAsia="宋体" w:hint="default"/>
                <w:spacing w:val="-66"/>
                <w:sz w:val="18"/>
                <w:szCs w:val="18"/>
              </w:rPr>
              <w:t> </w:t>
            </w:r>
            <w:r>
              <w:rPr>
                <w:rFonts w:ascii="宋体" w:hAnsi="宋体" w:cs="宋体" w:eastAsia="宋体" w:hint="default"/>
                <w:sz w:val="18"/>
                <w:szCs w:val="18"/>
              </w:rPr>
              <w:t>导</w:t>
            </w:r>
            <w:r>
              <w:rPr>
                <w:rFonts w:ascii="宋体" w:hAnsi="宋体" w:cs="宋体" w:eastAsia="宋体" w:hint="default"/>
                <w:spacing w:val="-66"/>
                <w:sz w:val="18"/>
                <w:szCs w:val="18"/>
              </w:rPr>
              <w:t> </w:t>
            </w:r>
            <w:r>
              <w:rPr>
                <w:rFonts w:ascii="宋体" w:hAnsi="宋体" w:cs="宋体" w:eastAsia="宋体" w:hint="default"/>
                <w:sz w:val="18"/>
                <w:szCs w:val="18"/>
              </w:rPr>
              <w:t>致</w:t>
            </w:r>
            <w:r>
              <w:rPr>
                <w:rFonts w:ascii="宋体" w:hAnsi="宋体" w:cs="宋体" w:eastAsia="宋体" w:hint="default"/>
                <w:spacing w:val="-66"/>
                <w:sz w:val="18"/>
                <w:szCs w:val="18"/>
              </w:rPr>
              <w:t> </w:t>
            </w:r>
            <w:r>
              <w:rPr>
                <w:rFonts w:ascii="宋体" w:hAnsi="宋体" w:cs="宋体" w:eastAsia="宋体" w:hint="default"/>
                <w:sz w:val="18"/>
                <w:szCs w:val="18"/>
              </w:rPr>
              <w:t>财</w:t>
            </w:r>
            <w:r>
              <w:rPr>
                <w:rFonts w:ascii="宋体" w:hAnsi="宋体" w:cs="宋体" w:eastAsia="宋体" w:hint="default"/>
                <w:spacing w:val="-66"/>
                <w:sz w:val="18"/>
                <w:szCs w:val="18"/>
              </w:rPr>
              <w:t> </w:t>
            </w:r>
            <w:r>
              <w:rPr>
                <w:rFonts w:ascii="宋体" w:hAnsi="宋体" w:cs="宋体" w:eastAsia="宋体" w:hint="default"/>
                <w:sz w:val="18"/>
                <w:szCs w:val="18"/>
              </w:rPr>
              <w:t>务</w:t>
            </w:r>
            <w:r>
              <w:rPr>
                <w:rFonts w:ascii="宋体" w:hAnsi="宋体" w:cs="宋体" w:eastAsia="宋体" w:hint="default"/>
                <w:sz w:val="18"/>
                <w:szCs w:val="18"/>
              </w:rPr>
              <w:t> 损失</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54"/>
              <w:ind w:left="105" w:right="98"/>
              <w:jc w:val="both"/>
              <w:rPr>
                <w:rFonts w:ascii="宋体" w:hAnsi="宋体" w:cs="宋体" w:eastAsia="宋体" w:hint="default"/>
                <w:sz w:val="18"/>
                <w:szCs w:val="18"/>
              </w:rPr>
            </w:pPr>
            <w:r>
              <w:rPr>
                <w:rFonts w:ascii="宋体" w:hAnsi="宋体" w:cs="宋体" w:eastAsia="宋体" w:hint="default"/>
                <w:sz w:val="18"/>
                <w:szCs w:val="18"/>
              </w:rPr>
              <w:t>1.小于</w:t>
            </w:r>
            <w:r>
              <w:rPr>
                <w:rFonts w:ascii="宋体" w:hAnsi="宋体" w:cs="宋体" w:eastAsia="宋体" w:hint="default"/>
                <w:spacing w:val="-44"/>
                <w:sz w:val="18"/>
                <w:szCs w:val="18"/>
              </w:rPr>
              <w:t> </w:t>
            </w:r>
            <w:r>
              <w:rPr>
                <w:rFonts w:ascii="宋体" w:hAnsi="宋体" w:cs="宋体" w:eastAsia="宋体" w:hint="default"/>
                <w:sz w:val="18"/>
                <w:szCs w:val="18"/>
              </w:rPr>
              <w:t>125</w:t>
            </w:r>
            <w:r>
              <w:rPr>
                <w:rFonts w:ascii="宋体" w:hAnsi="宋体" w:cs="宋体" w:eastAsia="宋体" w:hint="default"/>
                <w:spacing w:val="-43"/>
                <w:sz w:val="18"/>
                <w:szCs w:val="18"/>
              </w:rPr>
              <w:t> </w:t>
            </w:r>
            <w:r>
              <w:rPr>
                <w:rFonts w:ascii="宋体" w:hAnsi="宋体" w:cs="宋体" w:eastAsia="宋体" w:hint="default"/>
                <w:sz w:val="18"/>
                <w:szCs w:val="18"/>
              </w:rPr>
              <w:t>万（营业利</w:t>
            </w:r>
            <w:r>
              <w:rPr>
                <w:rFonts w:ascii="宋体" w:hAnsi="宋体" w:cs="宋体" w:eastAsia="宋体" w:hint="default"/>
                <w:sz w:val="18"/>
                <w:szCs w:val="18"/>
              </w:rPr>
              <w:t> 润）且小于年度营业利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润的</w:t>
            </w:r>
            <w:r>
              <w:rPr>
                <w:rFonts w:ascii="宋体" w:hAnsi="宋体" w:cs="宋体" w:eastAsia="宋体" w:hint="default"/>
                <w:spacing w:val="-49"/>
                <w:sz w:val="18"/>
                <w:szCs w:val="18"/>
              </w:rPr>
              <w:t> </w:t>
            </w:r>
            <w:r>
              <w:rPr>
                <w:rFonts w:ascii="宋体" w:hAnsi="宋体" w:cs="宋体" w:eastAsia="宋体" w:hint="default"/>
                <w:sz w:val="18"/>
                <w:szCs w:val="18"/>
              </w:rPr>
              <w:t>0.5%；</w:t>
            </w:r>
          </w:p>
          <w:p>
            <w:pPr>
              <w:pStyle w:val="TableParagraph"/>
              <w:spacing w:line="304" w:lineRule="auto" w:before="16"/>
              <w:ind w:left="105" w:right="67"/>
              <w:jc w:val="both"/>
              <w:rPr>
                <w:rFonts w:ascii="宋体" w:hAnsi="宋体" w:cs="宋体" w:eastAsia="宋体" w:hint="default"/>
                <w:sz w:val="18"/>
                <w:szCs w:val="18"/>
              </w:rPr>
            </w:pPr>
            <w:r>
              <w:rPr>
                <w:rFonts w:ascii="宋体" w:hAnsi="宋体" w:cs="宋体" w:eastAsia="宋体" w:hint="default"/>
                <w:sz w:val="18"/>
                <w:szCs w:val="18"/>
              </w:rPr>
              <w:t>2.小于</w:t>
            </w:r>
            <w:r>
              <w:rPr>
                <w:rFonts w:ascii="宋体" w:hAnsi="宋体" w:cs="宋体" w:eastAsia="宋体" w:hint="default"/>
                <w:spacing w:val="-44"/>
                <w:sz w:val="18"/>
                <w:szCs w:val="18"/>
              </w:rPr>
              <w:t> </w:t>
            </w:r>
            <w:r>
              <w:rPr>
                <w:rFonts w:ascii="宋体" w:hAnsi="宋体" w:cs="宋体" w:eastAsia="宋体" w:hint="default"/>
                <w:sz w:val="18"/>
                <w:szCs w:val="18"/>
              </w:rPr>
              <w:t>250</w:t>
            </w:r>
            <w:r>
              <w:rPr>
                <w:rFonts w:ascii="宋体" w:hAnsi="宋体" w:cs="宋体" w:eastAsia="宋体" w:hint="default"/>
                <w:spacing w:val="-43"/>
                <w:sz w:val="18"/>
                <w:szCs w:val="18"/>
              </w:rPr>
              <w:t> </w:t>
            </w:r>
            <w:r>
              <w:rPr>
                <w:rFonts w:ascii="宋体" w:hAnsi="宋体" w:cs="宋体" w:eastAsia="宋体" w:hint="default"/>
                <w:sz w:val="18"/>
                <w:szCs w:val="18"/>
              </w:rPr>
              <w:t>万（营业收</w:t>
            </w:r>
            <w:r>
              <w:rPr>
                <w:rFonts w:ascii="宋体" w:hAnsi="宋体" w:cs="宋体" w:eastAsia="宋体" w:hint="default"/>
                <w:sz w:val="18"/>
                <w:szCs w:val="18"/>
              </w:rPr>
              <w:t> 入）且小于业务流程涉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及的营业收入的</w:t>
            </w:r>
            <w:r>
              <w:rPr>
                <w:rFonts w:ascii="宋体" w:hAnsi="宋体" w:cs="宋体" w:eastAsia="宋体" w:hint="default"/>
                <w:spacing w:val="-49"/>
                <w:sz w:val="18"/>
                <w:szCs w:val="18"/>
              </w:rPr>
              <w:t> </w:t>
            </w:r>
            <w:r>
              <w:rPr>
                <w:rFonts w:ascii="宋体" w:hAnsi="宋体" w:cs="宋体" w:eastAsia="宋体" w:hint="default"/>
                <w:sz w:val="18"/>
                <w:szCs w:val="18"/>
              </w:rPr>
              <w:t>0.5%。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54"/>
              <w:ind w:left="103" w:right="101"/>
              <w:jc w:val="both"/>
              <w:rPr>
                <w:rFonts w:ascii="宋体" w:hAnsi="宋体" w:cs="宋体" w:eastAsia="宋体" w:hint="default"/>
                <w:sz w:val="18"/>
                <w:szCs w:val="18"/>
              </w:rPr>
            </w:pPr>
            <w:r>
              <w:rPr>
                <w:rFonts w:ascii="宋体" w:hAnsi="宋体" w:cs="宋体" w:eastAsia="宋体" w:hint="default"/>
                <w:sz w:val="18"/>
                <w:szCs w:val="18"/>
              </w:rPr>
              <w:t>1.大于</w:t>
            </w:r>
            <w:r>
              <w:rPr>
                <w:rFonts w:ascii="宋体" w:hAnsi="宋体" w:cs="宋体" w:eastAsia="宋体" w:hint="default"/>
                <w:spacing w:val="-46"/>
                <w:sz w:val="18"/>
                <w:szCs w:val="18"/>
              </w:rPr>
              <w:t> </w:t>
            </w:r>
            <w:r>
              <w:rPr>
                <w:rFonts w:ascii="宋体" w:hAnsi="宋体" w:cs="宋体" w:eastAsia="宋体" w:hint="default"/>
                <w:sz w:val="18"/>
                <w:szCs w:val="18"/>
              </w:rPr>
              <w:t>125</w:t>
            </w:r>
            <w:r>
              <w:rPr>
                <w:rFonts w:ascii="宋体" w:hAnsi="宋体" w:cs="宋体" w:eastAsia="宋体" w:hint="default"/>
                <w:spacing w:val="-47"/>
                <w:sz w:val="18"/>
                <w:szCs w:val="18"/>
              </w:rPr>
              <w:t> </w:t>
            </w:r>
            <w:r>
              <w:rPr>
                <w:rFonts w:ascii="宋体" w:hAnsi="宋体" w:cs="宋体" w:eastAsia="宋体" w:hint="default"/>
                <w:sz w:val="18"/>
                <w:szCs w:val="18"/>
              </w:rPr>
              <w:t>万小于</w:t>
            </w:r>
            <w:r>
              <w:rPr>
                <w:rFonts w:ascii="宋体" w:hAnsi="宋体" w:cs="宋体" w:eastAsia="宋体" w:hint="default"/>
                <w:spacing w:val="-46"/>
                <w:sz w:val="18"/>
                <w:szCs w:val="18"/>
              </w:rPr>
              <w:t> </w:t>
            </w:r>
            <w:r>
              <w:rPr>
                <w:rFonts w:ascii="宋体" w:hAnsi="宋体" w:cs="宋体" w:eastAsia="宋体" w:hint="default"/>
                <w:sz w:val="18"/>
                <w:szCs w:val="18"/>
              </w:rPr>
              <w:t>250</w:t>
            </w:r>
            <w:r>
              <w:rPr>
                <w:rFonts w:ascii="宋体" w:hAnsi="宋体" w:cs="宋体" w:eastAsia="宋体" w:hint="default"/>
                <w:spacing w:val="-47"/>
                <w:sz w:val="18"/>
                <w:szCs w:val="18"/>
              </w:rPr>
              <w:t> </w:t>
            </w:r>
            <w:r>
              <w:rPr>
                <w:rFonts w:ascii="宋体" w:hAnsi="宋体" w:cs="宋体" w:eastAsia="宋体" w:hint="default"/>
                <w:spacing w:val="-9"/>
                <w:sz w:val="18"/>
                <w:szCs w:val="18"/>
              </w:rPr>
              <w:t>万（营业</w:t>
            </w:r>
            <w:r>
              <w:rPr>
                <w:rFonts w:ascii="宋体" w:hAnsi="宋体" w:cs="宋体" w:eastAsia="宋体" w:hint="default"/>
                <w:sz w:val="18"/>
                <w:szCs w:val="18"/>
              </w:rPr>
              <w:t> </w:t>
            </w:r>
            <w:r>
              <w:rPr>
                <w:rFonts w:ascii="宋体" w:hAnsi="宋体" w:cs="宋体" w:eastAsia="宋体" w:hint="default"/>
                <w:spacing w:val="-7"/>
                <w:sz w:val="18"/>
                <w:szCs w:val="18"/>
              </w:rPr>
              <w:t>利润），且位于年度营业利润的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0.5%-1%；</w:t>
            </w:r>
          </w:p>
          <w:p>
            <w:pPr>
              <w:pStyle w:val="TableParagraph"/>
              <w:spacing w:line="304" w:lineRule="auto" w:before="16"/>
              <w:ind w:left="103" w:right="93"/>
              <w:jc w:val="both"/>
              <w:rPr>
                <w:rFonts w:ascii="宋体" w:hAnsi="宋体" w:cs="宋体" w:eastAsia="宋体" w:hint="default"/>
                <w:sz w:val="18"/>
                <w:szCs w:val="18"/>
              </w:rPr>
            </w:pPr>
            <w:r>
              <w:rPr>
                <w:rFonts w:ascii="宋体" w:hAnsi="宋体" w:cs="宋体" w:eastAsia="宋体" w:hint="default"/>
                <w:sz w:val="18"/>
                <w:szCs w:val="18"/>
              </w:rPr>
              <w:t>2.大于</w:t>
            </w:r>
            <w:r>
              <w:rPr>
                <w:rFonts w:ascii="宋体" w:hAnsi="宋体" w:cs="宋体" w:eastAsia="宋体" w:hint="default"/>
                <w:spacing w:val="-46"/>
                <w:sz w:val="18"/>
                <w:szCs w:val="18"/>
              </w:rPr>
              <w:t> </w:t>
            </w:r>
            <w:r>
              <w:rPr>
                <w:rFonts w:ascii="宋体" w:hAnsi="宋体" w:cs="宋体" w:eastAsia="宋体" w:hint="default"/>
                <w:sz w:val="18"/>
                <w:szCs w:val="18"/>
              </w:rPr>
              <w:t>250</w:t>
            </w:r>
            <w:r>
              <w:rPr>
                <w:rFonts w:ascii="宋体" w:hAnsi="宋体" w:cs="宋体" w:eastAsia="宋体" w:hint="default"/>
                <w:spacing w:val="-47"/>
                <w:sz w:val="18"/>
                <w:szCs w:val="18"/>
              </w:rPr>
              <w:t> </w:t>
            </w:r>
            <w:r>
              <w:rPr>
                <w:rFonts w:ascii="宋体" w:hAnsi="宋体" w:cs="宋体" w:eastAsia="宋体" w:hint="default"/>
                <w:sz w:val="18"/>
                <w:szCs w:val="18"/>
              </w:rPr>
              <w:t>万小于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pacing w:val="-9"/>
                <w:sz w:val="18"/>
                <w:szCs w:val="18"/>
              </w:rPr>
              <w:t>万（营业</w:t>
            </w:r>
            <w:r>
              <w:rPr>
                <w:rFonts w:ascii="宋体" w:hAnsi="宋体" w:cs="宋体" w:eastAsia="宋体" w:hint="default"/>
                <w:sz w:val="18"/>
                <w:szCs w:val="18"/>
              </w:rPr>
              <w:t> </w:t>
            </w:r>
            <w:r>
              <w:rPr>
                <w:rFonts w:ascii="宋体" w:hAnsi="宋体" w:cs="宋体" w:eastAsia="宋体" w:hint="default"/>
                <w:spacing w:val="-3"/>
                <w:sz w:val="18"/>
                <w:szCs w:val="18"/>
              </w:rPr>
              <w:t>收入），且位于业务流程涉及的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营业收入的</w:t>
            </w:r>
            <w:r>
              <w:rPr>
                <w:rFonts w:ascii="宋体" w:hAnsi="宋体" w:cs="宋体" w:eastAsia="宋体" w:hint="default"/>
                <w:spacing w:val="-50"/>
                <w:sz w:val="18"/>
                <w:szCs w:val="18"/>
              </w:rPr>
              <w:t> </w:t>
            </w:r>
            <w:r>
              <w:rPr>
                <w:rFonts w:ascii="宋体" w:hAnsi="宋体" w:cs="宋体" w:eastAsia="宋体" w:hint="default"/>
                <w:sz w:val="18"/>
                <w:szCs w:val="18"/>
              </w:rPr>
              <w:t>0.5%-1%。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304" w:lineRule="auto"/>
              <w:ind w:left="103" w:right="19"/>
              <w:jc w:val="left"/>
              <w:rPr>
                <w:rFonts w:ascii="宋体" w:hAnsi="宋体" w:cs="宋体" w:eastAsia="宋体" w:hint="default"/>
                <w:sz w:val="18"/>
                <w:szCs w:val="18"/>
              </w:rPr>
            </w:pPr>
            <w:r>
              <w:rPr>
                <w:rFonts w:ascii="宋体" w:hAnsi="宋体" w:cs="宋体" w:eastAsia="宋体" w:hint="default"/>
                <w:sz w:val="18"/>
                <w:szCs w:val="18"/>
              </w:rPr>
              <w:t>1.大于</w:t>
            </w:r>
            <w:r>
              <w:rPr>
                <w:rFonts w:ascii="宋体" w:hAnsi="宋体" w:cs="宋体" w:eastAsia="宋体" w:hint="default"/>
                <w:spacing w:val="-55"/>
                <w:sz w:val="18"/>
                <w:szCs w:val="18"/>
              </w:rPr>
              <w:t> </w:t>
            </w:r>
            <w:r>
              <w:rPr>
                <w:rFonts w:ascii="宋体" w:hAnsi="宋体" w:cs="宋体" w:eastAsia="宋体" w:hint="default"/>
                <w:sz w:val="18"/>
                <w:szCs w:val="18"/>
              </w:rPr>
              <w:t>250</w:t>
            </w:r>
            <w:r>
              <w:rPr>
                <w:rFonts w:ascii="宋体" w:hAnsi="宋体" w:cs="宋体" w:eastAsia="宋体" w:hint="default"/>
                <w:spacing w:val="-55"/>
                <w:sz w:val="18"/>
                <w:szCs w:val="18"/>
              </w:rPr>
              <w:t> </w:t>
            </w:r>
            <w:r>
              <w:rPr>
                <w:rFonts w:ascii="宋体" w:hAnsi="宋体" w:cs="宋体" w:eastAsia="宋体" w:hint="default"/>
                <w:sz w:val="18"/>
                <w:szCs w:val="18"/>
              </w:rPr>
              <w:t>万（营业利润）</w:t>
            </w:r>
            <w:r>
              <w:rPr>
                <w:rFonts w:ascii="宋体" w:hAnsi="宋体" w:cs="宋体" w:eastAsia="宋体" w:hint="default"/>
                <w:w w:val="80"/>
                <w:sz w:val="18"/>
                <w:szCs w:val="18"/>
              </w:rPr>
              <w:t> </w:t>
            </w:r>
            <w:r>
              <w:rPr>
                <w:rFonts w:ascii="宋体" w:hAnsi="宋体" w:cs="宋体" w:eastAsia="宋体" w:hint="default"/>
                <w:sz w:val="18"/>
                <w:szCs w:val="18"/>
              </w:rPr>
              <w:t>且大于年度营业利润的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 2.大于</w:t>
            </w:r>
            <w:r>
              <w:rPr>
                <w:rFonts w:ascii="宋体" w:hAnsi="宋体" w:cs="宋体" w:eastAsia="宋体" w:hint="default"/>
                <w:spacing w:val="-55"/>
                <w:sz w:val="18"/>
                <w:szCs w:val="18"/>
              </w:rPr>
              <w:t> </w:t>
            </w:r>
            <w:r>
              <w:rPr>
                <w:rFonts w:ascii="宋体" w:hAnsi="宋体" w:cs="宋体" w:eastAsia="宋体" w:hint="default"/>
                <w:sz w:val="18"/>
                <w:szCs w:val="18"/>
              </w:rPr>
              <w:t>500</w:t>
            </w:r>
            <w:r>
              <w:rPr>
                <w:rFonts w:ascii="宋体" w:hAnsi="宋体" w:cs="宋体" w:eastAsia="宋体" w:hint="default"/>
                <w:spacing w:val="-55"/>
                <w:sz w:val="18"/>
                <w:szCs w:val="18"/>
              </w:rPr>
              <w:t> </w:t>
            </w:r>
            <w:r>
              <w:rPr>
                <w:rFonts w:ascii="宋体" w:hAnsi="宋体" w:cs="宋体" w:eastAsia="宋体" w:hint="default"/>
                <w:sz w:val="18"/>
                <w:szCs w:val="18"/>
              </w:rPr>
              <w:t>万（营业收入）</w:t>
            </w:r>
            <w:r>
              <w:rPr>
                <w:rFonts w:ascii="宋体" w:hAnsi="宋体" w:cs="宋体" w:eastAsia="宋体" w:hint="default"/>
                <w:w w:val="80"/>
                <w:sz w:val="18"/>
                <w:szCs w:val="18"/>
              </w:rPr>
              <w:t> </w:t>
            </w:r>
            <w:r>
              <w:rPr>
                <w:rFonts w:ascii="宋体" w:hAnsi="宋体" w:cs="宋体" w:eastAsia="宋体" w:hint="default"/>
                <w:spacing w:val="12"/>
                <w:sz w:val="18"/>
                <w:szCs w:val="18"/>
              </w:rPr>
              <w:t>且大于业务流程涉及的营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业收入的</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478" w:hRule="exact"/>
        </w:trPr>
        <w:tc>
          <w:tcPr>
            <w:tcW w:w="1337" w:type="dxa"/>
            <w:vMerge/>
            <w:tcBorders>
              <w:left w:val="single" w:sz="4" w:space="0" w:color="000000"/>
              <w:bottom w:val="single" w:sz="4" w:space="0" w:color="000000"/>
              <w:right w:val="single" w:sz="4" w:space="0" w:color="000000"/>
            </w:tcBorders>
            <w:shd w:val="clear" w:color="auto" w:fill="B5DDE7"/>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舞弊</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万且小于</w:t>
            </w:r>
            <w:r>
              <w:rPr>
                <w:rFonts w:ascii="宋体" w:hAnsi="宋体" w:cs="宋体" w:eastAsia="宋体" w:hint="default"/>
                <w:spacing w:val="-47"/>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万的损失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万的损失</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57" w:lineRule="auto" w:before="26"/>
        <w:ind w:left="880" w:right="986" w:firstLine="480"/>
        <w:jc w:val="left"/>
      </w:pPr>
      <w:r>
        <w:rPr/>
        <w:t>根据上述认定标准，结合日常监督和专项监督情况，我们发现报告期内内 控建设阶段存在</w:t>
      </w:r>
      <w:r>
        <w:rPr>
          <w:spacing w:val="-60"/>
        </w:rPr>
        <w:t> </w:t>
      </w:r>
      <w:r>
        <w:rPr/>
        <w:t>37</w:t>
      </w:r>
      <w:r>
        <w:rPr>
          <w:spacing w:val="-60"/>
        </w:rPr>
        <w:t> </w:t>
      </w:r>
      <w:r>
        <w:rPr/>
        <w:t>个一般缺陷，不存在重大缺陷和重要缺陷。</w:t>
      </w:r>
    </w:p>
    <w:p>
      <w:pPr>
        <w:pStyle w:val="Heading4"/>
        <w:spacing w:line="378" w:lineRule="exact"/>
        <w:ind w:left="1360" w:right="2186"/>
        <w:jc w:val="left"/>
        <w:rPr>
          <w:b w:val="0"/>
          <w:bCs w:val="0"/>
        </w:rPr>
      </w:pPr>
      <w:r>
        <w:rPr/>
        <w:t>六、内部控制缺陷的整改情况</w:t>
      </w:r>
      <w:r>
        <w:rPr>
          <w:b w:val="0"/>
          <w:bCs w:val="0"/>
        </w:rPr>
      </w:r>
    </w:p>
    <w:p>
      <w:pPr>
        <w:pStyle w:val="BodyText"/>
        <w:spacing w:line="357" w:lineRule="auto" w:before="126"/>
        <w:ind w:left="1360" w:right="965"/>
        <w:jc w:val="left"/>
      </w:pPr>
      <w:r>
        <w:rPr/>
        <w:t>针对报告期内的内部控制缺陷，公司采取了相应的整改措施： </w:t>
      </w:r>
      <w:r>
        <w:rPr>
          <w:spacing w:val="-3"/>
        </w:rPr>
        <w:t>1、针对每一项缺陷，制定具体详细的整改措施，落实每一项整改措施的整</w:t>
      </w:r>
    </w:p>
    <w:p>
      <w:pPr>
        <w:pStyle w:val="BodyText"/>
        <w:spacing w:line="357" w:lineRule="auto"/>
        <w:ind w:left="1360" w:right="965" w:hanging="480"/>
        <w:jc w:val="left"/>
      </w:pPr>
      <w:r>
        <w:rPr/>
        <w:t>改时间进度和责任部门、责任人，并将整改完成情况与考核挂钩； </w:t>
      </w:r>
      <w:r>
        <w:rPr>
          <w:spacing w:val="-3"/>
        </w:rPr>
        <w:t>2、建立健全公司授权管理体系，完善公司各项规章制度。公司按不同业务</w:t>
      </w:r>
    </w:p>
    <w:p>
      <w:pPr>
        <w:pStyle w:val="BodyText"/>
        <w:spacing w:line="357" w:lineRule="auto"/>
        <w:ind w:left="880" w:right="975"/>
        <w:jc w:val="both"/>
      </w:pPr>
      <w:r>
        <w:rPr/>
        <w:t>板块，对公司授权事项逐项进行搜集、归类、梳理和优化，形成了一套较为完 整的授权管理体系，并制订了与之配套的管理办法，为公司进一步明确各岗位 </w:t>
      </w:r>
      <w:r>
        <w:rPr>
          <w:spacing w:val="-3"/>
          <w:w w:val="95"/>
        </w:rPr>
        <w:t>权责以及提高运营效率及提供有力保障。此外，通过梳理授权体系及内控流程，</w:t>
      </w:r>
      <w:r>
        <w:rPr>
          <w:spacing w:val="88"/>
          <w:w w:val="95"/>
        </w:rPr>
        <w:t> </w:t>
      </w:r>
      <w:r>
        <w:rPr>
          <w:spacing w:val="88"/>
          <w:w w:val="95"/>
        </w:rPr>
      </w:r>
      <w:r>
        <w:rPr/>
        <w:t>公司还对各项规章制度进行评估，并与内控相关要求进行比对，发现了部分制</w:t>
      </w:r>
    </w:p>
    <w:p>
      <w:pPr>
        <w:pStyle w:val="BodyText"/>
        <w:spacing w:line="240" w:lineRule="auto"/>
        <w:ind w:left="880" w:right="0"/>
        <w:jc w:val="both"/>
      </w:pPr>
      <w:r>
        <w:rPr/>
        <w:t>度存在不足，为此，公司也借机对公司规章制度进行了修订和完善，保证了制</w:t>
      </w:r>
    </w:p>
    <w:p>
      <w:pPr>
        <w:spacing w:after="0" w:line="240" w:lineRule="auto"/>
        <w:jc w:val="both"/>
        <w:sectPr>
          <w:headerReference w:type="default" r:id="rId20"/>
          <w:footerReference w:type="default" r:id="rId21"/>
          <w:pgSz w:w="11910" w:h="16840"/>
          <w:pgMar w:header="878" w:footer="1094" w:top="1840" w:bottom="1280" w:left="1100" w:right="760"/>
          <w:pgNumType w:start="27"/>
        </w:sectPr>
      </w:pPr>
    </w:p>
    <w:p>
      <w:pPr>
        <w:spacing w:line="240" w:lineRule="auto" w:before="10"/>
        <w:rPr>
          <w:rFonts w:ascii="宋体" w:hAnsi="宋体" w:cs="宋体" w:eastAsia="宋体" w:hint="default"/>
          <w:sz w:val="9"/>
          <w:szCs w:val="9"/>
        </w:rPr>
      </w:pPr>
    </w:p>
    <w:p>
      <w:pPr>
        <w:pStyle w:val="BodyText"/>
        <w:spacing w:line="357" w:lineRule="auto" w:before="26"/>
        <w:ind w:right="215" w:firstLine="480"/>
        <w:jc w:val="both"/>
      </w:pPr>
      <w:r>
        <w:rPr>
          <w:spacing w:val="-3"/>
        </w:rPr>
        <w:t>3、在整改过程中，公司内部控制评价工作组实施过程督导，并在整改结束</w:t>
      </w:r>
      <w:r>
        <w:rPr/>
        <w:t> 后实施检查和测试。</w:t>
      </w:r>
    </w:p>
    <w:p>
      <w:pPr>
        <w:pStyle w:val="BodyText"/>
        <w:spacing w:line="357" w:lineRule="auto"/>
        <w:ind w:right="215" w:firstLine="480"/>
        <w:jc w:val="both"/>
      </w:pPr>
      <w:r>
        <w:rPr/>
        <w:t>自</w:t>
      </w:r>
      <w:r>
        <w:rPr>
          <w:spacing w:val="-60"/>
        </w:rPr>
        <w:t> </w:t>
      </w:r>
      <w:r>
        <w:rPr/>
        <w:t>2011</w:t>
      </w:r>
      <w:r>
        <w:rPr>
          <w:spacing w:val="-60"/>
        </w:rPr>
        <w:t> </w:t>
      </w:r>
      <w:r>
        <w:rPr/>
        <w:t>年</w:t>
      </w:r>
      <w:r>
        <w:rPr>
          <w:spacing w:val="-58"/>
        </w:rPr>
        <w:t> </w:t>
      </w:r>
      <w:r>
        <w:rPr/>
        <w:t>11</w:t>
      </w:r>
      <w:r>
        <w:rPr>
          <w:spacing w:val="-60"/>
        </w:rPr>
        <w:t> </w:t>
      </w:r>
      <w:r>
        <w:rPr/>
        <w:t>月开始，公司内控评价工作组对公司总部及纳入内控评价范</w:t>
      </w:r>
      <w:r>
        <w:rPr/>
        <w:t> </w:t>
      </w:r>
      <w:r>
        <w:rPr>
          <w:spacing w:val="-3"/>
          <w:w w:val="95"/>
        </w:rPr>
        <w:t>围的二级企业开展了自我评价工作。内控评价工作组按照拟订的评价工作方案，</w:t>
      </w:r>
      <w:r>
        <w:rPr>
          <w:spacing w:val="88"/>
          <w:w w:val="95"/>
        </w:rPr>
        <w:t> </w:t>
      </w:r>
      <w:r>
        <w:rPr>
          <w:spacing w:val="88"/>
          <w:w w:val="95"/>
        </w:rPr>
      </w:r>
      <w:r>
        <w:rPr/>
        <w:t>依据《企业内部控制评价应用指引》相关要求，对新的内控管理制度执行情况</w:t>
      </w:r>
      <w:r>
        <w:rPr/>
        <w:t> 进行测试，查找内控缺陷，对其执行效果进行评价。在内部控制自我评价过程 中，公司新发现</w:t>
      </w:r>
      <w:r>
        <w:rPr>
          <w:spacing w:val="-60"/>
        </w:rPr>
        <w:t> </w:t>
      </w:r>
      <w:r>
        <w:rPr/>
        <w:t>2</w:t>
      </w:r>
      <w:r>
        <w:rPr>
          <w:spacing w:val="-60"/>
        </w:rPr>
        <w:t> </w:t>
      </w:r>
      <w:r>
        <w:rPr/>
        <w:t>个一般缺陷，公司已及时制定整改方案进行整改。</w:t>
      </w:r>
    </w:p>
    <w:p>
      <w:pPr>
        <w:pStyle w:val="BodyText"/>
        <w:spacing w:line="357" w:lineRule="auto"/>
        <w:ind w:right="215" w:firstLine="480"/>
        <w:jc w:val="both"/>
      </w:pPr>
      <w:r>
        <w:rPr/>
        <w:t>截止</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4"/>
        </w:rPr>
        <w:t>日，内部控制建设及自我评价阶段所发现的内控缺陷</w:t>
      </w:r>
      <w:r>
        <w:rPr/>
        <w:t> 均已整改完毕。公司既有的内控制度基本能够满足目前各项关键业务管控的需 要，未发现对公司治理、经营管理及发展有重大影响的缺陷。</w:t>
      </w:r>
    </w:p>
    <w:p>
      <w:pPr>
        <w:pStyle w:val="Heading4"/>
        <w:spacing w:line="378" w:lineRule="exact"/>
        <w:ind w:right="1070"/>
        <w:jc w:val="left"/>
        <w:rPr>
          <w:b w:val="0"/>
          <w:bCs w:val="0"/>
        </w:rPr>
      </w:pPr>
      <w:r>
        <w:rPr/>
        <w:t>七、内部控制综合评价</w:t>
      </w:r>
      <w:r>
        <w:rPr>
          <w:b w:val="0"/>
          <w:bCs w:val="0"/>
        </w:rPr>
      </w:r>
    </w:p>
    <w:p>
      <w:pPr>
        <w:pStyle w:val="BodyText"/>
        <w:spacing w:line="357" w:lineRule="auto" w:before="126"/>
        <w:ind w:right="215" w:firstLine="480"/>
        <w:jc w:val="both"/>
      </w:pPr>
      <w:r>
        <w:rPr>
          <w:spacing w:val="-3"/>
          <w:w w:val="95"/>
        </w:rPr>
        <w:t>公司通过围绕“内部环境、风险评估、控制活动、信息与沟通、内部监督”</w:t>
      </w:r>
      <w:r>
        <w:rPr>
          <w:w w:val="50"/>
        </w:rPr>
        <w:t> </w:t>
      </w:r>
      <w:r>
        <w:rPr/>
        <w:t>五大要素进行综合评价，具体评价结果阐述如下：</w:t>
      </w:r>
    </w:p>
    <w:p>
      <w:pPr>
        <w:pStyle w:val="Heading4"/>
        <w:spacing w:line="378" w:lineRule="exact"/>
        <w:ind w:right="1070"/>
        <w:jc w:val="left"/>
        <w:rPr>
          <w:b w:val="0"/>
          <w:bCs w:val="0"/>
        </w:rPr>
      </w:pPr>
      <w:r>
        <w:rPr>
          <w:w w:val="105"/>
        </w:rPr>
        <w:t>1.内部环境</w:t>
      </w:r>
      <w:r>
        <w:rPr>
          <w:b w:val="0"/>
          <w:bCs w:val="0"/>
          <w:w w:val="105"/>
        </w:rPr>
      </w:r>
    </w:p>
    <w:p>
      <w:pPr>
        <w:pStyle w:val="BodyText"/>
        <w:spacing w:line="357" w:lineRule="auto" w:before="126"/>
        <w:ind w:left="782" w:right="224" w:hanging="3"/>
        <w:jc w:val="left"/>
      </w:pPr>
      <w:r>
        <w:rPr/>
        <w:t>1.1</w:t>
      </w:r>
      <w:r>
        <w:rPr>
          <w:spacing w:val="-60"/>
        </w:rPr>
        <w:t> </w:t>
      </w:r>
      <w:r>
        <w:rPr/>
        <w:t>治理结构</w:t>
      </w:r>
      <w:r>
        <w:rPr/>
        <w:t> 本公司建立了由股东大会、董事会、监事会以及管理层组成的公司治理结</w:t>
      </w:r>
    </w:p>
    <w:p>
      <w:pPr>
        <w:pStyle w:val="BodyText"/>
        <w:spacing w:line="357" w:lineRule="auto"/>
        <w:ind w:right="217"/>
        <w:jc w:val="both"/>
      </w:pPr>
      <w:r>
        <w:rPr/>
        <w:t>构。其中，董事会由董事长及董事共</w:t>
      </w:r>
      <w:r>
        <w:rPr>
          <w:spacing w:val="-47"/>
        </w:rPr>
        <w:t> </w:t>
      </w:r>
      <w:r>
        <w:rPr/>
        <w:t>13</w:t>
      </w:r>
      <w:r>
        <w:rPr>
          <w:spacing w:val="-57"/>
        </w:rPr>
        <w:t> </w:t>
      </w:r>
      <w:r>
        <w:rPr/>
        <w:t>人组成（包括</w:t>
      </w:r>
      <w:r>
        <w:rPr>
          <w:spacing w:val="-55"/>
        </w:rPr>
        <w:t> </w:t>
      </w:r>
      <w:r>
        <w:rPr/>
        <w:t>5</w:t>
      </w:r>
      <w:r>
        <w:rPr>
          <w:spacing w:val="-59"/>
        </w:rPr>
        <w:t> </w:t>
      </w:r>
      <w:r>
        <w:rPr>
          <w:spacing w:val="-12"/>
        </w:rPr>
        <w:t>名独立董事），监事会</w:t>
      </w:r>
      <w:r>
        <w:rPr/>
        <w:t> 由监事会主席及监事组成，管理层由总经理、副总经理、财务总监和董事会秘 书组成。</w:t>
      </w:r>
    </w:p>
    <w:p>
      <w:pPr>
        <w:pStyle w:val="BodyText"/>
        <w:spacing w:line="357" w:lineRule="auto"/>
        <w:ind w:right="215" w:firstLine="480"/>
        <w:jc w:val="both"/>
      </w:pPr>
      <w:r>
        <w:rPr/>
        <w:t>公司治理结构的设立符合《公司法》及证监会等外部监管机构法律法规的 相关要求。公司不断建立健全董事会、监事会和管理层的治理架构、议事规则 和决策程序，公司管理层严格履行《公司法》和《公司章程》所规定的各项职 责。董事会是公司的决策机构，下设审计、提名、薪酬与考核、战略管理四个 专业委员会，董事长是公司的法定代表人，董事会成员由股东大会委派产生， 向股东负责。监事会由股东委派代表、职工代表组成，履行检查公司财务、监 督董事及高级管理人员履职行为等职权。本公司管理层由总经理、副总经理、 财务总监和董事会秘书等人员组成。按照《公司章程》的规定，公司高级管理 </w:t>
      </w:r>
      <w:r>
        <w:rPr>
          <w:spacing w:val="-3"/>
          <w:w w:val="95"/>
        </w:rPr>
        <w:t>人员（包括总经理、副总经理、财务总监、董事会秘书）由董事会聘任和解聘。</w:t>
      </w:r>
      <w:r>
        <w:rPr>
          <w:spacing w:val="-3"/>
        </w:rPr>
      </w:r>
    </w:p>
    <w:p>
      <w:pPr>
        <w:pStyle w:val="BodyText"/>
        <w:spacing w:line="240" w:lineRule="auto"/>
        <w:ind w:right="0"/>
        <w:jc w:val="both"/>
      </w:pPr>
      <w:r>
        <w:rPr/>
        <w:t>总经理在董事会授权范围内开展工作，副总经理和其他高级管理人员在总经理</w:t>
      </w:r>
    </w:p>
    <w:p>
      <w:pPr>
        <w:spacing w:after="0" w:line="240" w:lineRule="auto"/>
        <w:jc w:val="both"/>
        <w:sectPr>
          <w:headerReference w:type="default" r:id="rId22"/>
          <w:footerReference w:type="default" r:id="rId23"/>
          <w:pgSz w:w="11910" w:h="16840"/>
          <w:pgMar w:header="878" w:footer="1094" w:top="1840" w:bottom="1280" w:left="1680" w:right="1520"/>
          <w:pgNumType w:start="28"/>
        </w:sectPr>
      </w:pPr>
    </w:p>
    <w:p>
      <w:pPr>
        <w:spacing w:line="240" w:lineRule="auto" w:before="10"/>
        <w:rPr>
          <w:rFonts w:ascii="宋体" w:hAnsi="宋体" w:cs="宋体" w:eastAsia="宋体" w:hint="default"/>
          <w:sz w:val="9"/>
          <w:szCs w:val="9"/>
        </w:rPr>
      </w:pPr>
    </w:p>
    <w:p>
      <w:pPr>
        <w:pStyle w:val="BodyText"/>
        <w:spacing w:line="357" w:lineRule="auto" w:before="26"/>
        <w:ind w:left="780" w:right="226"/>
        <w:jc w:val="left"/>
      </w:pPr>
      <w:r>
        <w:rPr/>
        <w:t>1.2</w:t>
      </w:r>
      <w:r>
        <w:rPr>
          <w:spacing w:val="-60"/>
        </w:rPr>
        <w:t> </w:t>
      </w:r>
      <w:r>
        <w:rPr/>
        <w:t>机构设置及权责分配</w:t>
      </w:r>
      <w:r>
        <w:rPr/>
        <w:t> 公司按照国家法律、法规的规定以及监管部门的要求，设立了符合公司业</w:t>
      </w:r>
    </w:p>
    <w:p>
      <w:pPr>
        <w:pStyle w:val="BodyText"/>
        <w:spacing w:line="357" w:lineRule="auto"/>
        <w:ind w:right="245"/>
        <w:jc w:val="both"/>
      </w:pPr>
      <w:r>
        <w:rPr/>
        <w:t>务规模和经营管理需要的组织机构；遵循不相容职务相分离的原则，合理设置 部门和岗位，科学划分职责和权限，形成各司其职、各负其责、相互配合、相 互制约的内部控制组织体系。</w:t>
      </w:r>
    </w:p>
    <w:p>
      <w:pPr>
        <w:pStyle w:val="BodyText"/>
        <w:spacing w:line="357" w:lineRule="auto"/>
        <w:ind w:right="245" w:firstLine="480"/>
        <w:jc w:val="both"/>
      </w:pPr>
      <w:r>
        <w:rPr/>
        <w:t>公司董事会按照《企业内部控制基本规范》及配套指引的要求，负责内部 控制的建立健全和有效实施，指导和监督公司内部控制的有效实施和内部控制 自我评价情况。公司成立风控领导小组负责推进全面风险管理和内部控制体系 的建设工作。</w:t>
      </w:r>
    </w:p>
    <w:p>
      <w:pPr>
        <w:pStyle w:val="BodyText"/>
        <w:spacing w:line="357" w:lineRule="auto"/>
        <w:ind w:right="245" w:firstLine="480"/>
        <w:jc w:val="both"/>
      </w:pPr>
      <w:r>
        <w:rPr/>
        <w:t>公司设立风控办，具体负责组织协调内部控制的建立、实施及完善等日常 工作，通过编制内部控制评估表，组织总部各部门、各二级企业进行自我评估 及定期检查，推进内控体系的建立健全。总部各部门及各二级企业均设有风控 专员等相关内控管理岗位，负责本单位内部控制的日常管理工作。</w:t>
      </w:r>
    </w:p>
    <w:p>
      <w:pPr>
        <w:pStyle w:val="BodyText"/>
        <w:spacing w:line="357" w:lineRule="auto"/>
        <w:ind w:left="780" w:right="226"/>
        <w:jc w:val="left"/>
      </w:pPr>
      <w:r>
        <w:rPr/>
        <w:t>1.3</w:t>
      </w:r>
      <w:r>
        <w:rPr>
          <w:spacing w:val="-60"/>
        </w:rPr>
        <w:t> </w:t>
      </w:r>
      <w:r>
        <w:rPr/>
        <w:t>内部审计</w:t>
      </w:r>
      <w:r>
        <w:rPr/>
        <w:t> 公司设立审计部直接向董事会审计委员会汇报工作，保证了审计部机构设</w:t>
      </w:r>
    </w:p>
    <w:p>
      <w:pPr>
        <w:pStyle w:val="BodyText"/>
        <w:spacing w:line="357" w:lineRule="auto"/>
        <w:ind w:left="780" w:right="226" w:hanging="480"/>
        <w:jc w:val="left"/>
      </w:pPr>
      <w:r>
        <w:rPr/>
        <w:t>置、人员配备和工作的独立性。 审计部年初制订年度审计计划及工作程序，对控股子公司的财务、经营管</w:t>
      </w:r>
    </w:p>
    <w:p>
      <w:pPr>
        <w:pStyle w:val="BodyText"/>
        <w:spacing w:line="357" w:lineRule="auto"/>
        <w:ind w:right="215"/>
        <w:jc w:val="both"/>
      </w:pPr>
      <w:r>
        <w:rPr/>
        <w:t>理以及内部控制制度的建立健全及有效执行实施独立的审计、检查、监督和评 价，2011</w:t>
      </w:r>
      <w:r>
        <w:rPr>
          <w:spacing w:val="-89"/>
        </w:rPr>
        <w:t> </w:t>
      </w:r>
      <w:r>
        <w:rPr/>
        <w:t>年实施了包括经济责任审计、募集资金专项检查、内部控制专项检查</w:t>
      </w:r>
      <w:r>
        <w:rPr/>
        <w:t> 等审计活动。</w:t>
      </w:r>
    </w:p>
    <w:p>
      <w:pPr>
        <w:pStyle w:val="BodyText"/>
        <w:spacing w:line="357" w:lineRule="auto"/>
        <w:ind w:left="780" w:right="226"/>
        <w:jc w:val="left"/>
      </w:pPr>
      <w:r>
        <w:rPr/>
        <w:t>1.4</w:t>
      </w:r>
      <w:r>
        <w:rPr>
          <w:spacing w:val="-60"/>
        </w:rPr>
        <w:t> </w:t>
      </w:r>
      <w:r>
        <w:rPr/>
        <w:t>人力资源政策</w:t>
      </w:r>
      <w:r>
        <w:rPr/>
        <w:t> 公司合理有效配置人力资源，制定符合本公司发展需要的人力资源政策，</w:t>
      </w:r>
    </w:p>
    <w:p>
      <w:pPr>
        <w:pStyle w:val="BodyText"/>
        <w:spacing w:line="357" w:lineRule="auto"/>
        <w:ind w:right="215"/>
        <w:jc w:val="both"/>
      </w:pPr>
      <w:r>
        <w:rPr/>
        <w:t>重视员工职业道德修养和专业胜任能力的提升，努力实现员工与公司发展共同 成长。在员工招聘、管理、使用、辞退与辞职等方面，遵守国家法律法规政策 </w:t>
      </w:r>
      <w:r>
        <w:rPr>
          <w:spacing w:val="-3"/>
          <w:w w:val="95"/>
        </w:rPr>
        <w:t>规定。在培训方面，制定年度培训计划，针对各层次人才设计不同的培训项目，</w:t>
      </w:r>
      <w:r>
        <w:rPr>
          <w:spacing w:val="87"/>
          <w:w w:val="95"/>
        </w:rPr>
        <w:t> </w:t>
      </w:r>
      <w:r>
        <w:rPr>
          <w:spacing w:val="87"/>
          <w:w w:val="95"/>
        </w:rPr>
      </w:r>
      <w:r>
        <w:rPr/>
        <w:t>按培训计划实施各项培训。在薪酬、考核、晋升等方面，设置了以岗位工资为</w:t>
      </w:r>
      <w:r>
        <w:rPr/>
        <w:t> 主体的结构工资制，员工职业生涯发展轨迹清晰，晋升空间较为广阔。</w:t>
      </w:r>
    </w:p>
    <w:p>
      <w:pPr>
        <w:pStyle w:val="BodyText"/>
        <w:spacing w:line="240" w:lineRule="auto"/>
        <w:ind w:left="780" w:right="1070"/>
        <w:jc w:val="left"/>
      </w:pPr>
      <w:r>
        <w:rPr/>
        <w:t>1.5</w:t>
      </w:r>
      <w:r>
        <w:rPr>
          <w:spacing w:val="-60"/>
        </w:rPr>
        <w:t> </w:t>
      </w:r>
      <w:r>
        <w:rPr/>
        <w:t>企业文化</w:t>
      </w:r>
    </w:p>
    <w:p>
      <w:pPr>
        <w:pStyle w:val="BodyText"/>
        <w:spacing w:line="240" w:lineRule="auto" w:before="154"/>
        <w:ind w:left="780" w:right="197"/>
        <w:jc w:val="left"/>
      </w:pPr>
      <w:r>
        <w:rPr/>
        <w:t>公司秉承“服务、创新、笃信、共赢”的企业精神及核心价值观，以人为</w:t>
      </w:r>
    </w:p>
    <w:p>
      <w:pPr>
        <w:spacing w:after="0" w:line="240" w:lineRule="auto"/>
        <w:jc w:val="left"/>
        <w:sectPr>
          <w:headerReference w:type="default" r:id="rId24"/>
          <w:footerReference w:type="default" r:id="rId25"/>
          <w:pgSz w:w="11910" w:h="16840"/>
          <w:pgMar w:header="878" w:footer="1094" w:top="1840" w:bottom="1280" w:left="1680" w:right="1520"/>
          <w:pgNumType w:start="29"/>
        </w:sectPr>
      </w:pPr>
    </w:p>
    <w:p>
      <w:pPr>
        <w:spacing w:line="240" w:lineRule="auto" w:before="10"/>
        <w:rPr>
          <w:rFonts w:ascii="宋体" w:hAnsi="宋体" w:cs="宋体" w:eastAsia="宋体" w:hint="default"/>
          <w:sz w:val="9"/>
          <w:szCs w:val="9"/>
        </w:rPr>
      </w:pPr>
    </w:p>
    <w:p>
      <w:pPr>
        <w:pStyle w:val="BodyText"/>
        <w:spacing w:line="357" w:lineRule="auto" w:before="26"/>
        <w:ind w:right="245"/>
        <w:jc w:val="both"/>
      </w:pPr>
      <w:r>
        <w:rPr/>
        <w:t>品安全保障机制，履行社会责任；关心员工，注重员工幸福指数的提升、帮助 员工实现自我价值。</w:t>
      </w:r>
    </w:p>
    <w:p>
      <w:pPr>
        <w:pStyle w:val="BodyText"/>
        <w:spacing w:line="357" w:lineRule="auto"/>
        <w:ind w:right="245" w:firstLine="480"/>
        <w:jc w:val="both"/>
      </w:pPr>
      <w:r>
        <w:rPr/>
        <w:t>公司建立起较为系统的企业文化理念和员工行为规范，清晰地阐明了公司 总体形象标准和员工的一般行为规范与准则。</w:t>
      </w:r>
    </w:p>
    <w:p>
      <w:pPr>
        <w:pStyle w:val="Heading4"/>
        <w:spacing w:line="378" w:lineRule="exact"/>
        <w:ind w:right="1070"/>
        <w:jc w:val="left"/>
        <w:rPr>
          <w:b w:val="0"/>
          <w:bCs w:val="0"/>
        </w:rPr>
      </w:pPr>
      <w:r>
        <w:rPr>
          <w:w w:val="105"/>
        </w:rPr>
        <w:t>2.风险评估</w:t>
      </w:r>
      <w:r>
        <w:rPr>
          <w:b w:val="0"/>
          <w:bCs w:val="0"/>
          <w:w w:val="105"/>
        </w:rPr>
      </w:r>
    </w:p>
    <w:p>
      <w:pPr>
        <w:pStyle w:val="BodyText"/>
        <w:spacing w:line="357" w:lineRule="auto" w:before="126"/>
        <w:ind w:right="245" w:firstLine="480"/>
        <w:jc w:val="both"/>
      </w:pPr>
      <w:r>
        <w:rPr/>
        <w:t>报告期内，公司通过开展内部控制体系建设项目，在公司总部及试点单位 培育了一批风控人才，为公司开展风险评估奠定了坚实的人才保障基础。公司 结合《企业内部控制基本规范》有关风险评估的要求，以及相关配套指引为依 据，建立了统一规范的风险评估程序，定义了风险评估基础和风险评价标准， 从风险发生可能性和影响程度两个维度，收集风险评估相关信息，通过风险识 别、风险分析、风险评估等步骤，对风险进行管理。</w:t>
      </w:r>
    </w:p>
    <w:p>
      <w:pPr>
        <w:pStyle w:val="BodyText"/>
        <w:spacing w:line="357" w:lineRule="auto"/>
        <w:ind w:right="245" w:firstLine="480"/>
        <w:jc w:val="both"/>
      </w:pPr>
      <w:r>
        <w:rPr/>
        <w:t>公司结合农产品行业特点，建立了系统、有效的风险评估体系，并根据设 定的控制目标，全面系统地收集行业相关信息，制订风险应对策略，使得风险 对公司的影响降至最低或可承受的范围之内。</w:t>
      </w:r>
    </w:p>
    <w:p>
      <w:pPr>
        <w:pStyle w:val="Heading4"/>
        <w:spacing w:line="378" w:lineRule="exact"/>
        <w:ind w:right="1070"/>
        <w:jc w:val="left"/>
        <w:rPr>
          <w:b w:val="0"/>
          <w:bCs w:val="0"/>
        </w:rPr>
      </w:pPr>
      <w:r>
        <w:rPr>
          <w:w w:val="105"/>
        </w:rPr>
        <w:t>3.控制活动</w:t>
      </w:r>
      <w:r>
        <w:rPr>
          <w:b w:val="0"/>
          <w:bCs w:val="0"/>
          <w:w w:val="105"/>
        </w:rPr>
      </w:r>
    </w:p>
    <w:p>
      <w:pPr>
        <w:pStyle w:val="BodyText"/>
        <w:spacing w:line="357" w:lineRule="auto" w:before="126"/>
        <w:ind w:left="780" w:right="4786"/>
        <w:jc w:val="left"/>
      </w:pPr>
      <w:r>
        <w:rPr/>
        <w:t>本公司的主要控制措施包括： 3.1</w:t>
      </w:r>
      <w:r>
        <w:rPr>
          <w:spacing w:val="-60"/>
        </w:rPr>
        <w:t> </w:t>
      </w:r>
      <w:r>
        <w:rPr/>
        <w:t>不相容职务分离控制</w:t>
      </w:r>
    </w:p>
    <w:p>
      <w:pPr>
        <w:pStyle w:val="BodyText"/>
        <w:spacing w:line="357" w:lineRule="auto"/>
        <w:ind w:right="245" w:firstLine="480"/>
        <w:jc w:val="both"/>
      </w:pPr>
      <w:r>
        <w:rPr/>
        <w:t>为防范舞弊风险，公司在设定组织机构和岗位时，根据不相容职务分离的 控制要求，首先，考虑哪些岗位和职务互不相容；其次，明确规定各个机构和 岗位的职责、权限。对容易产生舞弊风险的岗位实施相应的分离措施，以形成 互相监督、互相牵制的业务机制。</w:t>
      </w:r>
    </w:p>
    <w:p>
      <w:pPr>
        <w:pStyle w:val="BodyText"/>
        <w:spacing w:line="357" w:lineRule="auto"/>
        <w:ind w:left="780" w:right="226"/>
        <w:jc w:val="left"/>
      </w:pPr>
      <w:r>
        <w:rPr/>
        <w:t>3.2</w:t>
      </w:r>
      <w:r>
        <w:rPr>
          <w:spacing w:val="-60"/>
        </w:rPr>
        <w:t> </w:t>
      </w:r>
      <w:r>
        <w:rPr/>
        <w:t>授权审批控制</w:t>
      </w:r>
      <w:r>
        <w:rPr/>
        <w:t> 公司根据公司章程，对股东大会、董事会、监事会及管理层的职责进行了</w:t>
      </w:r>
    </w:p>
    <w:p>
      <w:pPr>
        <w:pStyle w:val="BodyText"/>
        <w:spacing w:line="357" w:lineRule="auto"/>
        <w:ind w:right="215"/>
        <w:jc w:val="both"/>
      </w:pPr>
      <w:r>
        <w:rPr/>
        <w:t>明确的划分，制定了有效的议事规则，各司其职、相互独立、相互监督、相互 </w:t>
      </w:r>
      <w:r>
        <w:rPr>
          <w:spacing w:val="-3"/>
          <w:w w:val="95"/>
        </w:rPr>
        <w:t>促进。公司制定授权管理办法，建立了覆盖战略管理、工程、投资、资金活动、</w:t>
      </w:r>
      <w:r>
        <w:rPr>
          <w:spacing w:val="86"/>
          <w:w w:val="95"/>
        </w:rPr>
        <w:t> </w:t>
      </w:r>
      <w:r>
        <w:rPr>
          <w:spacing w:val="86"/>
          <w:w w:val="95"/>
        </w:rPr>
      </w:r>
      <w:r>
        <w:rPr/>
        <w:t>资产管理、财务管控、人力资源管理、二级企业管控等各主要业务管理层面的</w:t>
      </w:r>
      <w:r>
        <w:rPr/>
        <w:t> 授权体系，明晰了授权环节和审核审批权限，做到权责对等。保障了公司的运 营和安全。</w:t>
      </w:r>
    </w:p>
    <w:p>
      <w:pPr>
        <w:pStyle w:val="BodyText"/>
        <w:spacing w:line="240" w:lineRule="auto"/>
        <w:ind w:left="780" w:right="1070"/>
        <w:jc w:val="left"/>
      </w:pPr>
      <w:r>
        <w:rPr/>
        <w:t>3.3</w:t>
      </w:r>
      <w:r>
        <w:rPr>
          <w:spacing w:val="-60"/>
        </w:rPr>
        <w:t> </w:t>
      </w:r>
      <w:r>
        <w:rPr/>
        <w:t>会计系统控制</w:t>
      </w:r>
    </w:p>
    <w:p>
      <w:pPr>
        <w:spacing w:after="0" w:line="240" w:lineRule="auto"/>
        <w:jc w:val="left"/>
        <w:sectPr>
          <w:headerReference w:type="default" r:id="rId26"/>
          <w:footerReference w:type="default" r:id="rId27"/>
          <w:pgSz w:w="11910" w:h="16840"/>
          <w:pgMar w:header="878" w:footer="1094" w:top="1840" w:bottom="1280" w:left="1680" w:right="1520"/>
          <w:pgNumType w:start="30"/>
        </w:sectPr>
      </w:pPr>
    </w:p>
    <w:p>
      <w:pPr>
        <w:spacing w:line="240" w:lineRule="auto" w:before="10"/>
        <w:rPr>
          <w:rFonts w:ascii="宋体" w:hAnsi="宋体" w:cs="宋体" w:eastAsia="宋体" w:hint="default"/>
          <w:sz w:val="9"/>
          <w:szCs w:val="9"/>
        </w:rPr>
      </w:pPr>
    </w:p>
    <w:p>
      <w:pPr>
        <w:pStyle w:val="BodyText"/>
        <w:spacing w:line="357" w:lineRule="auto" w:before="26"/>
        <w:ind w:right="215"/>
        <w:jc w:val="both"/>
      </w:pPr>
      <w:r>
        <w:rPr>
          <w:spacing w:val="-3"/>
          <w:w w:val="95"/>
        </w:rPr>
        <w:t>管理工作，完善财务报告编制、合并、内部审核、披露、报送和分析利用制度，</w:t>
      </w:r>
      <w:r>
        <w:rPr>
          <w:spacing w:val="86"/>
          <w:w w:val="95"/>
        </w:rPr>
        <w:t> </w:t>
      </w:r>
      <w:r>
        <w:rPr>
          <w:spacing w:val="86"/>
          <w:w w:val="95"/>
        </w:rPr>
      </w:r>
      <w:r>
        <w:rPr>
          <w:spacing w:val="-7"/>
        </w:rPr>
        <w:t>并建立起了一套较为健全的内部管理与控制制度，保证财务报告的真实、完整。</w:t>
      </w:r>
    </w:p>
    <w:p>
      <w:pPr>
        <w:pStyle w:val="BodyText"/>
        <w:spacing w:line="357" w:lineRule="auto"/>
        <w:ind w:left="780" w:right="226"/>
        <w:jc w:val="left"/>
      </w:pPr>
      <w:r>
        <w:rPr/>
        <w:t>3.4</w:t>
      </w:r>
      <w:r>
        <w:rPr>
          <w:spacing w:val="-60"/>
        </w:rPr>
        <w:t> </w:t>
      </w:r>
      <w:r>
        <w:rPr/>
        <w:t>财产保护控制</w:t>
      </w:r>
      <w:r>
        <w:rPr/>
        <w:t> 公司制定了财产日常管理制度和定期检查制度，如对固定资产的购置、日</w:t>
      </w:r>
    </w:p>
    <w:p>
      <w:pPr>
        <w:pStyle w:val="BodyText"/>
        <w:spacing w:line="357" w:lineRule="auto"/>
        <w:ind w:right="245"/>
        <w:jc w:val="both"/>
      </w:pPr>
      <w:r>
        <w:rPr/>
        <w:t>常管理、使用、处置等工作进行规范，明确了工作流程和操作细则。建立了固 定资产卡片制度，固定资产管理部门会同财务部定期进行资产盘点，保证账实 核对。另外，公司还定期对报废资产按照资产处置程序进行处理。</w:t>
      </w:r>
    </w:p>
    <w:p>
      <w:pPr>
        <w:pStyle w:val="BodyText"/>
        <w:spacing w:line="357" w:lineRule="auto"/>
        <w:ind w:left="780" w:right="226"/>
        <w:jc w:val="left"/>
      </w:pPr>
      <w:r>
        <w:rPr/>
        <w:t>3.5</w:t>
      </w:r>
      <w:r>
        <w:rPr>
          <w:spacing w:val="-60"/>
        </w:rPr>
        <w:t> </w:t>
      </w:r>
      <w:r>
        <w:rPr/>
        <w:t>预算控制</w:t>
      </w:r>
      <w:r>
        <w:rPr/>
        <w:t> 公司设置了预算管理组织机构，制定了预算管理制度和工作流程，通过实</w:t>
      </w:r>
    </w:p>
    <w:p>
      <w:pPr>
        <w:pStyle w:val="BodyText"/>
        <w:spacing w:line="357" w:lineRule="auto"/>
        <w:ind w:right="245"/>
        <w:jc w:val="both"/>
      </w:pPr>
      <w:r>
        <w:rPr/>
        <w:t>地调研、预算约谈、月度跟踪、预算考核等手段，加强预算管理工作，并对预 算执行情况进行动态监控。</w:t>
      </w:r>
    </w:p>
    <w:p>
      <w:pPr>
        <w:pStyle w:val="BodyText"/>
        <w:spacing w:line="240" w:lineRule="auto"/>
        <w:ind w:left="780" w:right="1070"/>
        <w:jc w:val="left"/>
      </w:pPr>
      <w:r>
        <w:rPr/>
        <w:t>3.6</w:t>
      </w:r>
      <w:r>
        <w:rPr>
          <w:spacing w:val="-60"/>
        </w:rPr>
        <w:t> </w:t>
      </w:r>
      <w:r>
        <w:rPr/>
        <w:t>运营分析控制</w:t>
      </w:r>
    </w:p>
    <w:p>
      <w:pPr>
        <w:pStyle w:val="BodyText"/>
        <w:spacing w:line="357" w:lineRule="auto" w:before="154"/>
        <w:ind w:right="215" w:firstLine="480"/>
        <w:jc w:val="both"/>
      </w:pPr>
      <w:r>
        <w:rPr>
          <w:spacing w:val="-3"/>
        </w:rPr>
        <w:t>公司建立了运营情况分析制度，并通过</w:t>
      </w:r>
      <w:r>
        <w:rPr>
          <w:spacing w:val="-53"/>
        </w:rPr>
        <w:t> </w:t>
      </w:r>
      <w:r>
        <w:rPr/>
        <w:t>OA</w:t>
      </w:r>
      <w:r>
        <w:rPr>
          <w:spacing w:val="-53"/>
        </w:rPr>
        <w:t> </w:t>
      </w:r>
      <w:r>
        <w:rPr>
          <w:spacing w:val="-4"/>
        </w:rPr>
        <w:t>平台，实现了对公司运营的信息</w:t>
      </w:r>
      <w:r>
        <w:rPr/>
        <w:t> </w:t>
      </w:r>
      <w:r>
        <w:rPr>
          <w:spacing w:val="-3"/>
          <w:w w:val="95"/>
        </w:rPr>
        <w:t>化管理。通过总经理办公例会等形式，定期开展运营情况分析，开展项目质询，</w:t>
      </w:r>
      <w:r>
        <w:rPr>
          <w:spacing w:val="87"/>
          <w:w w:val="95"/>
        </w:rPr>
        <w:t> </w:t>
      </w:r>
      <w:r>
        <w:rPr>
          <w:spacing w:val="87"/>
          <w:w w:val="95"/>
        </w:rPr>
      </w:r>
      <w:r>
        <w:rPr/>
        <w:t>发现存在问题及时解决，根据不断变化的趋势修正自身的策略和行动方案，积</w:t>
      </w:r>
      <w:r>
        <w:rPr/>
        <w:t> 极规避风险，减少风险带来的损失，增加收益。</w:t>
      </w:r>
    </w:p>
    <w:p>
      <w:pPr>
        <w:pStyle w:val="BodyText"/>
        <w:spacing w:line="240" w:lineRule="auto"/>
        <w:ind w:left="780" w:right="1070"/>
        <w:jc w:val="left"/>
      </w:pPr>
      <w:r>
        <w:rPr/>
        <w:t>3.7</w:t>
      </w:r>
      <w:r>
        <w:rPr>
          <w:spacing w:val="-60"/>
        </w:rPr>
        <w:t> </w:t>
      </w:r>
      <w:r>
        <w:rPr/>
        <w:t>绩效考评控制</w:t>
      </w:r>
    </w:p>
    <w:p>
      <w:pPr>
        <w:pStyle w:val="BodyText"/>
        <w:spacing w:line="357" w:lineRule="auto" w:before="154"/>
        <w:ind w:right="215" w:firstLine="480"/>
        <w:jc w:val="both"/>
      </w:pPr>
      <w:r>
        <w:rPr/>
        <w:t>公司推行</w:t>
      </w:r>
      <w:r>
        <w:rPr>
          <w:spacing w:val="-58"/>
        </w:rPr>
        <w:t> </w:t>
      </w:r>
      <w:r>
        <w:rPr/>
        <w:t>KPI</w:t>
      </w:r>
      <w:r>
        <w:rPr>
          <w:spacing w:val="4"/>
        </w:rPr>
        <w:t> </w:t>
      </w:r>
      <w:r>
        <w:rPr/>
        <w:t>关键业绩考核指标和</w:t>
      </w:r>
      <w:r>
        <w:rPr>
          <w:spacing w:val="-58"/>
        </w:rPr>
        <w:t> </w:t>
      </w:r>
      <w:r>
        <w:rPr/>
        <w:t>EVA</w:t>
      </w:r>
      <w:r>
        <w:rPr>
          <w:spacing w:val="4"/>
        </w:rPr>
        <w:t> </w:t>
      </w:r>
      <w:r>
        <w:rPr>
          <w:spacing w:val="-7"/>
        </w:rPr>
        <w:t>经济利润为核心的绩效管理，制定</w:t>
      </w:r>
      <w:r>
        <w:rPr/>
        <w:t> </w:t>
      </w:r>
      <w:r>
        <w:rPr>
          <w:spacing w:val="-3"/>
          <w:w w:val="95"/>
        </w:rPr>
        <w:t>相关考核方案并据此对总部、各控股公司进行考核。考核结果将作为奖金分配、</w:t>
      </w:r>
      <w:r>
        <w:rPr>
          <w:spacing w:val="88"/>
          <w:w w:val="95"/>
        </w:rPr>
        <w:t> </w:t>
      </w:r>
      <w:r>
        <w:rPr>
          <w:spacing w:val="88"/>
          <w:w w:val="95"/>
        </w:rPr>
      </w:r>
      <w:r>
        <w:rPr/>
        <w:t>人才甄选与培养、团队优化、薪金福利调整的依据。</w:t>
      </w:r>
    </w:p>
    <w:p>
      <w:pPr>
        <w:pStyle w:val="BodyText"/>
        <w:spacing w:line="357" w:lineRule="auto"/>
        <w:ind w:right="245" w:firstLine="480"/>
        <w:jc w:val="both"/>
      </w:pPr>
      <w:r>
        <w:rPr/>
        <w:t>公司将上述控制措施在下列主要业务活动中综合运用，对各种业务及事项 实施有效控制，促进内部控制有效运行。</w:t>
      </w:r>
    </w:p>
    <w:p>
      <w:pPr>
        <w:pStyle w:val="BodyText"/>
        <w:spacing w:line="240" w:lineRule="auto"/>
        <w:ind w:left="780" w:right="1070"/>
        <w:jc w:val="left"/>
      </w:pPr>
      <w:r>
        <w:rPr/>
        <w:t>①会计系统控制</w:t>
      </w:r>
    </w:p>
    <w:p>
      <w:pPr>
        <w:pStyle w:val="BodyText"/>
        <w:spacing w:line="357" w:lineRule="auto" w:before="154"/>
        <w:ind w:right="215" w:firstLine="480"/>
        <w:jc w:val="both"/>
      </w:pPr>
      <w:r>
        <w:rPr/>
        <w:t>公司统一使用财务</w:t>
      </w:r>
      <w:r>
        <w:rPr>
          <w:spacing w:val="-53"/>
        </w:rPr>
        <w:t> </w:t>
      </w:r>
      <w:r>
        <w:rPr/>
        <w:t>ERP</w:t>
      </w:r>
      <w:r>
        <w:rPr>
          <w:spacing w:val="-60"/>
        </w:rPr>
        <w:t> </w:t>
      </w:r>
      <w:r>
        <w:rPr/>
        <w:t>系统，实行电算化核算。各企业指定有专门的系统</w:t>
      </w:r>
      <w:r>
        <w:rPr/>
        <w:t> 管理员，负责公司账套的维护及安全工作，并设置使用权限。公司总部系统管 </w:t>
      </w:r>
      <w:r>
        <w:rPr>
          <w:spacing w:val="-3"/>
          <w:w w:val="95"/>
        </w:rPr>
        <w:t>理员除对本部账套进行维护及安全监管外，还对下属企业账套进行查询、备份，</w:t>
      </w:r>
      <w:r>
        <w:rPr>
          <w:spacing w:val="88"/>
          <w:w w:val="95"/>
        </w:rPr>
        <w:t> </w:t>
      </w:r>
      <w:r>
        <w:rPr>
          <w:spacing w:val="88"/>
          <w:w w:val="95"/>
        </w:rPr>
      </w:r>
      <w:r>
        <w:rPr/>
        <w:t>以更好控制其财务管理活动。公司总部能通过财务</w:t>
      </w:r>
      <w:r>
        <w:rPr>
          <w:spacing w:val="-41"/>
        </w:rPr>
        <w:t> </w:t>
      </w:r>
      <w:r>
        <w:rPr/>
        <w:t>ERP</w:t>
      </w:r>
      <w:r>
        <w:rPr>
          <w:spacing w:val="-60"/>
        </w:rPr>
        <w:t> </w:t>
      </w:r>
      <w:r>
        <w:rPr/>
        <w:t>系统及时掌握下属企业</w:t>
      </w:r>
      <w:r>
        <w:rPr/>
        <w:t> 经营状况。</w:t>
      </w:r>
    </w:p>
    <w:p>
      <w:pPr>
        <w:pStyle w:val="BodyText"/>
        <w:spacing w:line="240" w:lineRule="auto"/>
        <w:ind w:left="780" w:right="1070"/>
        <w:jc w:val="left"/>
      </w:pPr>
      <w:r>
        <w:rPr/>
        <w:t>②资金管理</w:t>
      </w:r>
    </w:p>
    <w:p>
      <w:pPr>
        <w:spacing w:after="0" w:line="240" w:lineRule="auto"/>
        <w:jc w:val="left"/>
        <w:sectPr>
          <w:headerReference w:type="default" r:id="rId28"/>
          <w:footerReference w:type="default" r:id="rId29"/>
          <w:pgSz w:w="11910" w:h="16840"/>
          <w:pgMar w:header="878" w:footer="1094" w:top="1840" w:bottom="1280" w:left="1680" w:right="1520"/>
          <w:pgNumType w:start="31"/>
        </w:sectPr>
      </w:pPr>
    </w:p>
    <w:p>
      <w:pPr>
        <w:spacing w:line="240" w:lineRule="auto" w:before="10"/>
        <w:rPr>
          <w:rFonts w:ascii="宋体" w:hAnsi="宋体" w:cs="宋体" w:eastAsia="宋体" w:hint="default"/>
          <w:sz w:val="9"/>
          <w:szCs w:val="9"/>
        </w:rPr>
      </w:pPr>
    </w:p>
    <w:p>
      <w:pPr>
        <w:pStyle w:val="BodyText"/>
        <w:spacing w:line="357" w:lineRule="auto" w:before="26"/>
        <w:ind w:right="245"/>
        <w:jc w:val="both"/>
      </w:pPr>
      <w:r>
        <w:rPr/>
        <w:t>的原则、担保对象、决策审批程序、风险控制等作了明确的规定。截至目前， 公司所有的担保事项均符合有关制度的要求。</w:t>
      </w:r>
    </w:p>
    <w:p>
      <w:pPr>
        <w:pStyle w:val="BodyText"/>
        <w:spacing w:line="357" w:lineRule="auto"/>
        <w:ind w:right="215" w:firstLine="480"/>
        <w:jc w:val="both"/>
      </w:pPr>
      <w:r>
        <w:rPr>
          <w:spacing w:val="-3"/>
        </w:rPr>
        <w:t>b．融资事项。公司融资渠道主要有债权融资和股权融资，债权融资主要有</w:t>
      </w:r>
      <w:r>
        <w:rPr/>
        <w:t> 银行借款、发行短期融资券等，股权融资主要有定向增发、配股等。公司所有 的融资行为均通过董事会或股东会审批。</w:t>
      </w:r>
    </w:p>
    <w:p>
      <w:pPr>
        <w:pStyle w:val="BodyText"/>
        <w:spacing w:line="357" w:lineRule="auto"/>
        <w:ind w:right="212" w:firstLine="480"/>
        <w:jc w:val="both"/>
      </w:pPr>
      <w:r>
        <w:rPr>
          <w:spacing w:val="-7"/>
          <w:w w:val="98"/>
        </w:rPr>
        <w:t>c．募集资金使用。公司制定有《募集资金管理办法》，对募集资金的存放、</w:t>
      </w:r>
      <w:r>
        <w:rPr>
          <w:w w:val="50"/>
        </w:rPr>
        <w:t> </w:t>
      </w:r>
      <w:r>
        <w:rPr/>
        <w:t>使用、变更以及使用监督等事项进行了明确的规定。对募集资金，均按规定专</w:t>
      </w:r>
      <w:r>
        <w:rPr/>
        <w:t> 户存储。公司审计部定期对募集资金的存放及使用、变更等情况进行审计。截 至目前，没有挪用募集资金的情况发生。</w:t>
      </w:r>
    </w:p>
    <w:p>
      <w:pPr>
        <w:pStyle w:val="BodyText"/>
        <w:spacing w:line="357" w:lineRule="auto"/>
        <w:ind w:right="215" w:firstLine="480"/>
        <w:jc w:val="both"/>
      </w:pPr>
      <w:r>
        <w:rPr>
          <w:spacing w:val="-3"/>
        </w:rPr>
        <w:t>d．货币资金控制。公司对资金实行统一调度、有偿使用管理。一切收入均</w:t>
      </w:r>
      <w:r>
        <w:rPr/>
        <w:t> 纳入公司财务统一管理核算，在货币资金收付方面，按要求实行出纳与会计职 责严格分离及钱、账、物分管制，出纳人员没有兼管稽核、会计档案保管和收 入、支出、费用、债权、债务账目的登记工作，现金、支票统一由出纳保管， 银行印鉴实行分人管理，银行存款每月由专人与银行对账和编制银行存款余额 调节表，做到账款相符。同时，严格管理银行账户，做到不出借银行账户、不 收取或支付与公司结算活动无关的款项。</w:t>
      </w:r>
    </w:p>
    <w:p>
      <w:pPr>
        <w:pStyle w:val="BodyText"/>
        <w:spacing w:line="357" w:lineRule="auto"/>
        <w:ind w:left="780" w:right="197"/>
        <w:jc w:val="left"/>
      </w:pPr>
      <w:r>
        <w:rPr/>
        <w:t>③资产处置与管理 </w:t>
      </w:r>
      <w:r>
        <w:rPr>
          <w:spacing w:val="-8"/>
        </w:rPr>
        <w:t>公司在《公司章程》、《财务管理规定》等制度里，对资产处置和管理权限</w:t>
      </w:r>
    </w:p>
    <w:p>
      <w:pPr>
        <w:pStyle w:val="BodyText"/>
        <w:spacing w:line="357" w:lineRule="auto"/>
        <w:ind w:right="215"/>
        <w:jc w:val="both"/>
      </w:pPr>
      <w:r>
        <w:rPr/>
        <w:t>进行了明确规定，实行资产购买与处置分级授权审批制度和固定资产年度盘点 制度。 </w:t>
      </w:r>
      <w:r>
        <w:rPr>
          <w:spacing w:val="-3"/>
        </w:rPr>
        <w:t>所有重大资产处置或股权转让业务，均经过项目分析和可行性研究、中</w:t>
      </w:r>
      <w:r>
        <w:rPr/>
        <w:t> 介机构专项审计和评估、公开挂牌交易等程序，并经过公司董事会审批，下属 </w:t>
      </w:r>
      <w:r>
        <w:rPr>
          <w:spacing w:val="-3"/>
          <w:w w:val="95"/>
        </w:rPr>
        <w:t>全资或控股公司的重大资产处置均通过总公司审批才予执行，达到《公司章程》</w:t>
      </w:r>
      <w:r>
        <w:rPr>
          <w:spacing w:val="88"/>
          <w:w w:val="95"/>
        </w:rPr>
        <w:t> </w:t>
      </w:r>
      <w:r>
        <w:rPr>
          <w:spacing w:val="88"/>
          <w:w w:val="95"/>
        </w:rPr>
      </w:r>
      <w:r>
        <w:rPr/>
        <w:t>规定标准的还经股东会批准。</w:t>
      </w:r>
    </w:p>
    <w:p>
      <w:pPr>
        <w:pStyle w:val="BodyText"/>
        <w:spacing w:line="357" w:lineRule="auto"/>
        <w:ind w:left="780" w:right="197"/>
        <w:jc w:val="left"/>
      </w:pPr>
      <w:r>
        <w:rPr/>
        <w:t>④重大投资 </w:t>
      </w:r>
      <w:r>
        <w:rPr>
          <w:spacing w:val="-7"/>
        </w:rPr>
        <w:t>公司制订了《对外投资管理规定》，明确对外投资权限、对外投资项目的运</w:t>
      </w:r>
    </w:p>
    <w:p>
      <w:pPr>
        <w:pStyle w:val="BodyText"/>
        <w:spacing w:line="357" w:lineRule="auto"/>
        <w:ind w:right="215"/>
        <w:jc w:val="both"/>
      </w:pPr>
      <w:r>
        <w:rPr/>
        <w:t>作管理程序、对外投资的信息披露等事项。对重大投资项目，需充分评估和论 证项目的可行性，</w:t>
      </w:r>
      <w:r>
        <w:rPr>
          <w:spacing w:val="-14"/>
        </w:rPr>
        <w:t> </w:t>
      </w:r>
      <w:r>
        <w:rPr>
          <w:spacing w:val="-20"/>
        </w:rPr>
        <w:t>并依照公司《章程》、《股东大会议事规则》、《董事会议事规</w:t>
      </w:r>
      <w:r>
        <w:rPr/>
        <w:t> 则》等相关规定，履行内部决策审批程序后，方可实施。</w:t>
      </w:r>
    </w:p>
    <w:p>
      <w:pPr>
        <w:pStyle w:val="BodyText"/>
        <w:spacing w:line="240" w:lineRule="auto"/>
        <w:ind w:left="780" w:right="1070"/>
        <w:jc w:val="left"/>
      </w:pPr>
      <w:r>
        <w:rPr/>
        <w:t>⑤成本费用控制及财务收支管理</w:t>
      </w:r>
    </w:p>
    <w:p>
      <w:pPr>
        <w:spacing w:after="0" w:line="240" w:lineRule="auto"/>
        <w:jc w:val="left"/>
        <w:sectPr>
          <w:headerReference w:type="default" r:id="rId30"/>
          <w:footerReference w:type="default" r:id="rId31"/>
          <w:pgSz w:w="11910" w:h="16840"/>
          <w:pgMar w:header="878" w:footer="1094" w:top="1840" w:bottom="1280" w:left="1680" w:right="1520"/>
          <w:pgNumType w:start="32"/>
        </w:sectPr>
      </w:pPr>
    </w:p>
    <w:p>
      <w:pPr>
        <w:spacing w:line="240" w:lineRule="auto" w:before="10"/>
        <w:rPr>
          <w:rFonts w:ascii="宋体" w:hAnsi="宋体" w:cs="宋体" w:eastAsia="宋体" w:hint="default"/>
          <w:sz w:val="9"/>
          <w:szCs w:val="9"/>
        </w:rPr>
      </w:pPr>
    </w:p>
    <w:p>
      <w:pPr>
        <w:pStyle w:val="BodyText"/>
        <w:spacing w:line="357" w:lineRule="auto" w:before="26"/>
        <w:ind w:right="245"/>
        <w:jc w:val="both"/>
      </w:pPr>
      <w:r>
        <w:rPr/>
        <w:t>本费用预算，限定成本费用规模和列支范围，对不符合规定的开支不予报销。 公司在《财务管理规定》中明确成本费用支出审批权限，并在实际支付中严格 按照审批权限进行审批。</w:t>
      </w:r>
    </w:p>
    <w:p>
      <w:pPr>
        <w:pStyle w:val="BodyText"/>
        <w:spacing w:line="357" w:lineRule="auto"/>
        <w:ind w:left="780" w:right="197"/>
        <w:jc w:val="left"/>
      </w:pPr>
      <w:r>
        <w:rPr/>
        <w:t>⑥对子公司管理 </w:t>
      </w:r>
      <w:r>
        <w:rPr>
          <w:spacing w:val="-14"/>
        </w:rPr>
        <w:t>公司制定了《产权代表管理制度》、《法人治理结构工作指引》、《董事长和</w:t>
      </w:r>
    </w:p>
    <w:p>
      <w:pPr>
        <w:pStyle w:val="BodyText"/>
        <w:spacing w:line="357" w:lineRule="auto"/>
        <w:ind w:right="215"/>
        <w:jc w:val="both"/>
      </w:pPr>
      <w:r>
        <w:rPr>
          <w:spacing w:val="-19"/>
        </w:rPr>
        <w:t>总经理工作指引》、《外派人员管理办法》、《外派人员薪酬管理办法》、《委派财</w:t>
      </w:r>
      <w:r>
        <w:rPr>
          <w:spacing w:val="-114"/>
        </w:rPr>
        <w:t> </w:t>
      </w:r>
      <w:r>
        <w:rPr>
          <w:spacing w:val="-114"/>
        </w:rPr>
      </w:r>
      <w:r>
        <w:rPr>
          <w:spacing w:val="-19"/>
        </w:rPr>
        <w:t>务负责人管理规定》、《二级企业绩效管理办法》、《对外投资管理规定》、《基建</w:t>
      </w:r>
      <w:r>
        <w:rPr>
          <w:spacing w:val="-114"/>
        </w:rPr>
        <w:t> </w:t>
      </w:r>
      <w:r>
        <w:rPr>
          <w:spacing w:val="-114"/>
        </w:rPr>
      </w:r>
      <w:r>
        <w:rPr>
          <w:spacing w:val="-19"/>
        </w:rPr>
        <w:t>管理办法》及实施细则、《财务管理规定》、《信息化项目建设管理办法》、《二级</w:t>
      </w:r>
      <w:r>
        <w:rPr>
          <w:spacing w:val="-110"/>
        </w:rPr>
        <w:t> </w:t>
      </w:r>
      <w:r>
        <w:rPr>
          <w:spacing w:val="-110"/>
        </w:rPr>
      </w:r>
      <w:r>
        <w:rPr/>
        <w:t>企业管控授权》等基本管理制度，以及各项工作指引，从各方面对子公司进行 管理。</w:t>
      </w:r>
    </w:p>
    <w:p>
      <w:pPr>
        <w:pStyle w:val="BodyText"/>
        <w:spacing w:line="357" w:lineRule="auto"/>
        <w:ind w:right="215" w:firstLine="480"/>
        <w:jc w:val="both"/>
      </w:pPr>
      <w:r>
        <w:rPr/>
        <w:t>公司总部对各子公司的授权和职责划分坚持不相容职责相分离的原则；总 部各职能部门对各控股子公司进行专业指导；并通过内部审计、专业检查、监 事巡查等手段，检查、监督公司各层级职责的有效履行。通过重大事项产权代 表报告制度和审议程序、重大财务事项财务负责人报告制度，控制子公司在重 大事项上的决策，避免决策风险；通过对子公司财务报表、会计系统和投融资 等资金行为的实时监控，控制子公司的财务风险；通过实施全面预算和</w:t>
      </w:r>
      <w:r>
        <w:rPr>
          <w:spacing w:val="-71"/>
        </w:rPr>
        <w:t> </w:t>
      </w:r>
      <w:r>
        <w:rPr/>
        <w:t>KPI</w:t>
      </w:r>
      <w:r>
        <w:rPr>
          <w:spacing w:val="-21"/>
        </w:rPr>
        <w:t> </w:t>
      </w:r>
      <w:r>
        <w:rPr/>
        <w:t>关</w:t>
      </w:r>
      <w:r>
        <w:rPr/>
        <w:t> 键业绩考核指标、EVA</w:t>
      </w:r>
      <w:r>
        <w:rPr>
          <w:spacing w:val="5"/>
        </w:rPr>
        <w:t> </w:t>
      </w:r>
      <w:r>
        <w:rPr/>
        <w:t>经济利润及绩效考评，以及对经营管理动态的掌握促进</w:t>
      </w:r>
      <w:r>
        <w:rPr/>
        <w:t> 子公司经营业绩的实现和公司总体战略目标的实现。</w:t>
      </w:r>
    </w:p>
    <w:p>
      <w:pPr>
        <w:pStyle w:val="BodyText"/>
        <w:spacing w:line="357" w:lineRule="auto"/>
        <w:ind w:left="780" w:right="226"/>
        <w:jc w:val="left"/>
      </w:pPr>
      <w:r>
        <w:rPr/>
        <w:t>⑦关联交易的控制 为确保公司的关联交易行为不损害公司和非关联股东的合法权益，公司根</w:t>
      </w:r>
    </w:p>
    <w:p>
      <w:pPr>
        <w:pStyle w:val="BodyText"/>
        <w:spacing w:line="357" w:lineRule="auto"/>
        <w:ind w:right="245"/>
        <w:jc w:val="both"/>
      </w:pPr>
      <w:r>
        <w:rPr/>
        <w:t>据《深圳证券交易所创业板股票上市规则》以及《公司章程》明确了公司关联 交易原则、关联人和关联关系、关联交易的程序、股东大会及董事会对关联交 易事项的审批权限，规定交易事项的审议程序及回避表决要求。包括事前取得 独立董事的认可，关联董事回避表决，独立董事发表专项意见等，并按发生额 度决定是否提交股东大会审议，股东大会审议时，关联股东回避表决，公司均 及时完整披露已经发生的关联交易。</w:t>
      </w:r>
    </w:p>
    <w:p>
      <w:pPr>
        <w:pStyle w:val="BodyText"/>
        <w:spacing w:line="240" w:lineRule="auto"/>
        <w:ind w:left="780" w:right="1070"/>
        <w:jc w:val="left"/>
      </w:pPr>
      <w:r>
        <w:rPr/>
        <w:t>⑧食品安全管理</w:t>
      </w:r>
    </w:p>
    <w:p>
      <w:pPr>
        <w:pStyle w:val="BodyText"/>
        <w:spacing w:line="470" w:lineRule="atLeast" w:before="0"/>
        <w:ind w:right="215" w:firstLine="480"/>
        <w:jc w:val="both"/>
      </w:pPr>
      <w:r>
        <w:rPr/>
        <w:t>公司在</w:t>
      </w:r>
      <w:r>
        <w:rPr>
          <w:spacing w:val="-53"/>
        </w:rPr>
        <w:t> </w:t>
      </w:r>
      <w:r>
        <w:rPr/>
        <w:t>2011</w:t>
      </w:r>
      <w:r>
        <w:rPr>
          <w:spacing w:val="-53"/>
        </w:rPr>
        <w:t> </w:t>
      </w:r>
      <w:r>
        <w:rPr>
          <w:spacing w:val="-4"/>
        </w:rPr>
        <w:t>年继续加大对食品安全的管控力度，在二级企业中宣传食品安</w:t>
      </w:r>
      <w:r>
        <w:rPr/>
        <w:t> 全知识、贯彻食品安全意识，严格执行《安全工作管理规定</w:t>
      </w:r>
      <w:r>
        <w:rPr>
          <w:spacing w:val="-94"/>
        </w:rPr>
        <w:t> </w:t>
      </w:r>
      <w:r>
        <w:rPr>
          <w:spacing w:val="-27"/>
        </w:rPr>
        <w:t>》、《商品质量安全</w:t>
      </w:r>
    </w:p>
    <w:p>
      <w:pPr>
        <w:spacing w:after="0" w:line="470" w:lineRule="atLeast"/>
        <w:jc w:val="both"/>
        <w:sectPr>
          <w:headerReference w:type="default" r:id="rId32"/>
          <w:pgSz w:w="11910" w:h="16840"/>
          <w:pgMar w:header="878" w:footer="1094" w:top="1840" w:bottom="1280" w:left="1680" w:right="1520"/>
        </w:sectPr>
      </w:pPr>
    </w:p>
    <w:p>
      <w:pPr>
        <w:pStyle w:val="BodyText"/>
        <w:spacing w:line="357" w:lineRule="auto" w:before="41"/>
        <w:ind w:right="221"/>
        <w:jc w:val="both"/>
      </w:pPr>
      <w:r>
        <w:rPr/>
        <w:t>管理规</w:t>
      </w:r>
      <w:r>
        <w:rPr>
          <w:spacing w:val="2"/>
        </w:rPr>
        <w:t>定</w:t>
      </w:r>
      <w:r>
        <w:rPr>
          <w:spacing w:val="-120"/>
        </w:rPr>
        <w:t>》、</w:t>
      </w:r>
      <w:r>
        <w:rPr/>
        <w:t>《突发事件总体应急预</w:t>
      </w:r>
      <w:r>
        <w:rPr>
          <w:spacing w:val="9"/>
        </w:rPr>
        <w:t>案</w:t>
      </w:r>
      <w:r>
        <w:rPr>
          <w:spacing w:val="-118"/>
        </w:rPr>
        <w:t>》</w:t>
      </w:r>
      <w:r>
        <w:rPr>
          <w:spacing w:val="-120"/>
        </w:rPr>
        <w:t>、</w:t>
      </w:r>
      <w:r>
        <w:rPr/>
        <w:t>《食品安全制度汇</w:t>
      </w:r>
      <w:r>
        <w:rPr>
          <w:spacing w:val="7"/>
        </w:rPr>
        <w:t>编</w:t>
      </w:r>
      <w:r>
        <w:rPr>
          <w:spacing w:val="-118"/>
        </w:rPr>
        <w:t>》</w:t>
      </w:r>
      <w:r>
        <w:rPr>
          <w:spacing w:val="-120"/>
        </w:rPr>
        <w:t>、</w:t>
      </w:r>
      <w:r>
        <w:rPr/>
        <w:t>《检测实验室建</w:t>
      </w:r>
      <w:r>
        <w:rPr/>
        <w:t> 设指引</w:t>
      </w:r>
      <w:r>
        <w:rPr>
          <w:spacing w:val="-120"/>
        </w:rPr>
        <w:t>》、</w:t>
      </w:r>
      <w:r>
        <w:rPr/>
        <w:t>《商品市场准入备案</w:t>
      </w:r>
      <w:r>
        <w:rPr>
          <w:spacing w:val="-120"/>
        </w:rPr>
        <w:t>》、</w:t>
      </w:r>
      <w:r>
        <w:rPr/>
        <w:t>《可追溯手册》等系列制度和工作指引。</w:t>
      </w:r>
    </w:p>
    <w:p>
      <w:pPr>
        <w:pStyle w:val="BodyText"/>
        <w:spacing w:line="357" w:lineRule="auto"/>
        <w:ind w:right="245" w:firstLine="480"/>
        <w:jc w:val="both"/>
      </w:pPr>
      <w:r>
        <w:rPr/>
        <w:t>公司通过年初签订《安全责任书》等方式，明确每年食品安全控制目标； 日常管理中，每年开展定期和不定期的食品安全专项检查，年末对食品安全实 施情况进行考评和奖惩。</w:t>
      </w:r>
    </w:p>
    <w:p>
      <w:pPr>
        <w:pStyle w:val="BodyText"/>
        <w:spacing w:line="357" w:lineRule="auto"/>
        <w:ind w:left="780" w:right="226"/>
        <w:jc w:val="left"/>
      </w:pPr>
      <w:r>
        <w:rPr/>
        <w:t>⑨全面预算管理 公司制定《全面预算管理办法》，成立预算管理委员会及下设预算管理办</w:t>
      </w:r>
    </w:p>
    <w:p>
      <w:pPr>
        <w:pStyle w:val="BodyText"/>
        <w:spacing w:line="357" w:lineRule="auto"/>
        <w:ind w:right="221"/>
        <w:jc w:val="both"/>
      </w:pPr>
      <w:r>
        <w:rPr/>
        <w:t>公室。公司每年末根据公司发展战略目标在全系统编制全面预算指标，下属企 业以产权代表形式报公司审核和批准，公司预算经过公司董事会审批。预算一 经制定下达，非特殊情况不予变更。公司执行适合公司实际的“上下结合、分</w:t>
      </w:r>
      <w:r>
        <w:rPr>
          <w:spacing w:val="-96"/>
        </w:rPr>
        <w:t> </w:t>
      </w:r>
      <w:r>
        <w:rPr>
          <w:spacing w:val="-96"/>
        </w:rPr>
      </w:r>
      <w:r>
        <w:rPr/>
        <w:t>级编制、逐级汇总”的年度预算和年中调整预算编报工作流程，并通过实地调</w:t>
      </w:r>
      <w:r>
        <w:rPr>
          <w:spacing w:val="-115"/>
        </w:rPr>
        <w:t> </w:t>
      </w:r>
      <w:r>
        <w:rPr>
          <w:spacing w:val="-115"/>
        </w:rPr>
      </w:r>
      <w:r>
        <w:rPr/>
        <w:t>研、预算约谈、月度跟踪、预算考核等手段，加强对各公司预算工作的监督， 并对预算执行情况进行动态监控。</w:t>
      </w:r>
    </w:p>
    <w:p>
      <w:pPr>
        <w:pStyle w:val="BodyText"/>
        <w:spacing w:line="357" w:lineRule="auto"/>
        <w:ind w:right="245" w:firstLine="480"/>
        <w:jc w:val="both"/>
      </w:pPr>
      <w:r>
        <w:rPr/>
        <w:t>预算年度终了，公司预算管理委员会根据下属公司的财务决算报表，组织 对预算单位的预算执行情况进行考核，对预算单位负责人进行奖惩兑现，并作 为公司内部人力资源管理的参考依据。最终以会计师事务所的审计报告为准， 进行相应调整确认。</w:t>
      </w:r>
    </w:p>
    <w:p>
      <w:pPr>
        <w:pStyle w:val="BodyText"/>
        <w:spacing w:line="357" w:lineRule="auto"/>
        <w:ind w:left="780" w:right="226"/>
        <w:jc w:val="left"/>
      </w:pPr>
      <w:r>
        <w:rPr/>
        <w:t>⑩人力资源管理 公司制订了包括人事管理、薪资及绩效考评管理、招聘与培训、竞聘及岗</w:t>
      </w:r>
    </w:p>
    <w:p>
      <w:pPr>
        <w:pStyle w:val="BodyText"/>
        <w:spacing w:line="357" w:lineRule="auto"/>
        <w:ind w:right="212"/>
        <w:jc w:val="both"/>
      </w:pPr>
      <w:r>
        <w:rPr/>
        <w:t>位管理、管理者考评与提升、外派人员管理、对下属企业业绩考核、人才储备 等在内的系列人力资源管理制度，涵盖了人力资源管理的各方面，并根据</w:t>
      </w:r>
      <w:hyperlink r:id="rId35">
        <w:r>
          <w:rPr/>
          <w:t>企业</w:t>
        </w:r>
      </w:hyperlink>
      <w:r>
        <w:rPr>
          <w:spacing w:val="-92"/>
        </w:rPr>
        <w:t> </w:t>
      </w:r>
      <w:r>
        <w:rPr>
          <w:spacing w:val="-92"/>
        </w:rPr>
      </w:r>
      <w:hyperlink r:id="rId35">
        <w:r>
          <w:rPr>
            <w:spacing w:val="-3"/>
            <w:w w:val="95"/>
          </w:rPr>
          <w:t>发展战略</w:t>
        </w:r>
      </w:hyperlink>
      <w:r>
        <w:rPr>
          <w:spacing w:val="-3"/>
          <w:w w:val="95"/>
        </w:rPr>
        <w:t>的要求，有计划地对人力资源进行合理配置，通过招聘、培训、使用、</w:t>
      </w:r>
      <w:r>
        <w:rPr>
          <w:spacing w:val="90"/>
          <w:w w:val="95"/>
        </w:rPr>
        <w:t> </w:t>
      </w:r>
      <w:r>
        <w:rPr>
          <w:spacing w:val="90"/>
          <w:w w:val="95"/>
        </w:rPr>
      </w:r>
      <w:r>
        <w:rPr/>
        <w:t>考核、激励、调整等一系列过程，调动员工的积极性，发挥员工的潜能，为企</w:t>
      </w:r>
      <w:r>
        <w:rPr/>
        <w:t> 业创造价值，确保</w:t>
      </w:r>
      <w:hyperlink r:id="rId36">
        <w:r>
          <w:rPr/>
          <w:t>企业战略目标</w:t>
        </w:r>
      </w:hyperlink>
      <w:r>
        <w:rPr/>
        <w:t>的实现。</w:t>
      </w:r>
    </w:p>
    <w:p>
      <w:pPr>
        <w:pStyle w:val="BodyText"/>
        <w:spacing w:line="357" w:lineRule="auto"/>
        <w:ind w:right="215" w:firstLine="480"/>
        <w:jc w:val="both"/>
      </w:pPr>
      <w:r>
        <w:rPr>
          <w:spacing w:val="-3"/>
          <w:w w:val="95"/>
        </w:rPr>
        <w:t>公司注重对员工的培训和继续教育，通过农产品学院、专项研讨会等措施，</w:t>
      </w:r>
      <w:r>
        <w:rPr>
          <w:w w:val="50"/>
        </w:rPr>
        <w:t> </w:t>
      </w:r>
      <w:r>
        <w:rPr/>
        <w:t>积极整合各项社会培训资源，搭建完善的培训管理体系，为员工不断提供更具</w:t>
      </w:r>
      <w:r>
        <w:rPr/>
        <w:t> 专业性、更丰富的培训机会与培训形式。</w:t>
      </w:r>
    </w:p>
    <w:p>
      <w:pPr>
        <w:pStyle w:val="BodyText"/>
        <w:spacing w:line="357" w:lineRule="auto"/>
        <w:ind w:right="227" w:firstLine="480"/>
        <w:jc w:val="both"/>
      </w:pPr>
      <w:r>
        <w:rPr/>
        <w:t>公司通过推行</w:t>
      </w:r>
      <w:r>
        <w:rPr>
          <w:spacing w:val="-56"/>
        </w:rPr>
        <w:t> </w:t>
      </w:r>
      <w:r>
        <w:rPr/>
        <w:t>KPI</w:t>
      </w:r>
      <w:r>
        <w:rPr>
          <w:spacing w:val="-60"/>
        </w:rPr>
        <w:t> </w:t>
      </w:r>
      <w:r>
        <w:rPr/>
        <w:t>关键业绩考核指标和</w:t>
      </w:r>
      <w:r>
        <w:rPr>
          <w:spacing w:val="-51"/>
        </w:rPr>
        <w:t> </w:t>
      </w:r>
      <w:r>
        <w:rPr/>
        <w:t>EVA</w:t>
      </w:r>
      <w:r>
        <w:rPr>
          <w:spacing w:val="-58"/>
        </w:rPr>
        <w:t> </w:t>
      </w:r>
      <w:r>
        <w:rPr/>
        <w:t>经济利润绩效考核，以及对下</w:t>
      </w:r>
      <w:r>
        <w:rPr/>
        <w:t> 派高管的任期中巡查、换届考察和离任审计等方式，实行企业管理者交流和轮</w:t>
      </w:r>
    </w:p>
    <w:p>
      <w:pPr>
        <w:pStyle w:val="BodyText"/>
        <w:spacing w:line="240" w:lineRule="auto"/>
        <w:ind w:right="0"/>
        <w:jc w:val="both"/>
      </w:pPr>
      <w:r>
        <w:rPr/>
        <w:t>岗制，有效加强对下属企业人力资源的管理和对下派高管的管理。</w:t>
      </w:r>
    </w:p>
    <w:p>
      <w:pPr>
        <w:spacing w:after="0" w:line="240" w:lineRule="auto"/>
        <w:jc w:val="both"/>
        <w:sectPr>
          <w:headerReference w:type="default" r:id="rId33"/>
          <w:footerReference w:type="default" r:id="rId34"/>
          <w:pgSz w:w="11910" w:h="16840"/>
          <w:pgMar w:header="878" w:footer="1094" w:top="1500" w:bottom="1280" w:left="1680" w:right="1520"/>
          <w:pgNumType w:start="34"/>
        </w:sectPr>
      </w:pPr>
    </w:p>
    <w:p>
      <w:pPr>
        <w:pStyle w:val="BodyText"/>
        <w:spacing w:line="357" w:lineRule="auto" w:before="41"/>
        <w:ind w:left="780" w:right="197"/>
        <w:jc w:val="left"/>
      </w:pPr>
      <w:r>
        <w:rPr>
          <w:rFonts w:ascii="MS PGothic" w:hAnsi="MS PGothic" w:cs="MS PGothic" w:eastAsia="MS PGothic" w:hint="default"/>
        </w:rPr>
        <w:t>⑪</w:t>
      </w:r>
      <w:r>
        <w:rPr/>
        <w:t>信息披露 </w:t>
      </w:r>
      <w:r>
        <w:rPr>
          <w:spacing w:val="-7"/>
        </w:rPr>
        <w:t>公司制定了《信息披露管理办法》，通过分级审批控制保证各类信息以适当</w:t>
      </w:r>
    </w:p>
    <w:p>
      <w:pPr>
        <w:pStyle w:val="BodyText"/>
        <w:spacing w:line="357" w:lineRule="auto"/>
        <w:ind w:right="215"/>
        <w:jc w:val="both"/>
      </w:pPr>
      <w:r>
        <w:rPr/>
        <w:t>的方式及时准确完整地向外部信息使用者传递。公司董事会办公室负责信息披 露管理。公司公开披露的信息文稿由董事会办公室负责起草，由董事会秘书进 行审核，在履行法定审批程序后加以披露。公司选择《中国证券报</w:t>
      </w:r>
      <w:r>
        <w:rPr>
          <w:spacing w:val="-95"/>
        </w:rPr>
        <w:t> </w:t>
      </w:r>
      <w:r>
        <w:rPr>
          <w:spacing w:val="-40"/>
        </w:rPr>
        <w:t>》、《证券时</w:t>
      </w:r>
      <w:r>
        <w:rPr/>
        <w:t> </w:t>
      </w:r>
      <w:r>
        <w:rPr>
          <w:spacing w:val="-13"/>
        </w:rPr>
        <w:t>报》、《上海证券报》、巨潮网等媒体作为公开信息披露的渠道，所披露的任何信</w:t>
      </w:r>
      <w:r>
        <w:rPr>
          <w:spacing w:val="-105"/>
        </w:rPr>
        <w:t> </w:t>
      </w:r>
      <w:r>
        <w:rPr>
          <w:spacing w:val="-105"/>
        </w:rPr>
      </w:r>
      <w:r>
        <w:rPr/>
        <w:t>息均首先在上述指定媒体披露。公司还制定了《年报信息披露重大差错责任追 </w:t>
      </w:r>
      <w:r>
        <w:rPr>
          <w:spacing w:val="-7"/>
        </w:rPr>
        <w:t>究制度》，提高年报信息披露的质量，并进一步增强了公司年报信息披露的真实</w:t>
      </w:r>
      <w:r>
        <w:rPr>
          <w:spacing w:val="-87"/>
        </w:rPr>
        <w:t> </w:t>
      </w:r>
      <w:r>
        <w:rPr>
          <w:spacing w:val="-87"/>
        </w:rPr>
      </w:r>
      <w:r>
        <w:rPr/>
        <w:t>性、准确性、完整性和及时性。</w:t>
      </w:r>
    </w:p>
    <w:p>
      <w:pPr>
        <w:pStyle w:val="BodyText"/>
        <w:spacing w:line="357" w:lineRule="auto"/>
        <w:ind w:right="212" w:firstLine="480"/>
        <w:jc w:val="both"/>
      </w:pPr>
      <w:r>
        <w:rPr/>
        <w:t>公司重视投资者关系，建立了《投资者关系管理制度》以及《接待和推广 </w:t>
      </w:r>
      <w:r>
        <w:rPr>
          <w:spacing w:val="-7"/>
        </w:rPr>
        <w:t>工作制度》，公司董事会办公室设专人负责回答投资者的问题，公平地对待机构</w:t>
      </w:r>
      <w:r>
        <w:rPr>
          <w:spacing w:val="-87"/>
        </w:rPr>
        <w:t> </w:t>
      </w:r>
      <w:r>
        <w:rPr>
          <w:spacing w:val="-87"/>
        </w:rPr>
      </w:r>
      <w:r>
        <w:rPr/>
        <w:t>投资者和个人投资者，对投资者在财务、管理、政策等各方面保持透明，通过 </w:t>
      </w:r>
      <w:r>
        <w:rPr>
          <w:spacing w:val="-3"/>
          <w:w w:val="95"/>
        </w:rPr>
        <w:t>电子邮件、传真和电话等方式，及时回应股东、投资者、媒体等相关方的咨询，</w:t>
      </w:r>
      <w:r>
        <w:rPr>
          <w:spacing w:val="90"/>
          <w:w w:val="95"/>
        </w:rPr>
        <w:t> </w:t>
      </w:r>
      <w:r>
        <w:rPr>
          <w:spacing w:val="90"/>
          <w:w w:val="95"/>
        </w:rPr>
      </w:r>
      <w:r>
        <w:rPr/>
        <w:t>并通过公司网站投资者关系栏目及时公布相关信息，加强与投资者等相关方的</w:t>
      </w:r>
      <w:r>
        <w:rPr/>
        <w:t> 沟通、互动交流。</w:t>
      </w:r>
    </w:p>
    <w:p>
      <w:pPr>
        <w:pStyle w:val="BodyText"/>
        <w:spacing w:line="357" w:lineRule="auto"/>
        <w:ind w:right="215" w:firstLine="480"/>
        <w:jc w:val="both"/>
      </w:pPr>
      <w:r>
        <w:rPr/>
        <w:t>公司《信息披露管理办法》中，对未公开信息的保密措施，内幕信息知情 </w:t>
      </w:r>
      <w:r>
        <w:rPr>
          <w:spacing w:val="-4"/>
          <w:w w:val="98"/>
        </w:rPr>
        <w:t>人的范围和保密责任进行了规定。公司还制定了《内幕信息知情人登记制度》，</w:t>
      </w:r>
      <w:r>
        <w:rPr>
          <w:spacing w:val="-99"/>
          <w:w w:val="98"/>
        </w:rPr>
        <w:t> </w:t>
      </w:r>
      <w:r>
        <w:rPr>
          <w:spacing w:val="-99"/>
          <w:w w:val="98"/>
        </w:rPr>
      </w:r>
      <w:r>
        <w:rPr/>
        <w:t>进一步加强了对内幕信息知情人的管理。</w:t>
      </w:r>
    </w:p>
    <w:p>
      <w:pPr>
        <w:pStyle w:val="Heading4"/>
        <w:spacing w:line="378" w:lineRule="exact"/>
        <w:ind w:right="1070"/>
        <w:jc w:val="left"/>
        <w:rPr>
          <w:b w:val="0"/>
          <w:bCs w:val="0"/>
        </w:rPr>
      </w:pPr>
      <w:r>
        <w:rPr>
          <w:w w:val="105"/>
        </w:rPr>
        <w:t>4.信息与沟通</w:t>
      </w:r>
      <w:r>
        <w:rPr>
          <w:b w:val="0"/>
          <w:bCs w:val="0"/>
          <w:w w:val="105"/>
        </w:rPr>
      </w:r>
    </w:p>
    <w:p>
      <w:pPr>
        <w:pStyle w:val="BodyText"/>
        <w:spacing w:line="357" w:lineRule="auto" w:before="126"/>
        <w:ind w:right="212" w:firstLine="480"/>
        <w:jc w:val="both"/>
      </w:pPr>
      <w:r>
        <w:rPr/>
        <w:t>公司内部已建立运转较为顺畅的</w:t>
      </w:r>
      <w:r>
        <w:rPr>
          <w:spacing w:val="-56"/>
        </w:rPr>
        <w:t> </w:t>
      </w:r>
      <w:r>
        <w:rPr/>
        <w:t>OA</w:t>
      </w:r>
      <w:r>
        <w:rPr>
          <w:spacing w:val="-56"/>
        </w:rPr>
        <w:t> </w:t>
      </w:r>
      <w:r>
        <w:rPr>
          <w:spacing w:val="-6"/>
        </w:rPr>
        <w:t>办公系统及网站，提高公司信息流传的</w:t>
      </w:r>
      <w:r>
        <w:rPr/>
        <w:t> </w:t>
      </w:r>
      <w:r>
        <w:rPr>
          <w:spacing w:val="-3"/>
          <w:w w:val="95"/>
        </w:rPr>
        <w:t>效率与效果；在日常管理中，建立了月度例会、定期经营分析报告、财务报告、</w:t>
      </w:r>
      <w:r>
        <w:rPr>
          <w:spacing w:val="90"/>
          <w:w w:val="95"/>
        </w:rPr>
        <w:t> </w:t>
      </w:r>
      <w:r>
        <w:rPr>
          <w:spacing w:val="90"/>
          <w:w w:val="95"/>
        </w:rPr>
      </w:r>
      <w:r>
        <w:rPr/>
        <w:t>专项工作报告等信息沟通渠道，便于公司各级员工及时高效地了解公司各种经</w:t>
      </w:r>
      <w:r>
        <w:rPr/>
        <w:t> 营管理信息。</w:t>
      </w:r>
    </w:p>
    <w:p>
      <w:pPr>
        <w:pStyle w:val="BodyText"/>
        <w:spacing w:line="357" w:lineRule="auto"/>
        <w:ind w:right="245" w:firstLine="480"/>
        <w:jc w:val="both"/>
      </w:pPr>
      <w:r>
        <w:rPr/>
        <w:t>在信息系统建设方面，公司信息中心作为公司的信息技术管理部门，一方 面负责总部层面信息系统系统的建设，包括信息设备的采购，信息系统的开发 与维护，信息系统的安全管理等工作；另一方面，作为总部职能部门，对二级 企业的信息建设进行指导、管控，使公司范围内属下各二级企业的信息建设满 足公司“网络化”战略的需要。</w:t>
      </w:r>
    </w:p>
    <w:p>
      <w:pPr>
        <w:pStyle w:val="BodyText"/>
        <w:spacing w:line="240" w:lineRule="auto"/>
        <w:ind w:right="0" w:firstLine="480"/>
        <w:jc w:val="both"/>
      </w:pPr>
      <w:r>
        <w:rPr/>
        <w:t>公司利用多种渠道和机制，与投资者、媒体、监管机构保持顺畅的沟通和</w:t>
      </w:r>
    </w:p>
    <w:p>
      <w:pPr>
        <w:pStyle w:val="BodyText"/>
        <w:spacing w:line="240" w:lineRule="auto" w:before="154"/>
        <w:ind w:right="0"/>
        <w:jc w:val="both"/>
      </w:pPr>
      <w:r>
        <w:rPr/>
        <w:t>联络。投资者和媒体可以通过电话、电子邮件、投资者大会等方式了解公司信</w:t>
      </w:r>
    </w:p>
    <w:p>
      <w:pPr>
        <w:spacing w:after="0" w:line="240" w:lineRule="auto"/>
        <w:jc w:val="both"/>
        <w:sectPr>
          <w:footerReference w:type="default" r:id="rId37"/>
          <w:pgSz w:w="11910" w:h="16840"/>
          <w:pgMar w:footer="1094" w:header="878" w:top="1500" w:bottom="1280" w:left="1680" w:right="1520"/>
          <w:pgNumType w:start="35"/>
        </w:sectPr>
      </w:pPr>
    </w:p>
    <w:p>
      <w:pPr>
        <w:pStyle w:val="BodyText"/>
        <w:spacing w:line="357" w:lineRule="auto" w:before="41"/>
        <w:ind w:right="245"/>
        <w:jc w:val="both"/>
      </w:pPr>
      <w:r>
        <w:rPr/>
        <w:t>息，公司也会定期主动组织管理层见面会、媒体见面会、沟通会。依据中国证 监会、深交所等监管机构的要求，公司会定期及不定期披露相关报告，接受中 国证监会、深交所等监管机构的问询、检查</w:t>
      </w:r>
    </w:p>
    <w:p>
      <w:pPr>
        <w:pStyle w:val="Heading4"/>
        <w:spacing w:line="378" w:lineRule="exact"/>
        <w:ind w:right="1070"/>
        <w:jc w:val="left"/>
        <w:rPr>
          <w:b w:val="0"/>
          <w:bCs w:val="0"/>
        </w:rPr>
      </w:pPr>
      <w:r>
        <w:rPr>
          <w:w w:val="105"/>
        </w:rPr>
        <w:t>5.内部监督</w:t>
      </w:r>
      <w:r>
        <w:rPr>
          <w:b w:val="0"/>
          <w:bCs w:val="0"/>
          <w:w w:val="105"/>
        </w:rPr>
      </w:r>
    </w:p>
    <w:p>
      <w:pPr>
        <w:pStyle w:val="BodyText"/>
        <w:spacing w:line="357" w:lineRule="auto" w:before="126"/>
        <w:ind w:right="245" w:firstLine="480"/>
        <w:jc w:val="both"/>
      </w:pPr>
      <w:r>
        <w:rPr/>
        <w:t>公司以《企业内部控制基本规范》有关内部监督的要求，以及各项应用指 引中有关内部监督的规定为依据，对公司日常监督和专项监督机制的有效性进 行了认定和评价。</w:t>
      </w:r>
    </w:p>
    <w:p>
      <w:pPr>
        <w:pStyle w:val="BodyText"/>
        <w:spacing w:line="357" w:lineRule="auto"/>
        <w:ind w:left="780" w:right="226"/>
        <w:jc w:val="left"/>
      </w:pPr>
      <w:r>
        <w:rPr/>
        <w:t>1.1</w:t>
      </w:r>
      <w:r>
        <w:rPr>
          <w:spacing w:val="-60"/>
        </w:rPr>
        <w:t> </w:t>
      </w:r>
      <w:r>
        <w:rPr/>
        <w:t>日常监督</w:t>
      </w:r>
      <w:r>
        <w:rPr/>
        <w:t> 公司监事会对董事会运作、董事会成员及公司高级管理人员履职情况进行</w:t>
      </w:r>
    </w:p>
    <w:p>
      <w:pPr>
        <w:pStyle w:val="BodyText"/>
        <w:spacing w:line="357" w:lineRule="auto"/>
        <w:ind w:right="245"/>
        <w:jc w:val="both"/>
      </w:pPr>
      <w:r>
        <w:rPr/>
        <w:t>监督，密切关注阻碍公司经营目标实现、威胁公司资产安全、隐瞒公司信息真 实及违反法律法规等行为，并进行监控。董事会下设审计委员会，协助董事会 审查公司风险管理和内部控制体系的建立健全，监督内部控制的有效实施和内 部控制自我评价情况，协调内部控制检查和审计，并对公司年度《内部控制自 我评价报告》进行审议。此外，公司每年还组建内控评价工作组，负责年度内 部控制体系有效性自我评估工作的具体实施。在董事会审计委员会的领导下， 公司审计部对公司日常经营和内部控制实施审计监督。</w:t>
      </w:r>
    </w:p>
    <w:p>
      <w:pPr>
        <w:pStyle w:val="BodyText"/>
        <w:spacing w:line="240" w:lineRule="auto"/>
        <w:ind w:left="780" w:right="1070"/>
        <w:jc w:val="left"/>
      </w:pPr>
      <w:r>
        <w:rPr/>
        <w:t>1.2</w:t>
      </w:r>
      <w:r>
        <w:rPr>
          <w:spacing w:val="-60"/>
        </w:rPr>
        <w:t> </w:t>
      </w:r>
      <w:r>
        <w:rPr/>
        <w:t>专项监督</w:t>
      </w:r>
    </w:p>
    <w:p>
      <w:pPr>
        <w:pStyle w:val="BodyText"/>
        <w:spacing w:line="357" w:lineRule="auto" w:before="154"/>
        <w:ind w:right="215" w:firstLine="480"/>
        <w:jc w:val="both"/>
      </w:pPr>
      <w:r>
        <w:rPr/>
        <w:t>2011</w:t>
      </w:r>
      <w:r>
        <w:rPr>
          <w:spacing w:val="-90"/>
        </w:rPr>
        <w:t> </w:t>
      </w:r>
      <w:r>
        <w:rPr/>
        <w:t>年，公司以防控风险、规范管理为重点，开展监督检查、效能监察和</w:t>
      </w:r>
      <w:r>
        <w:rPr/>
        <w:t> 专项治理工作。监事会、纪委、党群工作部以及各监督部门对公司高、中级管 理层及员工的职业行为进行规范、约束与指导，制定《反舞弊制度》明确规定 对舞弊行为的处理措施，并对落实农产品决策部署情况开展了监督检查以及加 大舞弊行为的处理力度。</w:t>
      </w:r>
    </w:p>
    <w:p>
      <w:pPr>
        <w:pStyle w:val="Heading4"/>
        <w:spacing w:line="378" w:lineRule="exact"/>
        <w:ind w:right="1070"/>
        <w:jc w:val="left"/>
        <w:rPr>
          <w:b w:val="0"/>
          <w:bCs w:val="0"/>
        </w:rPr>
      </w:pPr>
      <w:r>
        <w:rPr/>
        <w:t>八、内部控制有效性的结论</w:t>
      </w:r>
      <w:r>
        <w:rPr>
          <w:b w:val="0"/>
          <w:bCs w:val="0"/>
        </w:rPr>
      </w:r>
    </w:p>
    <w:p>
      <w:pPr>
        <w:pStyle w:val="BodyText"/>
        <w:spacing w:line="357" w:lineRule="auto" w:before="126"/>
        <w:ind w:right="245" w:firstLine="480"/>
        <w:jc w:val="both"/>
      </w:pPr>
      <w:r>
        <w:rPr/>
        <w:t>公司已经根据基本规范、评价指引及其他相关法律法规的要求，对公司截 止</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日的内部控制设计与运行的有效性进行了自我评价。</w:t>
      </w:r>
    </w:p>
    <w:p>
      <w:pPr>
        <w:pStyle w:val="BodyText"/>
        <w:spacing w:line="357" w:lineRule="auto"/>
        <w:ind w:right="245" w:firstLine="480"/>
        <w:jc w:val="both"/>
      </w:pPr>
      <w:r>
        <w:rPr/>
        <w:t>报告期内，公司对纳入评价范围的业务与事项均已建立了内部控制，并得 以有效执行，达到了公司内部控制的目标，不存在重大缺陷。</w:t>
      </w:r>
    </w:p>
    <w:p>
      <w:pPr>
        <w:pStyle w:val="BodyText"/>
        <w:spacing w:line="357" w:lineRule="auto"/>
        <w:ind w:right="245" w:firstLine="480"/>
        <w:jc w:val="both"/>
      </w:pPr>
      <w:r>
        <w:rPr/>
        <w:t>自内部控制评价报告基准日至内部控制评价报告发出日之间，没有发生对 评价结论产生实质性影响的内部控制的重大变化。</w:t>
      </w:r>
    </w:p>
    <w:p>
      <w:pPr>
        <w:pStyle w:val="BodyText"/>
        <w:spacing w:line="240" w:lineRule="auto"/>
        <w:ind w:left="780" w:right="197"/>
        <w:jc w:val="left"/>
      </w:pPr>
      <w:r>
        <w:rPr/>
        <w:t>我们注意到，内部控制应当与公司经营规模、业务范围、竞争状况和风险</w:t>
      </w:r>
    </w:p>
    <w:p>
      <w:pPr>
        <w:spacing w:after="0" w:line="240" w:lineRule="auto"/>
        <w:jc w:val="left"/>
        <w:sectPr>
          <w:footerReference w:type="default" r:id="rId38"/>
          <w:pgSz w:w="11910" w:h="16840"/>
          <w:pgMar w:footer="1094" w:header="878" w:top="1500" w:bottom="1280" w:left="1680" w:right="1520"/>
          <w:pgNumType w:start="36"/>
        </w:sectPr>
      </w:pPr>
    </w:p>
    <w:p>
      <w:pPr>
        <w:spacing w:line="240" w:lineRule="auto" w:before="10"/>
        <w:rPr>
          <w:rFonts w:ascii="宋体" w:hAnsi="宋体" w:cs="宋体" w:eastAsia="宋体" w:hint="default"/>
          <w:sz w:val="9"/>
          <w:szCs w:val="9"/>
        </w:rPr>
      </w:pPr>
    </w:p>
    <w:p>
      <w:pPr>
        <w:pStyle w:val="BodyText"/>
        <w:spacing w:line="357" w:lineRule="auto" w:before="26"/>
        <w:ind w:right="265"/>
        <w:jc w:val="both"/>
      </w:pPr>
      <w:r>
        <w:rPr/>
        <w:t>展内部控制建设工作，扩大内部控制体系建设覆盖范围，并对新发现的缺陷持 续整改。未来期间，公司将继续完善内部控制制度，规范内部控制制度执行， 强化内部控制监督检查，促进公司健康、可持续发展。</w:t>
      </w:r>
    </w:p>
    <w:p>
      <w:pPr>
        <w:pStyle w:val="Heading4"/>
        <w:spacing w:line="378" w:lineRule="exact"/>
        <w:ind w:right="226"/>
        <w:jc w:val="left"/>
        <w:rPr>
          <w:b w:val="0"/>
          <w:bCs w:val="0"/>
        </w:rPr>
      </w:pPr>
      <w:r>
        <w:rPr/>
        <w:t>九、公司监事会对公司内部控制自我评价的意见</w:t>
      </w:r>
      <w:r>
        <w:rPr>
          <w:b w:val="0"/>
          <w:bCs w:val="0"/>
        </w:rPr>
      </w:r>
    </w:p>
    <w:p>
      <w:pPr>
        <w:pStyle w:val="BodyText"/>
        <w:spacing w:line="357" w:lineRule="auto" w:before="126"/>
        <w:ind w:right="235" w:firstLine="480"/>
        <w:jc w:val="both"/>
      </w:pPr>
      <w:r>
        <w:rPr/>
        <w:t>根据财政部等五部委联合发布的《企业内部控制基本规范》、《企业内部 控制基本指引》及《深圳证券交易所主板上市公司规范运作指引》等相关规定 </w:t>
      </w:r>
      <w:r>
        <w:rPr>
          <w:spacing w:val="3"/>
        </w:rPr>
        <w:t>的要求，监事会全体成员就公司</w:t>
      </w:r>
      <w:r>
        <w:rPr>
          <w:spacing w:val="-47"/>
        </w:rPr>
        <w:t> </w:t>
      </w:r>
      <w:r>
        <w:rPr/>
        <w:t>2011</w:t>
      </w:r>
      <w:r>
        <w:rPr>
          <w:spacing w:val="-47"/>
        </w:rPr>
        <w:t> </w:t>
      </w:r>
      <w:r>
        <w:rPr>
          <w:spacing w:val="3"/>
        </w:rPr>
        <w:t>年度内部控制自我评价报告发表如下意</w:t>
      </w:r>
      <w:r>
        <w:rPr>
          <w:spacing w:val="-116"/>
        </w:rPr>
        <w:t> </w:t>
      </w:r>
      <w:r>
        <w:rPr>
          <w:spacing w:val="-116"/>
        </w:rPr>
      </w:r>
      <w:r>
        <w:rPr/>
        <w:t>见：</w:t>
      </w:r>
    </w:p>
    <w:p>
      <w:pPr>
        <w:pStyle w:val="BodyText"/>
        <w:spacing w:line="357" w:lineRule="auto"/>
        <w:ind w:right="225" w:firstLine="480"/>
        <w:jc w:val="both"/>
      </w:pPr>
      <w:r>
        <w:rPr>
          <w:spacing w:val="-3"/>
        </w:rPr>
        <w:t>1、公司依据《公司法》、《证券法》、《企业内部控制基本规范》、《深</w:t>
      </w:r>
      <w:r>
        <w:rPr/>
        <w:t> 圳证券交易所主板上市公司规范运作指引》、等相关法律、法规的规定，以及 自身经营特点和管理需要，在充分考虑控制环境、风险评估、控制活动、信息 沟通、监督等内控组成要素的基础上，逐步建立起较为完善的内部控制制度。</w:t>
      </w:r>
    </w:p>
    <w:p>
      <w:pPr>
        <w:pStyle w:val="BodyText"/>
        <w:spacing w:line="357" w:lineRule="auto"/>
        <w:ind w:right="141" w:firstLine="480"/>
        <w:jc w:val="both"/>
      </w:pPr>
      <w:r>
        <w:rPr/>
        <w:t>2011</w:t>
      </w:r>
      <w:r>
        <w:rPr>
          <w:spacing w:val="-69"/>
        </w:rPr>
        <w:t> </w:t>
      </w:r>
      <w:r>
        <w:rPr>
          <w:spacing w:val="-3"/>
        </w:rPr>
        <w:t>年，公司作为深圳地区</w:t>
      </w:r>
      <w:r>
        <w:rPr>
          <w:spacing w:val="-69"/>
        </w:rPr>
        <w:t> </w:t>
      </w:r>
      <w:r>
        <w:rPr/>
        <w:t>26</w:t>
      </w:r>
      <w:r>
        <w:rPr>
          <w:spacing w:val="-69"/>
        </w:rPr>
        <w:t> </w:t>
      </w:r>
      <w:r>
        <w:rPr/>
        <w:t>家重点内控试点企业之一，风险点和内控缺</w:t>
      </w:r>
      <w:r>
        <w:rPr/>
        <w:t> </w:t>
      </w:r>
      <w:r>
        <w:rPr>
          <w:spacing w:val="-4"/>
        </w:rPr>
        <w:t>陷整改稳步实施，公司总部授权体系得到梳理优化，下属企业的内控体系建设不</w:t>
      </w:r>
      <w:r>
        <w:rPr>
          <w:spacing w:val="-98"/>
        </w:rPr>
        <w:t> </w:t>
      </w:r>
      <w:r>
        <w:rPr>
          <w:spacing w:val="-98"/>
        </w:rPr>
      </w:r>
      <w:r>
        <w:rPr/>
        <w:t>断引向深入，公司内控文化初步形成。</w:t>
      </w:r>
    </w:p>
    <w:p>
      <w:pPr>
        <w:pStyle w:val="BodyText"/>
        <w:spacing w:line="240" w:lineRule="auto"/>
        <w:ind w:left="780" w:right="0"/>
        <w:jc w:val="left"/>
      </w:pPr>
      <w:r>
        <w:rPr/>
        <w:t>2011</w:t>
      </w:r>
      <w:r>
        <w:rPr>
          <w:spacing w:val="-92"/>
        </w:rPr>
        <w:t> </w:t>
      </w:r>
      <w:r>
        <w:rPr/>
        <w:t>年</w:t>
      </w:r>
      <w:r>
        <w:rPr>
          <w:spacing w:val="-120"/>
        </w:rPr>
        <w:t>，</w:t>
      </w:r>
      <w:r>
        <w:rPr/>
        <w:t>公司未有违反内控相关法律法规及公司相关内部控制制度的情形。</w:t>
      </w:r>
    </w:p>
    <w:p>
      <w:pPr>
        <w:pStyle w:val="BodyText"/>
        <w:spacing w:line="357" w:lineRule="auto" w:before="154"/>
        <w:ind w:right="235" w:firstLine="480"/>
        <w:jc w:val="right"/>
      </w:pPr>
      <w:r>
        <w:rPr>
          <w:spacing w:val="-3"/>
        </w:rPr>
        <w:t>2、公司内部控制组织架构完整，内部控制及风险管理机构、内部审计部门</w:t>
      </w:r>
      <w:r>
        <w:rPr/>
        <w:t> 及人员配备齐全到位，保证了公司内部控制重点活动的执行及监督充分有效。 综上所述，监事会认为公司内部控制自我评价全面、真实、准确，客观反</w:t>
      </w:r>
    </w:p>
    <w:p>
      <w:pPr>
        <w:spacing w:line="307" w:lineRule="auto" w:before="36"/>
        <w:ind w:left="780" w:right="246" w:hanging="480"/>
        <w:jc w:val="left"/>
        <w:rPr>
          <w:rFonts w:ascii="宋体" w:hAnsi="宋体" w:cs="宋体" w:eastAsia="宋体" w:hint="default"/>
          <w:sz w:val="24"/>
          <w:szCs w:val="24"/>
        </w:rPr>
      </w:pPr>
      <w:r>
        <w:rPr>
          <w:rFonts w:ascii="宋体" w:hAnsi="宋体" w:cs="宋体" w:eastAsia="宋体" w:hint="default"/>
          <w:sz w:val="24"/>
          <w:szCs w:val="24"/>
        </w:rPr>
        <w:t>映了公司内部控制的实际情况。 </w:t>
      </w:r>
      <w:r>
        <w:rPr>
          <w:rFonts w:ascii="Microsoft JhengHei" w:hAnsi="Microsoft JhengHei" w:cs="Microsoft JhengHei" w:eastAsia="Microsoft JhengHei" w:hint="default"/>
          <w:b/>
          <w:bCs/>
          <w:sz w:val="24"/>
          <w:szCs w:val="24"/>
        </w:rPr>
        <w:t>十、公司独立董事对公司内部控制自我评价的意见 </w:t>
      </w:r>
      <w:r>
        <w:rPr>
          <w:rFonts w:ascii="宋体" w:hAnsi="宋体" w:cs="宋体" w:eastAsia="宋体" w:hint="default"/>
          <w:sz w:val="24"/>
          <w:szCs w:val="24"/>
        </w:rPr>
        <w:t>报告期内，公司按照财政部等五部委发布的《企业内部控制基本规范》及</w:t>
      </w:r>
    </w:p>
    <w:p>
      <w:pPr>
        <w:pStyle w:val="BodyText"/>
        <w:spacing w:line="357" w:lineRule="auto" w:before="86"/>
        <w:ind w:right="235"/>
        <w:jc w:val="both"/>
      </w:pPr>
      <w:r>
        <w:rPr/>
        <w:t>其配套指引的规定，根据深圳证监局关于辖区上市公司内部控制规范试点有关 </w:t>
      </w:r>
      <w:r>
        <w:rPr>
          <w:spacing w:val="-4"/>
        </w:rPr>
        <w:t>工作的要求，并作为深圳地区 </w:t>
      </w:r>
      <w:r>
        <w:rPr/>
        <w:t>26</w:t>
      </w:r>
      <w:r>
        <w:rPr>
          <w:spacing w:val="-96"/>
        </w:rPr>
        <w:t> </w:t>
      </w:r>
      <w:r>
        <w:rPr>
          <w:spacing w:val="-3"/>
        </w:rPr>
        <w:t>家重点内控试点企业之一，全面开展了内控建</w:t>
      </w:r>
    </w:p>
    <w:p>
      <w:pPr>
        <w:pStyle w:val="BodyText"/>
        <w:spacing w:line="357" w:lineRule="auto"/>
        <w:ind w:left="780" w:right="246" w:hanging="480"/>
        <w:jc w:val="left"/>
      </w:pPr>
      <w:r>
        <w:rPr/>
        <w:t>设工作，于</w:t>
      </w:r>
      <w:r>
        <w:rPr>
          <w:spacing w:val="-60"/>
        </w:rPr>
        <w:t> </w:t>
      </w:r>
      <w:r>
        <w:rPr/>
        <w:t>2011</w:t>
      </w:r>
      <w:r>
        <w:rPr>
          <w:spacing w:val="-60"/>
        </w:rPr>
        <w:t> </w:t>
      </w:r>
      <w:r>
        <w:rPr/>
        <w:t>年年报披露前完成了内部控制自我评价。</w:t>
      </w:r>
      <w:r>
        <w:rPr/>
        <w:t> 我们认为，公司按照有关规定，确定了实施内控规范和评价的试点公司范</w:t>
      </w:r>
    </w:p>
    <w:p>
      <w:pPr>
        <w:pStyle w:val="BodyText"/>
        <w:spacing w:line="357" w:lineRule="auto"/>
        <w:ind w:right="265"/>
        <w:jc w:val="both"/>
      </w:pPr>
      <w:r>
        <w:rPr/>
        <w:t>围，对纳入评价范围的经营单位的业务均已建立了内部控制体系，并得以有效 执行，达到了公司内部控制的目标，不存在重大缺陷。公司内部控制体系基本</w:t>
      </w:r>
    </w:p>
    <w:p>
      <w:pPr>
        <w:pStyle w:val="BodyText"/>
        <w:spacing w:line="240" w:lineRule="auto"/>
        <w:ind w:right="226"/>
        <w:jc w:val="left"/>
      </w:pPr>
      <w:r>
        <w:rPr/>
        <w:t>能够适应公司管理和发展的需要，能够对编制真实、公允的财务报表提供必要</w:t>
      </w:r>
    </w:p>
    <w:p>
      <w:pPr>
        <w:spacing w:after="0" w:line="240" w:lineRule="auto"/>
        <w:jc w:val="left"/>
        <w:sectPr>
          <w:headerReference w:type="default" r:id="rId39"/>
          <w:footerReference w:type="default" r:id="rId40"/>
          <w:pgSz w:w="11910" w:h="16840"/>
          <w:pgMar w:header="878" w:footer="1094" w:top="1840" w:bottom="1280" w:left="1680" w:right="1500"/>
          <w:pgNumType w:start="37"/>
        </w:sectPr>
      </w:pPr>
    </w:p>
    <w:p>
      <w:pPr>
        <w:pStyle w:val="BodyText"/>
        <w:spacing w:line="357" w:lineRule="auto" w:before="41"/>
        <w:ind w:right="215"/>
        <w:jc w:val="both"/>
      </w:pPr>
      <w:bookmarkStart w:name="第五节报告期内，对公司高级管理人员的考评及激励情况" w:id="11"/>
      <w:bookmarkEnd w:id="11"/>
      <w:r>
        <w:rPr/>
      </w:r>
      <w:r>
        <w:rPr>
          <w:spacing w:val="-8"/>
        </w:rPr>
        <w:t>的保证。公司</w:t>
      </w:r>
      <w:r>
        <w:rPr>
          <w:spacing w:val="-81"/>
        </w:rPr>
        <w:t> </w:t>
      </w:r>
      <w:r>
        <w:rPr/>
        <w:t>2011</w:t>
      </w:r>
      <w:r>
        <w:rPr>
          <w:spacing w:val="-81"/>
        </w:rPr>
        <w:t> </w:t>
      </w:r>
      <w:r>
        <w:rPr/>
        <w:t>年度内部控制自我评价报告客观、全面的反映了公司内部控</w:t>
      </w:r>
      <w:r>
        <w:rPr/>
        <w:t> 制的情况。</w:t>
      </w:r>
    </w:p>
    <w:p>
      <w:pPr>
        <w:pStyle w:val="Heading4"/>
        <w:spacing w:line="378" w:lineRule="exact"/>
        <w:ind w:right="1070"/>
        <w:jc w:val="left"/>
        <w:rPr>
          <w:b w:val="0"/>
          <w:bCs w:val="0"/>
        </w:rPr>
      </w:pPr>
      <w:r>
        <w:rPr/>
        <w:t>第五节 </w:t>
      </w:r>
      <w:r>
        <w:rPr>
          <w:spacing w:val="2"/>
        </w:rPr>
        <w:t> </w:t>
      </w:r>
      <w:r>
        <w:rPr/>
        <w:t>报告期内，对公司高级管理人员的考评及激励情况</w:t>
      </w:r>
      <w:r>
        <w:rPr>
          <w:b w:val="0"/>
          <w:bCs w:val="0"/>
        </w:rPr>
      </w:r>
    </w:p>
    <w:p>
      <w:pPr>
        <w:pStyle w:val="BodyText"/>
        <w:spacing w:line="357" w:lineRule="auto" w:before="126"/>
        <w:ind w:right="215" w:firstLine="480"/>
        <w:jc w:val="right"/>
      </w:pPr>
      <w:r>
        <w:rPr/>
        <w:t>公司董事会薪酬与考核委员会负责公司高管人员的考核及激励机制的建立 </w:t>
      </w:r>
      <w:r>
        <w:rPr>
          <w:spacing w:val="-3"/>
          <w:w w:val="95"/>
        </w:rPr>
        <w:t>和实施。公司高级管理人员的考核及激励机制以公司年度业绩考核指标为基础，</w:t>
      </w:r>
      <w:r>
        <w:rPr>
          <w:spacing w:val="81"/>
          <w:w w:val="95"/>
        </w:rPr>
        <w:t> </w:t>
      </w:r>
      <w:r>
        <w:rPr>
          <w:spacing w:val="81"/>
          <w:w w:val="95"/>
        </w:rPr>
      </w:r>
      <w:r>
        <w:rPr/>
        <w:t>每年年初，根据上一年的经营业绩指标完成情况以及当年经营发展计划和重要</w:t>
      </w:r>
      <w:r>
        <w:rPr>
          <w:spacing w:val="-106"/>
        </w:rPr>
        <w:t> </w:t>
      </w:r>
      <w:r>
        <w:rPr>
          <w:spacing w:val="-106"/>
        </w:rPr>
      </w:r>
      <w:r>
        <w:rPr/>
        <w:t>工作，确定年度的业绩考核指标，公司高级管理人员与董事会薪酬与考核委员</w:t>
      </w:r>
      <w:r>
        <w:rPr>
          <w:spacing w:val="-118"/>
        </w:rPr>
        <w:t> </w:t>
      </w:r>
      <w:r>
        <w:rPr>
          <w:spacing w:val="-118"/>
        </w:rPr>
      </w:r>
      <w:r>
        <w:rPr/>
        <w:t>会签订《年度经营业绩责任书》。年度终了，召开董事会薪酬与考核委员会会</w:t>
      </w:r>
      <w:r>
        <w:rPr/>
        <w:t> </w:t>
      </w:r>
      <w:r>
        <w:rPr>
          <w:spacing w:val="-3"/>
          <w:w w:val="95"/>
        </w:rPr>
        <w:t>议，公司监事会主席列席薪酬与考核委员会会议，通过高级管理人员年度述职、</w:t>
      </w:r>
      <w:r>
        <w:rPr>
          <w:spacing w:val="81"/>
          <w:w w:val="95"/>
        </w:rPr>
        <w:t> </w:t>
      </w:r>
      <w:r>
        <w:rPr>
          <w:spacing w:val="81"/>
          <w:w w:val="95"/>
        </w:rPr>
      </w:r>
      <w:r>
        <w:rPr/>
        <w:t>委员质询方式，对高级管理人员进行考评，主要考核高级管理人员经营业绩指</w:t>
      </w:r>
      <w:r>
        <w:rPr/>
        <w:t> 标及管理目标的达成情况，考评结果作为确定高级管理人员绩效工资的依据。 2012</w:t>
      </w:r>
      <w:r>
        <w:rPr>
          <w:spacing w:val="-91"/>
        </w:rPr>
        <w:t> </w:t>
      </w:r>
      <w:r>
        <w:rPr/>
        <w:t>年</w:t>
      </w:r>
      <w:r>
        <w:rPr>
          <w:spacing w:val="-91"/>
        </w:rPr>
        <w:t> </w:t>
      </w:r>
      <w:r>
        <w:rPr/>
        <w:t>1</w:t>
      </w:r>
      <w:r>
        <w:rPr>
          <w:spacing w:val="-91"/>
        </w:rPr>
        <w:t> </w:t>
      </w:r>
      <w:r>
        <w:rPr/>
        <w:t>月</w:t>
      </w:r>
      <w:r>
        <w:rPr>
          <w:spacing w:val="-91"/>
        </w:rPr>
        <w:t> </w:t>
      </w:r>
      <w:r>
        <w:rPr/>
        <w:t>17</w:t>
      </w:r>
      <w:r>
        <w:rPr>
          <w:spacing w:val="-91"/>
        </w:rPr>
        <w:t> </w:t>
      </w:r>
      <w:r>
        <w:rPr/>
        <w:t>日，公司召开第六届董事会薪酬与考核委员会第五次会议，</w:t>
      </w:r>
    </w:p>
    <w:p>
      <w:pPr>
        <w:pStyle w:val="BodyText"/>
        <w:spacing w:line="357" w:lineRule="auto"/>
        <w:ind w:right="215"/>
        <w:jc w:val="both"/>
      </w:pPr>
      <w:r>
        <w:rPr/>
        <w:t>薪酬与考核委员会委员听取公司高级管理人员</w:t>
      </w:r>
      <w:r>
        <w:rPr>
          <w:spacing w:val="-59"/>
        </w:rPr>
        <w:t> </w:t>
      </w:r>
      <w:r>
        <w:rPr/>
        <w:t>2011</w:t>
      </w:r>
      <w:r>
        <w:rPr>
          <w:spacing w:val="-59"/>
        </w:rPr>
        <w:t> </w:t>
      </w:r>
      <w:r>
        <w:rPr>
          <w:spacing w:val="-8"/>
        </w:rPr>
        <w:t>年度述职报告，对其进行质</w:t>
      </w:r>
      <w:r>
        <w:rPr/>
        <w:t> 询和年度考评。公司根据业绩考评结果及薪酬分配政策提出董事和高级管理人</w:t>
      </w:r>
      <w:r>
        <w:rPr>
          <w:spacing w:val="-95"/>
        </w:rPr>
        <w:t> </w:t>
      </w:r>
      <w:r>
        <w:rPr>
          <w:spacing w:val="-95"/>
        </w:rPr>
      </w:r>
      <w:r>
        <w:rPr/>
        <w:t>员的绩效工资方案。</w:t>
      </w:r>
    </w:p>
    <w:p>
      <w:pPr>
        <w:spacing w:after="0" w:line="357" w:lineRule="auto"/>
        <w:jc w:val="both"/>
        <w:sectPr>
          <w:headerReference w:type="default" r:id="rId41"/>
          <w:pgSz w:w="11910" w:h="16840"/>
          <w:pgMar w:header="878" w:footer="1094" w:top="1500" w:bottom="1280" w:left="1680" w:right="1520"/>
        </w:sectPr>
      </w:pPr>
    </w:p>
    <w:p>
      <w:pPr>
        <w:spacing w:line="240" w:lineRule="auto" w:before="7"/>
        <w:rPr>
          <w:rFonts w:ascii="宋体" w:hAnsi="宋体" w:cs="宋体" w:eastAsia="宋体" w:hint="default"/>
          <w:sz w:val="19"/>
          <w:szCs w:val="19"/>
        </w:rPr>
      </w:pPr>
    </w:p>
    <w:p>
      <w:pPr>
        <w:pStyle w:val="Heading3"/>
        <w:tabs>
          <w:tab w:pos="3889" w:val="left" w:leader="none"/>
        </w:tabs>
        <w:spacing w:line="398" w:lineRule="exact"/>
        <w:ind w:left="2768" w:right="1070"/>
        <w:jc w:val="left"/>
        <w:rPr>
          <w:b w:val="0"/>
          <w:bCs w:val="0"/>
        </w:rPr>
      </w:pPr>
      <w:r>
        <w:rPr/>
        <w:t>第六章</w:t>
        <w:tab/>
        <w:t>股东大会情况简介</w:t>
      </w:r>
      <w:r>
        <w:rPr>
          <w:b w:val="0"/>
          <w:bCs w:val="0"/>
        </w:rPr>
      </w:r>
    </w:p>
    <w:p>
      <w:pPr>
        <w:spacing w:line="240" w:lineRule="auto" w:before="12"/>
        <w:rPr>
          <w:rFonts w:ascii="微软雅黑" w:hAnsi="微软雅黑" w:cs="微软雅黑" w:eastAsia="微软雅黑" w:hint="default"/>
          <w:b/>
          <w:bCs/>
          <w:sz w:val="18"/>
          <w:szCs w:val="18"/>
        </w:rPr>
      </w:pPr>
    </w:p>
    <w:p>
      <w:pPr>
        <w:pStyle w:val="BodyText"/>
        <w:spacing w:line="357" w:lineRule="auto" w:before="0"/>
        <w:ind w:left="780" w:right="1426"/>
        <w:jc w:val="left"/>
      </w:pPr>
      <w:r>
        <w:rPr/>
        <w:t>报告期内，公司召开年度股东大会一次，临时股东大会三次。 具体情况如下：</w:t>
      </w:r>
    </w:p>
    <w:p>
      <w:pPr>
        <w:pStyle w:val="Heading4"/>
        <w:spacing w:line="378" w:lineRule="exact"/>
        <w:ind w:right="1070"/>
        <w:jc w:val="left"/>
        <w:rPr>
          <w:b w:val="0"/>
          <w:bCs w:val="0"/>
        </w:rPr>
      </w:pPr>
      <w:r>
        <w:rPr/>
        <w:t>（一）年度股东大会</w:t>
      </w:r>
      <w:r>
        <w:rPr>
          <w:b w:val="0"/>
          <w:bCs w:val="0"/>
        </w:rPr>
      </w:r>
    </w:p>
    <w:p>
      <w:pPr>
        <w:pStyle w:val="BodyText"/>
        <w:spacing w:line="357" w:lineRule="auto" w:before="126"/>
        <w:ind w:right="125" w:firstLine="477"/>
        <w:jc w:val="both"/>
      </w:pPr>
      <w:r>
        <w:rPr/>
        <w:t>公司2010年年度股东大会于2011年5月20日召开，会议决议公告刊登在2011 年5月21日的《证券时报》、《中国证券报》、《上海证券报》、《证券日报》 及巨潮资讯网上。</w:t>
      </w:r>
    </w:p>
    <w:p>
      <w:pPr>
        <w:pStyle w:val="Heading4"/>
        <w:spacing w:line="378" w:lineRule="exact"/>
        <w:ind w:right="1070"/>
        <w:jc w:val="left"/>
        <w:rPr>
          <w:b w:val="0"/>
          <w:bCs w:val="0"/>
        </w:rPr>
      </w:pPr>
      <w:r>
        <w:rPr/>
        <w:t>（二）临时股东大会</w:t>
      </w:r>
      <w:r>
        <w:rPr>
          <w:b w:val="0"/>
          <w:bCs w:val="0"/>
        </w:rPr>
      </w:r>
    </w:p>
    <w:p>
      <w:pPr>
        <w:spacing w:line="312" w:lineRule="auto" w:before="50"/>
        <w:ind w:left="777" w:right="109"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1、2011</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年第一次临时股东大会</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公司2011年第一次临时股东大会于2011年2月14日召开，会议决议公告刊登</w:t>
      </w:r>
    </w:p>
    <w:p>
      <w:pPr>
        <w:pStyle w:val="BodyText"/>
        <w:spacing w:line="357" w:lineRule="auto" w:before="82"/>
        <w:ind w:right="106"/>
        <w:jc w:val="left"/>
      </w:pPr>
      <w:r>
        <w:rPr/>
        <w:t>在2011年2月15日的《证券时报》、《中国证券报》、《上海证券报》、《证券 日报》及巨潮资讯网上。</w:t>
      </w:r>
    </w:p>
    <w:p>
      <w:pPr>
        <w:pStyle w:val="Heading4"/>
        <w:spacing w:line="378" w:lineRule="exact"/>
        <w:ind w:right="1070"/>
        <w:jc w:val="left"/>
        <w:rPr>
          <w:b w:val="0"/>
          <w:bCs w:val="0"/>
        </w:rPr>
      </w:pPr>
      <w:r>
        <w:rPr>
          <w:w w:val="95"/>
        </w:rPr>
        <w:t>2、2011 </w:t>
      </w:r>
      <w:r>
        <w:rPr>
          <w:spacing w:val="2"/>
          <w:w w:val="95"/>
        </w:rPr>
        <w:t> </w:t>
      </w:r>
      <w:r>
        <w:rPr>
          <w:w w:val="95"/>
        </w:rPr>
        <w:t>年第二次临时股东大会</w:t>
      </w:r>
      <w:r>
        <w:rPr>
          <w:b w:val="0"/>
          <w:bCs w:val="0"/>
          <w:w w:val="95"/>
        </w:rPr>
      </w:r>
    </w:p>
    <w:p>
      <w:pPr>
        <w:pStyle w:val="BodyText"/>
        <w:spacing w:line="357" w:lineRule="auto" w:before="126"/>
        <w:ind w:right="125" w:firstLine="477"/>
        <w:jc w:val="both"/>
      </w:pPr>
      <w:r>
        <w:rPr/>
        <w:t>公司2011年第二次临时股东大会于2011年9月16日召开，会议决议公告刊登 在2011年9月17日的《证券时报》、《中国证券报》、《上海证券报》、《证券 日报》及巨潮资讯网上。</w:t>
      </w:r>
    </w:p>
    <w:p>
      <w:pPr>
        <w:pStyle w:val="Heading4"/>
        <w:spacing w:line="378" w:lineRule="exact"/>
        <w:ind w:left="777" w:right="1070"/>
        <w:jc w:val="left"/>
        <w:rPr>
          <w:b w:val="0"/>
          <w:bCs w:val="0"/>
        </w:rPr>
      </w:pPr>
      <w:r>
        <w:rPr/>
        <w:t>3、2011年第三次临时股东大会</w:t>
      </w:r>
      <w:r>
        <w:rPr>
          <w:b w:val="0"/>
          <w:bCs w:val="0"/>
        </w:rPr>
      </w:r>
    </w:p>
    <w:p>
      <w:pPr>
        <w:pStyle w:val="BodyText"/>
        <w:spacing w:line="357" w:lineRule="auto" w:before="126"/>
        <w:ind w:right="125" w:firstLine="477"/>
        <w:jc w:val="both"/>
      </w:pPr>
      <w:r>
        <w:rPr/>
        <w:t>公司2011年第三次临时股东大会于2011年9月26日召开，会议决议公告刊登 在2011年9月27日的《证券时报》、《中国证券报》、《上海证券报》、《证券 日报》及巨潮资讯网上。</w:t>
      </w:r>
    </w:p>
    <w:p>
      <w:pPr>
        <w:spacing w:after="0" w:line="357" w:lineRule="auto"/>
        <w:jc w:val="both"/>
        <w:sectPr>
          <w:pgSz w:w="11910" w:h="16840"/>
          <w:pgMar w:header="878" w:footer="1094" w:top="1500" w:bottom="1280" w:left="1680" w:right="1520"/>
        </w:sectPr>
      </w:pPr>
    </w:p>
    <w:p>
      <w:pPr>
        <w:spacing w:line="240" w:lineRule="auto" w:before="7"/>
        <w:rPr>
          <w:rFonts w:ascii="宋体" w:hAnsi="宋体" w:cs="宋体" w:eastAsia="宋体" w:hint="default"/>
          <w:sz w:val="19"/>
          <w:szCs w:val="19"/>
        </w:rPr>
      </w:pPr>
    </w:p>
    <w:p>
      <w:pPr>
        <w:pStyle w:val="Heading3"/>
        <w:tabs>
          <w:tab w:pos="4546" w:val="left" w:leader="none"/>
        </w:tabs>
        <w:spacing w:line="398" w:lineRule="exact"/>
        <w:ind w:left="3428" w:right="1070"/>
        <w:jc w:val="left"/>
        <w:rPr>
          <w:b w:val="0"/>
          <w:bCs w:val="0"/>
        </w:rPr>
      </w:pPr>
      <w:bookmarkStart w:name="第一节管理层讨论与分析" w:id="12"/>
      <w:bookmarkEnd w:id="12"/>
      <w:r>
        <w:rPr>
          <w:b w:val="0"/>
          <w:bCs w:val="0"/>
        </w:rPr>
      </w:r>
      <w:r>
        <w:rPr/>
        <w:t>第七章</w:t>
        <w:tab/>
        <w:t>董事会报告</w:t>
      </w:r>
      <w:r>
        <w:rPr>
          <w:b w:val="0"/>
          <w:bCs w:val="0"/>
        </w:rPr>
      </w:r>
    </w:p>
    <w:p>
      <w:pPr>
        <w:spacing w:line="357" w:lineRule="auto" w:before="167"/>
        <w:ind w:left="780" w:right="10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第一节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管理层讨论与分析</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2011年5月12日，中共中央政治局委员、广东省委书记汪洋、广东省省长黄</w:t>
      </w:r>
    </w:p>
    <w:p>
      <w:pPr>
        <w:pStyle w:val="BodyText"/>
        <w:spacing w:line="357" w:lineRule="auto"/>
        <w:ind w:right="112"/>
        <w:jc w:val="left"/>
      </w:pPr>
      <w:r>
        <w:rPr>
          <w:spacing w:val="-4"/>
        </w:rPr>
        <w:t>华华率多位省和地市领导组成的考察团莅临公司总部考察，对公司近年来在农产</w:t>
      </w:r>
      <w:r>
        <w:rPr>
          <w:spacing w:val="-98"/>
        </w:rPr>
        <w:t> </w:t>
      </w:r>
      <w:r>
        <w:rPr>
          <w:spacing w:val="-98"/>
        </w:rPr>
      </w:r>
      <w:r>
        <w:rPr/>
        <w:t>品流通领域转型升级的探索予以充分肯定。</w:t>
      </w:r>
    </w:p>
    <w:p>
      <w:pPr>
        <w:pStyle w:val="BodyText"/>
        <w:spacing w:line="357" w:lineRule="auto"/>
        <w:ind w:right="121" w:firstLine="480"/>
        <w:jc w:val="both"/>
      </w:pPr>
      <w:r>
        <w:rPr>
          <w:w w:val="95"/>
        </w:rPr>
        <w:t>2011年度，公司紧紧围绕“网络化”战略，重点推进“海吉星”品牌建设、</w:t>
      </w:r>
      <w:r>
        <w:rPr>
          <w:w w:val="51"/>
        </w:rPr>
        <w:t> </w:t>
      </w:r>
      <w:r>
        <w:rPr>
          <w:spacing w:val="-4"/>
        </w:rPr>
        <w:t>创导“绿色交易”、商业模式创新、继续完善网络化布局等工作。公司将通过全</w:t>
      </w:r>
      <w:r>
        <w:rPr>
          <w:spacing w:val="-100"/>
        </w:rPr>
        <w:t> </w:t>
      </w:r>
      <w:r>
        <w:rPr>
          <w:spacing w:val="-100"/>
        </w:rPr>
      </w:r>
      <w:r>
        <w:rPr>
          <w:spacing w:val="-4"/>
        </w:rPr>
        <w:t>国布局的优质网络资源，提供农产品供应链的全方位增值服务，打造强势、差异</w:t>
      </w:r>
      <w:r>
        <w:rPr>
          <w:spacing w:val="-99"/>
        </w:rPr>
        <w:t> </w:t>
      </w:r>
      <w:r>
        <w:rPr>
          <w:spacing w:val="-99"/>
        </w:rPr>
      </w:r>
      <w:r>
        <w:rPr/>
        <w:t>化核心竞争优势。</w:t>
      </w:r>
    </w:p>
    <w:p>
      <w:pPr>
        <w:spacing w:line="300" w:lineRule="auto" w:before="36"/>
        <w:ind w:left="767" w:right="1070" w:firstLine="12"/>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2011年度重点工作如下： </w:t>
      </w:r>
      <w:r>
        <w:rPr>
          <w:rFonts w:ascii="Microsoft JhengHei" w:hAnsi="Microsoft JhengHei" w:cs="Microsoft JhengHei" w:eastAsia="Microsoft JhengHei" w:hint="default"/>
          <w:b/>
          <w:bCs/>
          <w:sz w:val="24"/>
          <w:szCs w:val="24"/>
        </w:rPr>
        <w:t>一、打造“海吉星”品牌，创导“绿色交易”</w:t>
      </w:r>
      <w:r>
        <w:rPr>
          <w:rFonts w:ascii="Microsoft JhengHei" w:hAnsi="Microsoft JhengHei" w:cs="Microsoft JhengHei" w:eastAsia="Microsoft JhengHei" w:hint="default"/>
          <w:sz w:val="24"/>
          <w:szCs w:val="24"/>
        </w:rPr>
      </w:r>
    </w:p>
    <w:p>
      <w:pPr>
        <w:pStyle w:val="BodyText"/>
        <w:spacing w:line="357" w:lineRule="auto" w:before="47"/>
        <w:ind w:right="215" w:firstLine="480"/>
        <w:jc w:val="both"/>
      </w:pPr>
      <w:r>
        <w:rPr/>
        <w:t>随着农产品批发市场行业发展和老百姓生活质量提高，传统农产品批发市 场越来越无法满足交易效率提升、食品安全质量管控、绿色环保、可持续发展 等各方面的需求。公司率先推出批发市场“海吉星”品牌，旨在建立从食品安</w:t>
      </w:r>
      <w:r>
        <w:rPr>
          <w:spacing w:val="-103"/>
        </w:rPr>
        <w:t> </w:t>
      </w:r>
      <w:r>
        <w:rPr>
          <w:spacing w:val="-103"/>
        </w:rPr>
      </w:r>
      <w:r>
        <w:rPr/>
        <w:t>全、交易硬件、交易环节、客户、员工等各个方面都以安全、高效、环保、和 </w:t>
      </w:r>
      <w:r>
        <w:rPr>
          <w:spacing w:val="-7"/>
        </w:rPr>
        <w:t>谐为核心的，倡导“绿色”的农产品批发市场交易平台。“海吉星”品牌市场建</w:t>
      </w:r>
      <w:r>
        <w:rPr>
          <w:spacing w:val="-89"/>
        </w:rPr>
        <w:t> </w:t>
      </w:r>
      <w:r>
        <w:rPr>
          <w:spacing w:val="-89"/>
        </w:rPr>
      </w:r>
      <w:r>
        <w:rPr/>
        <w:t>设就是要将公司“绿色交易”理念具体化，通过标准化、规范化、现代化市场</w:t>
      </w:r>
      <w:r>
        <w:rPr>
          <w:spacing w:val="-113"/>
        </w:rPr>
        <w:t> </w:t>
      </w:r>
      <w:r>
        <w:rPr>
          <w:spacing w:val="-113"/>
        </w:rPr>
      </w:r>
      <w:r>
        <w:rPr/>
        <w:t>建设，提高农产品交易效率、减少污染、节约能源、实现食品安全可追溯。</w:t>
      </w:r>
    </w:p>
    <w:p>
      <w:pPr>
        <w:pStyle w:val="BodyText"/>
        <w:spacing w:line="357" w:lineRule="auto"/>
        <w:ind w:left="780" w:right="1070"/>
        <w:jc w:val="left"/>
      </w:pPr>
      <w:r>
        <w:rPr>
          <w:spacing w:val="-5"/>
        </w:rPr>
        <w:t>（一）“HIGREEN”——公司推出“海吉星”品牌新</w:t>
      </w:r>
      <w:r>
        <w:rPr>
          <w:spacing w:val="-60"/>
        </w:rPr>
        <w:t> </w:t>
      </w:r>
      <w:r>
        <w:rPr/>
        <w:t>LOGO</w:t>
      </w:r>
      <w:r>
        <w:rPr>
          <w:spacing w:val="-111"/>
        </w:rPr>
        <w:t> </w:t>
      </w:r>
      <w:r>
        <w:rPr>
          <w:spacing w:val="-111"/>
        </w:rPr>
      </w:r>
      <w:r>
        <w:rPr/>
        <w:t>报告期，公司推出以“绿色交易”为核心理念的新</w:t>
      </w:r>
      <w:r>
        <w:rPr>
          <w:spacing w:val="-60"/>
        </w:rPr>
        <w:t> </w:t>
      </w:r>
      <w:r>
        <w:rPr/>
        <w:t>LOGO：</w:t>
      </w:r>
    </w:p>
    <w:p>
      <w:pPr>
        <w:spacing w:line="240" w:lineRule="auto" w:before="4"/>
        <w:rPr>
          <w:rFonts w:ascii="宋体" w:hAnsi="宋体" w:cs="宋体" w:eastAsia="宋体" w:hint="default"/>
          <w:sz w:val="5"/>
          <w:szCs w:val="5"/>
        </w:rPr>
      </w:pPr>
    </w:p>
    <w:p>
      <w:pPr>
        <w:spacing w:line="475" w:lineRule="exact"/>
        <w:ind w:left="780" w:right="0" w:firstLine="0"/>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440865" cy="30175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43" cstate="print"/>
                    <a:stretch>
                      <a:fillRect/>
                    </a:stretch>
                  </pic:blipFill>
                  <pic:spPr>
                    <a:xfrm>
                      <a:off x="0" y="0"/>
                      <a:ext cx="1440865" cy="301751"/>
                    </a:xfrm>
                    <a:prstGeom prst="rect">
                      <a:avLst/>
                    </a:prstGeom>
                  </pic:spPr>
                </pic:pic>
              </a:graphicData>
            </a:graphic>
          </wp:inline>
        </w:drawing>
      </w:r>
      <w:r>
        <w:rPr>
          <w:rFonts w:ascii="宋体" w:hAnsi="宋体" w:cs="宋体" w:eastAsia="宋体" w:hint="default"/>
          <w:position w:val="-9"/>
          <w:sz w:val="20"/>
          <w:szCs w:val="20"/>
        </w:rPr>
      </w:r>
    </w:p>
    <w:p>
      <w:pPr>
        <w:pStyle w:val="BodyText"/>
        <w:spacing w:line="357" w:lineRule="auto" w:before="116"/>
        <w:ind w:right="215" w:firstLine="480"/>
        <w:jc w:val="both"/>
      </w:pPr>
      <w:r>
        <w:rPr>
          <w:spacing w:val="-6"/>
        </w:rPr>
        <w:t>“你好，绿色！”——这就是海吉星品牌新</w:t>
      </w:r>
      <w:r>
        <w:rPr>
          <w:spacing w:val="-53"/>
        </w:rPr>
        <w:t> </w:t>
      </w:r>
      <w:r>
        <w:rPr/>
        <w:t>LOGO</w:t>
      </w:r>
      <w:r>
        <w:rPr>
          <w:spacing w:val="-55"/>
        </w:rPr>
        <w:t> </w:t>
      </w:r>
      <w:r>
        <w:rPr/>
        <w:t>的诠释。海吉星品牌追求</w:t>
      </w:r>
      <w:r>
        <w:rPr/>
        <w:t> </w:t>
      </w:r>
      <w:r>
        <w:rPr>
          <w:spacing w:val="-5"/>
        </w:rPr>
        <w:t>安全、高效、环保、和谐，此次不仅是</w:t>
      </w:r>
      <w:r>
        <w:rPr>
          <w:spacing w:val="-65"/>
        </w:rPr>
        <w:t> </w:t>
      </w:r>
      <w:r>
        <w:rPr/>
        <w:t>LOGO</w:t>
      </w:r>
      <w:r>
        <w:rPr>
          <w:spacing w:val="-65"/>
        </w:rPr>
        <w:t> </w:t>
      </w:r>
      <w:r>
        <w:rPr/>
        <w:t>的简单变换，更是公司经营理念的</w:t>
      </w:r>
      <w:r>
        <w:rPr/>
        <w:t> 提升。</w:t>
      </w:r>
    </w:p>
    <w:p>
      <w:pPr>
        <w:pStyle w:val="BodyText"/>
        <w:spacing w:line="357" w:lineRule="auto"/>
        <w:ind w:right="215" w:firstLine="480"/>
        <w:jc w:val="both"/>
      </w:pPr>
      <w:r>
        <w:rPr/>
        <w:t>敢闯敢试敢为天下先，是农产品人的一贯追求。22</w:t>
      </w:r>
      <w:r>
        <w:rPr>
          <w:spacing w:val="-89"/>
        </w:rPr>
        <w:t> </w:t>
      </w:r>
      <w:r>
        <w:rPr/>
        <w:t>年前，公司探索了“企</w:t>
      </w:r>
      <w:r>
        <w:rPr/>
        <w:t> 业办市场、市场企业化”的农产品流通体制“布吉模式”，如今公司又踏上了</w:t>
      </w:r>
      <w:r>
        <w:rPr>
          <w:spacing w:val="-97"/>
        </w:rPr>
        <w:t> </w:t>
      </w:r>
      <w:r>
        <w:rPr>
          <w:spacing w:val="-97"/>
        </w:rPr>
      </w:r>
      <w:r>
        <w:rPr/>
        <w:t>新的征程——做“绿色交易”创导者，塑造“海吉星”品牌。“绿色交易”就</w:t>
      </w:r>
      <w:r>
        <w:rPr>
          <w:spacing w:val="-97"/>
        </w:rPr>
        <w:t> </w:t>
      </w:r>
      <w:r>
        <w:rPr>
          <w:spacing w:val="-97"/>
        </w:rPr>
      </w:r>
      <w:r>
        <w:rPr/>
        <w:t>是公司面对挑战与机遇所做出的主动的、系统的、引领行业发展方向的重要举</w:t>
      </w:r>
    </w:p>
    <w:p>
      <w:pPr>
        <w:spacing w:after="0" w:line="357" w:lineRule="auto"/>
        <w:jc w:val="both"/>
        <w:sectPr>
          <w:footerReference w:type="default" r:id="rId42"/>
          <w:pgSz w:w="11910" w:h="16840"/>
          <w:pgMar w:footer="1094" w:header="878" w:top="1500" w:bottom="1280" w:left="1680" w:right="1520"/>
          <w:pgNumType w:start="40"/>
        </w:sectPr>
      </w:pPr>
    </w:p>
    <w:p>
      <w:pPr>
        <w:pStyle w:val="BodyText"/>
        <w:spacing w:line="240" w:lineRule="auto" w:before="41"/>
        <w:ind w:right="1070"/>
        <w:jc w:val="left"/>
      </w:pPr>
      <w:r>
        <w:rPr/>
        <w:t>措。</w:t>
      </w:r>
    </w:p>
    <w:p>
      <w:pPr>
        <w:pStyle w:val="Heading4"/>
        <w:spacing w:line="240" w:lineRule="auto" w:before="77"/>
        <w:ind w:right="1070"/>
        <w:jc w:val="left"/>
        <w:rPr>
          <w:b w:val="0"/>
          <w:bCs w:val="0"/>
        </w:rPr>
      </w:pPr>
      <w:r>
        <w:rPr/>
        <w:t>（二）深圳和广西海吉星农产品物流园启动运营</w:t>
      </w:r>
      <w:r>
        <w:rPr>
          <w:b w:val="0"/>
          <w:bCs w:val="0"/>
        </w:rPr>
      </w:r>
    </w:p>
    <w:p>
      <w:pPr>
        <w:pStyle w:val="BodyText"/>
        <w:spacing w:line="357" w:lineRule="auto" w:before="126"/>
        <w:ind w:right="215" w:firstLine="480"/>
        <w:jc w:val="both"/>
      </w:pPr>
      <w:r>
        <w:rPr/>
        <w:t>2011</w:t>
      </w:r>
      <w:r>
        <w:rPr>
          <w:spacing w:val="-89"/>
        </w:rPr>
        <w:t> </w:t>
      </w:r>
      <w:r>
        <w:rPr/>
        <w:t>年度，公司旗下深圳海吉星国际农产品物流园项目及广西海吉星农产</w:t>
      </w:r>
      <w:r>
        <w:rPr/>
        <w:t> 品国际物流园项目启动运营，截至报告日运营情况良好。具体如下：</w:t>
      </w:r>
    </w:p>
    <w:p>
      <w:pPr>
        <w:pStyle w:val="Heading4"/>
        <w:spacing w:line="378" w:lineRule="exact"/>
        <w:ind w:right="1070"/>
        <w:jc w:val="left"/>
        <w:rPr>
          <w:b w:val="0"/>
          <w:bCs w:val="0"/>
        </w:rPr>
      </w:pPr>
      <w:r>
        <w:rPr>
          <w:rFonts w:ascii="宋体" w:hAnsi="宋体" w:cs="宋体" w:eastAsia="宋体" w:hint="default"/>
          <w:b w:val="0"/>
          <w:bCs w:val="0"/>
        </w:rPr>
        <w:t>1、</w:t>
      </w:r>
      <w:r>
        <w:rPr/>
        <w:t>深圳海吉星国际农产品物流园项目启动运营</w:t>
      </w:r>
      <w:r>
        <w:rPr>
          <w:b w:val="0"/>
          <w:bCs w:val="0"/>
        </w:rPr>
      </w:r>
    </w:p>
    <w:p>
      <w:pPr>
        <w:pStyle w:val="BodyText"/>
        <w:spacing w:line="357" w:lineRule="auto" w:before="126"/>
        <w:ind w:right="215" w:firstLine="468"/>
        <w:jc w:val="both"/>
      </w:pPr>
      <w:r>
        <w:rPr>
          <w:spacing w:val="-7"/>
        </w:rPr>
        <w:t>深圳海吉星国际农产品物流园项目（以下简称“深圳海吉星物流园”）位于</w:t>
      </w:r>
      <w:r>
        <w:rPr/>
        <w:t> 深圳市平湖白泥坑，占地面积</w:t>
      </w:r>
      <w:r>
        <w:rPr>
          <w:spacing w:val="-48"/>
        </w:rPr>
        <w:t> </w:t>
      </w:r>
      <w:r>
        <w:rPr/>
        <w:t>30</w:t>
      </w:r>
      <w:r>
        <w:rPr>
          <w:spacing w:val="-60"/>
        </w:rPr>
        <w:t> </w:t>
      </w:r>
      <w:r>
        <w:rPr/>
        <w:t>万平方米，规划投资</w:t>
      </w:r>
      <w:r>
        <w:rPr>
          <w:spacing w:val="-53"/>
        </w:rPr>
        <w:t> </w:t>
      </w:r>
      <w:r>
        <w:rPr/>
        <w:t>18</w:t>
      </w:r>
      <w:r>
        <w:rPr>
          <w:spacing w:val="-58"/>
        </w:rPr>
        <w:t> </w:t>
      </w:r>
      <w:r>
        <w:rPr/>
        <w:t>亿元人民币，是深圳</w:t>
      </w:r>
      <w:r>
        <w:rPr/>
        <w:t> 地区“十一五”重点工程项目，也是公司“海吉星”批发市场品牌建设的标杆</w:t>
      </w:r>
      <w:r>
        <w:rPr>
          <w:spacing w:val="-104"/>
        </w:rPr>
        <w:t> </w:t>
      </w:r>
      <w:r>
        <w:rPr>
          <w:spacing w:val="-104"/>
        </w:rPr>
      </w:r>
      <w:r>
        <w:rPr/>
        <w:t>项目。</w:t>
      </w:r>
    </w:p>
    <w:p>
      <w:pPr>
        <w:pStyle w:val="BodyText"/>
        <w:spacing w:line="357" w:lineRule="auto"/>
        <w:ind w:right="215" w:firstLine="600"/>
        <w:jc w:val="both"/>
      </w:pPr>
      <w:r>
        <w:rPr>
          <w:w w:val="95"/>
        </w:rPr>
        <w:t>深圳海吉星物流园的规划建设，很好的解决了原布吉市场在农产品流转、</w:t>
      </w:r>
      <w:r>
        <w:rPr>
          <w:w w:val="62"/>
        </w:rPr>
        <w:t> </w:t>
      </w:r>
      <w:r>
        <w:rPr/>
        <w:t>交易以及城市交通安排方面存在的弊端；同时，深圳海吉星物流园更好的承接</w:t>
      </w:r>
      <w:r>
        <w:rPr/>
        <w:t> 了深圳地区农产品保障供应的功能，进一步满足深圳地区居民的“菜篮子”需</w:t>
      </w:r>
      <w:r>
        <w:rPr>
          <w:spacing w:val="-93"/>
        </w:rPr>
        <w:t> </w:t>
      </w:r>
      <w:r>
        <w:rPr>
          <w:spacing w:val="-93"/>
        </w:rPr>
      </w:r>
      <w:r>
        <w:rPr/>
        <w:t>求。截至</w:t>
      </w:r>
      <w:r>
        <w:rPr>
          <w:spacing w:val="-58"/>
        </w:rPr>
        <w:t> </w:t>
      </w:r>
      <w:r>
        <w:rPr/>
        <w:t>2011</w:t>
      </w:r>
      <w:r>
        <w:rPr>
          <w:spacing w:val="-60"/>
        </w:rPr>
        <w:t> </w:t>
      </w:r>
      <w:r>
        <w:rPr/>
        <w:t>年</w:t>
      </w:r>
      <w:r>
        <w:rPr>
          <w:spacing w:val="-58"/>
        </w:rPr>
        <w:t> </w:t>
      </w:r>
      <w:r>
        <w:rPr/>
        <w:t>9</w:t>
      </w:r>
      <w:r>
        <w:rPr>
          <w:spacing w:val="-60"/>
        </w:rPr>
        <w:t> </w:t>
      </w:r>
      <w:r>
        <w:rPr/>
        <w:t>月</w:t>
      </w:r>
      <w:r>
        <w:rPr>
          <w:spacing w:val="-60"/>
        </w:rPr>
        <w:t> </w:t>
      </w:r>
      <w:r>
        <w:rPr/>
        <w:t>28</w:t>
      </w:r>
      <w:r>
        <w:rPr>
          <w:spacing w:val="-58"/>
        </w:rPr>
        <w:t> </w:t>
      </w:r>
      <w:r>
        <w:rPr/>
        <w:t>日，深圳海吉星物流园已完成蔬菜、水果、冻品、干</w:t>
      </w:r>
    </w:p>
    <w:p>
      <w:pPr>
        <w:pStyle w:val="BodyText"/>
        <w:spacing w:line="357" w:lineRule="auto"/>
        <w:ind w:right="213"/>
        <w:jc w:val="left"/>
      </w:pPr>
      <w:r>
        <w:rPr/>
        <w:t>货等主体工程建设，并已于</w:t>
      </w:r>
      <w:r>
        <w:rPr>
          <w:spacing w:val="-51"/>
        </w:rPr>
        <w:t> </w:t>
      </w:r>
      <w:r>
        <w:rPr/>
        <w:t>2011</w:t>
      </w:r>
      <w:r>
        <w:rPr>
          <w:spacing w:val="-58"/>
        </w:rPr>
        <w:t> </w:t>
      </w:r>
      <w:r>
        <w:rPr/>
        <w:t>年</w:t>
      </w:r>
      <w:r>
        <w:rPr>
          <w:spacing w:val="-60"/>
        </w:rPr>
        <w:t> </w:t>
      </w:r>
      <w:r>
        <w:rPr/>
        <w:t>9</w:t>
      </w:r>
      <w:r>
        <w:rPr>
          <w:spacing w:val="-60"/>
        </w:rPr>
        <w:t> </w:t>
      </w:r>
      <w:r>
        <w:rPr/>
        <w:t>月</w:t>
      </w:r>
      <w:r>
        <w:rPr>
          <w:spacing w:val="-58"/>
        </w:rPr>
        <w:t> </w:t>
      </w:r>
      <w:r>
        <w:rPr/>
        <w:t>29</w:t>
      </w:r>
      <w:r>
        <w:rPr>
          <w:spacing w:val="-60"/>
        </w:rPr>
        <w:t> </w:t>
      </w:r>
      <w:r>
        <w:rPr/>
        <w:t>日启动运营。截至目前，市场运营</w:t>
      </w:r>
      <w:r>
        <w:rPr/>
        <w:t> 情况稳定良好，蔬菜、冻品等日均交易量较原布吉市场大幅提升。</w:t>
      </w:r>
    </w:p>
    <w:p>
      <w:pPr>
        <w:pStyle w:val="Heading4"/>
        <w:spacing w:line="378" w:lineRule="exact"/>
        <w:ind w:right="1070"/>
        <w:jc w:val="left"/>
        <w:rPr>
          <w:b w:val="0"/>
          <w:bCs w:val="0"/>
        </w:rPr>
      </w:pPr>
      <w:r>
        <w:rPr/>
        <w:t>2、广西海吉星农产品国际物流园项目启动运营</w:t>
      </w:r>
      <w:r>
        <w:rPr>
          <w:b w:val="0"/>
          <w:bCs w:val="0"/>
        </w:rPr>
      </w:r>
    </w:p>
    <w:p>
      <w:pPr>
        <w:pStyle w:val="BodyText"/>
        <w:spacing w:line="357" w:lineRule="auto" w:before="126"/>
        <w:ind w:right="212" w:firstLine="480"/>
        <w:jc w:val="both"/>
      </w:pPr>
      <w:r>
        <w:rPr>
          <w:spacing w:val="8"/>
        </w:rPr>
        <w:t>公司旗下广西海吉星农产品国际物流园项目（以下简称“广西海吉星项</w:t>
      </w:r>
      <w:r>
        <w:rPr/>
        <w:t> </w:t>
      </w:r>
      <w:r>
        <w:rPr>
          <w:spacing w:val="-10"/>
        </w:rPr>
        <w:t>目”），经过市场建设和较充分的招商准备工作，已于</w:t>
      </w:r>
      <w:r>
        <w:rPr>
          <w:spacing w:val="-39"/>
        </w:rPr>
        <w:t> </w:t>
      </w:r>
      <w:r>
        <w:rPr/>
        <w:t>2011</w:t>
      </w:r>
      <w:r>
        <w:rPr>
          <w:spacing w:val="-60"/>
        </w:rPr>
        <w:t> </w:t>
      </w:r>
      <w:r>
        <w:rPr/>
        <w:t>年</w:t>
      </w:r>
      <w:r>
        <w:rPr>
          <w:spacing w:val="-58"/>
        </w:rPr>
        <w:t> </w:t>
      </w:r>
      <w:r>
        <w:rPr/>
        <w:t>6</w:t>
      </w:r>
      <w:r>
        <w:rPr>
          <w:spacing w:val="-60"/>
        </w:rPr>
        <w:t> </w:t>
      </w:r>
      <w:r>
        <w:rPr/>
        <w:t>月</w:t>
      </w:r>
      <w:r>
        <w:rPr>
          <w:spacing w:val="-60"/>
        </w:rPr>
        <w:t> </w:t>
      </w:r>
      <w:r>
        <w:rPr/>
        <w:t>20</w:t>
      </w:r>
      <w:r>
        <w:rPr>
          <w:spacing w:val="-58"/>
        </w:rPr>
        <w:t> </w:t>
      </w:r>
      <w:r>
        <w:rPr/>
        <w:t>日启动运</w:t>
      </w:r>
      <w:r>
        <w:rPr/>
        <w:t> 营。项目已建成果蔬交易区、车板交易区、冷库仓储区和办公楼等，其他功能 区正在建设中。报告期内，广西海吉星项目水果交易区已全面运营，运营情况 良好。</w:t>
      </w:r>
    </w:p>
    <w:p>
      <w:pPr>
        <w:pStyle w:val="BodyText"/>
        <w:spacing w:line="357" w:lineRule="auto"/>
        <w:ind w:right="121" w:firstLine="480"/>
        <w:jc w:val="both"/>
      </w:pPr>
      <w:r>
        <w:rPr>
          <w:spacing w:val="-4"/>
        </w:rPr>
        <w:t>2011年5月5日，经公司第六届董事会第十一次会议审议通过非公开发行股票</w:t>
      </w:r>
      <w:r>
        <w:rPr/>
        <w:t> </w:t>
      </w:r>
      <w:r>
        <w:rPr>
          <w:spacing w:val="-4"/>
        </w:rPr>
        <w:t>相关事项，广西海吉星农产品国际物流园项目作为公司本次非公开发行股票的募</w:t>
      </w:r>
      <w:r>
        <w:rPr>
          <w:spacing w:val="-98"/>
        </w:rPr>
        <w:t> </w:t>
      </w:r>
      <w:r>
        <w:rPr>
          <w:spacing w:val="-98"/>
        </w:rPr>
      </w:r>
      <w:r>
        <w:rPr/>
        <w:t>集资金投向项目，募集资金投资额度不超过4亿元，募集款项用于项目的后续建 </w:t>
      </w:r>
      <w:r>
        <w:rPr>
          <w:spacing w:val="-14"/>
        </w:rPr>
        <w:t>设。（详见2011年5月6日、2011年9月7日刊登在《证券时报》、《证券日报》、《中</w:t>
      </w:r>
      <w:r>
        <w:rPr>
          <w:spacing w:val="-118"/>
        </w:rPr>
        <w:t> </w:t>
      </w:r>
      <w:r>
        <w:rPr>
          <w:spacing w:val="-118"/>
        </w:rPr>
      </w:r>
      <w:r>
        <w:rPr>
          <w:spacing w:val="-10"/>
        </w:rPr>
        <w:t>国证券报》、《上海证券报》及巨潮资讯网上的公司公告）</w:t>
      </w:r>
    </w:p>
    <w:p>
      <w:pPr>
        <w:pStyle w:val="Heading4"/>
        <w:spacing w:line="378" w:lineRule="exact"/>
        <w:ind w:left="767" w:right="112"/>
        <w:jc w:val="left"/>
        <w:rPr>
          <w:b w:val="0"/>
          <w:bCs w:val="0"/>
        </w:rPr>
      </w:pPr>
      <w:r>
        <w:rPr/>
        <w:t>（三）成功承办世界批发市场联合会2011年秋季大会，提升“海吉星”品</w:t>
      </w:r>
      <w:r>
        <w:rPr>
          <w:b w:val="0"/>
          <w:bCs w:val="0"/>
        </w:rPr>
      </w:r>
    </w:p>
    <w:p>
      <w:pPr>
        <w:spacing w:before="50"/>
        <w:ind w:left="300" w:right="107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牌影响力</w:t>
      </w:r>
      <w:r>
        <w:rPr>
          <w:rFonts w:ascii="Microsoft JhengHei" w:hAnsi="Microsoft JhengHei" w:cs="Microsoft JhengHei" w:eastAsia="Microsoft JhengHei" w:hint="default"/>
          <w:sz w:val="24"/>
          <w:szCs w:val="24"/>
        </w:rPr>
      </w:r>
    </w:p>
    <w:p>
      <w:pPr>
        <w:pStyle w:val="BodyText"/>
        <w:spacing w:line="468" w:lineRule="exact" w:before="32"/>
        <w:ind w:right="121" w:firstLine="468"/>
        <w:jc w:val="both"/>
      </w:pPr>
      <w:r>
        <w:rPr/>
        <w:t>2010年7月29日，公司成功赢得了世界批发市场联合会2011年秋季大会（以 </w:t>
      </w:r>
      <w:r>
        <w:rPr>
          <w:spacing w:val="-3"/>
        </w:rPr>
        <w:t>下简称“世批联2011深圳大会”）的主办权。2010年9月、2011年5月，公司分别</w:t>
      </w:r>
    </w:p>
    <w:p>
      <w:pPr>
        <w:spacing w:after="0" w:line="468" w:lineRule="exact"/>
        <w:jc w:val="both"/>
        <w:sectPr>
          <w:pgSz w:w="11910" w:h="16840"/>
          <w:pgMar w:header="878" w:footer="1094" w:top="1500" w:bottom="1280" w:left="1680" w:right="1520"/>
        </w:sectPr>
      </w:pPr>
    </w:p>
    <w:p>
      <w:pPr>
        <w:spacing w:line="240" w:lineRule="auto" w:before="10"/>
        <w:rPr>
          <w:rFonts w:ascii="宋体" w:hAnsi="宋体" w:cs="宋体" w:eastAsia="宋体" w:hint="default"/>
          <w:sz w:val="9"/>
          <w:szCs w:val="9"/>
        </w:rPr>
      </w:pPr>
    </w:p>
    <w:p>
      <w:pPr>
        <w:pStyle w:val="BodyText"/>
        <w:spacing w:line="240" w:lineRule="auto" w:before="26"/>
        <w:ind w:right="0"/>
        <w:jc w:val="both"/>
      </w:pPr>
      <w:r>
        <w:rPr/>
        <w:t>席深圳大会的盛情邀请。</w:t>
      </w:r>
    </w:p>
    <w:p>
      <w:pPr>
        <w:pStyle w:val="BodyText"/>
        <w:spacing w:line="357" w:lineRule="auto" w:before="154"/>
        <w:ind w:right="215" w:firstLine="480"/>
        <w:jc w:val="both"/>
      </w:pPr>
      <w:r>
        <w:rPr/>
        <w:t>2011</w:t>
      </w:r>
      <w:r>
        <w:rPr>
          <w:spacing w:val="-53"/>
        </w:rPr>
        <w:t> </w:t>
      </w:r>
      <w:r>
        <w:rPr/>
        <w:t>年</w:t>
      </w:r>
      <w:r>
        <w:rPr>
          <w:spacing w:val="-53"/>
        </w:rPr>
        <w:t> </w:t>
      </w:r>
      <w:r>
        <w:rPr/>
        <w:t>10</w:t>
      </w:r>
      <w:r>
        <w:rPr>
          <w:spacing w:val="-53"/>
        </w:rPr>
        <w:t> </w:t>
      </w:r>
      <w:r>
        <w:rPr/>
        <w:t>月</w:t>
      </w:r>
      <w:r>
        <w:rPr>
          <w:spacing w:val="-51"/>
        </w:rPr>
        <w:t> </w:t>
      </w:r>
      <w:r>
        <w:rPr/>
        <w:t>19</w:t>
      </w:r>
      <w:r>
        <w:rPr>
          <w:spacing w:val="-53"/>
        </w:rPr>
        <w:t> </w:t>
      </w:r>
      <w:r>
        <w:rPr/>
        <w:t>日，世批联</w:t>
      </w:r>
      <w:r>
        <w:rPr>
          <w:spacing w:val="-48"/>
        </w:rPr>
        <w:t> </w:t>
      </w:r>
      <w:r>
        <w:rPr/>
        <w:t>2011</w:t>
      </w:r>
      <w:r>
        <w:rPr>
          <w:spacing w:val="-51"/>
        </w:rPr>
        <w:t> </w:t>
      </w:r>
      <w:r>
        <w:rPr/>
        <w:t>深圳大会拉开帷幕，有超过两百名来自</w:t>
      </w:r>
      <w:r>
        <w:rPr/>
        <w:t> 世界各国及国内的农产品流通行业的管理者、专家、学者、投资者、以及研究 机构和政府主管部门的代表齐聚深圳、出席盛会。本届大会的主题是：“全球</w:t>
      </w:r>
      <w:r>
        <w:rPr>
          <w:spacing w:val="-92"/>
        </w:rPr>
        <w:t> </w:t>
      </w:r>
      <w:r>
        <w:rPr>
          <w:spacing w:val="-92"/>
        </w:rPr>
      </w:r>
      <w:r>
        <w:rPr>
          <w:spacing w:val="-6"/>
          <w:w w:val="95"/>
        </w:rPr>
        <w:t>合作：未来的市场”。大会采取论坛的形式进行，四节论坛的主题分别为：（1）</w:t>
      </w:r>
      <w:r>
        <w:rPr>
          <w:spacing w:val="88"/>
          <w:w w:val="95"/>
        </w:rPr>
        <w:t> </w:t>
      </w:r>
      <w:r>
        <w:rPr>
          <w:spacing w:val="88"/>
          <w:w w:val="95"/>
        </w:rPr>
      </w:r>
      <w:r>
        <w:rPr/>
        <w:t>促进市场间的商业合作；（2）绿色批发市场；（3）亚太区域市场的改造与设</w:t>
      </w:r>
      <w:r>
        <w:rPr>
          <w:spacing w:val="-103"/>
        </w:rPr>
        <w:t> </w:t>
      </w:r>
      <w:r>
        <w:rPr>
          <w:spacing w:val="-103"/>
        </w:rPr>
      </w:r>
      <w:r>
        <w:rPr/>
        <w:t>计；（4）现代批发市场管理者与商户的关系。</w:t>
      </w:r>
    </w:p>
    <w:p>
      <w:pPr>
        <w:pStyle w:val="BodyText"/>
        <w:spacing w:line="357" w:lineRule="auto"/>
        <w:ind w:right="245" w:firstLine="480"/>
        <w:jc w:val="both"/>
      </w:pPr>
      <w:r>
        <w:rPr/>
        <w:t>公司及来自世界各地嘉宾代表分享了在现代农产品批发市场行业各领域和 方面的理念、观点、技术和案例并展开讨论和互动。会议安排全体参会代表前 往深圳海吉星国际农产品物流园参观，并针对农产品批发市场的规划设计、低 碳环保、食品安全和电子信息技术应用等课题展开广泛的技术交流。</w:t>
      </w:r>
    </w:p>
    <w:p>
      <w:pPr>
        <w:pStyle w:val="Heading4"/>
        <w:spacing w:line="378" w:lineRule="exact"/>
        <w:ind w:left="767" w:right="1070"/>
        <w:jc w:val="left"/>
        <w:rPr>
          <w:b w:val="0"/>
          <w:bCs w:val="0"/>
        </w:rPr>
      </w:pPr>
      <w:r>
        <w:rPr/>
        <w:t>二、创新商业模式，提升公司整体商业价值</w:t>
      </w:r>
      <w:r>
        <w:rPr>
          <w:b w:val="0"/>
          <w:bCs w:val="0"/>
        </w:rPr>
      </w:r>
    </w:p>
    <w:p>
      <w:pPr>
        <w:spacing w:line="312" w:lineRule="auto" w:before="50"/>
        <w:ind w:left="780" w:right="197" w:hanging="12"/>
        <w:jc w:val="left"/>
        <w:rPr>
          <w:rFonts w:ascii="宋体" w:hAnsi="宋体" w:cs="宋体" w:eastAsia="宋体" w:hint="default"/>
          <w:sz w:val="24"/>
          <w:szCs w:val="24"/>
        </w:rPr>
      </w:pPr>
      <w:r>
        <w:rPr>
          <w:rFonts w:ascii="Microsoft JhengHei" w:hAnsi="Microsoft JhengHei" w:cs="Microsoft JhengHei" w:eastAsia="Microsoft JhengHei" w:hint="default"/>
          <w:b/>
          <w:bCs/>
          <w:spacing w:val="-5"/>
          <w:sz w:val="24"/>
          <w:szCs w:val="24"/>
        </w:rPr>
        <w:t>（一）“会员制”创新商业模式，有效提升公司整体的商业价值</w:t>
      </w:r>
      <w:r>
        <w:rPr>
          <w:rFonts w:ascii="Microsoft JhengHei" w:hAnsi="Microsoft JhengHei" w:cs="Microsoft JhengHei" w:eastAsia="Microsoft JhengHei" w:hint="default"/>
          <w:b/>
          <w:bCs/>
          <w:spacing w:val="-35"/>
          <w:sz w:val="24"/>
          <w:szCs w:val="24"/>
        </w:rPr>
        <w:t> </w:t>
      </w:r>
      <w:r>
        <w:rPr>
          <w:rFonts w:ascii="Microsoft JhengHei" w:hAnsi="Microsoft JhengHei" w:cs="Microsoft JhengHei" w:eastAsia="Microsoft JhengHei" w:hint="default"/>
          <w:b/>
          <w:bCs/>
          <w:spacing w:val="-35"/>
          <w:sz w:val="24"/>
          <w:szCs w:val="24"/>
        </w:rPr>
      </w:r>
      <w:r>
        <w:rPr>
          <w:rFonts w:ascii="宋体" w:hAnsi="宋体" w:cs="宋体" w:eastAsia="宋体" w:hint="default"/>
          <w:spacing w:val="-3"/>
          <w:w w:val="95"/>
          <w:sz w:val="24"/>
          <w:szCs w:val="24"/>
        </w:rPr>
        <w:t>“创新”是公司立足行业发展前列的保障。公司专注农产品批发市场投资、</w:t>
      </w:r>
      <w:r>
        <w:rPr>
          <w:rFonts w:ascii="宋体" w:hAnsi="宋体" w:cs="宋体" w:eastAsia="宋体" w:hint="default"/>
          <w:spacing w:val="-3"/>
          <w:sz w:val="24"/>
          <w:szCs w:val="24"/>
        </w:rPr>
      </w:r>
    </w:p>
    <w:p>
      <w:pPr>
        <w:pStyle w:val="BodyText"/>
        <w:spacing w:line="240" w:lineRule="auto" w:before="82"/>
        <w:ind w:right="0"/>
        <w:jc w:val="both"/>
      </w:pPr>
      <w:r>
        <w:rPr>
          <w:spacing w:val="-4"/>
        </w:rPr>
        <w:t>建设、经营、管理</w:t>
      </w:r>
      <w:r>
        <w:rPr>
          <w:spacing w:val="-54"/>
        </w:rPr>
        <w:t> </w:t>
      </w:r>
      <w:r>
        <w:rPr/>
        <w:t>22</w:t>
      </w:r>
      <w:r>
        <w:rPr>
          <w:spacing w:val="-54"/>
        </w:rPr>
        <w:t> </w:t>
      </w:r>
      <w:r>
        <w:rPr>
          <w:spacing w:val="-3"/>
        </w:rPr>
        <w:t>年，布吉模式曾开创了“企业办市场，市场企业化”的先</w:t>
      </w:r>
    </w:p>
    <w:p>
      <w:pPr>
        <w:pStyle w:val="BodyText"/>
        <w:spacing w:line="357" w:lineRule="auto" w:before="154"/>
        <w:ind w:right="227"/>
        <w:jc w:val="both"/>
      </w:pPr>
      <w:r>
        <w:rPr/>
        <w:t>河；如今，公司已在全国</w:t>
      </w:r>
      <w:r>
        <w:rPr>
          <w:spacing w:val="-51"/>
        </w:rPr>
        <w:t> </w:t>
      </w:r>
      <w:r>
        <w:rPr/>
        <w:t>21</w:t>
      </w:r>
      <w:r>
        <w:rPr>
          <w:spacing w:val="-60"/>
        </w:rPr>
        <w:t> </w:t>
      </w:r>
      <w:r>
        <w:rPr/>
        <w:t>个重要城市拥有</w:t>
      </w:r>
      <w:r>
        <w:rPr>
          <w:spacing w:val="-53"/>
        </w:rPr>
        <w:t> </w:t>
      </w:r>
      <w:r>
        <w:rPr/>
        <w:t>32</w:t>
      </w:r>
      <w:r>
        <w:rPr>
          <w:spacing w:val="-60"/>
        </w:rPr>
        <w:t> </w:t>
      </w:r>
      <w:r>
        <w:rPr/>
        <w:t>个农产品批发市场，并逐步显</w:t>
      </w:r>
      <w:r>
        <w:rPr/>
        <w:t> 现其“网络化”布局的核心竞争优势和商业价值。</w:t>
      </w:r>
    </w:p>
    <w:p>
      <w:pPr>
        <w:pStyle w:val="BodyText"/>
        <w:spacing w:line="357" w:lineRule="auto"/>
        <w:ind w:right="215" w:firstLine="480"/>
        <w:jc w:val="both"/>
      </w:pPr>
      <w:r>
        <w:rPr>
          <w:spacing w:val="-3"/>
        </w:rPr>
        <w:t>“会员制”是公司的创新商业模式，是公司</w:t>
      </w:r>
      <w:r>
        <w:rPr>
          <w:spacing w:val="-11"/>
        </w:rPr>
        <w:t> </w:t>
      </w:r>
      <w:r>
        <w:rPr>
          <w:spacing w:val="-19"/>
        </w:rPr>
        <w:t>“单体市场协同”、“批发市场</w:t>
      </w:r>
      <w:r>
        <w:rPr/>
        <w:t> </w:t>
      </w:r>
      <w:r>
        <w:rPr>
          <w:spacing w:val="-25"/>
        </w:rPr>
        <w:t>专业运营能力”、“客户资源”、“公众信赖”、“海吉星标准”、“绿色交易”等整</w:t>
      </w:r>
      <w:r>
        <w:rPr>
          <w:spacing w:val="-106"/>
        </w:rPr>
        <w:t> </w:t>
      </w:r>
      <w:r>
        <w:rPr>
          <w:spacing w:val="-106"/>
        </w:rPr>
      </w:r>
      <w:r>
        <w:rPr/>
        <w:t>体差异化竞争优势的集中体现。上述公司整体差异化竞争优势及由此产生的商 业资源是使得会员资格具备商业价值的重要原因。2011</w:t>
      </w:r>
      <w:r>
        <w:rPr>
          <w:spacing w:val="-92"/>
        </w:rPr>
        <w:t> </w:t>
      </w:r>
      <w:r>
        <w:rPr/>
        <w:t>年度，会员制模式率先</w:t>
      </w:r>
    </w:p>
    <w:p>
      <w:pPr>
        <w:pStyle w:val="BodyText"/>
        <w:spacing w:line="378" w:lineRule="exact" w:before="0"/>
        <w:ind w:right="0"/>
        <w:jc w:val="both"/>
        <w:rPr>
          <w:rFonts w:ascii="Microsoft JhengHei" w:hAnsi="Microsoft JhengHei" w:cs="Microsoft JhengHei" w:eastAsia="Microsoft JhengHei" w:hint="default"/>
        </w:rPr>
      </w:pPr>
      <w:r>
        <w:rPr/>
        <w:t>在深圳海吉星国际农产品物流园推行并取得了良好的经济和社会效益</w:t>
      </w:r>
      <w:r>
        <w:rPr>
          <w:rFonts w:ascii="Microsoft JhengHei" w:hAnsi="Microsoft JhengHei" w:cs="Microsoft JhengHei" w:eastAsia="Microsoft JhengHei" w:hint="default"/>
          <w:b/>
          <w:bCs/>
        </w:rPr>
        <w:t>。</w:t>
      </w:r>
      <w:r>
        <w:rPr>
          <w:rFonts w:ascii="Microsoft JhengHei" w:hAnsi="Microsoft JhengHei" w:cs="Microsoft JhengHei" w:eastAsia="Microsoft JhengHei" w:hint="default"/>
        </w:rPr>
      </w:r>
    </w:p>
    <w:p>
      <w:pPr>
        <w:pStyle w:val="Heading4"/>
        <w:spacing w:line="288" w:lineRule="auto" w:before="120"/>
        <w:ind w:left="300" w:right="224" w:firstLine="480"/>
        <w:jc w:val="both"/>
        <w:rPr>
          <w:b w:val="0"/>
          <w:bCs w:val="0"/>
        </w:rPr>
      </w:pPr>
      <w:r>
        <w:rPr/>
        <w:t>（二）“海吉星检测”创新食品安全管理模式，提升公司差异化核心竞争 优势</w:t>
      </w:r>
      <w:r>
        <w:rPr>
          <w:b w:val="0"/>
          <w:bCs w:val="0"/>
        </w:rPr>
      </w:r>
    </w:p>
    <w:p>
      <w:pPr>
        <w:pStyle w:val="BodyText"/>
        <w:spacing w:line="240" w:lineRule="auto" w:before="26"/>
        <w:ind w:left="780" w:right="197"/>
        <w:jc w:val="left"/>
      </w:pPr>
      <w:r>
        <w:rPr/>
        <w:t>2011</w:t>
      </w:r>
      <w:r>
        <w:rPr>
          <w:spacing w:val="-49"/>
        </w:rPr>
        <w:t> </w:t>
      </w:r>
      <w:r>
        <w:rPr/>
        <w:t>年</w:t>
      </w:r>
      <w:r>
        <w:rPr>
          <w:spacing w:val="-49"/>
        </w:rPr>
        <w:t> </w:t>
      </w:r>
      <w:r>
        <w:rPr/>
        <w:t>1</w:t>
      </w:r>
      <w:r>
        <w:rPr>
          <w:spacing w:val="-49"/>
        </w:rPr>
        <w:t> </w:t>
      </w:r>
      <w:r>
        <w:rPr/>
        <w:t>月</w:t>
      </w:r>
      <w:r>
        <w:rPr>
          <w:spacing w:val="-47"/>
        </w:rPr>
        <w:t> </w:t>
      </w:r>
      <w:r>
        <w:rPr/>
        <w:t>28</w:t>
      </w:r>
      <w:r>
        <w:rPr>
          <w:spacing w:val="-49"/>
        </w:rPr>
        <w:t> </w:t>
      </w:r>
      <w:r>
        <w:rPr/>
        <w:t>日，公司注册成立深圳海吉星农产品检测科技中心有限公</w:t>
      </w:r>
    </w:p>
    <w:p>
      <w:pPr>
        <w:pStyle w:val="BodyText"/>
        <w:spacing w:line="357" w:lineRule="auto" w:before="154"/>
        <w:ind w:right="215"/>
        <w:jc w:val="both"/>
      </w:pPr>
      <w:r>
        <w:rPr/>
        <w:t>司（以下简称“海吉星检测”）；2011</w:t>
      </w:r>
      <w:r>
        <w:rPr>
          <w:spacing w:val="-67"/>
        </w:rPr>
        <w:t> </w:t>
      </w:r>
      <w:r>
        <w:rPr/>
        <w:t>年</w:t>
      </w:r>
      <w:r>
        <w:rPr>
          <w:spacing w:val="-67"/>
        </w:rPr>
        <w:t> </w:t>
      </w:r>
      <w:r>
        <w:rPr/>
        <w:t>11</w:t>
      </w:r>
      <w:r>
        <w:rPr>
          <w:spacing w:val="-67"/>
        </w:rPr>
        <w:t> </w:t>
      </w:r>
      <w:r>
        <w:rPr/>
        <w:t>月</w:t>
      </w:r>
      <w:r>
        <w:rPr>
          <w:spacing w:val="-67"/>
        </w:rPr>
        <w:t> </w:t>
      </w:r>
      <w:r>
        <w:rPr/>
        <w:t>18</w:t>
      </w:r>
      <w:r>
        <w:rPr>
          <w:spacing w:val="-67"/>
        </w:rPr>
        <w:t> </w:t>
      </w:r>
      <w:r>
        <w:rPr/>
        <w:t>日，公司与商务部流通产业</w:t>
      </w:r>
      <w:r>
        <w:rPr/>
        <w:t> 促进中心签署《商务部流通产业促进中心增资入股深圳海吉星农产品检测科技 中心有限公司的协议》，合作推进海吉星检测业务。海吉星检测的设立开创了</w:t>
      </w:r>
    </w:p>
    <w:p>
      <w:pPr>
        <w:spacing w:after="0" w:line="357" w:lineRule="auto"/>
        <w:jc w:val="both"/>
        <w:sectPr>
          <w:headerReference w:type="default" r:id="rId44"/>
          <w:pgSz w:w="11910" w:h="16840"/>
          <w:pgMar w:header="878" w:footer="1094" w:top="1840" w:bottom="1280" w:left="1680" w:right="1520"/>
        </w:sectPr>
      </w:pPr>
    </w:p>
    <w:p>
      <w:pPr>
        <w:spacing w:line="240" w:lineRule="auto" w:before="10"/>
        <w:rPr>
          <w:rFonts w:ascii="宋体" w:hAnsi="宋体" w:cs="宋体" w:eastAsia="宋体" w:hint="default"/>
          <w:sz w:val="9"/>
          <w:szCs w:val="9"/>
        </w:rPr>
      </w:pPr>
    </w:p>
    <w:p>
      <w:pPr>
        <w:pStyle w:val="BodyText"/>
        <w:spacing w:line="240" w:lineRule="auto" w:before="26"/>
        <w:ind w:right="0"/>
        <w:jc w:val="both"/>
      </w:pPr>
      <w:r>
        <w:rPr/>
        <w:t>打造海吉星品牌，提升差异化核心竞争优势奠定了基础。</w:t>
      </w:r>
    </w:p>
    <w:p>
      <w:pPr>
        <w:pStyle w:val="Heading4"/>
        <w:spacing w:line="268" w:lineRule="auto" w:before="77"/>
        <w:ind w:left="300" w:right="117" w:firstLine="468"/>
        <w:jc w:val="both"/>
        <w:rPr>
          <w:b w:val="0"/>
          <w:bCs w:val="0"/>
        </w:rPr>
      </w:pPr>
      <w:r>
        <w:rPr/>
        <w:t>（三）上海市场成为“浦东新区进境水果检验检疫集中查验点</w:t>
      </w:r>
      <w:r>
        <w:rPr>
          <w:spacing w:val="-24"/>
        </w:rPr>
        <w:t> </w:t>
      </w:r>
      <w:r>
        <w:rPr>
          <w:spacing w:val="-21"/>
        </w:rPr>
        <w:t>”，打造差异</w:t>
      </w:r>
      <w:r>
        <w:rPr/>
        <w:t> 化核心竞争优势</w:t>
      </w:r>
      <w:r>
        <w:rPr>
          <w:b w:val="0"/>
          <w:bCs w:val="0"/>
        </w:rPr>
      </w:r>
    </w:p>
    <w:p>
      <w:pPr>
        <w:pStyle w:val="BodyText"/>
        <w:spacing w:line="357" w:lineRule="auto" w:before="88"/>
        <w:ind w:right="141" w:firstLine="468"/>
        <w:jc w:val="both"/>
      </w:pPr>
      <w:r>
        <w:rPr>
          <w:spacing w:val="-4"/>
        </w:rPr>
        <w:t>报告期内，公司下属上海农产品中心批发市场成为“浦东新区进境水果检验</w:t>
      </w:r>
      <w:r>
        <w:rPr/>
        <w:t> </w:t>
      </w:r>
      <w:r>
        <w:rPr>
          <w:spacing w:val="-4"/>
        </w:rPr>
        <w:t>检疫集中查验点”，这是全国首家设立在农产品批发市场的进境水果检验检疫集</w:t>
      </w:r>
      <w:r>
        <w:rPr>
          <w:spacing w:val="-100"/>
        </w:rPr>
        <w:t> </w:t>
      </w:r>
      <w:r>
        <w:rPr>
          <w:spacing w:val="-100"/>
        </w:rPr>
      </w:r>
      <w:r>
        <w:rPr>
          <w:spacing w:val="-4"/>
        </w:rPr>
        <w:t>中查验点。该查验点的投入使用，将对公司旗下农产品批发市场进口水果业务做</w:t>
      </w:r>
      <w:r>
        <w:rPr>
          <w:spacing w:val="-98"/>
        </w:rPr>
        <w:t> </w:t>
      </w:r>
      <w:r>
        <w:rPr>
          <w:spacing w:val="-98"/>
        </w:rPr>
      </w:r>
      <w:r>
        <w:rPr/>
        <w:t>大、做强起到积极的推动作用。</w:t>
      </w:r>
    </w:p>
    <w:p>
      <w:pPr>
        <w:pStyle w:val="Heading4"/>
        <w:spacing w:line="378" w:lineRule="exact"/>
        <w:ind w:right="226"/>
        <w:jc w:val="left"/>
        <w:rPr>
          <w:b w:val="0"/>
          <w:bCs w:val="0"/>
        </w:rPr>
      </w:pPr>
      <w:r>
        <w:rPr/>
        <w:t>三、集中优势资源，支持“海吉星”市场建设和主业发展</w:t>
      </w:r>
      <w:r>
        <w:rPr>
          <w:b w:val="0"/>
          <w:bCs w:val="0"/>
        </w:rPr>
      </w:r>
    </w:p>
    <w:p>
      <w:pPr>
        <w:spacing w:line="336" w:lineRule="auto" w:before="50"/>
        <w:ind w:left="780" w:right="111"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（一）启动非公开发行股票事项 </w:t>
      </w:r>
      <w:r>
        <w:rPr>
          <w:rFonts w:ascii="宋体" w:hAnsi="宋体" w:cs="宋体" w:eastAsia="宋体" w:hint="default"/>
          <w:sz w:val="24"/>
          <w:szCs w:val="24"/>
        </w:rPr>
        <w:t>报告期内，公司启动非公开发行股票工作。 </w:t>
      </w:r>
      <w:r>
        <w:rPr>
          <w:rFonts w:ascii="宋体" w:hAnsi="宋体" w:cs="宋体" w:eastAsia="宋体" w:hint="default"/>
          <w:spacing w:val="-4"/>
          <w:sz w:val="24"/>
          <w:szCs w:val="24"/>
        </w:rPr>
        <w:t>经公司第六届董事会第十一次会议、第六届董事会第十七次会议、公司2011</w:t>
      </w:r>
    </w:p>
    <w:p>
      <w:pPr>
        <w:pStyle w:val="BodyText"/>
        <w:spacing w:line="357" w:lineRule="auto" w:before="58"/>
        <w:ind w:right="141"/>
        <w:jc w:val="both"/>
      </w:pPr>
      <w:r>
        <w:rPr>
          <w:w w:val="95"/>
        </w:rPr>
        <w:t>年第三次临时股东大会审议，同意非公开发行股票方案。（详见2011年5月6日、</w:t>
      </w:r>
      <w:r>
        <w:rPr>
          <w:spacing w:val="74"/>
          <w:w w:val="95"/>
        </w:rPr>
        <w:t> </w:t>
      </w:r>
      <w:r>
        <w:rPr>
          <w:spacing w:val="74"/>
          <w:w w:val="95"/>
        </w:rPr>
      </w:r>
      <w:r>
        <w:rPr/>
        <w:t>2011年9月7日、2011年9月27日刊登在《证券时报》、《证券日报》、《中国证</w:t>
      </w:r>
      <w:r>
        <w:rPr/>
        <w:t> 券报》、《上海证券报》及巨潮资讯网上的公司公告）</w:t>
      </w:r>
    </w:p>
    <w:p>
      <w:pPr>
        <w:pStyle w:val="BodyText"/>
        <w:spacing w:line="357" w:lineRule="auto"/>
        <w:ind w:right="141" w:firstLine="480"/>
        <w:jc w:val="both"/>
      </w:pPr>
      <w:r>
        <w:rPr>
          <w:spacing w:val="-4"/>
        </w:rPr>
        <w:t>由于国内证券市场环境发生了较大变化，为推进公司本次非公开发行股票工</w:t>
      </w:r>
      <w:r>
        <w:rPr/>
        <w:t> </w:t>
      </w:r>
      <w:r>
        <w:rPr>
          <w:spacing w:val="-7"/>
          <w:w w:val="95"/>
        </w:rPr>
        <w:t>作，根据《上市公司证券发行管理办法》、《上市公司非公开发行股票实施细则》</w:t>
      </w:r>
      <w:r>
        <w:rPr>
          <w:spacing w:val="-2"/>
          <w:w w:val="95"/>
        </w:rPr>
        <w:t> </w:t>
      </w:r>
      <w:r>
        <w:rPr>
          <w:spacing w:val="-2"/>
          <w:w w:val="95"/>
        </w:rPr>
      </w:r>
      <w:r>
        <w:rPr>
          <w:spacing w:val="-4"/>
        </w:rPr>
        <w:t>等有关法律、法规的要求，经公司第六届董事会第二十二次会议、公司2012年第</w:t>
      </w:r>
      <w:r>
        <w:rPr>
          <w:spacing w:val="-91"/>
        </w:rPr>
        <w:t> </w:t>
      </w:r>
      <w:r>
        <w:rPr>
          <w:spacing w:val="-91"/>
        </w:rPr>
      </w:r>
      <w:r>
        <w:rPr>
          <w:spacing w:val="-4"/>
        </w:rPr>
        <w:t>一次临时股东大会审议，同意对本次非公开发行股票方案之定价基准日、发行价</w:t>
      </w:r>
      <w:r>
        <w:rPr>
          <w:spacing w:val="-98"/>
        </w:rPr>
        <w:t> </w:t>
      </w:r>
      <w:r>
        <w:rPr>
          <w:spacing w:val="-98"/>
        </w:rPr>
      </w:r>
      <w:r>
        <w:rPr>
          <w:spacing w:val="-4"/>
        </w:rPr>
        <w:t>格、发行数量及发行决议有效期进行调整，发行方案其他内容保持不变。（详见</w:t>
      </w:r>
      <w:r>
        <w:rPr>
          <w:spacing w:val="-99"/>
        </w:rPr>
        <w:t> </w:t>
      </w:r>
      <w:r>
        <w:rPr>
          <w:spacing w:val="-99"/>
        </w:rPr>
      </w:r>
      <w:r>
        <w:rPr/>
        <w:t>2012年1月20日、2012年2月9日刊登在《证券时报》、《证券日报》、《中国证 券报》、《上海证券报》及巨潮资讯网上的公司公告）</w:t>
      </w:r>
    </w:p>
    <w:p>
      <w:pPr>
        <w:pStyle w:val="Heading4"/>
        <w:spacing w:line="378" w:lineRule="exact"/>
        <w:ind w:right="226"/>
        <w:jc w:val="left"/>
        <w:rPr>
          <w:b w:val="0"/>
          <w:bCs w:val="0"/>
        </w:rPr>
      </w:pPr>
      <w:r>
        <w:rPr/>
        <w:t>调整后的非公开发行股票方案主要内容如下：</w:t>
      </w:r>
      <w:r>
        <w:rPr>
          <w:b w:val="0"/>
          <w:bCs w:val="0"/>
        </w:rPr>
      </w:r>
    </w:p>
    <w:p>
      <w:pPr>
        <w:spacing w:line="312" w:lineRule="auto" w:before="50"/>
        <w:ind w:left="780" w:right="24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1、定价基准日和发行价格 </w:t>
      </w:r>
      <w:r>
        <w:rPr>
          <w:rFonts w:ascii="宋体" w:hAnsi="宋体" w:cs="宋体" w:eastAsia="宋体" w:hint="default"/>
          <w:sz w:val="24"/>
          <w:szCs w:val="24"/>
        </w:rPr>
        <w:t>本次非公开发行股票的定价基准日为公司第六届董事会第二十二次会议决</w:t>
      </w:r>
    </w:p>
    <w:p>
      <w:pPr>
        <w:pStyle w:val="BodyText"/>
        <w:spacing w:line="357" w:lineRule="auto" w:before="82"/>
        <w:ind w:right="232"/>
        <w:jc w:val="both"/>
      </w:pPr>
      <w:r>
        <w:rPr/>
        <w:t>议公告日，即</w:t>
      </w:r>
      <w:r>
        <w:rPr>
          <w:spacing w:val="-56"/>
        </w:rPr>
        <w:t> </w:t>
      </w:r>
      <w:r>
        <w:rPr/>
        <w:t>2012</w:t>
      </w:r>
      <w:r>
        <w:rPr>
          <w:spacing w:val="-60"/>
        </w:rPr>
        <w:t> </w:t>
      </w:r>
      <w:r>
        <w:rPr/>
        <w:t>年</w:t>
      </w:r>
      <w:r>
        <w:rPr>
          <w:spacing w:val="-60"/>
        </w:rPr>
        <w:t> </w:t>
      </w:r>
      <w:r>
        <w:rPr/>
        <w:t>1</w:t>
      </w:r>
      <w:r>
        <w:rPr>
          <w:spacing w:val="-58"/>
        </w:rPr>
        <w:t> </w:t>
      </w:r>
      <w:r>
        <w:rPr/>
        <w:t>月</w:t>
      </w:r>
      <w:r>
        <w:rPr>
          <w:spacing w:val="-60"/>
        </w:rPr>
        <w:t> </w:t>
      </w:r>
      <w:r>
        <w:rPr/>
        <w:t>20</w:t>
      </w:r>
      <w:r>
        <w:rPr>
          <w:spacing w:val="-58"/>
        </w:rPr>
        <w:t> </w:t>
      </w:r>
      <w:r>
        <w:rPr/>
        <w:t>日。本次非公开发行股票的发行价格不低于定价</w:t>
      </w:r>
      <w:r>
        <w:rPr/>
        <w:t> 基准日前二十个交易日公司股票交易均价的</w:t>
      </w:r>
      <w:r>
        <w:rPr>
          <w:spacing w:val="-30"/>
        </w:rPr>
        <w:t> </w:t>
      </w:r>
      <w:r>
        <w:rPr/>
        <w:t>90%，即不低于</w:t>
      </w:r>
      <w:r>
        <w:rPr>
          <w:spacing w:val="-40"/>
        </w:rPr>
        <w:t> </w:t>
      </w:r>
      <w:r>
        <w:rPr/>
        <w:t>9.93</w:t>
      </w:r>
      <w:r>
        <w:rPr>
          <w:spacing w:val="-43"/>
        </w:rPr>
        <w:t> </w:t>
      </w:r>
      <w:r>
        <w:rPr/>
        <w:t>元/股（定价</w:t>
      </w:r>
      <w:r>
        <w:rPr>
          <w:spacing w:val="-114"/>
        </w:rPr>
        <w:t> </w:t>
      </w:r>
      <w:r>
        <w:rPr>
          <w:spacing w:val="-114"/>
        </w:rPr>
      </w:r>
      <w:r>
        <w:rPr/>
        <w:t>基准日前</w:t>
      </w:r>
      <w:r>
        <w:rPr>
          <w:spacing w:val="-84"/>
        </w:rPr>
        <w:t> </w:t>
      </w:r>
      <w:r>
        <w:rPr/>
        <w:t>20</w:t>
      </w:r>
      <w:r>
        <w:rPr>
          <w:spacing w:val="-82"/>
        </w:rPr>
        <w:t> </w:t>
      </w:r>
      <w:r>
        <w:rPr/>
        <w:t>个交易日股票交易均价=定价基准日前</w:t>
      </w:r>
      <w:r>
        <w:rPr>
          <w:spacing w:val="-82"/>
        </w:rPr>
        <w:t> </w:t>
      </w:r>
      <w:r>
        <w:rPr/>
        <w:t>20</w:t>
      </w:r>
      <w:r>
        <w:rPr>
          <w:spacing w:val="-84"/>
        </w:rPr>
        <w:t> </w:t>
      </w:r>
      <w:r>
        <w:rPr/>
        <w:t>个交易日股票交易总额÷</w:t>
      </w:r>
    </w:p>
    <w:p>
      <w:pPr>
        <w:pStyle w:val="BodyText"/>
        <w:spacing w:line="240" w:lineRule="auto"/>
        <w:ind w:right="0"/>
        <w:jc w:val="both"/>
      </w:pPr>
      <w:r>
        <w:rPr/>
        <w:t>定价基准日前</w:t>
      </w:r>
      <w:r>
        <w:rPr>
          <w:spacing w:val="-60"/>
        </w:rPr>
        <w:t> </w:t>
      </w:r>
      <w:r>
        <w:rPr/>
        <w:t>20</w:t>
      </w:r>
      <w:r>
        <w:rPr>
          <w:spacing w:val="-60"/>
        </w:rPr>
        <w:t> </w:t>
      </w:r>
      <w:r>
        <w:rPr/>
        <w:t>个交易日股票交易总量）。</w:t>
      </w:r>
    </w:p>
    <w:p>
      <w:pPr>
        <w:spacing w:after="0" w:line="240" w:lineRule="auto"/>
        <w:jc w:val="both"/>
        <w:sectPr>
          <w:headerReference w:type="default" r:id="rId45"/>
          <w:pgSz w:w="11910" w:h="16840"/>
          <w:pgMar w:header="878" w:footer="1094" w:top="1840" w:bottom="1280" w:left="1680" w:right="1500"/>
        </w:sectPr>
      </w:pPr>
    </w:p>
    <w:p>
      <w:pPr>
        <w:spacing w:line="240" w:lineRule="auto" w:before="12"/>
        <w:rPr>
          <w:rFonts w:ascii="宋体" w:hAnsi="宋体" w:cs="宋体" w:eastAsia="宋体" w:hint="default"/>
          <w:sz w:val="2"/>
          <w:szCs w:val="2"/>
        </w:rPr>
      </w:pPr>
    </w:p>
    <w:p>
      <w:pPr>
        <w:spacing w:line="20" w:lineRule="exact"/>
        <w:ind w:left="292" w:right="0" w:firstLine="0"/>
        <w:rPr>
          <w:rFonts w:ascii="宋体" w:hAnsi="宋体" w:cs="宋体" w:eastAsia="宋体" w:hint="default"/>
          <w:sz w:val="2"/>
          <w:szCs w:val="2"/>
        </w:rPr>
      </w:pPr>
      <w:r>
        <w:rPr>
          <w:rFonts w:ascii="宋体" w:hAnsi="宋体" w:cs="宋体" w:eastAsia="宋体" w:hint="default"/>
          <w:sz w:val="2"/>
          <w:szCs w:val="2"/>
        </w:rPr>
        <w:pict>
          <v:group style="width:414.75pt;height:.5pt;mso-position-horizontal-relative:char;mso-position-vertical-relative:line" coordorigin="0,0" coordsize="8295,10">
            <v:group style="position:absolute;left:5;top:5;width:8285;height:2" coordorigin="5,5" coordsize="8285,2">
              <v:shape style="position:absolute;left:5;top:5;width:8285;height:2" coordorigin="5,5" coordsize="8285,0" path="m5,5l8290,5e" filled="false" stroked="true" strokeweight=".48pt" strokecolor="#000000">
                <v:path arrowok="t"/>
              </v:shape>
            </v:group>
          </v:group>
        </w:pict>
      </w:r>
      <w:r>
        <w:rPr>
          <w:rFonts w:ascii="宋体" w:hAnsi="宋体" w:cs="宋体" w:eastAsia="宋体" w:hint="default"/>
          <w:sz w:val="2"/>
          <w:szCs w:val="2"/>
        </w:rPr>
      </w:r>
    </w:p>
    <w:p>
      <w:pPr>
        <w:pStyle w:val="BodyText"/>
        <w:spacing w:line="357" w:lineRule="auto" w:before="31"/>
        <w:ind w:right="245" w:firstLine="480"/>
        <w:jc w:val="both"/>
      </w:pPr>
      <w:r>
        <w:rPr/>
        <w:t>若公司股票在定价基准日至发行日期间有派息、送股、资本公积金转增股 本等除权除息事项的，应对发行底价进行除权除息处理。最终发行价格由股东 大会授权董事会与保荐机构（主承销商）在取得中国证监会关于非公开发行核 准批文后，根据发行对象申购报价情况，遵循价格优先的原则，根据市场询价 情况确定。</w:t>
      </w:r>
    </w:p>
    <w:p>
      <w:pPr>
        <w:pStyle w:val="Heading4"/>
        <w:spacing w:line="378" w:lineRule="exact"/>
        <w:ind w:left="767" w:right="1070"/>
        <w:jc w:val="left"/>
        <w:rPr>
          <w:b w:val="0"/>
          <w:bCs w:val="0"/>
        </w:rPr>
      </w:pPr>
      <w:r>
        <w:rPr/>
        <w:t>2、发行数量</w:t>
      </w:r>
      <w:r>
        <w:rPr>
          <w:b w:val="0"/>
          <w:bCs w:val="0"/>
        </w:rPr>
      </w:r>
    </w:p>
    <w:p>
      <w:pPr>
        <w:pStyle w:val="BodyText"/>
        <w:spacing w:line="357" w:lineRule="auto" w:before="126"/>
        <w:ind w:right="245" w:firstLine="480"/>
        <w:jc w:val="right"/>
      </w:pPr>
      <w:r>
        <w:rPr/>
        <w:t>本次非公开发行股票数量不超过</w:t>
      </w:r>
      <w:r>
        <w:rPr>
          <w:spacing w:val="-60"/>
        </w:rPr>
        <w:t> </w:t>
      </w:r>
      <w:r>
        <w:rPr/>
        <w:t>251,762,336</w:t>
      </w:r>
      <w:r>
        <w:rPr>
          <w:spacing w:val="-60"/>
        </w:rPr>
        <w:t> </w:t>
      </w:r>
      <w:r>
        <w:rPr/>
        <w:t>股（含</w:t>
      </w:r>
      <w:r>
        <w:rPr>
          <w:spacing w:val="-60"/>
        </w:rPr>
        <w:t> </w:t>
      </w:r>
      <w:r>
        <w:rPr/>
        <w:t>251,762,336</w:t>
      </w:r>
      <w:r>
        <w:rPr>
          <w:spacing w:val="-60"/>
        </w:rPr>
        <w:t> </w:t>
      </w:r>
      <w:r>
        <w:rPr/>
        <w:t>股）。</w:t>
      </w:r>
      <w:r>
        <w:rPr/>
        <w:t> 若公司股票在定价基准日至发行日期间有派息、送股、公积金转增股本等 除权除息事项的，本次非公开发行股票数量将根据本次募集资金总额与除权除 息后的发行底价相应地调整。在上述范围内，由股东大会授权董事会根据实际</w:t>
      </w:r>
    </w:p>
    <w:p>
      <w:pPr>
        <w:pStyle w:val="BodyText"/>
        <w:spacing w:line="307" w:lineRule="auto"/>
        <w:ind w:left="767" w:right="239" w:hanging="468"/>
        <w:jc w:val="left"/>
      </w:pPr>
      <w:r>
        <w:rPr/>
        <w:t>认购情况与本次发行的保荐人（主承销商）协商确定最终发行数量。 </w:t>
      </w:r>
      <w:r>
        <w:rPr>
          <w:rFonts w:ascii="Microsoft JhengHei" w:hAnsi="Microsoft JhengHei" w:cs="Microsoft JhengHei" w:eastAsia="Microsoft JhengHei" w:hint="default"/>
          <w:b/>
          <w:bCs/>
        </w:rPr>
        <w:t>3、发行对象及限售期 </w:t>
      </w:r>
      <w:r>
        <w:rPr/>
        <w:t>本次非公开发行的发行对象不超过十名（含十名，下同），包括深圳市国</w:t>
      </w:r>
    </w:p>
    <w:p>
      <w:pPr>
        <w:pStyle w:val="BodyText"/>
        <w:spacing w:line="357" w:lineRule="auto" w:before="86"/>
        <w:ind w:right="215"/>
        <w:jc w:val="both"/>
      </w:pPr>
      <w:r>
        <w:rPr/>
        <w:t>资委及其下属全资公司远致投资公司在内的符合中国证监会规定的证券投资基 金管理公司、证券公司、信托公司、财务公司、保险机构投资者、合格境外机 构投资者、其它境内法人投资者和自然人等不超过十名的特定对象。本公司控 股股东、实际控制人深圳市国资委承诺以现金方式按照与其他发行对象相同的 </w:t>
      </w:r>
      <w:r>
        <w:rPr>
          <w:spacing w:val="5"/>
        </w:rPr>
        <w:t>认购价格，认购使本次非公开发行后深圳市国资委持有公司股份比例维持为</w:t>
      </w:r>
      <w:r>
        <w:rPr>
          <w:spacing w:val="-110"/>
        </w:rPr>
        <w:t> </w:t>
      </w:r>
      <w:r>
        <w:rPr>
          <w:spacing w:val="-110"/>
        </w:rPr>
      </w:r>
      <w:r>
        <w:rPr/>
        <w:t>21.52%的股票数量；本公司股东远致投资公司承诺以现金方式按照与其他发行 对象相同的认购价格，认购使本次非公开发行后远致投资公司持有公司股份比 例维持为</w:t>
      </w:r>
      <w:r>
        <w:rPr>
          <w:spacing w:val="-20"/>
        </w:rPr>
        <w:t> </w:t>
      </w:r>
      <w:r>
        <w:rPr/>
        <w:t>5.22%的股票数量。其他发行对象由股东大会授权董事会根据具体情</w:t>
      </w:r>
      <w:r>
        <w:rPr>
          <w:spacing w:val="-100"/>
        </w:rPr>
        <w:t> </w:t>
      </w:r>
      <w:r>
        <w:rPr>
          <w:spacing w:val="-100"/>
        </w:rPr>
      </w:r>
      <w:r>
        <w:rPr/>
        <w:t>况与保荐人（主承销商）协商确定。深圳市国资委、远致投资公司本次所认购 </w:t>
      </w:r>
      <w:r>
        <w:rPr>
          <w:spacing w:val="-4"/>
        </w:rPr>
        <w:t>的股票，自股票发行结束之日起 </w:t>
      </w:r>
      <w:r>
        <w:rPr/>
        <w:t>36</w:t>
      </w:r>
      <w:r>
        <w:rPr>
          <w:spacing w:val="-95"/>
        </w:rPr>
        <w:t> </w:t>
      </w:r>
      <w:r>
        <w:rPr>
          <w:spacing w:val="-3"/>
        </w:rPr>
        <w:t>个月内不得转让。本次非公开发行股票其他</w:t>
      </w:r>
    </w:p>
    <w:p>
      <w:pPr>
        <w:pStyle w:val="BodyText"/>
        <w:spacing w:line="300" w:lineRule="auto"/>
        <w:ind w:left="780" w:right="346" w:hanging="480"/>
        <w:jc w:val="left"/>
        <w:rPr>
          <w:rFonts w:ascii="Microsoft JhengHei" w:hAnsi="Microsoft JhengHei" w:cs="Microsoft JhengHei" w:eastAsia="Microsoft JhengHei" w:hint="default"/>
        </w:rPr>
      </w:pPr>
      <w:r>
        <w:rPr/>
        <w:t>非关联发行对象所认购的股票，自股票发行结束之日起</w:t>
      </w:r>
      <w:r>
        <w:rPr>
          <w:spacing w:val="-60"/>
        </w:rPr>
        <w:t> </w:t>
      </w:r>
      <w:r>
        <w:rPr/>
        <w:t>12</w:t>
      </w:r>
      <w:r>
        <w:rPr>
          <w:spacing w:val="-60"/>
        </w:rPr>
        <w:t> </w:t>
      </w:r>
      <w:r>
        <w:rPr/>
        <w:t>个月内不得转让。</w:t>
      </w:r>
      <w:r>
        <w:rPr/>
        <w:t> </w:t>
      </w:r>
      <w:r>
        <w:rPr>
          <w:rFonts w:ascii="Microsoft JhengHei" w:hAnsi="Microsoft JhengHei" w:cs="Microsoft JhengHei" w:eastAsia="Microsoft JhengHei" w:hint="default"/>
          <w:b/>
          <w:bCs/>
        </w:rPr>
        <w:t>4、募集资金投向</w:t>
      </w:r>
      <w:r>
        <w:rPr>
          <w:rFonts w:ascii="Microsoft JhengHei" w:hAnsi="Microsoft JhengHei" w:cs="Microsoft JhengHei" w:eastAsia="Microsoft JhengHei" w:hint="default"/>
        </w:rPr>
      </w:r>
    </w:p>
    <w:p>
      <w:pPr>
        <w:pStyle w:val="BodyText"/>
        <w:spacing w:line="357" w:lineRule="auto" w:before="47"/>
        <w:ind w:right="215" w:firstLine="480"/>
        <w:jc w:val="both"/>
      </w:pPr>
      <w:r>
        <w:rPr/>
        <w:t>本次非公开发行股票的募集资金总额不超过</w:t>
      </w:r>
      <w:r>
        <w:rPr>
          <w:spacing w:val="-39"/>
        </w:rPr>
        <w:t> </w:t>
      </w:r>
      <w:r>
        <w:rPr/>
        <w:t>250,000</w:t>
      </w:r>
      <w:r>
        <w:rPr>
          <w:spacing w:val="-58"/>
        </w:rPr>
        <w:t> </w:t>
      </w:r>
      <w:r>
        <w:rPr/>
        <w:t>万元（含</w:t>
      </w:r>
      <w:r>
        <w:rPr>
          <w:spacing w:val="-58"/>
        </w:rPr>
        <w:t> </w:t>
      </w:r>
      <w:r>
        <w:rPr/>
        <w:t>250,000</w:t>
      </w:r>
      <w:r>
        <w:rPr>
          <w:spacing w:val="-58"/>
        </w:rPr>
        <w:t> </w:t>
      </w:r>
      <w:r>
        <w:rPr/>
        <w:t>万</w:t>
      </w:r>
      <w:r>
        <w:rPr/>
        <w:t> 元），在扣除相关费用后将用于以下项目：</w:t>
      </w:r>
    </w:p>
    <w:p>
      <w:pPr>
        <w:spacing w:after="0" w:line="357" w:lineRule="auto"/>
        <w:jc w:val="both"/>
        <w:sectPr>
          <w:headerReference w:type="default" r:id="rId46"/>
          <w:pgSz w:w="11910" w:h="16840"/>
          <w:pgMar w:header="878" w:footer="1094" w:top="1440" w:bottom="1280" w:left="1680" w:right="1520"/>
        </w:sectPr>
      </w:pPr>
    </w:p>
    <w:p>
      <w:pPr>
        <w:spacing w:line="240" w:lineRule="auto" w:before="12"/>
        <w:rPr>
          <w:rFonts w:ascii="宋体" w:hAnsi="宋体" w:cs="宋体" w:eastAsia="宋体" w:hint="default"/>
          <w:sz w:val="2"/>
          <w:szCs w:val="2"/>
        </w:rPr>
      </w:pPr>
    </w:p>
    <w:p>
      <w:pPr>
        <w:spacing w:line="40" w:lineRule="exact"/>
        <w:ind w:left="108" w:right="0" w:firstLine="0"/>
        <w:rPr>
          <w:rFonts w:ascii="宋体" w:hAnsi="宋体" w:cs="宋体" w:eastAsia="宋体" w:hint="default"/>
          <w:sz w:val="4"/>
          <w:szCs w:val="4"/>
        </w:rPr>
      </w:pPr>
      <w:r>
        <w:rPr>
          <w:rFonts w:ascii="宋体" w:hAnsi="宋体" w:cs="宋体" w:eastAsia="宋体" w:hint="default"/>
          <w:position w:val="0"/>
          <w:sz w:val="4"/>
          <w:szCs w:val="4"/>
        </w:rPr>
        <w:pict>
          <v:group style="width:457.1pt;height:2.050pt;mso-position-horizontal-relative:char;mso-position-vertical-relative:line" coordorigin="0,0" coordsize="9142,41">
            <v:group style="position:absolute;left:430;top:5;width:8285;height:2" coordorigin="430,5" coordsize="8285,2">
              <v:shape style="position:absolute;left:430;top:5;width:8285;height:2" coordorigin="430,5" coordsize="8285,0" path="m430,5l8714,5e" filled="false" stroked="true" strokeweight=".48pt" strokecolor="#000000">
                <v:path arrowok="t"/>
              </v:shape>
            </v:group>
            <v:group style="position:absolute;left:14;top:26;width:9113;height:2" coordorigin="14,26" coordsize="9113,2">
              <v:shape style="position:absolute;left:14;top:26;width:9113;height:2" coordorigin="14,26" coordsize="9113,0" path="m14,26l9127,26e" filled="false" stroked="true" strokeweight="1.44pt" strokecolor="#000000">
                <v:path arrowok="t"/>
              </v:shape>
            </v:group>
          </v:group>
        </w:pict>
      </w:r>
      <w:r>
        <w:rPr>
          <w:rFonts w:ascii="宋体" w:hAnsi="宋体" w:cs="宋体" w:eastAsia="宋体" w:hint="default"/>
          <w:position w:val="0"/>
          <w:sz w:val="4"/>
          <w:szCs w:val="4"/>
        </w:rPr>
      </w:r>
    </w:p>
    <w:tbl>
      <w:tblPr>
        <w:tblW w:w="0" w:type="auto"/>
        <w:jc w:val="left"/>
        <w:tblInd w:w="122" w:type="dxa"/>
        <w:tblLayout w:type="fixed"/>
        <w:tblCellMar>
          <w:top w:w="0" w:type="dxa"/>
          <w:left w:w="0" w:type="dxa"/>
          <w:bottom w:w="0" w:type="dxa"/>
          <w:right w:w="0" w:type="dxa"/>
        </w:tblCellMar>
        <w:tblLook w:val="01E0"/>
      </w:tblPr>
      <w:tblGrid>
        <w:gridCol w:w="773"/>
        <w:gridCol w:w="3336"/>
        <w:gridCol w:w="2474"/>
        <w:gridCol w:w="2520"/>
      </w:tblGrid>
      <w:tr>
        <w:trPr>
          <w:trHeight w:val="413" w:hRule="exact"/>
        </w:trPr>
        <w:tc>
          <w:tcPr>
            <w:tcW w:w="77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3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7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37"/>
              <w:ind w:right="779"/>
              <w:jc w:val="right"/>
              <w:rPr>
                <w:rFonts w:ascii="宋体" w:hAnsi="宋体" w:cs="宋体" w:eastAsia="宋体" w:hint="default"/>
                <w:sz w:val="18"/>
                <w:szCs w:val="18"/>
              </w:rPr>
            </w:pPr>
            <w:r>
              <w:rPr>
                <w:rFonts w:ascii="宋体" w:hAnsi="宋体" w:cs="宋体" w:eastAsia="宋体" w:hint="default"/>
                <w:sz w:val="18"/>
                <w:szCs w:val="18"/>
              </w:rPr>
              <w:t>项目投资额</w:t>
            </w:r>
          </w:p>
        </w:tc>
        <w:tc>
          <w:tcPr>
            <w:tcW w:w="25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募集资金投入额</w:t>
            </w:r>
          </w:p>
        </w:tc>
      </w:tr>
      <w:tr>
        <w:trPr>
          <w:trHeight w:val="401" w:hRule="exact"/>
        </w:trPr>
        <w:tc>
          <w:tcPr>
            <w:tcW w:w="773" w:type="dxa"/>
            <w:tcBorders>
              <w:top w:val="single" w:sz="4" w:space="0" w:color="000000"/>
              <w:left w:val="single" w:sz="4" w:space="0" w:color="000000"/>
              <w:bottom w:val="nil" w:sz="6" w:space="0" w:color="auto"/>
              <w:right w:val="single" w:sz="4" w:space="0" w:color="000000"/>
            </w:tcBorders>
          </w:tcPr>
          <w:p>
            <w:pPr/>
          </w:p>
        </w:tc>
        <w:tc>
          <w:tcPr>
            <w:tcW w:w="3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向天津海吉星农产品物流有限公司增加</w:t>
            </w:r>
          </w:p>
        </w:tc>
        <w:tc>
          <w:tcPr>
            <w:tcW w:w="2474" w:type="dxa"/>
            <w:tcBorders>
              <w:top w:val="single" w:sz="4" w:space="0" w:color="000000"/>
              <w:left w:val="single" w:sz="4" w:space="0" w:color="000000"/>
              <w:bottom w:val="nil" w:sz="6" w:space="0" w:color="auto"/>
              <w:right w:val="single" w:sz="4" w:space="0" w:color="000000"/>
            </w:tcBorders>
          </w:tcPr>
          <w:p>
            <w:pPr/>
          </w:p>
        </w:tc>
        <w:tc>
          <w:tcPr>
            <w:tcW w:w="2520" w:type="dxa"/>
            <w:tcBorders>
              <w:top w:val="single" w:sz="4" w:space="0" w:color="000000"/>
              <w:left w:val="single" w:sz="4" w:space="0" w:color="000000"/>
              <w:bottom w:val="nil" w:sz="6" w:space="0" w:color="auto"/>
              <w:right w:val="single" w:sz="4" w:space="0" w:color="000000"/>
            </w:tcBorders>
          </w:tcPr>
          <w:p>
            <w:pPr/>
          </w:p>
        </w:tc>
      </w:tr>
      <w:tr>
        <w:trPr>
          <w:trHeight w:val="340" w:hRule="exact"/>
        </w:trPr>
        <w:tc>
          <w:tcPr>
            <w:tcW w:w="77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1</w:t>
            </w:r>
          </w:p>
        </w:tc>
        <w:tc>
          <w:tcPr>
            <w:tcW w:w="3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投资，用于天津翰吉斯国际农产品物流</w:t>
            </w:r>
          </w:p>
        </w:tc>
        <w:tc>
          <w:tcPr>
            <w:tcW w:w="247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710"/>
              <w:jc w:val="right"/>
              <w:rPr>
                <w:rFonts w:ascii="宋体" w:hAnsi="宋体" w:cs="宋体" w:eastAsia="宋体" w:hint="default"/>
                <w:sz w:val="18"/>
                <w:szCs w:val="18"/>
              </w:rPr>
            </w:pPr>
            <w:r>
              <w:rPr>
                <w:rFonts w:ascii="宋体" w:hAnsi="宋体" w:cs="宋体" w:eastAsia="宋体" w:hint="default"/>
                <w:sz w:val="18"/>
                <w:szCs w:val="18"/>
              </w:rPr>
              <w:t>224,198</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7"/>
                <w:sz w:val="18"/>
                <w:szCs w:val="18"/>
              </w:rPr>
              <w:t> </w:t>
            </w:r>
            <w:r>
              <w:rPr>
                <w:rFonts w:ascii="宋体" w:hAnsi="宋体" w:cs="宋体" w:eastAsia="宋体" w:hint="default"/>
                <w:sz w:val="18"/>
                <w:szCs w:val="18"/>
              </w:rPr>
              <w:t>160,000</w:t>
            </w:r>
            <w:r>
              <w:rPr>
                <w:rFonts w:ascii="宋体" w:hAnsi="宋体" w:cs="宋体" w:eastAsia="宋体" w:hint="default"/>
                <w:spacing w:val="-48"/>
                <w:sz w:val="18"/>
                <w:szCs w:val="18"/>
              </w:rPr>
              <w:t> </w:t>
            </w:r>
            <w:r>
              <w:rPr>
                <w:rFonts w:ascii="宋体" w:hAnsi="宋体" w:cs="宋体" w:eastAsia="宋体" w:hint="default"/>
                <w:sz w:val="18"/>
                <w:szCs w:val="18"/>
              </w:rPr>
              <w:t>万元</w:t>
            </w:r>
          </w:p>
        </w:tc>
      </w:tr>
      <w:tr>
        <w:trPr>
          <w:trHeight w:val="294" w:hRule="exact"/>
        </w:trPr>
        <w:tc>
          <w:tcPr>
            <w:tcW w:w="773" w:type="dxa"/>
            <w:tcBorders>
              <w:top w:val="nil" w:sz="6" w:space="0" w:color="auto"/>
              <w:left w:val="single" w:sz="4" w:space="0" w:color="000000"/>
              <w:bottom w:val="single" w:sz="4" w:space="0" w:color="000000"/>
              <w:right w:val="single" w:sz="4" w:space="0" w:color="000000"/>
            </w:tcBorders>
          </w:tcPr>
          <w:p>
            <w:pPr/>
          </w:p>
        </w:tc>
        <w:tc>
          <w:tcPr>
            <w:tcW w:w="3336"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园项目</w:t>
            </w:r>
          </w:p>
        </w:tc>
        <w:tc>
          <w:tcPr>
            <w:tcW w:w="2474" w:type="dxa"/>
            <w:tcBorders>
              <w:top w:val="nil" w:sz="6" w:space="0" w:color="auto"/>
              <w:left w:val="single" w:sz="4" w:space="0" w:color="000000"/>
              <w:bottom w:val="single" w:sz="4" w:space="0" w:color="000000"/>
              <w:right w:val="single" w:sz="4" w:space="0" w:color="000000"/>
            </w:tcBorders>
          </w:tcPr>
          <w:p>
            <w:pPr/>
          </w:p>
        </w:tc>
        <w:tc>
          <w:tcPr>
            <w:tcW w:w="2520" w:type="dxa"/>
            <w:tcBorders>
              <w:top w:val="nil" w:sz="6" w:space="0" w:color="auto"/>
              <w:left w:val="single" w:sz="4" w:space="0" w:color="000000"/>
              <w:bottom w:val="single" w:sz="4" w:space="0" w:color="000000"/>
              <w:right w:val="single" w:sz="4" w:space="0" w:color="000000"/>
            </w:tcBorders>
          </w:tcPr>
          <w:p>
            <w:pPr/>
          </w:p>
        </w:tc>
      </w:tr>
      <w:tr>
        <w:trPr>
          <w:trHeight w:val="438" w:hRule="exact"/>
        </w:trPr>
        <w:tc>
          <w:tcPr>
            <w:tcW w:w="773" w:type="dxa"/>
            <w:tcBorders>
              <w:top w:val="single" w:sz="4" w:space="0" w:color="000000"/>
              <w:left w:val="single" w:sz="4" w:space="0" w:color="000000"/>
              <w:bottom w:val="nil" w:sz="6" w:space="0" w:color="auto"/>
              <w:right w:val="single" w:sz="4" w:space="0" w:color="000000"/>
            </w:tcBorders>
          </w:tcPr>
          <w:p>
            <w:pPr/>
          </w:p>
        </w:tc>
        <w:tc>
          <w:tcPr>
            <w:tcW w:w="33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向广西海吉星农产品国际物流有限公司</w:t>
            </w:r>
          </w:p>
        </w:tc>
        <w:tc>
          <w:tcPr>
            <w:tcW w:w="2474" w:type="dxa"/>
            <w:tcBorders>
              <w:top w:val="single" w:sz="4" w:space="0" w:color="000000"/>
              <w:left w:val="single" w:sz="4" w:space="0" w:color="000000"/>
              <w:bottom w:val="nil" w:sz="6" w:space="0" w:color="auto"/>
              <w:right w:val="single" w:sz="4" w:space="0" w:color="000000"/>
            </w:tcBorders>
          </w:tcPr>
          <w:p>
            <w:pPr/>
          </w:p>
        </w:tc>
        <w:tc>
          <w:tcPr>
            <w:tcW w:w="2520" w:type="dxa"/>
            <w:tcBorders>
              <w:top w:val="single" w:sz="4" w:space="0" w:color="000000"/>
              <w:left w:val="single" w:sz="4" w:space="0" w:color="000000"/>
              <w:bottom w:val="nil" w:sz="6" w:space="0" w:color="auto"/>
              <w:right w:val="single" w:sz="4" w:space="0" w:color="000000"/>
            </w:tcBorders>
          </w:tcPr>
          <w:p>
            <w:pPr/>
          </w:p>
        </w:tc>
      </w:tr>
      <w:tr>
        <w:trPr>
          <w:trHeight w:val="338" w:hRule="exact"/>
        </w:trPr>
        <w:tc>
          <w:tcPr>
            <w:tcW w:w="77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2</w:t>
            </w:r>
          </w:p>
        </w:tc>
        <w:tc>
          <w:tcPr>
            <w:tcW w:w="3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增加投资，用于广西海吉星农产品国际</w:t>
            </w:r>
          </w:p>
        </w:tc>
        <w:tc>
          <w:tcPr>
            <w:tcW w:w="247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710"/>
              <w:jc w:val="right"/>
              <w:rPr>
                <w:rFonts w:ascii="宋体" w:hAnsi="宋体" w:cs="宋体" w:eastAsia="宋体" w:hint="default"/>
                <w:sz w:val="18"/>
                <w:szCs w:val="18"/>
              </w:rPr>
            </w:pPr>
            <w:r>
              <w:rPr>
                <w:rFonts w:ascii="宋体" w:hAnsi="宋体" w:cs="宋体" w:eastAsia="宋体" w:hint="default"/>
                <w:sz w:val="18"/>
                <w:szCs w:val="18"/>
              </w:rPr>
              <w:t>116,785</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宋体" w:hAnsi="宋体" w:cs="宋体" w:eastAsia="宋体" w:hint="default"/>
                <w:sz w:val="18"/>
                <w:szCs w:val="18"/>
              </w:rPr>
              <w:t>40,000</w:t>
            </w:r>
            <w:r>
              <w:rPr>
                <w:rFonts w:ascii="宋体" w:hAnsi="宋体" w:cs="宋体" w:eastAsia="宋体" w:hint="default"/>
                <w:spacing w:val="-49"/>
                <w:sz w:val="18"/>
                <w:szCs w:val="18"/>
              </w:rPr>
              <w:t> </w:t>
            </w:r>
            <w:r>
              <w:rPr>
                <w:rFonts w:ascii="宋体" w:hAnsi="宋体" w:cs="宋体" w:eastAsia="宋体" w:hint="default"/>
                <w:sz w:val="18"/>
                <w:szCs w:val="18"/>
              </w:rPr>
              <w:t>万元</w:t>
            </w:r>
          </w:p>
        </w:tc>
      </w:tr>
      <w:tr>
        <w:trPr>
          <w:trHeight w:val="332" w:hRule="exact"/>
        </w:trPr>
        <w:tc>
          <w:tcPr>
            <w:tcW w:w="773" w:type="dxa"/>
            <w:tcBorders>
              <w:top w:val="nil" w:sz="6" w:space="0" w:color="auto"/>
              <w:left w:val="single" w:sz="4" w:space="0" w:color="000000"/>
              <w:bottom w:val="single" w:sz="4" w:space="0" w:color="000000"/>
              <w:right w:val="single" w:sz="4" w:space="0" w:color="000000"/>
            </w:tcBorders>
          </w:tcPr>
          <w:p>
            <w:pPr/>
          </w:p>
        </w:tc>
        <w:tc>
          <w:tcPr>
            <w:tcW w:w="3336"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物流中心项目</w:t>
            </w:r>
          </w:p>
        </w:tc>
        <w:tc>
          <w:tcPr>
            <w:tcW w:w="2474" w:type="dxa"/>
            <w:tcBorders>
              <w:top w:val="nil" w:sz="6" w:space="0" w:color="auto"/>
              <w:left w:val="single" w:sz="4" w:space="0" w:color="000000"/>
              <w:bottom w:val="single" w:sz="4" w:space="0" w:color="000000"/>
              <w:right w:val="single" w:sz="4" w:space="0" w:color="000000"/>
            </w:tcBorders>
          </w:tcPr>
          <w:p>
            <w:pPr/>
          </w:p>
        </w:tc>
        <w:tc>
          <w:tcPr>
            <w:tcW w:w="2520" w:type="dxa"/>
            <w:tcBorders>
              <w:top w:val="nil" w:sz="6" w:space="0" w:color="auto"/>
              <w:left w:val="single" w:sz="4" w:space="0" w:color="000000"/>
              <w:bottom w:val="single" w:sz="4" w:space="0" w:color="000000"/>
              <w:right w:val="single" w:sz="4" w:space="0" w:color="000000"/>
            </w:tcBorders>
          </w:tcPr>
          <w:p>
            <w:pPr/>
          </w:p>
        </w:tc>
      </w:tr>
      <w:tr>
        <w:trPr>
          <w:trHeight w:val="595"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756"/>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宋体" w:hAnsi="宋体" w:cs="宋体" w:eastAsia="宋体" w:hint="default"/>
                <w:sz w:val="18"/>
                <w:szCs w:val="18"/>
              </w:rPr>
              <w:t>50,000</w:t>
            </w:r>
            <w:r>
              <w:rPr>
                <w:rFonts w:ascii="宋体" w:hAnsi="宋体" w:cs="宋体" w:eastAsia="宋体" w:hint="default"/>
                <w:spacing w:val="-49"/>
                <w:sz w:val="18"/>
                <w:szCs w:val="18"/>
              </w:rPr>
              <w:t> </w:t>
            </w:r>
            <w:r>
              <w:rPr>
                <w:rFonts w:ascii="宋体" w:hAnsi="宋体" w:cs="宋体" w:eastAsia="宋体" w:hint="default"/>
                <w:sz w:val="18"/>
                <w:szCs w:val="18"/>
              </w:rPr>
              <w:t>万元</w:t>
            </w:r>
          </w:p>
        </w:tc>
      </w:tr>
      <w:tr>
        <w:trPr>
          <w:trHeight w:val="427" w:hRule="exact"/>
        </w:trPr>
        <w:tc>
          <w:tcPr>
            <w:tcW w:w="4109"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47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45"/>
              <w:ind w:right="710"/>
              <w:jc w:val="right"/>
              <w:rPr>
                <w:rFonts w:ascii="宋体" w:hAnsi="宋体" w:cs="宋体" w:eastAsia="宋体" w:hint="default"/>
                <w:sz w:val="18"/>
                <w:szCs w:val="18"/>
              </w:rPr>
            </w:pPr>
            <w:r>
              <w:rPr>
                <w:rFonts w:ascii="宋体" w:hAnsi="宋体" w:cs="宋体" w:eastAsia="宋体" w:hint="default"/>
                <w:sz w:val="18"/>
                <w:szCs w:val="18"/>
              </w:rPr>
              <w:t>390,983</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252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7"/>
                <w:sz w:val="18"/>
                <w:szCs w:val="18"/>
              </w:rPr>
              <w:t> </w:t>
            </w:r>
            <w:r>
              <w:rPr>
                <w:rFonts w:ascii="宋体" w:hAnsi="宋体" w:cs="宋体" w:eastAsia="宋体" w:hint="default"/>
                <w:sz w:val="18"/>
                <w:szCs w:val="18"/>
              </w:rPr>
              <w:t>250,000</w:t>
            </w:r>
            <w:r>
              <w:rPr>
                <w:rFonts w:ascii="宋体" w:hAnsi="宋体" w:cs="宋体" w:eastAsia="宋体" w:hint="default"/>
                <w:spacing w:val="-48"/>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2"/>
          <w:szCs w:val="2"/>
        </w:rPr>
      </w:pPr>
    </w:p>
    <w:p>
      <w:pPr>
        <w:spacing w:line="28" w:lineRule="exact"/>
        <w:ind w:left="10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57.1pt;height:1.45pt;mso-position-horizontal-relative:char;mso-position-vertical-relative:line" coordorigin="0,0" coordsize="9142,29">
            <v:group style="position:absolute;left:14;top:14;width:9113;height:2" coordorigin="14,14" coordsize="9113,2">
              <v:shape style="position:absolute;left:14;top:14;width:9113;height:2" coordorigin="14,14" coordsize="9113,0" path="m14,14l9127,14e" filled="false" stroked="true" strokeweight="1.44pt" strokecolor="#000000">
                <v:path arrowok="t"/>
              </v:shape>
            </v:group>
          </v:group>
        </w:pict>
      </w:r>
      <w:r>
        <w:rPr>
          <w:rFonts w:ascii="宋体" w:hAnsi="宋体" w:cs="宋体" w:eastAsia="宋体" w:hint="default"/>
          <w:position w:val="0"/>
          <w:sz w:val="2"/>
          <w:szCs w:val="2"/>
        </w:rPr>
      </w:r>
    </w:p>
    <w:p>
      <w:pPr>
        <w:pStyle w:val="BodyText"/>
        <w:spacing w:line="357" w:lineRule="auto" w:before="42"/>
        <w:ind w:left="540" w:right="635" w:firstLine="480"/>
        <w:jc w:val="both"/>
      </w:pPr>
      <w:r>
        <w:rPr/>
        <w:t>公司董事会可根据项目的实际进展和本次非公开发行情况，对上述项目的 募集资金投入顺序和金额进行适当调整。公司董事会可根据募集资金实际到位 时间，安排具体还款计划。本次非公开发行实际募集资金不能满足项目投资需</w:t>
      </w:r>
      <w:r>
        <w:rPr>
          <w:spacing w:val="-111"/>
        </w:rPr>
        <w:t> </w:t>
      </w:r>
      <w:r>
        <w:rPr>
          <w:spacing w:val="-111"/>
        </w:rPr>
      </w:r>
      <w:r>
        <w:rPr/>
        <w:t>要的部分将由公司自筹资金解决。本次发行募集资金到位之前，公司将根据项 </w:t>
      </w:r>
      <w:r>
        <w:rPr>
          <w:spacing w:val="-4"/>
        </w:rPr>
        <w:t>目进展情况以自筹资金先行投入，并在募集资金到位之后置换自公司 </w:t>
      </w:r>
      <w:r>
        <w:rPr/>
        <w:t>2011</w:t>
      </w:r>
      <w:r>
        <w:rPr>
          <w:spacing w:val="-90"/>
        </w:rPr>
        <w:t> </w:t>
      </w:r>
      <w:r>
        <w:rPr/>
        <w:t>年第</w:t>
      </w:r>
      <w:r>
        <w:rPr/>
        <w:t> 三次临时股东大会决议公告日之后所投入的自筹资金。</w:t>
      </w:r>
    </w:p>
    <w:p>
      <w:pPr>
        <w:pStyle w:val="Heading4"/>
        <w:spacing w:line="378" w:lineRule="exact"/>
        <w:ind w:left="1007" w:right="534"/>
        <w:jc w:val="left"/>
        <w:rPr>
          <w:b w:val="0"/>
          <w:bCs w:val="0"/>
        </w:rPr>
      </w:pPr>
      <w:r>
        <w:rPr/>
        <w:t>（二）优质资产的价值释放</w:t>
      </w:r>
      <w:r>
        <w:rPr>
          <w:b w:val="0"/>
          <w:bCs w:val="0"/>
        </w:rPr>
      </w:r>
    </w:p>
    <w:p>
      <w:pPr>
        <w:spacing w:line="312" w:lineRule="auto" w:before="50"/>
        <w:ind w:left="1020" w:right="53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1、深宝公司完成非公开发行股票事项 </w:t>
      </w:r>
      <w:r>
        <w:rPr>
          <w:rFonts w:ascii="宋体" w:hAnsi="宋体" w:cs="宋体" w:eastAsia="宋体" w:hint="default"/>
          <w:spacing w:val="-4"/>
          <w:sz w:val="24"/>
          <w:szCs w:val="24"/>
        </w:rPr>
        <w:t>公司下属深圳市深宝实业股份有限公司（股票简称：深深宝A、深深宝B；股</w:t>
      </w:r>
    </w:p>
    <w:p>
      <w:pPr>
        <w:pStyle w:val="BodyText"/>
        <w:spacing w:line="357" w:lineRule="auto" w:before="82"/>
        <w:ind w:left="540" w:right="541"/>
        <w:jc w:val="both"/>
      </w:pPr>
      <w:r>
        <w:rPr>
          <w:spacing w:val="-6"/>
        </w:rPr>
        <w:t>票代码：000019、200019，以下简称“深深宝”）已于2011年6月27日完成非公开</w:t>
      </w:r>
      <w:r>
        <w:rPr>
          <w:spacing w:val="-88"/>
        </w:rPr>
        <w:t> </w:t>
      </w:r>
      <w:r>
        <w:rPr>
          <w:spacing w:val="-88"/>
        </w:rPr>
      </w:r>
      <w:r>
        <w:rPr>
          <w:spacing w:val="-4"/>
        </w:rPr>
        <w:t>发行股票股份登记。公司未参加深深宝此次非公开发行，公司对深深宝的持股比</w:t>
      </w:r>
      <w:r>
        <w:rPr>
          <w:spacing w:val="-98"/>
        </w:rPr>
        <w:t> </w:t>
      </w:r>
      <w:r>
        <w:rPr>
          <w:spacing w:val="-98"/>
        </w:rPr>
      </w:r>
      <w:r>
        <w:rPr/>
        <w:t>例由非公开发行前的26.33%下降到非公开发行后的19.09%，仍为第一大股东。</w:t>
      </w:r>
    </w:p>
    <w:p>
      <w:pPr>
        <w:pStyle w:val="BodyText"/>
        <w:spacing w:line="357" w:lineRule="auto"/>
        <w:ind w:left="540" w:right="541" w:firstLine="480"/>
        <w:jc w:val="both"/>
      </w:pPr>
      <w:r>
        <w:rPr>
          <w:spacing w:val="-4"/>
          <w:w w:val="95"/>
        </w:rPr>
        <w:t>根据中国证监会《上市公司执行企业会计准则监管问题解答（2011年第1期，</w:t>
      </w:r>
      <w:r>
        <w:rPr>
          <w:w w:val="50"/>
        </w:rPr>
        <w:t> </w:t>
      </w:r>
      <w:r>
        <w:rPr>
          <w:spacing w:val="-7"/>
        </w:rPr>
        <w:t>总第5期）》解释，按公司持有深深宝非公开发行后新的持股比例确认归属于公司</w:t>
      </w:r>
      <w:r>
        <w:rPr>
          <w:spacing w:val="-106"/>
        </w:rPr>
        <w:t> </w:t>
      </w:r>
      <w:r>
        <w:rPr>
          <w:spacing w:val="-106"/>
        </w:rPr>
      </w:r>
      <w:r>
        <w:rPr>
          <w:spacing w:val="-4"/>
        </w:rPr>
        <w:t>的深深宝增发股份导致的净资产增加份额，与应结转持股比例下降部分的长期股</w:t>
      </w:r>
      <w:r>
        <w:rPr>
          <w:spacing w:val="-98"/>
        </w:rPr>
        <w:t> </w:t>
      </w:r>
      <w:r>
        <w:rPr>
          <w:spacing w:val="-98"/>
        </w:rPr>
      </w:r>
      <w:r>
        <w:rPr/>
        <w:t>权投资账面价值之间的差额增加公司2011年度税前收益8,357万元。</w:t>
      </w:r>
    </w:p>
    <w:p>
      <w:pPr>
        <w:pStyle w:val="Heading4"/>
        <w:spacing w:line="378" w:lineRule="exact"/>
        <w:ind w:left="1020" w:right="534"/>
        <w:jc w:val="left"/>
        <w:rPr>
          <w:b w:val="0"/>
          <w:bCs w:val="0"/>
        </w:rPr>
      </w:pPr>
      <w:r>
        <w:rPr/>
        <w:t>2、果菜公司获得拆迁补偿</w:t>
      </w:r>
      <w:r>
        <w:rPr>
          <w:b w:val="0"/>
          <w:bCs w:val="0"/>
        </w:rPr>
      </w:r>
    </w:p>
    <w:p>
      <w:pPr>
        <w:pStyle w:val="BodyText"/>
        <w:spacing w:line="357" w:lineRule="auto" w:before="126"/>
        <w:ind w:left="540" w:right="524" w:firstLine="480"/>
        <w:jc w:val="left"/>
      </w:pPr>
      <w:r>
        <w:rPr>
          <w:w w:val="95"/>
        </w:rPr>
        <w:t>为保障深圳市布吉河粤宝路河段改造工程建设项目顺利进行，根据深圳市、</w:t>
      </w:r>
      <w:r>
        <w:rPr>
          <w:w w:val="51"/>
        </w:rPr>
        <w:t> </w:t>
      </w:r>
      <w:r>
        <w:rPr>
          <w:spacing w:val="-4"/>
        </w:rPr>
        <w:t>龙岗区政府决定，经深圳市规划和国土资源委员会批准，对公司下属全资深圳市</w:t>
      </w:r>
      <w:r>
        <w:rPr>
          <w:spacing w:val="-98"/>
        </w:rPr>
        <w:t> </w:t>
      </w:r>
      <w:r>
        <w:rPr>
          <w:spacing w:val="-98"/>
        </w:rPr>
      </w:r>
      <w:r>
        <w:rPr/>
        <w:t>果菜贸易公司位于龙岗区布吉街道粤宝路的房产及附属设施（包括：面积为 2296.49平方米的土地使用权</w:t>
      </w:r>
      <w:r>
        <w:rPr>
          <w:spacing w:val="-118"/>
        </w:rPr>
        <w:t>，</w:t>
      </w:r>
      <w:r>
        <w:rPr/>
        <w:t>建筑面积为13390.47平方米的房屋及其附属设施</w:t>
      </w:r>
      <w:r>
        <w:rPr>
          <w:w w:val="50"/>
        </w:rPr>
        <w:t>）</w:t>
      </w:r>
      <w:r>
        <w:rPr>
          <w:w w:val="50"/>
        </w:rPr>
        <w:t> </w:t>
      </w:r>
      <w:r>
        <w:rPr/>
        <w:t>进行拆迁补偿安置，上述拆迁补偿事项增加公司2011年度合并报表税前收益</w:t>
      </w:r>
    </w:p>
    <w:p>
      <w:pPr>
        <w:spacing w:after="0" w:line="357" w:lineRule="auto"/>
        <w:jc w:val="left"/>
        <w:sectPr>
          <w:pgSz w:w="11910" w:h="16840"/>
          <w:pgMar w:header="878" w:footer="1094" w:top="1440" w:bottom="1280" w:left="1440" w:right="1100"/>
        </w:sectPr>
      </w:pPr>
    </w:p>
    <w:p>
      <w:pPr>
        <w:spacing w:line="240" w:lineRule="auto" w:before="12"/>
        <w:rPr>
          <w:rFonts w:ascii="宋体" w:hAnsi="宋体" w:cs="宋体" w:eastAsia="宋体" w:hint="default"/>
          <w:sz w:val="2"/>
          <w:szCs w:val="2"/>
        </w:rPr>
      </w:pPr>
    </w:p>
    <w:p>
      <w:pPr>
        <w:spacing w:line="20" w:lineRule="exact"/>
        <w:ind w:left="292" w:right="0" w:firstLine="0"/>
        <w:rPr>
          <w:rFonts w:ascii="宋体" w:hAnsi="宋体" w:cs="宋体" w:eastAsia="宋体" w:hint="default"/>
          <w:sz w:val="2"/>
          <w:szCs w:val="2"/>
        </w:rPr>
      </w:pPr>
      <w:r>
        <w:rPr>
          <w:rFonts w:ascii="宋体" w:hAnsi="宋体" w:cs="宋体" w:eastAsia="宋体" w:hint="default"/>
          <w:sz w:val="2"/>
          <w:szCs w:val="2"/>
        </w:rPr>
        <w:pict>
          <v:group style="width:414.75pt;height:.5pt;mso-position-horizontal-relative:char;mso-position-vertical-relative:line" coordorigin="0,0" coordsize="8295,10">
            <v:group style="position:absolute;left:5;top:5;width:8285;height:2" coordorigin="5,5" coordsize="8285,2">
              <v:shape style="position:absolute;left:5;top:5;width:8285;height:2" coordorigin="5,5" coordsize="8285,0" path="m5,5l8290,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31"/>
        <w:ind w:right="0"/>
        <w:jc w:val="both"/>
      </w:pPr>
      <w:r>
        <w:rPr/>
        <w:t>5,391万元。</w:t>
      </w:r>
    </w:p>
    <w:p>
      <w:pPr>
        <w:spacing w:line="312" w:lineRule="auto" w:before="77"/>
        <w:ind w:left="767" w:right="119" w:firstLine="1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（三）盘活青联股份有限公司资产，稳妥解决历史遗留事项 </w:t>
      </w:r>
      <w:r>
        <w:rPr>
          <w:rFonts w:ascii="宋体" w:hAnsi="宋体" w:cs="宋体" w:eastAsia="宋体" w:hint="default"/>
          <w:sz w:val="24"/>
          <w:szCs w:val="24"/>
        </w:rPr>
        <w:t>2011年7月19日，公司第六届董事会第十五次会议审议通过了《关于转让青</w:t>
      </w:r>
    </w:p>
    <w:p>
      <w:pPr>
        <w:pStyle w:val="BodyText"/>
        <w:spacing w:line="357" w:lineRule="auto" w:before="82"/>
        <w:ind w:right="121"/>
        <w:jc w:val="both"/>
      </w:pPr>
      <w:r>
        <w:rPr>
          <w:spacing w:val="-4"/>
        </w:rPr>
        <w:t>岛青联股份有限公司股份的议案》，同意将公司持有青岛青联股份有限公司（以</w:t>
      </w:r>
      <w:r>
        <w:rPr>
          <w:spacing w:val="-99"/>
        </w:rPr>
        <w:t> </w:t>
      </w:r>
      <w:r>
        <w:rPr>
          <w:spacing w:val="-99"/>
        </w:rPr>
      </w:r>
      <w:r>
        <w:rPr/>
        <w:t>下简称“青联公司”）9,982,440股股份（占青联公司股份总额的33.98%）在深 圳联合产权交易所公开挂牌转让。</w:t>
      </w:r>
    </w:p>
    <w:p>
      <w:pPr>
        <w:pStyle w:val="BodyText"/>
        <w:spacing w:line="357" w:lineRule="auto"/>
        <w:ind w:right="106" w:firstLine="480"/>
        <w:jc w:val="left"/>
      </w:pPr>
      <w:r>
        <w:rPr>
          <w:spacing w:val="-4"/>
        </w:rPr>
        <w:t>经公开挂牌，山东滨州亚太投资有限公司（以下简称“滨州亚太公司”）成</w:t>
      </w:r>
      <w:r>
        <w:rPr/>
        <w:t> 为青联公司9,982,440股股份的受让方，并与公司协商签署了《青岛青联股份有 限公司股份转让及债务代偿合同》。根据合同约定，公司以成交价人民币 12,880,000元将青联公司9,982,440股股份转让给滨州亚太公司。股份转让后， </w:t>
      </w:r>
      <w:r>
        <w:rPr>
          <w:spacing w:val="-4"/>
        </w:rPr>
        <w:t>公司将不再持有青联公司的股份。滨州亚太公司同意代青联公司全部偿还青联公</w:t>
      </w:r>
      <w:r>
        <w:rPr>
          <w:spacing w:val="-98"/>
        </w:rPr>
        <w:t> </w:t>
      </w:r>
      <w:r>
        <w:rPr>
          <w:spacing w:val="-98"/>
        </w:rPr>
      </w:r>
      <w:r>
        <w:rPr/>
        <w:t>司欠公司的债务本息合计44,141,796.77元。</w:t>
      </w:r>
    </w:p>
    <w:p>
      <w:pPr>
        <w:pStyle w:val="BodyText"/>
        <w:spacing w:line="357" w:lineRule="auto"/>
        <w:ind w:right="121" w:firstLine="480"/>
        <w:jc w:val="both"/>
      </w:pPr>
      <w:r>
        <w:rPr>
          <w:spacing w:val="-4"/>
        </w:rPr>
        <w:t>报告期内，公司已收到滨州亚太公司代青联公司偿还欠公司的债务本息合计</w:t>
      </w:r>
      <w:r>
        <w:rPr/>
        <w:t> 44,141,796.77元，该代偿事项增加公司2011年度税前收益4,016万元。2012年1 </w:t>
      </w:r>
      <w:r>
        <w:rPr>
          <w:spacing w:val="-4"/>
        </w:rPr>
        <w:t>月，公司收到深圳联合产权交易所转付的由滨州亚太公司支付的全部股份转让款</w:t>
      </w:r>
      <w:r>
        <w:rPr>
          <w:spacing w:val="-98"/>
        </w:rPr>
        <w:t> </w:t>
      </w:r>
      <w:r>
        <w:rPr>
          <w:spacing w:val="-98"/>
        </w:rPr>
      </w:r>
      <w:r>
        <w:rPr>
          <w:spacing w:val="-3"/>
        </w:rPr>
        <w:t>1,288万元，该事项将增加公司2012年税前收益1,288万元。（详见2011年10月11</w:t>
      </w:r>
      <w:r>
        <w:rPr>
          <w:spacing w:val="-100"/>
        </w:rPr>
        <w:t> </w:t>
      </w:r>
      <w:r>
        <w:rPr>
          <w:spacing w:val="-100"/>
        </w:rPr>
      </w:r>
      <w:r>
        <w:rPr/>
        <w:t>日、2011年12月28日、2012年1月10日在《证券时报》、《中国证券报》、《上</w:t>
      </w:r>
      <w:hyperlink r:id="rId11">
        <w:r>
          <w:rPr/>
          <w:t> 海证券报》、《证券日报》及巨潮资讯网（www.cninfo.com.cn</w:t>
        </w:r>
      </w:hyperlink>
      <w:r>
        <w:rPr/>
        <w:t>）上刊登的公司</w:t>
      </w:r>
      <w:r>
        <w:rPr/>
        <w:t> 公告）</w:t>
      </w:r>
    </w:p>
    <w:p>
      <w:pPr>
        <w:pStyle w:val="Heading4"/>
        <w:spacing w:line="378" w:lineRule="exact"/>
        <w:ind w:right="1070"/>
        <w:jc w:val="left"/>
        <w:rPr>
          <w:b w:val="0"/>
          <w:bCs w:val="0"/>
        </w:rPr>
      </w:pPr>
      <w:r>
        <w:rPr/>
        <w:t>四、继续完善农产品批发市场“网络化”布局</w:t>
      </w:r>
      <w:r>
        <w:rPr>
          <w:b w:val="0"/>
          <w:bCs w:val="0"/>
        </w:rPr>
      </w:r>
    </w:p>
    <w:p>
      <w:pPr>
        <w:pStyle w:val="BodyText"/>
        <w:spacing w:line="357" w:lineRule="auto" w:before="126"/>
        <w:ind w:right="118" w:firstLine="480"/>
        <w:jc w:val="left"/>
      </w:pPr>
      <w:r>
        <w:rPr>
          <w:spacing w:val="-4"/>
        </w:rPr>
        <w:t>报告期内，公司与湖北省联合发展投资集团有限公司、深圳市豪腾投资有限</w:t>
      </w:r>
      <w:r>
        <w:rPr/>
        <w:t> 公司共同投资成立武汉城市圈海吉星农产品物流有限公司，注册资本30,000万 </w:t>
      </w:r>
      <w:r>
        <w:rPr>
          <w:spacing w:val="-9"/>
        </w:rPr>
        <w:t>元，公司出资12,300万元人民币，持有41%股权。（详见2011年4月29日刊登在《证</w:t>
      </w:r>
      <w:r>
        <w:rPr>
          <w:spacing w:val="-82"/>
        </w:rPr>
        <w:t> </w:t>
      </w:r>
      <w:r>
        <w:rPr>
          <w:spacing w:val="-82"/>
        </w:rPr>
      </w:r>
      <w:r>
        <w:rPr>
          <w:spacing w:val="-23"/>
        </w:rPr>
        <w:t>券时报》、《证券日报》、《中国证券报》、《上海证券报》及巨潮资讯网上的公司第</w:t>
      </w:r>
      <w:r>
        <w:rPr>
          <w:spacing w:val="-85"/>
        </w:rPr>
        <w:t> </w:t>
      </w:r>
      <w:r>
        <w:rPr>
          <w:spacing w:val="-85"/>
        </w:rPr>
      </w:r>
      <w:r>
        <w:rPr/>
        <w:t>六届董事会第十次会议决议公告）</w:t>
      </w:r>
    </w:p>
    <w:p>
      <w:pPr>
        <w:spacing w:line="300" w:lineRule="auto" w:before="36"/>
        <w:ind w:left="780" w:right="70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武汉城市圈海吉星农产品物流有限公司已于2011年8月1日注册成立。 </w:t>
      </w:r>
      <w:r>
        <w:rPr>
          <w:rFonts w:ascii="Microsoft JhengHei" w:hAnsi="Microsoft JhengHei" w:cs="Microsoft JhengHei" w:eastAsia="Microsoft JhengHei" w:hint="default"/>
          <w:b/>
          <w:bCs/>
          <w:sz w:val="24"/>
          <w:szCs w:val="24"/>
        </w:rPr>
        <w:t>五、“强强联合”加快推进公司“网络化”战略</w:t>
      </w:r>
      <w:r>
        <w:rPr>
          <w:rFonts w:ascii="Microsoft JhengHei" w:hAnsi="Microsoft JhengHei" w:cs="Microsoft JhengHei" w:eastAsia="Microsoft JhengHei" w:hint="default"/>
          <w:sz w:val="24"/>
          <w:szCs w:val="24"/>
        </w:rPr>
      </w:r>
    </w:p>
    <w:p>
      <w:pPr>
        <w:pStyle w:val="Heading4"/>
        <w:spacing w:line="388" w:lineRule="exact"/>
        <w:ind w:left="767" w:right="1070"/>
        <w:jc w:val="left"/>
        <w:rPr>
          <w:b w:val="0"/>
          <w:bCs w:val="0"/>
        </w:rPr>
      </w:pPr>
      <w:r>
        <w:rPr/>
        <w:t>（一）深圳市农产品交易中心股份有限公司引进战略投资者事项</w:t>
      </w:r>
      <w:r>
        <w:rPr>
          <w:b w:val="0"/>
          <w:bCs w:val="0"/>
        </w:rPr>
      </w:r>
    </w:p>
    <w:p>
      <w:pPr>
        <w:pStyle w:val="BodyText"/>
        <w:spacing w:line="468" w:lineRule="exact" w:before="32"/>
        <w:ind w:right="106" w:firstLine="480"/>
        <w:jc w:val="left"/>
      </w:pPr>
      <w:r>
        <w:rPr/>
        <w:t>2011年8月29日，公司2011年第二次临时股东大会审议通过了《关于同意深 </w:t>
      </w:r>
      <w:r>
        <w:rPr>
          <w:spacing w:val="-4"/>
        </w:rPr>
        <w:t>圳市农产品交易中心股份有限公司引进战略投资者的议案》，公司同意深圳市农</w:t>
      </w:r>
    </w:p>
    <w:p>
      <w:pPr>
        <w:spacing w:after="0" w:line="468" w:lineRule="exact"/>
        <w:jc w:val="left"/>
        <w:sectPr>
          <w:footerReference w:type="default" r:id="rId47"/>
          <w:pgSz w:w="11910" w:h="16840"/>
          <w:pgMar w:footer="1094" w:header="878" w:top="1440" w:bottom="1280" w:left="1680" w:right="1520"/>
          <w:pgNumType w:start="46"/>
        </w:sectPr>
      </w:pPr>
    </w:p>
    <w:p>
      <w:pPr>
        <w:spacing w:line="240" w:lineRule="auto" w:before="10"/>
        <w:rPr>
          <w:rFonts w:ascii="宋体" w:hAnsi="宋体" w:cs="宋体" w:eastAsia="宋体" w:hint="default"/>
          <w:sz w:val="9"/>
          <w:szCs w:val="9"/>
        </w:rPr>
      </w:pPr>
    </w:p>
    <w:p>
      <w:pPr>
        <w:pStyle w:val="BodyText"/>
        <w:spacing w:line="357" w:lineRule="auto" w:before="26"/>
        <w:ind w:right="121"/>
        <w:jc w:val="both"/>
      </w:pPr>
      <w:r>
        <w:rPr>
          <w:spacing w:val="-4"/>
        </w:rPr>
        <w:t>招募引进战略投资者。经深圳联合产权交易所公开招募，2011年12月28日组织竞</w:t>
      </w:r>
      <w:r>
        <w:rPr>
          <w:spacing w:val="-82"/>
        </w:rPr>
        <w:t> </w:t>
      </w:r>
      <w:r>
        <w:rPr>
          <w:spacing w:val="-82"/>
        </w:rPr>
      </w:r>
      <w:r>
        <w:rPr/>
        <w:t>争性谈判，Vision</w:t>
      </w:r>
      <w:r>
        <w:rPr>
          <w:spacing w:val="-32"/>
        </w:rPr>
        <w:t> </w:t>
      </w:r>
      <w:r>
        <w:rPr/>
        <w:t>Knight</w:t>
      </w:r>
      <w:r>
        <w:rPr>
          <w:spacing w:val="-29"/>
        </w:rPr>
        <w:t> </w:t>
      </w:r>
      <w:r>
        <w:rPr/>
        <w:t>Capital(China)</w:t>
      </w:r>
      <w:r>
        <w:rPr>
          <w:spacing w:val="-29"/>
        </w:rPr>
        <w:t> </w:t>
      </w:r>
      <w:r>
        <w:rPr/>
        <w:t>Fund</w:t>
      </w:r>
      <w:r>
        <w:rPr>
          <w:spacing w:val="-29"/>
        </w:rPr>
        <w:t> </w:t>
      </w:r>
      <w:r>
        <w:rPr/>
        <w:t>I.L.P[嘉御（中国）投资基金</w:t>
      </w:r>
      <w:r>
        <w:rPr/>
        <w:t> </w:t>
      </w:r>
      <w:r>
        <w:rPr>
          <w:spacing w:val="-13"/>
        </w:rPr>
        <w:t>I期]（以下简称“嘉御基金”）和景林高盈投资有限公司（Greenwoods</w:t>
      </w:r>
      <w:r>
        <w:rPr>
          <w:spacing w:val="-59"/>
        </w:rPr>
        <w:t> </w:t>
      </w:r>
      <w:r>
        <w:rPr/>
        <w:t>Top</w:t>
      </w:r>
      <w:r>
        <w:rPr>
          <w:spacing w:val="-59"/>
        </w:rPr>
        <w:t> </w:t>
      </w:r>
      <w:r>
        <w:rPr/>
        <w:t>Surplus</w:t>
      </w:r>
      <w:r>
        <w:rPr/>
        <w:t> Investment</w:t>
      </w:r>
      <w:r>
        <w:rPr>
          <w:spacing w:val="24"/>
        </w:rPr>
        <w:t> </w:t>
      </w:r>
      <w:r>
        <w:rPr>
          <w:spacing w:val="-8"/>
        </w:rPr>
        <w:t>Limited）（以下简称“景林投资”）被确认为项目的最终投资方。</w:t>
      </w:r>
    </w:p>
    <w:p>
      <w:pPr>
        <w:pStyle w:val="BodyText"/>
        <w:spacing w:line="357" w:lineRule="auto"/>
        <w:ind w:right="121" w:firstLine="480"/>
        <w:jc w:val="both"/>
      </w:pPr>
      <w:r>
        <w:rPr>
          <w:spacing w:val="-4"/>
        </w:rPr>
        <w:t>嘉御基金是一家专注于中国的投资基金，其管理团队由创始合伙人卫哲先生</w:t>
      </w:r>
      <w:r>
        <w:rPr/>
        <w:t> </w:t>
      </w:r>
      <w:r>
        <w:rPr>
          <w:spacing w:val="-4"/>
        </w:rPr>
        <w:t>和朱大鸣先生率领。卫哲先生于2006年至2011年期间，担任阿里巴巴网络有限公</w:t>
      </w:r>
      <w:r>
        <w:rPr>
          <w:spacing w:val="-82"/>
        </w:rPr>
        <w:t> </w:t>
      </w:r>
      <w:r>
        <w:rPr>
          <w:spacing w:val="-82"/>
        </w:rPr>
      </w:r>
      <w:r>
        <w:rPr>
          <w:spacing w:val="-4"/>
        </w:rPr>
        <w:t>司首席执行官及阿里巴巴集团执行副总裁；朱大鸣先生具有超过10年的担任专业</w:t>
      </w:r>
      <w:r>
        <w:rPr>
          <w:spacing w:val="-94"/>
        </w:rPr>
        <w:t> </w:t>
      </w:r>
      <w:r>
        <w:rPr>
          <w:spacing w:val="-94"/>
        </w:rPr>
      </w:r>
      <w:r>
        <w:rPr>
          <w:spacing w:val="-4"/>
        </w:rPr>
        <w:t>私募投资人士及企业高管的经验。景林投资董事蒋锦志先生现任景林资产管理有</w:t>
      </w:r>
      <w:r>
        <w:rPr>
          <w:spacing w:val="-98"/>
        </w:rPr>
        <w:t> </w:t>
      </w:r>
      <w:r>
        <w:rPr>
          <w:spacing w:val="-98"/>
        </w:rPr>
      </w:r>
      <w:r>
        <w:rPr/>
        <w:t>限公司董事长。</w:t>
      </w:r>
    </w:p>
    <w:p>
      <w:pPr>
        <w:pStyle w:val="BodyText"/>
        <w:spacing w:line="357" w:lineRule="auto"/>
        <w:ind w:right="121" w:firstLine="480"/>
        <w:jc w:val="both"/>
      </w:pPr>
      <w:r>
        <w:rPr>
          <w:spacing w:val="-4"/>
        </w:rPr>
        <w:t>2012年1月6日，公司、交易中心及深圳市海吉星投资管理股份有限公司实质</w:t>
      </w:r>
      <w:r>
        <w:rPr/>
        <w:t> </w:t>
      </w:r>
      <w:r>
        <w:rPr>
          <w:spacing w:val="-4"/>
        </w:rPr>
        <w:t>为公司全资子公司）与俊皆有限公司（嘉御基金的全资子公司，以下简称“俊皆</w:t>
      </w:r>
      <w:r>
        <w:rPr>
          <w:spacing w:val="-99"/>
        </w:rPr>
        <w:t> </w:t>
      </w:r>
      <w:r>
        <w:rPr>
          <w:spacing w:val="-99"/>
        </w:rPr>
      </w:r>
      <w:r>
        <w:rPr>
          <w:spacing w:val="-4"/>
        </w:rPr>
        <w:t>公司”）、景林投资、交易中心管理层团队齐志平、孙炜、董华新、史伟鹏及李</w:t>
      </w:r>
      <w:r>
        <w:rPr>
          <w:spacing w:val="-101"/>
        </w:rPr>
        <w:t> </w:t>
      </w:r>
      <w:r>
        <w:rPr>
          <w:spacing w:val="-101"/>
        </w:rPr>
      </w:r>
      <w:r>
        <w:rPr>
          <w:spacing w:val="-4"/>
        </w:rPr>
        <w:t>华（以下简称“管理层团队”）共同签订《关于农产品交易中心股份有限公司之</w:t>
      </w:r>
      <w:r>
        <w:rPr>
          <w:spacing w:val="-98"/>
        </w:rPr>
        <w:t> </w:t>
      </w:r>
      <w:r>
        <w:rPr>
          <w:spacing w:val="-98"/>
        </w:rPr>
      </w:r>
      <w:r>
        <w:rPr/>
        <w:t>投资协议》。</w:t>
      </w:r>
    </w:p>
    <w:p>
      <w:pPr>
        <w:pStyle w:val="BodyText"/>
        <w:spacing w:line="357" w:lineRule="auto"/>
        <w:ind w:right="121" w:firstLine="480"/>
        <w:jc w:val="both"/>
      </w:pPr>
      <w:r>
        <w:rPr>
          <w:spacing w:val="-4"/>
        </w:rPr>
        <w:t>有关交易中心引进战略投资者事项，交易各方仍在协商谈判本次增资的具体</w:t>
      </w:r>
      <w:r>
        <w:rPr/>
        <w:t> 细节安排，公司将根据事项进展及时做出信息披露。</w:t>
      </w:r>
    </w:p>
    <w:p>
      <w:pPr>
        <w:pStyle w:val="BodyText"/>
        <w:spacing w:line="357" w:lineRule="auto"/>
        <w:ind w:right="226" w:firstLine="480"/>
        <w:jc w:val="left"/>
      </w:pPr>
      <w:r>
        <w:rPr/>
        <w:t>本次交易中心引进战略投资者完成增资后，交易中心股份总额由原20,000 万股增加到44,400万股，对应注册资本由原20,000万元增加到人民币44,400万 元。其中，俊皆公司以相当于人民币188,191,620元的美元认购新增股份 133,200,000股，占交易中心增资后总股本的30%；景林投资以相当于人民币</w:t>
      </w:r>
    </w:p>
    <w:p>
      <w:pPr>
        <w:pStyle w:val="BodyText"/>
        <w:spacing w:line="240" w:lineRule="auto"/>
        <w:ind w:right="0"/>
        <w:jc w:val="both"/>
      </w:pPr>
      <w:r>
        <w:rPr/>
        <w:t>119,188,026 元的美元认购新增股份84,360,000股</w:t>
      </w:r>
      <w:r>
        <w:rPr>
          <w:spacing w:val="-118"/>
        </w:rPr>
        <w:t>，</w:t>
      </w:r>
      <w:r>
        <w:rPr/>
        <w:t>占交易中心增资后总股本的</w:t>
      </w:r>
    </w:p>
    <w:p>
      <w:pPr>
        <w:pStyle w:val="BodyText"/>
        <w:spacing w:line="357" w:lineRule="auto" w:before="154"/>
        <w:ind w:right="121"/>
        <w:jc w:val="both"/>
      </w:pPr>
      <w:r>
        <w:rPr/>
        <w:t>19%；管理层团队以人民币37,355,754元认购新增股份26,440,000股，占交易中 心增资后总股本的5.95%。（详见2011年8月31日、2011年9月17日、2012年1月7 </w:t>
      </w:r>
      <w:r>
        <w:rPr>
          <w:spacing w:val="-4"/>
        </w:rPr>
        <w:t>日在《证券时报》、《中国证券报》、《上海证券报》、《证券日报》及巨潮资</w:t>
      </w:r>
      <w:r>
        <w:rPr>
          <w:spacing w:val="-101"/>
        </w:rPr>
        <w:t> </w:t>
      </w:r>
      <w:hyperlink r:id="rId11">
        <w:r>
          <w:rPr>
            <w:spacing w:val="-101"/>
          </w:rPr>
        </w:r>
        <w:r>
          <w:rPr/>
          <w:t>讯网（www.cninfo.com.cn</w:t>
        </w:r>
      </w:hyperlink>
      <w:r>
        <w:rPr/>
        <w:t>）上刊登的公司公告）</w:t>
      </w:r>
    </w:p>
    <w:p>
      <w:pPr>
        <w:pStyle w:val="Heading4"/>
        <w:spacing w:line="378" w:lineRule="exact"/>
        <w:ind w:right="197"/>
        <w:jc w:val="left"/>
        <w:rPr>
          <w:b w:val="0"/>
          <w:bCs w:val="0"/>
        </w:rPr>
      </w:pPr>
      <w:r>
        <w:rPr/>
        <w:t>（二）公司与招商美冷（香港）控股有限公司签署《关于冷链业务战略合</w:t>
      </w:r>
      <w:r>
        <w:rPr>
          <w:b w:val="0"/>
          <w:bCs w:val="0"/>
        </w:rPr>
      </w:r>
    </w:p>
    <w:p>
      <w:pPr>
        <w:spacing w:before="50"/>
        <w:ind w:left="300"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作备忘录》</w:t>
      </w:r>
      <w:r>
        <w:rPr>
          <w:rFonts w:ascii="Microsoft JhengHei" w:hAnsi="Microsoft JhengHei" w:cs="Microsoft JhengHei" w:eastAsia="Microsoft JhengHei" w:hint="default"/>
          <w:sz w:val="24"/>
          <w:szCs w:val="24"/>
        </w:rPr>
      </w:r>
    </w:p>
    <w:p>
      <w:pPr>
        <w:pStyle w:val="BodyText"/>
        <w:spacing w:line="468" w:lineRule="exact" w:before="32"/>
        <w:ind w:right="119" w:firstLine="468"/>
        <w:jc w:val="both"/>
      </w:pPr>
      <w:r>
        <w:rPr/>
        <w:t>2011</w:t>
      </w:r>
      <w:r>
        <w:rPr>
          <w:spacing w:val="-70"/>
        </w:rPr>
        <w:t> </w:t>
      </w:r>
      <w:r>
        <w:rPr/>
        <w:t>年</w:t>
      </w:r>
      <w:r>
        <w:rPr>
          <w:spacing w:val="-70"/>
        </w:rPr>
        <w:t> </w:t>
      </w:r>
      <w:r>
        <w:rPr/>
        <w:t>8</w:t>
      </w:r>
      <w:r>
        <w:rPr>
          <w:spacing w:val="-70"/>
        </w:rPr>
        <w:t> </w:t>
      </w:r>
      <w:r>
        <w:rPr/>
        <w:t>月</w:t>
      </w:r>
      <w:r>
        <w:rPr>
          <w:spacing w:val="-70"/>
        </w:rPr>
        <w:t> </w:t>
      </w:r>
      <w:r>
        <w:rPr/>
        <w:t>18</w:t>
      </w:r>
      <w:r>
        <w:rPr>
          <w:spacing w:val="-70"/>
        </w:rPr>
        <w:t> </w:t>
      </w:r>
      <w:r>
        <w:rPr/>
        <w:t>日，公司与招商美冷（香港）控股有限公司（以下简称“招</w:t>
      </w:r>
      <w:r>
        <w:rPr/>
        <w:t> </w:t>
      </w:r>
      <w:r>
        <w:rPr>
          <w:spacing w:val="-4"/>
        </w:rPr>
        <w:t>商美冷”）在全国范围内签署《关于冷链业务战略合作备忘录》，双方同意在保</w:t>
      </w:r>
    </w:p>
    <w:p>
      <w:pPr>
        <w:spacing w:after="0" w:line="468" w:lineRule="exact"/>
        <w:jc w:val="both"/>
        <w:sectPr>
          <w:headerReference w:type="default" r:id="rId48"/>
          <w:footerReference w:type="default" r:id="rId49"/>
          <w:pgSz w:w="11910" w:h="16840"/>
          <w:pgMar w:header="878" w:footer="1094" w:top="1840" w:bottom="1280" w:left="1680" w:right="1520"/>
          <w:pgNumType w:start="47"/>
        </w:sectPr>
      </w:pPr>
    </w:p>
    <w:p>
      <w:pPr>
        <w:spacing w:line="240" w:lineRule="auto" w:before="10"/>
        <w:rPr>
          <w:rFonts w:ascii="宋体" w:hAnsi="宋体" w:cs="宋体" w:eastAsia="宋体" w:hint="default"/>
          <w:sz w:val="9"/>
          <w:szCs w:val="9"/>
        </w:rPr>
      </w:pPr>
    </w:p>
    <w:p>
      <w:pPr>
        <w:pStyle w:val="BodyText"/>
        <w:spacing w:line="357" w:lineRule="auto" w:before="26"/>
        <w:ind w:right="0"/>
        <w:jc w:val="left"/>
      </w:pPr>
      <w:r>
        <w:rPr>
          <w:spacing w:val="-4"/>
        </w:rPr>
        <w:t>招商美冷是中国领先的公共冷链运营商，其股东分别为大型央企招商局集团的香</w:t>
      </w:r>
      <w:r>
        <w:rPr>
          <w:spacing w:val="-98"/>
        </w:rPr>
        <w:t> </w:t>
      </w:r>
      <w:r>
        <w:rPr>
          <w:spacing w:val="-98"/>
        </w:rPr>
      </w:r>
      <w:r>
        <w:rPr>
          <w:spacing w:val="-4"/>
          <w:w w:val="95"/>
        </w:rPr>
        <w:t>港上市旗舰公司招商国际（香港恒生指数成分股，中国最大的公共码头运营商），</w:t>
      </w:r>
      <w:r>
        <w:rPr>
          <w:spacing w:val="1"/>
          <w:w w:val="95"/>
        </w:rPr>
        <w:t> </w:t>
      </w:r>
      <w:r>
        <w:rPr>
          <w:spacing w:val="1"/>
          <w:w w:val="95"/>
        </w:rPr>
      </w:r>
      <w:r>
        <w:rPr/>
        <w:t>及全球最大的冷链运营商</w:t>
      </w:r>
      <w:r>
        <w:rPr>
          <w:spacing w:val="-52"/>
        </w:rPr>
        <w:t> </w:t>
      </w:r>
      <w:r>
        <w:rPr>
          <w:spacing w:val="-3"/>
        </w:rPr>
        <w:t>Americold，具有丰富的冷链行业运营管理经验和广泛</w:t>
      </w:r>
      <w:r>
        <w:rPr>
          <w:spacing w:val="-103"/>
        </w:rPr>
        <w:t> </w:t>
      </w:r>
      <w:r>
        <w:rPr>
          <w:spacing w:val="-103"/>
        </w:rPr>
      </w:r>
      <w:r>
        <w:rPr>
          <w:spacing w:val="-4"/>
        </w:rPr>
        <w:t>的高端食品及相关产业的国际化客户网络。本次战略合作符合公司“网络化”战</w:t>
      </w:r>
      <w:r>
        <w:rPr>
          <w:spacing w:val="-98"/>
        </w:rPr>
        <w:t> </w:t>
      </w:r>
      <w:r>
        <w:rPr>
          <w:spacing w:val="-98"/>
        </w:rPr>
      </w:r>
      <w:r>
        <w:rPr>
          <w:spacing w:val="-4"/>
        </w:rPr>
        <w:t>略，若合作项目实施，将有利于提升公司农产品流通服务能力，并进一步促进公</w:t>
      </w:r>
      <w:r>
        <w:rPr>
          <w:spacing w:val="-99"/>
        </w:rPr>
        <w:t> </w:t>
      </w:r>
      <w:r>
        <w:rPr>
          <w:spacing w:val="-99"/>
        </w:rPr>
      </w:r>
      <w:r>
        <w:rPr/>
        <w:t>司核心业务发展。</w:t>
      </w:r>
    </w:p>
    <w:p>
      <w:pPr>
        <w:pStyle w:val="Heading4"/>
        <w:spacing w:line="378" w:lineRule="exact"/>
        <w:ind w:right="0"/>
        <w:jc w:val="left"/>
        <w:rPr>
          <w:b w:val="0"/>
          <w:bCs w:val="0"/>
        </w:rPr>
      </w:pPr>
      <w:r>
        <w:rPr/>
        <w:t>（三）云南东盟国际农产品物流有限公司引进战略投资者</w:t>
      </w:r>
      <w:r>
        <w:rPr>
          <w:b w:val="0"/>
          <w:bCs w:val="0"/>
        </w:rPr>
      </w:r>
    </w:p>
    <w:p>
      <w:pPr>
        <w:pStyle w:val="BodyText"/>
        <w:spacing w:line="357" w:lineRule="auto" w:before="126"/>
        <w:ind w:right="317" w:firstLine="480"/>
        <w:jc w:val="both"/>
      </w:pPr>
      <w:r>
        <w:rPr/>
        <w:t>2011</w:t>
      </w:r>
      <w:r>
        <w:rPr>
          <w:spacing w:val="-50"/>
        </w:rPr>
        <w:t> </w:t>
      </w:r>
      <w:r>
        <w:rPr/>
        <w:t>年</w:t>
      </w:r>
      <w:r>
        <w:rPr>
          <w:spacing w:val="-50"/>
        </w:rPr>
        <w:t> </w:t>
      </w:r>
      <w:r>
        <w:rPr/>
        <w:t>10</w:t>
      </w:r>
      <w:r>
        <w:rPr>
          <w:spacing w:val="-50"/>
        </w:rPr>
        <w:t> </w:t>
      </w:r>
      <w:r>
        <w:rPr/>
        <w:t>月</w:t>
      </w:r>
      <w:r>
        <w:rPr>
          <w:spacing w:val="-48"/>
        </w:rPr>
        <w:t> </w:t>
      </w:r>
      <w:r>
        <w:rPr/>
        <w:t>8</w:t>
      </w:r>
      <w:r>
        <w:rPr>
          <w:spacing w:val="-50"/>
        </w:rPr>
        <w:t> </w:t>
      </w:r>
      <w:r>
        <w:rPr/>
        <w:t>日，公司第六届董事会第十八次会议审议通过了《关于同</w:t>
      </w:r>
      <w:r>
        <w:rPr/>
        <w:t> 意云南东盟国际农产品物流有限公司引进战略投资者工作方案的议案》，同意 云南东盟国际农产品物流有限公司（以下简称“云南东盟”）通过公开征集方</w:t>
      </w:r>
      <w:r>
        <w:rPr>
          <w:spacing w:val="-100"/>
        </w:rPr>
        <w:t> </w:t>
      </w:r>
      <w:r>
        <w:rPr>
          <w:spacing w:val="-100"/>
        </w:rPr>
      </w:r>
      <w:r>
        <w:rPr/>
        <w:t>式引进战略投资者，由战略投资者以评估机构对云南东盟的资产评估结果为定 价依据，单方增资持有云南东盟 40%的股权。经深圳联合产权交易所履行公开</w:t>
      </w:r>
      <w:r>
        <w:rPr>
          <w:spacing w:val="-112"/>
        </w:rPr>
        <w:t> </w:t>
      </w:r>
      <w:r>
        <w:rPr>
          <w:spacing w:val="-112"/>
        </w:rPr>
      </w:r>
      <w:r>
        <w:rPr/>
        <w:t>招募等相关程序后组织竞争性谈判，深圳市英龙建安（集团）有限公司（以下 简称“英龙建安”）被确认为该增资项目的投资方，以人民币 10,421.09</w:t>
      </w:r>
      <w:r>
        <w:rPr>
          <w:spacing w:val="-95"/>
        </w:rPr>
        <w:t> </w:t>
      </w:r>
      <w:r>
        <w:rPr/>
        <w:t>万元</w:t>
      </w:r>
    </w:p>
    <w:p>
      <w:pPr>
        <w:pStyle w:val="BodyText"/>
        <w:spacing w:line="240" w:lineRule="auto"/>
        <w:ind w:right="0"/>
        <w:jc w:val="left"/>
      </w:pPr>
      <w:r>
        <w:rPr/>
        <w:t>认购云南东盟新增注册资本人民币</w:t>
      </w:r>
      <w:r>
        <w:rPr>
          <w:spacing w:val="-41"/>
        </w:rPr>
        <w:t> </w:t>
      </w:r>
      <w:r>
        <w:rPr/>
        <w:t>10,000</w:t>
      </w:r>
      <w:r>
        <w:rPr>
          <w:spacing w:val="-52"/>
        </w:rPr>
        <w:t> </w:t>
      </w:r>
      <w:r>
        <w:rPr/>
        <w:t>万元。2012</w:t>
      </w:r>
      <w:r>
        <w:rPr>
          <w:spacing w:val="-52"/>
        </w:rPr>
        <w:t> </w:t>
      </w:r>
      <w:r>
        <w:rPr/>
        <w:t>年</w:t>
      </w:r>
      <w:r>
        <w:rPr>
          <w:spacing w:val="-50"/>
        </w:rPr>
        <w:t> </w:t>
      </w:r>
      <w:r>
        <w:rPr/>
        <w:t>1</w:t>
      </w:r>
      <w:r>
        <w:rPr>
          <w:spacing w:val="-52"/>
        </w:rPr>
        <w:t> </w:t>
      </w:r>
      <w:r>
        <w:rPr/>
        <w:t>月</w:t>
      </w:r>
      <w:r>
        <w:rPr>
          <w:spacing w:val="-52"/>
        </w:rPr>
        <w:t> </w:t>
      </w:r>
      <w:r>
        <w:rPr/>
        <w:t>9</w:t>
      </w:r>
      <w:r>
        <w:rPr>
          <w:spacing w:val="-52"/>
        </w:rPr>
        <w:t> </w:t>
      </w:r>
      <w:r>
        <w:rPr/>
        <w:t>日，公司与英</w:t>
      </w:r>
    </w:p>
    <w:p>
      <w:pPr>
        <w:pStyle w:val="BodyText"/>
        <w:spacing w:line="240" w:lineRule="auto" w:before="154"/>
        <w:ind w:right="0"/>
        <w:jc w:val="left"/>
      </w:pPr>
      <w:r>
        <w:rPr/>
        <w:t>龙建安签署《云南东盟国际农产品物流有限公司增资协议》。（详见 2011</w:t>
      </w:r>
      <w:r>
        <w:rPr>
          <w:spacing w:val="-45"/>
        </w:rPr>
        <w:t> </w:t>
      </w:r>
      <w:r>
        <w:rPr/>
        <w:t>年</w:t>
      </w:r>
    </w:p>
    <w:p>
      <w:pPr>
        <w:pStyle w:val="BodyText"/>
        <w:spacing w:line="357" w:lineRule="auto" w:before="154"/>
        <w:ind w:right="314"/>
        <w:jc w:val="left"/>
      </w:pPr>
      <w:r>
        <w:rPr>
          <w:w w:val="95"/>
        </w:rPr>
        <w:t>10</w:t>
      </w:r>
      <w:r>
        <w:rPr>
          <w:spacing w:val="26"/>
          <w:w w:val="95"/>
        </w:rPr>
        <w:t> </w:t>
      </w:r>
      <w:r>
        <w:rPr>
          <w:w w:val="95"/>
        </w:rPr>
        <w:t>月</w:t>
      </w:r>
      <w:r>
        <w:rPr>
          <w:spacing w:val="26"/>
          <w:w w:val="95"/>
        </w:rPr>
        <w:t> </w:t>
      </w:r>
      <w:r>
        <w:rPr>
          <w:w w:val="95"/>
        </w:rPr>
        <w:t>11</w:t>
      </w:r>
      <w:r>
        <w:rPr>
          <w:spacing w:val="26"/>
          <w:w w:val="95"/>
        </w:rPr>
        <w:t> </w:t>
      </w:r>
      <w:r>
        <w:rPr>
          <w:w w:val="95"/>
        </w:rPr>
        <w:t>日在《证券时报》、《中国证券报》、《上海证券报》、《证券日报》</w:t>
      </w:r>
      <w:r>
        <w:rPr>
          <w:spacing w:val="-102"/>
          <w:w w:val="95"/>
        </w:rPr>
        <w:t> </w:t>
      </w:r>
      <w:r>
        <w:rPr>
          <w:spacing w:val="-102"/>
          <w:w w:val="95"/>
        </w:rPr>
      </w:r>
      <w:hyperlink r:id="rId11">
        <w:r>
          <w:rPr/>
          <w:t>及巨潮资讯网（www.cninfo.com.cn</w:t>
        </w:r>
      </w:hyperlink>
      <w:r>
        <w:rPr/>
        <w:t>）上刊登的公司公告）</w:t>
      </w:r>
    </w:p>
    <w:p>
      <w:pPr>
        <w:pStyle w:val="Heading4"/>
        <w:spacing w:line="378" w:lineRule="exact"/>
        <w:ind w:right="0"/>
        <w:jc w:val="left"/>
        <w:rPr>
          <w:b w:val="0"/>
          <w:bCs w:val="0"/>
        </w:rPr>
      </w:pPr>
      <w:r>
        <w:rPr/>
        <w:t>六、加强公司内部管理，支持“网络化”战略实施</w:t>
      </w:r>
      <w:r>
        <w:rPr>
          <w:b w:val="0"/>
          <w:bCs w:val="0"/>
        </w:rPr>
      </w:r>
    </w:p>
    <w:p>
      <w:pPr>
        <w:spacing w:line="312" w:lineRule="auto" w:before="50"/>
        <w:ind w:left="780" w:right="32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（一）开展内部控制规范工作 </w:t>
      </w:r>
      <w:r>
        <w:rPr>
          <w:rFonts w:ascii="宋体" w:hAnsi="宋体" w:cs="宋体" w:eastAsia="宋体" w:hint="default"/>
          <w:sz w:val="24"/>
          <w:szCs w:val="24"/>
        </w:rPr>
        <w:t>根据深圳证监局《关于做好深圳辖区上市公司内部控制规范试点有关工作</w:t>
      </w:r>
    </w:p>
    <w:p>
      <w:pPr>
        <w:pStyle w:val="BodyText"/>
        <w:spacing w:line="357" w:lineRule="auto" w:before="82"/>
        <w:ind w:right="315"/>
        <w:jc w:val="both"/>
      </w:pPr>
      <w:r>
        <w:rPr/>
        <w:t>的通知》（深证局公司字[2011]31</w:t>
      </w:r>
      <w:r>
        <w:rPr>
          <w:spacing w:val="-90"/>
        </w:rPr>
        <w:t> </w:t>
      </w:r>
      <w:r>
        <w:rPr/>
        <w:t>号）的要求，公司制订了《内部控制规范实</w:t>
      </w:r>
      <w:r>
        <w:rPr/>
        <w:t> 施工作方案》并经公司第六届董事会第十次会议审议通过。2011</w:t>
      </w:r>
      <w:r>
        <w:rPr>
          <w:spacing w:val="-89"/>
        </w:rPr>
        <w:t> </w:t>
      </w:r>
      <w:r>
        <w:rPr/>
        <w:t>公司全面开展</w:t>
      </w:r>
      <w:r>
        <w:rPr/>
        <w:t> 内部控制建设工作的进展情况如下：</w:t>
      </w:r>
    </w:p>
    <w:p>
      <w:pPr>
        <w:pStyle w:val="BodyText"/>
        <w:spacing w:line="240" w:lineRule="auto"/>
        <w:ind w:left="780" w:right="0"/>
        <w:jc w:val="left"/>
      </w:pPr>
      <w:r>
        <w:rPr/>
        <w:t>1、内控建设前期工作</w:t>
      </w:r>
    </w:p>
    <w:p>
      <w:pPr>
        <w:pStyle w:val="BodyText"/>
        <w:spacing w:line="460" w:lineRule="atLeast" w:before="8"/>
        <w:ind w:right="315" w:firstLine="480"/>
        <w:jc w:val="both"/>
      </w:pPr>
      <w:r>
        <w:rPr>
          <w:spacing w:val="-3"/>
        </w:rPr>
        <w:t>（1）公司完善了内部控制组织架构，将原风险控制建设领导小组更名为公</w:t>
      </w:r>
      <w:r>
        <w:rPr/>
        <w:t> 司内部控制及风险管理体系建设领导小组，以董事长为负责人，领导小组下设</w:t>
      </w:r>
      <w:r>
        <w:rPr>
          <w:spacing w:val="-98"/>
        </w:rPr>
        <w:t> </w:t>
      </w:r>
      <w:r>
        <w:rPr>
          <w:spacing w:val="-98"/>
        </w:rPr>
      </w:r>
      <w:r>
        <w:rPr/>
        <w:t>办公室，负责具体工作的开展和落实，并确定内控规范及风险管理工作参与人</w:t>
      </w:r>
      <w:r>
        <w:rPr>
          <w:spacing w:val="-106"/>
        </w:rPr>
        <w:t> </w:t>
      </w:r>
      <w:r>
        <w:rPr>
          <w:spacing w:val="-106"/>
        </w:rPr>
      </w:r>
      <w:r>
        <w:rPr/>
        <w:t>员。</w:t>
      </w:r>
    </w:p>
    <w:p>
      <w:pPr>
        <w:spacing w:after="0" w:line="460" w:lineRule="atLeast"/>
        <w:jc w:val="both"/>
        <w:sectPr>
          <w:headerReference w:type="default" r:id="rId50"/>
          <w:footerReference w:type="default" r:id="rId51"/>
          <w:pgSz w:w="11910" w:h="16840"/>
          <w:pgMar w:header="878" w:footer="1094" w:top="1840" w:bottom="1280" w:left="1680" w:right="1420"/>
          <w:pgNumType w:start="48"/>
        </w:sectPr>
      </w:pPr>
    </w:p>
    <w:p>
      <w:pPr>
        <w:spacing w:line="240" w:lineRule="auto" w:before="10"/>
        <w:rPr>
          <w:rFonts w:ascii="宋体" w:hAnsi="宋体" w:cs="宋体" w:eastAsia="宋体" w:hint="default"/>
          <w:sz w:val="9"/>
          <w:szCs w:val="9"/>
        </w:rPr>
      </w:pPr>
    </w:p>
    <w:p>
      <w:pPr>
        <w:pStyle w:val="BodyText"/>
        <w:spacing w:line="240" w:lineRule="auto" w:before="26"/>
        <w:ind w:right="0"/>
        <w:jc w:val="both"/>
      </w:pPr>
      <w:r>
        <w:rPr/>
        <w:t>公司内部控制咨询机构。</w:t>
      </w:r>
    </w:p>
    <w:p>
      <w:pPr>
        <w:pStyle w:val="BodyText"/>
        <w:spacing w:line="357" w:lineRule="auto" w:before="154"/>
        <w:ind w:right="215" w:firstLine="480"/>
        <w:jc w:val="both"/>
      </w:pPr>
      <w:r>
        <w:rPr>
          <w:w w:val="95"/>
        </w:rPr>
        <w:t>（3）经过多次讨论，公司制订了内部控制实施工作方案，包括实施范围、</w:t>
      </w:r>
      <w:r>
        <w:rPr>
          <w:w w:val="62"/>
        </w:rPr>
        <w:t> </w:t>
      </w:r>
      <w:r>
        <w:rPr/>
        <w:t>重点工作及时间安排等相关事宜，并将内控实施工作方案提交公司董事会审议</w:t>
      </w:r>
      <w:r>
        <w:rPr>
          <w:spacing w:val="-108"/>
        </w:rPr>
        <w:t> </w:t>
      </w:r>
      <w:r>
        <w:rPr>
          <w:spacing w:val="-108"/>
        </w:rPr>
      </w:r>
      <w:r>
        <w:rPr/>
        <w:t>通过后公告。</w:t>
      </w:r>
    </w:p>
    <w:p>
      <w:pPr>
        <w:pStyle w:val="BodyText"/>
        <w:spacing w:line="357" w:lineRule="auto"/>
        <w:ind w:right="185" w:firstLine="480"/>
        <w:jc w:val="both"/>
      </w:pPr>
      <w:r>
        <w:rPr>
          <w:spacing w:val="-8"/>
          <w:w w:val="95"/>
        </w:rPr>
        <w:t>（4）4</w:t>
      </w:r>
      <w:r>
        <w:rPr>
          <w:spacing w:val="87"/>
          <w:w w:val="95"/>
        </w:rPr>
        <w:t> </w:t>
      </w:r>
      <w:r>
        <w:rPr>
          <w:spacing w:val="-3"/>
          <w:w w:val="95"/>
        </w:rPr>
        <w:t>月底，下发《关于开展内部控制及风险管理体系建设工作的通知》，</w:t>
      </w:r>
      <w:r>
        <w:rPr>
          <w:w w:val="50"/>
        </w:rPr>
        <w:t> </w:t>
      </w:r>
      <w:r>
        <w:rPr/>
        <w:t>提出具体工作要求，收集各实施单位组织及人员安排、规章制度及流程文件等</w:t>
      </w:r>
      <w:r>
        <w:rPr/>
        <w:t> 资料。</w:t>
      </w:r>
    </w:p>
    <w:p>
      <w:pPr>
        <w:pStyle w:val="BodyText"/>
        <w:spacing w:line="357" w:lineRule="auto"/>
        <w:ind w:right="215" w:firstLine="480"/>
        <w:jc w:val="both"/>
      </w:pPr>
      <w:r>
        <w:rPr>
          <w:spacing w:val="-3"/>
        </w:rPr>
        <w:t>（5）先后召开启动大会，分别启动总部、深圳市南山农产品批发配送有限</w:t>
      </w:r>
      <w:r>
        <w:rPr/>
        <w:t> 公司（以下简称“南山市场”）、上海农产品中心批发市场经营管理有限公司</w:t>
      </w:r>
    </w:p>
    <w:p>
      <w:pPr>
        <w:pStyle w:val="BodyText"/>
        <w:spacing w:line="357" w:lineRule="auto"/>
        <w:ind w:right="212"/>
        <w:jc w:val="both"/>
      </w:pPr>
      <w:r>
        <w:rPr>
          <w:spacing w:val="-3"/>
          <w:w w:val="95"/>
        </w:rPr>
        <w:t>（以下简称“上海市场”）、深圳市果菜贸易公司（以下简称“果菜公司”）、</w:t>
      </w:r>
      <w:r>
        <w:rPr>
          <w:spacing w:val="90"/>
          <w:w w:val="95"/>
        </w:rPr>
        <w:t> </w:t>
      </w:r>
      <w:r>
        <w:rPr>
          <w:spacing w:val="90"/>
          <w:w w:val="95"/>
        </w:rPr>
      </w:r>
      <w:r>
        <w:rPr/>
        <w:t>南昌深圳农产品中心批发市场有限公司（以下简称“南昌市场”）、深圳市农</w:t>
      </w:r>
      <w:r>
        <w:rPr>
          <w:spacing w:val="-99"/>
        </w:rPr>
        <w:t> </w:t>
      </w:r>
      <w:r>
        <w:rPr>
          <w:spacing w:val="-99"/>
        </w:rPr>
      </w:r>
      <w:r>
        <w:rPr/>
        <w:t>牧实业有限公司（以下简称“农牧公司”）、深圳市农产品交易中心股份有限</w:t>
      </w:r>
      <w:r>
        <w:rPr>
          <w:spacing w:val="-109"/>
        </w:rPr>
        <w:t> </w:t>
      </w:r>
      <w:r>
        <w:rPr>
          <w:spacing w:val="-109"/>
        </w:rPr>
      </w:r>
      <w:r>
        <w:rPr/>
        <w:t>公司（以下简称“交易中心”）、广西大宗茧丝交易市场有限公司（以下简称</w:t>
      </w:r>
      <w:r>
        <w:rPr>
          <w:spacing w:val="-113"/>
        </w:rPr>
        <w:t> </w:t>
      </w:r>
      <w:r>
        <w:rPr>
          <w:spacing w:val="-113"/>
        </w:rPr>
      </w:r>
      <w:r>
        <w:rPr/>
        <w:t>“南宁茧丝”）相关实施工作。</w:t>
      </w:r>
    </w:p>
    <w:p>
      <w:pPr>
        <w:pStyle w:val="BodyText"/>
        <w:spacing w:line="240" w:lineRule="auto"/>
        <w:ind w:left="780" w:right="1070"/>
        <w:jc w:val="left"/>
      </w:pPr>
      <w:r>
        <w:rPr/>
        <w:t>2、有序开展内控建设工作</w:t>
      </w:r>
    </w:p>
    <w:p>
      <w:pPr>
        <w:pStyle w:val="BodyText"/>
        <w:spacing w:line="357" w:lineRule="auto" w:before="154"/>
        <w:ind w:right="215" w:firstLine="480"/>
        <w:jc w:val="both"/>
      </w:pPr>
      <w:r>
        <w:rPr>
          <w:spacing w:val="-3"/>
        </w:rPr>
        <w:t>（1）公司总部根据内控实施工作方案，重点是针对梳理出的总部风险及内</w:t>
      </w:r>
      <w:r>
        <w:rPr/>
        <w:t> 控缺陷制订的整改计划进行整改，并确定将总部风险及内控缺陷整改工作的完</w:t>
      </w:r>
      <w:r>
        <w:rPr>
          <w:spacing w:val="-113"/>
        </w:rPr>
        <w:t> </w:t>
      </w:r>
      <w:r>
        <w:rPr>
          <w:spacing w:val="-113"/>
        </w:rPr>
      </w:r>
      <w:r>
        <w:rPr/>
        <w:t>成情况计入各部室年度</w:t>
      </w:r>
      <w:r>
        <w:rPr>
          <w:spacing w:val="-60"/>
        </w:rPr>
        <w:t> </w:t>
      </w:r>
      <w:r>
        <w:rPr/>
        <w:t>KPI</w:t>
      </w:r>
      <w:r>
        <w:rPr>
          <w:spacing w:val="-60"/>
        </w:rPr>
        <w:t> </w:t>
      </w:r>
      <w:r>
        <w:rPr>
          <w:spacing w:val="-7"/>
        </w:rPr>
        <w:t>考核指标。截至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6"/>
        </w:rPr>
        <w:t>日，公司总部按计</w:t>
      </w:r>
    </w:p>
    <w:p>
      <w:pPr>
        <w:pStyle w:val="BodyText"/>
        <w:spacing w:line="240" w:lineRule="auto"/>
        <w:ind w:right="0"/>
        <w:jc w:val="both"/>
      </w:pPr>
      <w:r>
        <w:rPr>
          <w:w w:val="95"/>
        </w:rPr>
        <w:t>划完成了  11</w:t>
      </w:r>
      <w:r>
        <w:rPr>
          <w:spacing w:val="94"/>
          <w:w w:val="95"/>
        </w:rPr>
        <w:t> </w:t>
      </w:r>
      <w:r>
        <w:rPr>
          <w:w w:val="95"/>
        </w:rPr>
        <w:t>个主要业务流程的授权体系优化，建立了较完善的公司授权体系，</w:t>
      </w:r>
      <w:r>
        <w:rPr/>
      </w:r>
    </w:p>
    <w:p>
      <w:pPr>
        <w:pStyle w:val="BodyText"/>
        <w:spacing w:line="240" w:lineRule="auto" w:before="154"/>
        <w:ind w:right="0"/>
        <w:jc w:val="both"/>
      </w:pPr>
      <w:r>
        <w:rPr/>
        <w:t>修订了系列管理制度，整改了</w:t>
      </w:r>
      <w:r>
        <w:rPr>
          <w:spacing w:val="-60"/>
        </w:rPr>
        <w:t> </w:t>
      </w:r>
      <w:r>
        <w:rPr/>
        <w:t>14</w:t>
      </w:r>
      <w:r>
        <w:rPr>
          <w:spacing w:val="-60"/>
        </w:rPr>
        <w:t> </w:t>
      </w:r>
      <w:r>
        <w:rPr/>
        <w:t>个流程缺陷，加强了流程操作的规范性。</w:t>
      </w:r>
    </w:p>
    <w:p>
      <w:pPr>
        <w:pStyle w:val="BodyText"/>
        <w:spacing w:line="357" w:lineRule="auto" w:before="154"/>
        <w:ind w:right="215" w:firstLine="480"/>
        <w:jc w:val="both"/>
      </w:pPr>
      <w:r>
        <w:rPr>
          <w:spacing w:val="-3"/>
        </w:rPr>
        <w:t>（2）公司内部控制及风险管理建设办公室及咨询机构人员分别进驻南山市</w:t>
      </w:r>
      <w:r>
        <w:rPr/>
        <w:t> 场、上海市场、果菜公司、南昌市场、农牧公司、交易中心、南宁茧丝开展风 </w:t>
      </w:r>
      <w:r>
        <w:rPr>
          <w:spacing w:val="-3"/>
          <w:w w:val="95"/>
        </w:rPr>
        <w:t>险及内控体系建设实施工作。主要为：对现有制度及业务流程进行分析和梳理，</w:t>
      </w:r>
      <w:r>
        <w:rPr>
          <w:spacing w:val="88"/>
          <w:w w:val="95"/>
        </w:rPr>
        <w:t> </w:t>
      </w:r>
      <w:r>
        <w:rPr>
          <w:spacing w:val="88"/>
          <w:w w:val="95"/>
        </w:rPr>
      </w:r>
      <w:r>
        <w:rPr/>
        <w:t>对风险及内控缺陷进行识别，编制风险控制矩阵，对原有内控实施情况进行有</w:t>
      </w:r>
      <w:r>
        <w:rPr/>
        <w:t> 效性测试和穿行测试，开展授权体系梳理，搭建风险预警框架，提出风险及内 控改善建议，并制定整改计划。各试点企业根据整改计划实施整改。</w:t>
      </w:r>
    </w:p>
    <w:p>
      <w:pPr>
        <w:pStyle w:val="BodyText"/>
        <w:spacing w:line="357" w:lineRule="auto"/>
        <w:ind w:left="780" w:right="226"/>
        <w:jc w:val="left"/>
      </w:pPr>
      <w:r>
        <w:rPr/>
        <w:t>3、内控自我评价及审计工作 公司根据确定的内控自评工作方案，梳理现有控制活动，并根据需要对现</w:t>
      </w:r>
    </w:p>
    <w:p>
      <w:pPr>
        <w:pStyle w:val="BodyText"/>
        <w:spacing w:line="240" w:lineRule="auto"/>
        <w:ind w:right="0"/>
        <w:jc w:val="both"/>
      </w:pPr>
      <w:r>
        <w:rPr/>
        <w:t>有控制活动进行穿行测试和执行有效性测试；识别内控缺陷、对内控缺陷进行</w:t>
      </w:r>
    </w:p>
    <w:p>
      <w:pPr>
        <w:spacing w:after="0" w:line="240" w:lineRule="auto"/>
        <w:jc w:val="both"/>
        <w:sectPr>
          <w:headerReference w:type="default" r:id="rId52"/>
          <w:footerReference w:type="default" r:id="rId53"/>
          <w:pgSz w:w="11910" w:h="16840"/>
          <w:pgMar w:header="878" w:footer="1094" w:top="1840" w:bottom="1280" w:left="1680" w:right="1520"/>
          <w:pgNumType w:start="49"/>
        </w:sectPr>
      </w:pPr>
    </w:p>
    <w:p>
      <w:pPr>
        <w:spacing w:line="240" w:lineRule="auto" w:before="10"/>
        <w:rPr>
          <w:rFonts w:ascii="宋体" w:hAnsi="宋体" w:cs="宋体" w:eastAsia="宋体" w:hint="default"/>
          <w:sz w:val="9"/>
          <w:szCs w:val="9"/>
        </w:rPr>
      </w:pPr>
    </w:p>
    <w:p>
      <w:pPr>
        <w:pStyle w:val="BodyText"/>
        <w:spacing w:line="240" w:lineRule="auto" w:before="26"/>
        <w:ind w:right="0"/>
        <w:jc w:val="both"/>
      </w:pPr>
      <w:r>
        <w:rPr/>
        <w:t>会审议。</w:t>
      </w:r>
    </w:p>
    <w:p>
      <w:pPr>
        <w:pStyle w:val="BodyText"/>
        <w:spacing w:line="357" w:lineRule="auto" w:before="154"/>
        <w:ind w:right="224" w:firstLine="480"/>
        <w:jc w:val="both"/>
      </w:pPr>
      <w:r>
        <w:rPr/>
        <w:t>经股东大会审议通过，公司聘请中审国际会计师事务所作为公司内部控制 审计机构。经现场审计等工作，中审国际会计师事务所形成内控审计报告，并</w:t>
      </w:r>
      <w:r>
        <w:rPr>
          <w:spacing w:val="-103"/>
        </w:rPr>
        <w:t> </w:t>
      </w:r>
      <w:r>
        <w:rPr>
          <w:spacing w:val="-103"/>
        </w:rPr>
      </w:r>
      <w:r>
        <w:rPr/>
        <w:t>将于公司</w:t>
      </w:r>
      <w:r>
        <w:rPr>
          <w:spacing w:val="-60"/>
        </w:rPr>
        <w:t> </w:t>
      </w:r>
      <w:r>
        <w:rPr/>
        <w:t>2011</w:t>
      </w:r>
      <w:r>
        <w:rPr>
          <w:spacing w:val="-60"/>
        </w:rPr>
        <w:t> </w:t>
      </w:r>
      <w:r>
        <w:rPr/>
        <w:t>年年度报告披露同时披露。</w:t>
      </w:r>
    </w:p>
    <w:p>
      <w:pPr>
        <w:pStyle w:val="BodyText"/>
        <w:spacing w:line="357" w:lineRule="auto"/>
        <w:ind w:left="780" w:right="226"/>
        <w:jc w:val="left"/>
      </w:pPr>
      <w:r>
        <w:rPr/>
        <w:t>4、内控基础知识及实务操作培训 充分利用内控建设前期及现场工作的时间，对正在进行内控实施工作所在</w:t>
      </w:r>
    </w:p>
    <w:p>
      <w:pPr>
        <w:pStyle w:val="BodyText"/>
        <w:spacing w:line="357" w:lineRule="auto"/>
        <w:ind w:right="210"/>
        <w:jc w:val="both"/>
      </w:pPr>
      <w:r>
        <w:rPr>
          <w:spacing w:val="3"/>
        </w:rPr>
        <w:t>企业的领导和业务骨干,以及其他尚未实施内控建设的企业派出学员进行内控</w:t>
      </w:r>
      <w:r>
        <w:rPr>
          <w:spacing w:val="-95"/>
        </w:rPr>
        <w:t> </w:t>
      </w:r>
      <w:r>
        <w:rPr>
          <w:spacing w:val="-95"/>
        </w:rPr>
      </w:r>
      <w:r>
        <w:rPr>
          <w:spacing w:val="-3"/>
          <w:w w:val="95"/>
        </w:rPr>
        <w:t>基础知识及编制风险控制矩阵、内控执行有效性测试和绘制标准流程图等培训，</w:t>
      </w:r>
      <w:r>
        <w:rPr>
          <w:spacing w:val="88"/>
          <w:w w:val="95"/>
        </w:rPr>
        <w:t> </w:t>
      </w:r>
      <w:r>
        <w:rPr>
          <w:spacing w:val="88"/>
          <w:w w:val="95"/>
        </w:rPr>
      </w:r>
      <w:r>
        <w:rPr/>
        <w:t>帮助其熟悉和掌握基本工作思路和方法。</w:t>
      </w:r>
    </w:p>
    <w:p>
      <w:pPr>
        <w:pStyle w:val="BodyText"/>
        <w:spacing w:line="240" w:lineRule="auto"/>
        <w:ind w:left="780" w:right="197"/>
        <w:jc w:val="left"/>
      </w:pPr>
      <w:r>
        <w:rPr/>
        <w:t>2011</w:t>
      </w:r>
      <w:r>
        <w:rPr>
          <w:spacing w:val="-42"/>
        </w:rPr>
        <w:t> </w:t>
      </w:r>
      <w:r>
        <w:rPr/>
        <w:t>年度累计对总部及二级企业开展</w:t>
      </w:r>
      <w:r>
        <w:rPr>
          <w:spacing w:val="-29"/>
        </w:rPr>
        <w:t> </w:t>
      </w:r>
      <w:r>
        <w:rPr/>
        <w:t>23</w:t>
      </w:r>
      <w:r>
        <w:rPr>
          <w:spacing w:val="-42"/>
        </w:rPr>
        <w:t> </w:t>
      </w:r>
      <w:r>
        <w:rPr/>
        <w:t>场专项培训，分别针对内控理论</w:t>
      </w:r>
    </w:p>
    <w:p>
      <w:pPr>
        <w:pStyle w:val="BodyText"/>
        <w:spacing w:line="240" w:lineRule="auto" w:before="154"/>
        <w:ind w:right="0"/>
        <w:jc w:val="both"/>
      </w:pPr>
      <w:r>
        <w:rPr/>
        <w:t>与实务操作相关内容培训了</w:t>
      </w:r>
      <w:r>
        <w:rPr>
          <w:spacing w:val="-89"/>
        </w:rPr>
        <w:t> </w:t>
      </w:r>
      <w:r>
        <w:rPr/>
        <w:t>261</w:t>
      </w:r>
      <w:r>
        <w:rPr>
          <w:spacing w:val="-89"/>
        </w:rPr>
        <w:t> </w:t>
      </w:r>
      <w:r>
        <w:rPr>
          <w:spacing w:val="-6"/>
        </w:rPr>
        <w:t>人次，针对内控自评实务方面培训了</w:t>
      </w:r>
      <w:r>
        <w:rPr>
          <w:spacing w:val="-89"/>
        </w:rPr>
        <w:t> </w:t>
      </w:r>
      <w:r>
        <w:rPr/>
        <w:t>126</w:t>
      </w:r>
      <w:r>
        <w:rPr>
          <w:spacing w:val="-89"/>
        </w:rPr>
        <w:t> </w:t>
      </w:r>
      <w:r>
        <w:rPr/>
        <w:t>人次，</w:t>
      </w:r>
    </w:p>
    <w:p>
      <w:pPr>
        <w:pStyle w:val="BodyText"/>
        <w:spacing w:line="357" w:lineRule="auto" w:before="154"/>
        <w:ind w:left="780" w:right="197" w:hanging="480"/>
        <w:jc w:val="left"/>
      </w:pPr>
      <w:r>
        <w:rPr/>
        <w:t>合计387</w:t>
      </w:r>
      <w:r>
        <w:rPr>
          <w:spacing w:val="-60"/>
        </w:rPr>
        <w:t> </w:t>
      </w:r>
      <w:r>
        <w:rPr/>
        <w:t>人次。</w:t>
      </w:r>
      <w:r>
        <w:rPr/>
        <w:t> 公司上述内部控制规范工作进展情况与内控实施工作方案进度一致。公司</w:t>
      </w:r>
    </w:p>
    <w:p>
      <w:pPr>
        <w:pStyle w:val="BodyText"/>
        <w:spacing w:line="240" w:lineRule="auto"/>
        <w:ind w:right="0"/>
        <w:jc w:val="both"/>
      </w:pPr>
      <w:r>
        <w:rPr/>
        <w:t>将继续严格按照相关工作要求，积极推进内部控制规范工作。</w:t>
      </w:r>
    </w:p>
    <w:p>
      <w:pPr>
        <w:pStyle w:val="Heading4"/>
        <w:spacing w:line="240" w:lineRule="auto" w:before="77"/>
        <w:ind w:right="1070"/>
        <w:jc w:val="left"/>
        <w:rPr>
          <w:b w:val="0"/>
          <w:bCs w:val="0"/>
        </w:rPr>
      </w:pPr>
      <w:r>
        <w:rPr/>
        <w:t>（二）进一步提升公司“网络化”管理水平</w:t>
      </w:r>
      <w:r>
        <w:rPr>
          <w:b w:val="0"/>
          <w:bCs w:val="0"/>
        </w:rPr>
      </w:r>
    </w:p>
    <w:p>
      <w:pPr>
        <w:pStyle w:val="BodyText"/>
        <w:spacing w:line="357" w:lineRule="auto" w:before="126"/>
        <w:ind w:right="200" w:firstLine="480"/>
        <w:jc w:val="left"/>
      </w:pPr>
      <w:r>
        <w:rPr>
          <w:spacing w:val="-27"/>
        </w:rPr>
        <w:t>1、运用</w:t>
      </w:r>
      <w:r>
        <w:rPr>
          <w:spacing w:val="-57"/>
        </w:rPr>
        <w:t> </w:t>
      </w:r>
      <w:r>
        <w:rPr/>
        <w:t>KPI</w:t>
      </w:r>
      <w:r>
        <w:rPr>
          <w:spacing w:val="-57"/>
        </w:rPr>
        <w:t> </w:t>
      </w:r>
      <w:r>
        <w:rPr>
          <w:spacing w:val="-4"/>
          <w:w w:val="98"/>
        </w:rPr>
        <w:t>和项目化管理工具逐步强化集团战略管控，明确战略实施路径，</w:t>
      </w:r>
      <w:r>
        <w:rPr>
          <w:w w:val="50"/>
        </w:rPr>
        <w:t> </w:t>
      </w:r>
      <w:r>
        <w:rPr/>
        <w:t>保障战略落地。</w:t>
      </w:r>
    </w:p>
    <w:p>
      <w:pPr>
        <w:pStyle w:val="BodyText"/>
        <w:spacing w:line="240" w:lineRule="auto"/>
        <w:ind w:left="780" w:right="1070"/>
        <w:jc w:val="left"/>
      </w:pPr>
      <w:r>
        <w:rPr/>
        <w:t>2、加强预算管理，建立集团管控型财务体系。</w:t>
      </w:r>
    </w:p>
    <w:p>
      <w:pPr>
        <w:pStyle w:val="BodyText"/>
        <w:spacing w:line="357" w:lineRule="auto" w:before="154"/>
        <w:ind w:right="205" w:firstLine="480"/>
        <w:jc w:val="left"/>
      </w:pPr>
      <w:r>
        <w:rPr>
          <w:spacing w:val="-3"/>
        </w:rPr>
        <w:t>3、加强人力资源基础管理制度建设，进一步完善“海吉星”市场人力资源</w:t>
      </w:r>
      <w:r>
        <w:rPr/>
        <w:t> 管理体系标准并实施，进一步优化以</w:t>
      </w:r>
      <w:r>
        <w:rPr>
          <w:spacing w:val="-60"/>
        </w:rPr>
        <w:t> </w:t>
      </w:r>
      <w:r>
        <w:rPr/>
        <w:t>EVA</w:t>
      </w:r>
      <w:r>
        <w:rPr>
          <w:spacing w:val="-60"/>
        </w:rPr>
        <w:t> </w:t>
      </w:r>
      <w:r>
        <w:rPr/>
        <w:t>为核心的二级企业绩效管理机制。</w:t>
      </w:r>
    </w:p>
    <w:p>
      <w:pPr>
        <w:pStyle w:val="Heading4"/>
        <w:spacing w:line="378" w:lineRule="exact"/>
        <w:ind w:right="1070"/>
        <w:jc w:val="left"/>
        <w:rPr>
          <w:b w:val="0"/>
          <w:bCs w:val="0"/>
        </w:rPr>
      </w:pPr>
      <w:r>
        <w:rPr/>
        <w:t>（三）加强内幕信息登记管理，防控内幕交易</w:t>
      </w:r>
      <w:r>
        <w:rPr>
          <w:b w:val="0"/>
          <w:bCs w:val="0"/>
        </w:rPr>
      </w:r>
    </w:p>
    <w:p>
      <w:pPr>
        <w:pStyle w:val="BodyText"/>
        <w:spacing w:line="357" w:lineRule="auto" w:before="126"/>
        <w:ind w:right="200" w:firstLine="480"/>
        <w:jc w:val="left"/>
      </w:pPr>
      <w:r>
        <w:rPr>
          <w:spacing w:val="-4"/>
        </w:rPr>
        <w:t>报告期，公司内幕信息登记管理制度建立及执行情况详见“第五章</w:t>
      </w:r>
      <w:r>
        <w:rPr>
          <w:spacing w:val="22"/>
        </w:rPr>
        <w:t> </w:t>
      </w:r>
      <w:r>
        <w:rPr/>
        <w:t>公司治</w:t>
      </w:r>
      <w:r>
        <w:rPr/>
        <w:t> 理结构 第一节 公司治理情况 二、报告期内公司治理专项活动的情况”。</w:t>
      </w:r>
    </w:p>
    <w:p>
      <w:pPr>
        <w:pStyle w:val="Heading4"/>
        <w:spacing w:line="378" w:lineRule="exact"/>
        <w:ind w:right="1070"/>
        <w:jc w:val="left"/>
        <w:rPr>
          <w:b w:val="0"/>
          <w:bCs w:val="0"/>
        </w:rPr>
      </w:pPr>
      <w:r>
        <w:rPr/>
        <w:t>七、继续履行企业社会责任</w:t>
      </w:r>
      <w:r>
        <w:rPr>
          <w:b w:val="0"/>
          <w:bCs w:val="0"/>
        </w:rPr>
      </w:r>
    </w:p>
    <w:p>
      <w:pPr>
        <w:pStyle w:val="BodyText"/>
        <w:spacing w:line="357" w:lineRule="auto" w:before="126"/>
        <w:ind w:right="200" w:firstLine="480"/>
        <w:jc w:val="left"/>
      </w:pPr>
      <w:r>
        <w:rPr>
          <w:spacing w:val="-4"/>
        </w:rPr>
        <w:t>报告期，公司不存在重大环保或其他重大社会安全问题。公司</w:t>
      </w:r>
      <w:r>
        <w:rPr>
          <w:spacing w:val="-53"/>
        </w:rPr>
        <w:t> </w:t>
      </w:r>
      <w:r>
        <w:rPr/>
        <w:t>2011</w:t>
      </w:r>
      <w:r>
        <w:rPr>
          <w:spacing w:val="-53"/>
        </w:rPr>
        <w:t> </w:t>
      </w:r>
      <w:r>
        <w:rPr/>
        <w:t>年度履</w:t>
      </w:r>
      <w:hyperlink r:id="rId11">
        <w:r>
          <w:rPr/>
          <w:t> </w:t>
        </w:r>
        <w:r>
          <w:rPr>
            <w:spacing w:val="-3"/>
          </w:rPr>
          <w:t>行社会责任情况详见与本报告同日刊登在巨潮资讯网（www.cninfo.com.cn</w:t>
        </w:r>
      </w:hyperlink>
      <w:r>
        <w:rPr>
          <w:spacing w:val="-3"/>
        </w:rPr>
        <w:t>）的</w:t>
      </w:r>
    </w:p>
    <w:p>
      <w:pPr>
        <w:pStyle w:val="BodyText"/>
        <w:spacing w:line="240" w:lineRule="auto"/>
        <w:ind w:right="0"/>
        <w:jc w:val="both"/>
      </w:pPr>
      <w:r>
        <w:rPr/>
        <w:t>《深圳市农产品股份有限公司</w:t>
      </w:r>
      <w:r>
        <w:rPr>
          <w:spacing w:val="-60"/>
        </w:rPr>
        <w:t> </w:t>
      </w:r>
      <w:r>
        <w:rPr/>
        <w:t>2011</w:t>
      </w:r>
      <w:r>
        <w:rPr>
          <w:spacing w:val="-60"/>
        </w:rPr>
        <w:t> </w:t>
      </w:r>
      <w:r>
        <w:rPr/>
        <w:t>年度社会责任报告》。</w:t>
      </w:r>
    </w:p>
    <w:p>
      <w:pPr>
        <w:spacing w:after="0" w:line="240" w:lineRule="auto"/>
        <w:jc w:val="both"/>
        <w:sectPr>
          <w:headerReference w:type="default" r:id="rId54"/>
          <w:footerReference w:type="default" r:id="rId55"/>
          <w:pgSz w:w="11910" w:h="16840"/>
          <w:pgMar w:header="878" w:footer="1094" w:top="1840" w:bottom="1280" w:left="1680" w:right="1520"/>
          <w:pgNumType w:start="50"/>
        </w:sectPr>
      </w:pPr>
    </w:p>
    <w:p>
      <w:pPr>
        <w:pStyle w:val="Heading4"/>
        <w:tabs>
          <w:tab w:pos="1439" w:val="left" w:leader="none"/>
        </w:tabs>
        <w:spacing w:line="268" w:lineRule="auto" w:before="13"/>
        <w:ind w:left="1500" w:right="5101" w:hanging="480"/>
        <w:jc w:val="left"/>
        <w:rPr>
          <w:b w:val="0"/>
          <w:bCs w:val="0"/>
        </w:rPr>
      </w:pPr>
      <w:r>
        <w:rPr/>
        <w:pict>
          <v:group style="position:absolute;margin-left:98.879997pt;margin-top:2.163654pt;width:414.25pt;height:.1pt;mso-position-horizontal-relative:page;mso-position-vertical-relative:paragraph;z-index:-1161736" coordorigin="1978,43" coordsize="8285,2">
            <v:shape style="position:absolute;left:1978;top:43;width:8285;height:2" coordorigin="1978,43" coordsize="8285,0" path="m1978,43l10262,43e" filled="false" stroked="true" strokeweight=".48pt" strokecolor="#000000">
              <v:path arrowok="t"/>
            </v:shape>
            <w10:wrap type="none"/>
          </v:group>
        </w:pict>
      </w:r>
      <w:r>
        <w:rPr>
          <w:rFonts w:ascii="Wingdings" w:hAnsi="Wingdings" w:cs="Wingdings" w:eastAsia="Wingdings" w:hint="default"/>
          <w:b w:val="0"/>
          <w:bCs w:val="0"/>
          <w:w w:val="45"/>
        </w:rPr>
        <w:t>�</w:t>
      </w:r>
      <w:r>
        <w:rPr>
          <w:rFonts w:ascii="Times New Roman" w:hAnsi="Times New Roman" w:cs="Times New Roman" w:eastAsia="Times New Roman" w:hint="default"/>
          <w:b w:val="0"/>
          <w:bCs w:val="0"/>
          <w:w w:val="45"/>
        </w:rPr>
        <w:tab/>
      </w:r>
      <w:r>
        <w:rPr/>
        <w:t>第二节 </w:t>
      </w:r>
      <w:r>
        <w:rPr>
          <w:spacing w:val="2"/>
        </w:rPr>
        <w:t> </w:t>
      </w:r>
      <w:r>
        <w:rPr/>
        <w:t>报告期内经营情况回顾</w:t>
      </w:r>
      <w:r>
        <w:rPr/>
        <w:t> 一、报告期内总体经营情况</w:t>
      </w:r>
      <w:r>
        <w:rPr>
          <w:b w:val="0"/>
          <w:bCs w:val="0"/>
        </w:rPr>
      </w:r>
    </w:p>
    <w:p>
      <w:pPr>
        <w:pStyle w:val="BodyText"/>
        <w:spacing w:line="240" w:lineRule="auto" w:before="88"/>
        <w:ind w:left="1500" w:right="0"/>
        <w:jc w:val="left"/>
      </w:pPr>
      <w:r>
        <w:rPr/>
        <w:t>2011</w:t>
      </w:r>
      <w:r>
        <w:rPr>
          <w:spacing w:val="-89"/>
        </w:rPr>
        <w:t> </w:t>
      </w:r>
      <w:r>
        <w:rPr/>
        <w:t>年，公司全面推进“网络化”建设，积极落实“网络化”各项工作，</w:t>
      </w:r>
    </w:p>
    <w:p>
      <w:pPr>
        <w:pStyle w:val="BodyText"/>
        <w:spacing w:line="240" w:lineRule="auto" w:before="154"/>
        <w:ind w:left="1020" w:right="0"/>
        <w:jc w:val="both"/>
      </w:pPr>
      <w:r>
        <w:rPr/>
        <w:t>加快构建批发市场网络体系建设，主业呈现稳步健康发展态势。截至 2011</w:t>
      </w:r>
      <w:r>
        <w:rPr>
          <w:spacing w:val="-45"/>
        </w:rPr>
        <w:t> </w:t>
      </w:r>
      <w:r>
        <w:rPr/>
        <w:t>年</w:t>
      </w:r>
    </w:p>
    <w:p>
      <w:pPr>
        <w:pStyle w:val="BodyText"/>
        <w:spacing w:line="357" w:lineRule="auto" w:before="154"/>
        <w:ind w:left="1020" w:right="575"/>
        <w:jc w:val="both"/>
      </w:pPr>
      <w:r>
        <w:rPr/>
        <w:t>12</w:t>
      </w:r>
      <w:r>
        <w:rPr>
          <w:spacing w:val="-52"/>
        </w:rPr>
        <w:t> </w:t>
      </w:r>
      <w:r>
        <w:rPr/>
        <w:t>月</w:t>
      </w:r>
      <w:r>
        <w:rPr>
          <w:spacing w:val="-52"/>
        </w:rPr>
        <w:t> </w:t>
      </w:r>
      <w:r>
        <w:rPr/>
        <w:t>31</w:t>
      </w:r>
      <w:r>
        <w:rPr>
          <w:spacing w:val="-52"/>
        </w:rPr>
        <w:t> </w:t>
      </w:r>
      <w:r>
        <w:rPr/>
        <w:t>日，公司总资产达</w:t>
      </w:r>
      <w:r>
        <w:rPr>
          <w:spacing w:val="-45"/>
        </w:rPr>
        <w:t> </w:t>
      </w:r>
      <w:r>
        <w:rPr/>
        <w:t>94.7</w:t>
      </w:r>
      <w:r>
        <w:rPr>
          <w:spacing w:val="-52"/>
        </w:rPr>
        <w:t> </w:t>
      </w:r>
      <w:r>
        <w:rPr/>
        <w:t>亿元，净资产达</w:t>
      </w:r>
      <w:r>
        <w:rPr>
          <w:spacing w:val="-47"/>
        </w:rPr>
        <w:t> </w:t>
      </w:r>
      <w:r>
        <w:rPr/>
        <w:t>41.2</w:t>
      </w:r>
      <w:r>
        <w:rPr>
          <w:spacing w:val="-52"/>
        </w:rPr>
        <w:t> </w:t>
      </w:r>
      <w:r>
        <w:rPr/>
        <w:t>亿元，其中归属于母公</w:t>
      </w:r>
      <w:r>
        <w:rPr>
          <w:spacing w:val="-118"/>
        </w:rPr>
        <w:t> </w:t>
      </w:r>
      <w:r>
        <w:rPr>
          <w:spacing w:val="-118"/>
        </w:rPr>
      </w:r>
      <w:r>
        <w:rPr/>
        <w:t>司所有者权益合计</w:t>
      </w:r>
      <w:r>
        <w:rPr>
          <w:spacing w:val="-60"/>
        </w:rPr>
        <w:t> </w:t>
      </w:r>
      <w:r>
        <w:rPr/>
        <w:t>32.2</w:t>
      </w:r>
      <w:r>
        <w:rPr>
          <w:spacing w:val="-60"/>
        </w:rPr>
        <w:t> </w:t>
      </w:r>
      <w:r>
        <w:rPr/>
        <w:t>亿元，公司资产负债率</w:t>
      </w:r>
      <w:r>
        <w:rPr>
          <w:spacing w:val="-60"/>
        </w:rPr>
        <w:t> </w:t>
      </w:r>
      <w:r>
        <w:rPr/>
        <w:t>56.48％。2011</w:t>
      </w:r>
      <w:r>
        <w:rPr>
          <w:spacing w:val="-60"/>
        </w:rPr>
        <w:t> </w:t>
      </w:r>
      <w:r>
        <w:rPr/>
        <w:t>年</w:t>
      </w:r>
      <w:r>
        <w:rPr>
          <w:spacing w:val="-60"/>
        </w:rPr>
        <w:t> </w:t>
      </w:r>
      <w:r>
        <w:rPr/>
        <w:t>1－12</w:t>
      </w:r>
      <w:r>
        <w:rPr>
          <w:spacing w:val="-60"/>
        </w:rPr>
        <w:t> </w:t>
      </w:r>
      <w:r>
        <w:rPr>
          <w:spacing w:val="-31"/>
        </w:rPr>
        <w:t>月，公</w:t>
      </w:r>
      <w:r>
        <w:rPr/>
        <w:t> 司累计实现营业收入</w:t>
      </w:r>
      <w:r>
        <w:rPr>
          <w:spacing w:val="-57"/>
        </w:rPr>
        <w:t> </w:t>
      </w:r>
      <w:r>
        <w:rPr/>
        <w:t>18.0</w:t>
      </w:r>
      <w:r>
        <w:rPr>
          <w:spacing w:val="-57"/>
        </w:rPr>
        <w:t> </w:t>
      </w:r>
      <w:r>
        <w:rPr>
          <w:spacing w:val="-8"/>
        </w:rPr>
        <w:t>亿元，净利润</w:t>
      </w:r>
      <w:r>
        <w:rPr>
          <w:spacing w:val="-57"/>
        </w:rPr>
        <w:t> </w:t>
      </w:r>
      <w:r>
        <w:rPr/>
        <w:t>2.6</w:t>
      </w:r>
      <w:r>
        <w:rPr>
          <w:spacing w:val="-57"/>
        </w:rPr>
        <w:t> </w:t>
      </w:r>
      <w:r>
        <w:rPr>
          <w:spacing w:val="-4"/>
        </w:rPr>
        <w:t>亿元，其中归属于母公司所有者净</w:t>
      </w:r>
      <w:r>
        <w:rPr/>
        <w:t> 利润</w:t>
      </w:r>
      <w:r>
        <w:rPr>
          <w:spacing w:val="-60"/>
        </w:rPr>
        <w:t> </w:t>
      </w:r>
      <w:r>
        <w:rPr/>
        <w:t>2.1</w:t>
      </w:r>
      <w:r>
        <w:rPr>
          <w:spacing w:val="-60"/>
        </w:rPr>
        <w:t> </w:t>
      </w:r>
      <w:r>
        <w:rPr/>
        <w:t>亿元；净资产收益率为</w:t>
      </w:r>
      <w:r>
        <w:rPr>
          <w:spacing w:val="-60"/>
        </w:rPr>
        <w:t> </w:t>
      </w:r>
      <w:r>
        <w:rPr/>
        <w:t>6.43％。</w:t>
      </w:r>
    </w:p>
    <w:p>
      <w:pPr>
        <w:pStyle w:val="Heading4"/>
        <w:spacing w:line="378" w:lineRule="exact"/>
        <w:ind w:left="1500" w:right="0"/>
        <w:jc w:val="left"/>
        <w:rPr>
          <w:b w:val="0"/>
          <w:bCs w:val="0"/>
        </w:rPr>
      </w:pPr>
      <w:r>
        <w:rPr/>
        <w:t>二、公司主营业务及其经营状况</w:t>
      </w:r>
      <w:r>
        <w:rPr>
          <w:b w:val="0"/>
          <w:bCs w:val="0"/>
        </w:rPr>
      </w:r>
    </w:p>
    <w:p>
      <w:pPr>
        <w:pStyle w:val="BodyText"/>
        <w:spacing w:line="357" w:lineRule="auto" w:before="126"/>
        <w:ind w:left="1020" w:right="586" w:firstLine="480"/>
        <w:jc w:val="left"/>
      </w:pPr>
      <w:r>
        <w:rPr/>
        <w:t>公司主要业务为农产品批发市场的开发、建设、经营和管理，业务范围涉 及农产品流通、大宗农产品电子交易和蔬菜种植、牲畜养殖、屠宰加工等。</w:t>
      </w:r>
    </w:p>
    <w:p>
      <w:pPr>
        <w:pStyle w:val="BodyText"/>
        <w:spacing w:line="240" w:lineRule="auto"/>
        <w:ind w:left="1497" w:right="0"/>
        <w:jc w:val="left"/>
      </w:pPr>
      <w:r>
        <w:rPr/>
        <w:t>1、主营业务分行业构成情况：</w:t>
      </w:r>
    </w:p>
    <w:p>
      <w:pPr>
        <w:spacing w:before="177"/>
        <w:ind w:left="0" w:right="575" w:firstLine="0"/>
        <w:jc w:val="right"/>
        <w:rPr>
          <w:rFonts w:ascii="宋体" w:hAnsi="宋体" w:cs="宋体" w:eastAsia="宋体" w:hint="default"/>
          <w:sz w:val="21"/>
          <w:szCs w:val="21"/>
        </w:rPr>
      </w:pPr>
      <w:r>
        <w:rPr>
          <w:rFonts w:ascii="宋体" w:hAnsi="宋体" w:cs="宋体" w:eastAsia="宋体" w:hint="default"/>
          <w:spacing w:val="-11"/>
          <w:w w:val="95"/>
          <w:sz w:val="21"/>
          <w:szCs w:val="21"/>
        </w:rPr>
        <w:t>单位：万元</w:t>
      </w:r>
      <w:r>
        <w:rPr>
          <w:rFonts w:ascii="宋体" w:hAnsi="宋体" w:cs="宋体" w:eastAsia="宋体" w:hint="default"/>
          <w:spacing w:val="-11"/>
          <w:sz w:val="21"/>
          <w:szCs w:val="21"/>
        </w:rPr>
      </w:r>
    </w:p>
    <w:p>
      <w:pPr>
        <w:spacing w:line="240" w:lineRule="auto" w:before="0"/>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292"/>
        <w:gridCol w:w="1056"/>
        <w:gridCol w:w="1238"/>
        <w:gridCol w:w="1066"/>
        <w:gridCol w:w="1212"/>
        <w:gridCol w:w="1210"/>
        <w:gridCol w:w="1190"/>
      </w:tblGrid>
      <w:tr>
        <w:trPr>
          <w:trHeight w:val="370" w:hRule="exact"/>
        </w:trPr>
        <w:tc>
          <w:tcPr>
            <w:tcW w:w="229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w:t>
            </w:r>
          </w:p>
        </w:tc>
        <w:tc>
          <w:tcPr>
            <w:tcW w:w="22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2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40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370" w:hRule="exact"/>
        </w:trPr>
        <w:tc>
          <w:tcPr>
            <w:tcW w:w="2292" w:type="dxa"/>
            <w:vMerge/>
            <w:tcBorders>
              <w:left w:val="single" w:sz="4" w:space="0" w:color="000000"/>
              <w:bottom w:val="single" w:sz="4" w:space="0" w:color="000000"/>
              <w:right w:val="single" w:sz="4" w:space="0" w:color="000000"/>
            </w:tcBorders>
            <w:shd w:val="clear" w:color="auto" w:fill="D9D9D9"/>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w:t>
            </w:r>
          </w:p>
        </w:tc>
        <w:tc>
          <w:tcPr>
            <w:tcW w:w="12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5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w:t>
            </w:r>
          </w:p>
        </w:tc>
        <w:tc>
          <w:tcPr>
            <w:tcW w:w="1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4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1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2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农产品批发市场业务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91,161.92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36.22%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Times New Roman" w:hAnsi="Times New Roman" w:cs="Times New Roman" w:eastAsia="Times New Roman" w:hint="default"/>
                <w:sz w:val="18"/>
                <w:szCs w:val="18"/>
              </w:rPr>
            </w:pPr>
            <w:r>
              <w:rPr>
                <w:rFonts w:ascii="Times New Roman"/>
                <w:spacing w:val="-1"/>
                <w:sz w:val="18"/>
              </w:rPr>
              <w:t>33,339.07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22.83%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Times New Roman" w:hAnsi="Times New Roman" w:cs="Times New Roman" w:eastAsia="Times New Roman" w:hint="default"/>
                <w:sz w:val="18"/>
                <w:szCs w:val="18"/>
              </w:rPr>
            </w:pPr>
            <w:r>
              <w:rPr>
                <w:rFonts w:ascii="Times New Roman"/>
                <w:spacing w:val="-1"/>
                <w:sz w:val="18"/>
              </w:rPr>
              <w:t>57,822.85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45.35%</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农产品生产加工养殖业务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82,160.85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26.48%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Times New Roman" w:hAnsi="Times New Roman" w:cs="Times New Roman" w:eastAsia="Times New Roman" w:hint="default"/>
                <w:sz w:val="18"/>
                <w:szCs w:val="18"/>
              </w:rPr>
            </w:pPr>
            <w:r>
              <w:rPr>
                <w:rFonts w:ascii="Times New Roman"/>
                <w:spacing w:val="-1"/>
                <w:sz w:val="18"/>
              </w:rPr>
              <w:t>78,610.37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19.97%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3,550.48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729.18%</w:t>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农批市场配套服务业务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6,885.53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z w:val="18"/>
              </w:rPr>
              <w:t>7.91%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3,805.11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14.68%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3,080.42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z w:val="18"/>
              </w:rPr>
              <w:t>0.57%</w:t>
            </w:r>
          </w:p>
        </w:tc>
      </w:tr>
      <w:tr>
        <w:trPr>
          <w:trHeight w:val="372" w:hRule="exact"/>
        </w:trPr>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减内部行业之间抵消</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1,103.85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480.04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623.81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693" w:right="0"/>
              <w:jc w:val="left"/>
              <w:rPr>
                <w:rFonts w:ascii="宋体" w:hAnsi="宋体" w:cs="宋体" w:eastAsia="宋体" w:hint="default"/>
                <w:sz w:val="18"/>
                <w:szCs w:val="18"/>
              </w:rPr>
            </w:pPr>
            <w:r>
              <w:rPr>
                <w:rFonts w:ascii="宋体" w:hAnsi="宋体" w:cs="宋体" w:eastAsia="宋体" w:hint="default"/>
                <w:sz w:val="18"/>
                <w:szCs w:val="18"/>
              </w:rPr>
              <w:t>抵消后合计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179,104.46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7"/>
              <w:jc w:val="right"/>
              <w:rPr>
                <w:rFonts w:ascii="Times New Roman" w:hAnsi="Times New Roman" w:cs="Times New Roman" w:eastAsia="Times New Roman" w:hint="default"/>
                <w:sz w:val="18"/>
                <w:szCs w:val="18"/>
              </w:rPr>
            </w:pPr>
            <w:r>
              <w:rPr>
                <w:rFonts w:ascii="Times New Roman"/>
                <w:spacing w:val="-1"/>
                <w:sz w:val="18"/>
              </w:rPr>
              <w:t>31.19%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115,274.51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21.87%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pacing w:val="-1"/>
                <w:sz w:val="18"/>
              </w:rPr>
              <w:t>63,829.95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7"/>
              <w:jc w:val="right"/>
              <w:rPr>
                <w:rFonts w:ascii="Times New Roman" w:hAnsi="Times New Roman" w:cs="Times New Roman" w:eastAsia="Times New Roman" w:hint="default"/>
                <w:sz w:val="18"/>
                <w:szCs w:val="18"/>
              </w:rPr>
            </w:pPr>
            <w:r>
              <w:rPr>
                <w:rFonts w:ascii="Times New Roman"/>
                <w:spacing w:val="-1"/>
                <w:sz w:val="18"/>
              </w:rPr>
              <w:t>52.22%</w:t>
            </w:r>
          </w:p>
        </w:tc>
      </w:tr>
    </w:tbl>
    <w:p>
      <w:pPr>
        <w:pStyle w:val="BodyText"/>
        <w:spacing w:line="357" w:lineRule="auto" w:before="41"/>
        <w:ind w:left="1020" w:right="575" w:firstLine="480"/>
        <w:jc w:val="both"/>
      </w:pPr>
      <w:r>
        <w:rPr>
          <w:spacing w:val="-3"/>
          <w:w w:val="95"/>
        </w:rPr>
        <w:t>从公司涉及的行业构成来看，报告期内，公司主营业务营业收入维持平稳。</w:t>
      </w:r>
      <w:r>
        <w:rPr>
          <w:w w:val="50"/>
        </w:rPr>
        <w:t> </w:t>
      </w:r>
      <w:r>
        <w:rPr/>
        <w:t>其中，农产品生产加工养殖业务收入同比增长</w:t>
      </w:r>
      <w:r>
        <w:rPr>
          <w:spacing w:val="-89"/>
        </w:rPr>
        <w:t> </w:t>
      </w:r>
      <w:r>
        <w:rPr/>
        <w:t>26.48%，主要是公司下属果菜公</w:t>
      </w:r>
      <w:r>
        <w:rPr/>
        <w:t> 司、农牧公司等分别因出口收入增长和猪肉价格上涨促使收入同比增长较大；</w:t>
      </w:r>
      <w:r>
        <w:rPr>
          <w:spacing w:val="-93"/>
        </w:rPr>
        <w:t> </w:t>
      </w:r>
      <w:r>
        <w:rPr>
          <w:spacing w:val="-93"/>
        </w:rPr>
      </w:r>
      <w:r>
        <w:rPr/>
        <w:t>农产品批发市场业务主营收入同比增长 36.22％，主要是报告期公司旗下深圳</w:t>
      </w:r>
      <w:r>
        <w:rPr>
          <w:spacing w:val="-106"/>
        </w:rPr>
        <w:t> </w:t>
      </w:r>
      <w:r>
        <w:rPr>
          <w:spacing w:val="-106"/>
        </w:rPr>
      </w:r>
      <w:r>
        <w:rPr/>
        <w:t>海吉星国际农产品物流园启动运营情况良好所致，截至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31"/>
        </w:rPr>
        <w:t>日，公</w:t>
      </w:r>
    </w:p>
    <w:p>
      <w:pPr>
        <w:pStyle w:val="BodyText"/>
        <w:spacing w:line="357" w:lineRule="auto"/>
        <w:ind w:left="1500" w:right="3946" w:hanging="480"/>
        <w:jc w:val="left"/>
      </w:pPr>
      <w:r>
        <w:rPr/>
        <w:t>司已收到并确认会员注册费收入</w:t>
      </w:r>
      <w:r>
        <w:rPr>
          <w:spacing w:val="-60"/>
        </w:rPr>
        <w:t> </w:t>
      </w:r>
      <w:r>
        <w:rPr/>
        <w:t>1.735</w:t>
      </w:r>
      <w:r>
        <w:rPr>
          <w:spacing w:val="-60"/>
        </w:rPr>
        <w:t> </w:t>
      </w:r>
      <w:r>
        <w:rPr/>
        <w:t>亿元。</w:t>
      </w:r>
      <w:r>
        <w:rPr/>
        <w:t> 2、业务分地区构成情况：</w:t>
      </w:r>
    </w:p>
    <w:p>
      <w:pPr>
        <w:spacing w:before="59"/>
        <w:ind w:left="0" w:right="575"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446" w:type="dxa"/>
        <w:tblLayout w:type="fixed"/>
        <w:tblCellMar>
          <w:top w:w="0" w:type="dxa"/>
          <w:left w:w="0" w:type="dxa"/>
          <w:bottom w:w="0" w:type="dxa"/>
          <w:right w:w="0" w:type="dxa"/>
        </w:tblCellMar>
        <w:tblLook w:val="01E0"/>
      </w:tblPr>
      <w:tblGrid>
        <w:gridCol w:w="1277"/>
        <w:gridCol w:w="1591"/>
        <w:gridCol w:w="1102"/>
        <w:gridCol w:w="1560"/>
        <w:gridCol w:w="991"/>
        <w:gridCol w:w="1560"/>
        <w:gridCol w:w="1133"/>
      </w:tblGrid>
      <w:tr>
        <w:trPr>
          <w:trHeight w:val="478" w:hRule="exact"/>
        </w:trPr>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478" w:hRule="exact"/>
        </w:trPr>
        <w:tc>
          <w:tcPr>
            <w:tcW w:w="1277" w:type="dxa"/>
            <w:vMerge/>
            <w:tcBorders>
              <w:left w:val="single" w:sz="4" w:space="0" w:color="000000"/>
              <w:bottom w:val="single" w:sz="4" w:space="0" w:color="000000"/>
              <w:right w:val="single" w:sz="4" w:space="0" w:color="000000"/>
            </w:tcBorders>
            <w:shd w:val="clear" w:color="auto" w:fill="D9D9D9"/>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18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127"/>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364"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1" w:right="0"/>
              <w:jc w:val="center"/>
              <w:rPr>
                <w:rFonts w:ascii="Times New Roman" w:hAnsi="Times New Roman" w:cs="Times New Roman" w:eastAsia="Times New Roman" w:hint="default"/>
                <w:sz w:val="18"/>
                <w:szCs w:val="18"/>
              </w:rPr>
            </w:pPr>
            <w:r>
              <w:rPr>
                <w:rFonts w:ascii="Times New Roman"/>
                <w:sz w:val="18"/>
              </w:rPr>
              <w:t>1,346,673,453.64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4" w:right="0"/>
              <w:jc w:val="left"/>
              <w:rPr>
                <w:rFonts w:ascii="Times New Roman" w:hAnsi="Times New Roman" w:cs="Times New Roman" w:eastAsia="Times New Roman" w:hint="default"/>
                <w:sz w:val="18"/>
                <w:szCs w:val="18"/>
              </w:rPr>
            </w:pPr>
            <w:r>
              <w:rPr>
                <w:rFonts w:ascii="Times New Roman"/>
                <w:sz w:val="18"/>
              </w:rPr>
              <w:t>32.32%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5" w:right="0"/>
              <w:jc w:val="center"/>
              <w:rPr>
                <w:rFonts w:ascii="Times New Roman" w:hAnsi="Times New Roman" w:cs="Times New Roman" w:eastAsia="Times New Roman" w:hint="default"/>
                <w:sz w:val="18"/>
                <w:szCs w:val="18"/>
              </w:rPr>
            </w:pPr>
            <w:r>
              <w:rPr>
                <w:rFonts w:ascii="Times New Roman"/>
                <w:sz w:val="18"/>
              </w:rPr>
              <w:t>1,012,298,252.08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19.88%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21" w:right="0"/>
              <w:jc w:val="left"/>
              <w:rPr>
                <w:rFonts w:ascii="Times New Roman" w:hAnsi="Times New Roman" w:cs="Times New Roman" w:eastAsia="Times New Roman" w:hint="default"/>
                <w:sz w:val="18"/>
                <w:szCs w:val="18"/>
              </w:rPr>
            </w:pPr>
            <w:r>
              <w:rPr>
                <w:rFonts w:ascii="Times New Roman"/>
                <w:sz w:val="18"/>
              </w:rPr>
              <w:t>334,375,201.56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68" w:right="0"/>
              <w:jc w:val="left"/>
              <w:rPr>
                <w:rFonts w:ascii="Times New Roman" w:hAnsi="Times New Roman" w:cs="Times New Roman" w:eastAsia="Times New Roman" w:hint="default"/>
                <w:sz w:val="18"/>
                <w:szCs w:val="18"/>
              </w:rPr>
            </w:pPr>
            <w:r>
              <w:rPr>
                <w:rFonts w:ascii="Times New Roman"/>
                <w:sz w:val="18"/>
              </w:rPr>
              <w:t>92.93%</w:t>
            </w:r>
          </w:p>
        </w:tc>
      </w:tr>
    </w:tbl>
    <w:p>
      <w:pPr>
        <w:spacing w:after="0" w:line="240" w:lineRule="auto"/>
        <w:jc w:val="left"/>
        <w:rPr>
          <w:rFonts w:ascii="Times New Roman" w:hAnsi="Times New Roman" w:cs="Times New Roman" w:eastAsia="Times New Roman" w:hint="default"/>
          <w:sz w:val="18"/>
          <w:szCs w:val="18"/>
        </w:rPr>
        <w:sectPr>
          <w:headerReference w:type="default" r:id="rId56"/>
          <w:pgSz w:w="11910" w:h="16840"/>
          <w:pgMar w:header="878" w:footer="1094" w:top="1440" w:bottom="1280" w:left="960" w:right="1160"/>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77"/>
        <w:gridCol w:w="1591"/>
        <w:gridCol w:w="1102"/>
        <w:gridCol w:w="1560"/>
        <w:gridCol w:w="991"/>
        <w:gridCol w:w="1560"/>
        <w:gridCol w:w="1133"/>
      </w:tblGrid>
      <w:tr>
        <w:trPr>
          <w:trHeight w:val="484" w:hRule="exact"/>
        </w:trPr>
        <w:tc>
          <w:tcPr>
            <w:tcW w:w="1277" w:type="dxa"/>
            <w:vMerge w:val="restart"/>
            <w:tcBorders>
              <w:top w:val="single" w:sz="9" w:space="0" w:color="000000"/>
              <w:left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693" w:type="dxa"/>
            <w:gridSpan w:val="2"/>
            <w:tcBorders>
              <w:top w:val="single" w:sz="9"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551" w:type="dxa"/>
            <w:gridSpan w:val="2"/>
            <w:tcBorders>
              <w:top w:val="single" w:sz="9"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478" w:hRule="exact"/>
        </w:trPr>
        <w:tc>
          <w:tcPr>
            <w:tcW w:w="1277" w:type="dxa"/>
            <w:vMerge/>
            <w:tcBorders>
              <w:left w:val="single" w:sz="4" w:space="0" w:color="000000"/>
              <w:bottom w:val="single" w:sz="4" w:space="0" w:color="000000"/>
              <w:right w:val="single" w:sz="4" w:space="0" w:color="000000"/>
            </w:tcBorders>
            <w:shd w:val="clear" w:color="auto" w:fill="D9D9D9"/>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4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8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27"/>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江西省</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84,605,411.43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46.01%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25,994,936.25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71.78%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58,610,475.18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36.90%</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124,210,773.11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8.36%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24,968,442.07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z w:val="18"/>
              </w:rPr>
              <w:t>2.91%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99,242,331.04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z w:val="18"/>
              </w:rPr>
              <w:t>9.82%</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陕西省</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31,624,946.60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55.47%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14,563,581.00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27.25%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17,061,365.60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91.76%</w:t>
            </w:r>
          </w:p>
        </w:tc>
      </w:tr>
      <w:tr>
        <w:trPr>
          <w:trHeight w:val="480"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四川省</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56,164,999.46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28.55%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10,953,592.45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24.32%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45,211,407.01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29.63%</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云南省</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33,696,038.40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38.84%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2,983,799.16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-47.00%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30,712,239.24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64.77%</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湖南省</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86,915,895.62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z w:val="18"/>
              </w:rPr>
              <w:t>-4.40%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38,479,175.03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-13.99%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48,436,720.59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z w:val="18"/>
              </w:rPr>
              <w:t>4.89%</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其他地区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38,191,590.55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191.23%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27,303,721.25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406.20%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10,887,869.30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41.04%</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内部抵消</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11,038,471.73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4,800,355.46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计</w:t>
            </w:r>
            <w:r>
              <w:rPr>
                <w:rFonts w:ascii="Microsoft JhengHei" w:hAnsi="Microsoft JhengHei" w:cs="Microsoft JhengHei" w:eastAsia="Microsoft JhengHei"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2"/>
              <w:jc w:val="right"/>
              <w:rPr>
                <w:rFonts w:ascii="Times New Roman" w:hAnsi="Times New Roman" w:cs="Times New Roman" w:eastAsia="Times New Roman" w:hint="default"/>
                <w:sz w:val="18"/>
                <w:szCs w:val="18"/>
              </w:rPr>
            </w:pPr>
            <w:r>
              <w:rPr>
                <w:rFonts w:ascii="Times New Roman"/>
                <w:b/>
                <w:spacing w:val="-1"/>
                <w:sz w:val="18"/>
              </w:rPr>
              <w:t>1,791,044,637.08</w:t>
            </w:r>
            <w:r>
              <w:rPr>
                <w:rFonts w:ascii="Times New Roman"/>
                <w:spacing w:val="-1"/>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31.19%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1,152,745,143.83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21.87%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638,299,493.25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52.22%</w:t>
            </w:r>
          </w:p>
        </w:tc>
      </w:tr>
    </w:tbl>
    <w:p>
      <w:pPr>
        <w:spacing w:line="304" w:lineRule="auto" w:before="25"/>
        <w:ind w:left="680" w:right="664" w:firstLine="0"/>
        <w:jc w:val="left"/>
        <w:rPr>
          <w:rFonts w:ascii="宋体" w:hAnsi="宋体" w:cs="宋体" w:eastAsia="宋体" w:hint="default"/>
          <w:sz w:val="18"/>
          <w:szCs w:val="18"/>
        </w:rPr>
      </w:pPr>
      <w:r>
        <w:rPr>
          <w:rFonts w:ascii="宋体" w:hAnsi="宋体" w:cs="宋体" w:eastAsia="宋体" w:hint="default"/>
          <w:spacing w:val="-3"/>
          <w:sz w:val="18"/>
          <w:szCs w:val="18"/>
        </w:rPr>
        <w:t>注：1、广东省：报告期营业收入和营业毛利同比分别增长</w:t>
      </w:r>
      <w:r>
        <w:rPr>
          <w:rFonts w:ascii="宋体" w:hAnsi="宋体" w:cs="宋体" w:eastAsia="宋体" w:hint="default"/>
          <w:spacing w:val="-55"/>
          <w:sz w:val="18"/>
          <w:szCs w:val="18"/>
        </w:rPr>
        <w:t> </w:t>
      </w:r>
      <w:r>
        <w:rPr>
          <w:rFonts w:ascii="宋体" w:hAnsi="宋体" w:cs="宋体" w:eastAsia="宋体" w:hint="default"/>
          <w:sz w:val="18"/>
          <w:szCs w:val="18"/>
        </w:rPr>
        <w:t>32.32%和</w:t>
      </w:r>
      <w:r>
        <w:rPr>
          <w:rFonts w:ascii="宋体" w:hAnsi="宋体" w:cs="宋体" w:eastAsia="宋体" w:hint="default"/>
          <w:spacing w:val="-55"/>
          <w:sz w:val="18"/>
          <w:szCs w:val="18"/>
        </w:rPr>
        <w:t> </w:t>
      </w:r>
      <w:r>
        <w:rPr>
          <w:rFonts w:ascii="宋体" w:hAnsi="宋体" w:cs="宋体" w:eastAsia="宋体" w:hint="default"/>
          <w:sz w:val="18"/>
          <w:szCs w:val="18"/>
        </w:rPr>
        <w:t>92.93%，主要系平湖海吉星物流园本</w:t>
      </w:r>
      <w:r>
        <w:rPr>
          <w:rFonts w:ascii="宋体" w:hAnsi="宋体" w:cs="宋体" w:eastAsia="宋体" w:hint="default"/>
          <w:sz w:val="18"/>
          <w:szCs w:val="18"/>
        </w:rPr>
        <w:t> 期投入运营以及下属农牧公司本期实现营业收入增长、亏损下降所致。</w:t>
      </w:r>
    </w:p>
    <w:p>
      <w:pPr>
        <w:spacing w:line="304" w:lineRule="auto" w:before="16"/>
        <w:ind w:left="680" w:right="664" w:firstLine="360"/>
        <w:jc w:val="left"/>
        <w:rPr>
          <w:rFonts w:ascii="宋体" w:hAnsi="宋体" w:cs="宋体" w:eastAsia="宋体" w:hint="default"/>
          <w:sz w:val="18"/>
          <w:szCs w:val="18"/>
        </w:rPr>
      </w:pPr>
      <w:r>
        <w:rPr>
          <w:rFonts w:ascii="宋体" w:hAnsi="宋体" w:cs="宋体" w:eastAsia="宋体" w:hint="default"/>
          <w:spacing w:val="-3"/>
          <w:sz w:val="18"/>
          <w:szCs w:val="18"/>
        </w:rPr>
        <w:t>2、江西省：报告期营业收入和营业毛利同比分别增长</w:t>
      </w:r>
      <w:r>
        <w:rPr>
          <w:rFonts w:ascii="宋体" w:hAnsi="宋体" w:cs="宋体" w:eastAsia="宋体" w:hint="default"/>
          <w:spacing w:val="-58"/>
          <w:sz w:val="18"/>
          <w:szCs w:val="18"/>
        </w:rPr>
        <w:t> </w:t>
      </w:r>
      <w:r>
        <w:rPr>
          <w:rFonts w:ascii="宋体" w:hAnsi="宋体" w:cs="宋体" w:eastAsia="宋体" w:hint="default"/>
          <w:sz w:val="18"/>
          <w:szCs w:val="18"/>
        </w:rPr>
        <w:t>46.01%和</w:t>
      </w:r>
      <w:r>
        <w:rPr>
          <w:rFonts w:ascii="宋体" w:hAnsi="宋体" w:cs="宋体" w:eastAsia="宋体" w:hint="default"/>
          <w:spacing w:val="-58"/>
          <w:sz w:val="18"/>
          <w:szCs w:val="18"/>
        </w:rPr>
        <w:t> </w:t>
      </w:r>
      <w:r>
        <w:rPr>
          <w:rFonts w:ascii="宋体" w:hAnsi="宋体" w:cs="宋体" w:eastAsia="宋体" w:hint="default"/>
          <w:sz w:val="18"/>
          <w:szCs w:val="18"/>
        </w:rPr>
        <w:t>36.90%，主要系南昌市场业务发展日</w:t>
      </w:r>
      <w:r>
        <w:rPr>
          <w:rFonts w:ascii="宋体" w:hAnsi="宋体" w:cs="宋体" w:eastAsia="宋体" w:hint="default"/>
          <w:sz w:val="18"/>
          <w:szCs w:val="18"/>
        </w:rPr>
        <w:t> 趋良好所致。</w:t>
      </w:r>
    </w:p>
    <w:p>
      <w:pPr>
        <w:spacing w:line="304" w:lineRule="auto" w:before="16"/>
        <w:ind w:left="680" w:right="664" w:firstLine="360"/>
        <w:jc w:val="left"/>
        <w:rPr>
          <w:rFonts w:ascii="宋体" w:hAnsi="宋体" w:cs="宋体" w:eastAsia="宋体" w:hint="default"/>
          <w:sz w:val="18"/>
          <w:szCs w:val="18"/>
        </w:rPr>
      </w:pPr>
      <w:r>
        <w:rPr>
          <w:rFonts w:ascii="宋体" w:hAnsi="宋体" w:cs="宋体" w:eastAsia="宋体" w:hint="default"/>
          <w:spacing w:val="-3"/>
          <w:sz w:val="18"/>
          <w:szCs w:val="18"/>
        </w:rPr>
        <w:t>3、陕西省：报告期营业收入和营业毛利同比分别增长</w:t>
      </w:r>
      <w:r>
        <w:rPr>
          <w:rFonts w:ascii="宋体" w:hAnsi="宋体" w:cs="宋体" w:eastAsia="宋体" w:hint="default"/>
          <w:spacing w:val="-58"/>
          <w:sz w:val="18"/>
          <w:szCs w:val="18"/>
        </w:rPr>
        <w:t> </w:t>
      </w:r>
      <w:r>
        <w:rPr>
          <w:rFonts w:ascii="宋体" w:hAnsi="宋体" w:cs="宋体" w:eastAsia="宋体" w:hint="default"/>
          <w:sz w:val="18"/>
          <w:szCs w:val="18"/>
        </w:rPr>
        <w:t>55.47%和</w:t>
      </w:r>
      <w:r>
        <w:rPr>
          <w:rFonts w:ascii="宋体" w:hAnsi="宋体" w:cs="宋体" w:eastAsia="宋体" w:hint="default"/>
          <w:spacing w:val="-58"/>
          <w:sz w:val="18"/>
          <w:szCs w:val="18"/>
        </w:rPr>
        <w:t> </w:t>
      </w:r>
      <w:r>
        <w:rPr>
          <w:rFonts w:ascii="宋体" w:hAnsi="宋体" w:cs="宋体" w:eastAsia="宋体" w:hint="default"/>
          <w:sz w:val="18"/>
          <w:szCs w:val="18"/>
        </w:rPr>
        <w:t>91.76%，主要系西安市场本期新增蔬</w:t>
      </w:r>
      <w:r>
        <w:rPr>
          <w:rFonts w:ascii="宋体" w:hAnsi="宋体" w:cs="宋体" w:eastAsia="宋体" w:hint="default"/>
          <w:sz w:val="18"/>
          <w:szCs w:val="18"/>
        </w:rPr>
        <w:t> 菜交易业务且市场管理水平进一步提升使得营业收入继续大幅增长。</w:t>
      </w:r>
    </w:p>
    <w:p>
      <w:pPr>
        <w:spacing w:line="304" w:lineRule="auto" w:before="16"/>
        <w:ind w:left="680" w:right="664" w:firstLine="360"/>
        <w:jc w:val="left"/>
        <w:rPr>
          <w:rFonts w:ascii="宋体" w:hAnsi="宋体" w:cs="宋体" w:eastAsia="宋体" w:hint="default"/>
          <w:sz w:val="18"/>
          <w:szCs w:val="18"/>
        </w:rPr>
      </w:pPr>
      <w:r>
        <w:rPr>
          <w:rFonts w:ascii="宋体" w:hAnsi="宋体" w:cs="宋体" w:eastAsia="宋体" w:hint="default"/>
          <w:spacing w:val="-3"/>
          <w:sz w:val="18"/>
          <w:szCs w:val="18"/>
        </w:rPr>
        <w:t>4、四川省：报告期营业收入和营业毛利同比分别增长</w:t>
      </w:r>
      <w:r>
        <w:rPr>
          <w:rFonts w:ascii="宋体" w:hAnsi="宋体" w:cs="宋体" w:eastAsia="宋体" w:hint="default"/>
          <w:spacing w:val="-58"/>
          <w:sz w:val="18"/>
          <w:szCs w:val="18"/>
        </w:rPr>
        <w:t> </w:t>
      </w:r>
      <w:r>
        <w:rPr>
          <w:rFonts w:ascii="宋体" w:hAnsi="宋体" w:cs="宋体" w:eastAsia="宋体" w:hint="default"/>
          <w:sz w:val="18"/>
          <w:szCs w:val="18"/>
        </w:rPr>
        <w:t>28.55%和</w:t>
      </w:r>
      <w:r>
        <w:rPr>
          <w:rFonts w:ascii="宋体" w:hAnsi="宋体" w:cs="宋体" w:eastAsia="宋体" w:hint="default"/>
          <w:spacing w:val="-58"/>
          <w:sz w:val="18"/>
          <w:szCs w:val="18"/>
        </w:rPr>
        <w:t> </w:t>
      </w:r>
      <w:r>
        <w:rPr>
          <w:rFonts w:ascii="宋体" w:hAnsi="宋体" w:cs="宋体" w:eastAsia="宋体" w:hint="default"/>
          <w:sz w:val="18"/>
          <w:szCs w:val="18"/>
        </w:rPr>
        <w:t>29.63%，主要系成都市场本期增加电</w:t>
      </w:r>
      <w:r>
        <w:rPr>
          <w:rFonts w:ascii="宋体" w:hAnsi="宋体" w:cs="宋体" w:eastAsia="宋体" w:hint="default"/>
          <w:sz w:val="18"/>
          <w:szCs w:val="18"/>
        </w:rPr>
        <w:t> 子结算品种且市场占有率进一步提升使得营业收入继续快速增长。</w:t>
      </w:r>
    </w:p>
    <w:p>
      <w:pPr>
        <w:spacing w:line="240" w:lineRule="auto" w:before="7"/>
        <w:rPr>
          <w:rFonts w:ascii="宋体" w:hAnsi="宋体" w:cs="宋体" w:eastAsia="宋体" w:hint="default"/>
          <w:sz w:val="19"/>
          <w:szCs w:val="19"/>
        </w:rPr>
      </w:pPr>
    </w:p>
    <w:p>
      <w:pPr>
        <w:pStyle w:val="Heading4"/>
        <w:spacing w:line="240" w:lineRule="auto"/>
        <w:ind w:left="1157" w:right="664"/>
        <w:jc w:val="left"/>
        <w:rPr>
          <w:b w:val="0"/>
          <w:bCs w:val="0"/>
        </w:rPr>
      </w:pPr>
      <w:r>
        <w:rPr/>
        <w:t>三、公司资产构成及费用的变动情况</w:t>
      </w:r>
      <w:r>
        <w:rPr>
          <w:b w:val="0"/>
          <w:bCs w:val="0"/>
        </w:rPr>
      </w:r>
    </w:p>
    <w:p>
      <w:pPr>
        <w:tabs>
          <w:tab w:pos="7846" w:val="left" w:leader="none"/>
        </w:tabs>
        <w:spacing w:before="126"/>
        <w:ind w:left="1160"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、报告期内公司资产构成及变动情况</w:t>
        <w:tab/>
      </w:r>
      <w:r>
        <w:rPr>
          <w:rFonts w:ascii="宋体" w:hAnsi="宋体" w:cs="宋体" w:eastAsia="宋体" w:hint="default"/>
          <w:spacing w:val="-5"/>
          <w:sz w:val="21"/>
          <w:szCs w:val="21"/>
        </w:rPr>
        <w:t>单位：万元</w:t>
      </w:r>
    </w:p>
    <w:p>
      <w:pPr>
        <w:spacing w:line="240" w:lineRule="auto" w:before="5"/>
        <w:rPr>
          <w:rFonts w:ascii="宋体" w:hAnsi="宋体" w:cs="宋体" w:eastAsia="宋体" w:hint="default"/>
          <w:sz w:val="7"/>
          <w:szCs w:val="7"/>
        </w:rPr>
      </w:pPr>
    </w:p>
    <w:tbl>
      <w:tblPr>
        <w:tblW w:w="0" w:type="auto"/>
        <w:jc w:val="left"/>
        <w:tblInd w:w="204" w:type="dxa"/>
        <w:tblLayout w:type="fixed"/>
        <w:tblCellMar>
          <w:top w:w="0" w:type="dxa"/>
          <w:left w:w="0" w:type="dxa"/>
          <w:bottom w:w="0" w:type="dxa"/>
          <w:right w:w="0" w:type="dxa"/>
        </w:tblCellMar>
        <w:tblLook w:val="01E0"/>
      </w:tblPr>
      <w:tblGrid>
        <w:gridCol w:w="396"/>
        <w:gridCol w:w="1733"/>
        <w:gridCol w:w="1133"/>
        <w:gridCol w:w="1135"/>
        <w:gridCol w:w="1274"/>
        <w:gridCol w:w="1078"/>
        <w:gridCol w:w="1190"/>
        <w:gridCol w:w="1279"/>
      </w:tblGrid>
      <w:tr>
        <w:trPr>
          <w:trHeight w:val="338" w:hRule="exact"/>
        </w:trPr>
        <w:tc>
          <w:tcPr>
            <w:tcW w:w="396" w:type="dxa"/>
            <w:vMerge w:val="restart"/>
            <w:tcBorders>
              <w:top w:val="single" w:sz="4" w:space="0" w:color="000000"/>
              <w:left w:val="single" w:sz="4" w:space="0" w:color="000000"/>
              <w:right w:val="single" w:sz="4" w:space="0" w:color="000000"/>
            </w:tcBorders>
          </w:tcPr>
          <w:p>
            <w:pPr>
              <w:pStyle w:val="TableParagraph"/>
              <w:spacing w:line="316" w:lineRule="auto" w:before="32"/>
              <w:ind w:left="105" w:right="98"/>
              <w:jc w:val="left"/>
              <w:rPr>
                <w:rFonts w:ascii="宋体" w:hAnsi="宋体" w:cs="宋体" w:eastAsia="宋体" w:hint="default"/>
                <w:sz w:val="18"/>
                <w:szCs w:val="18"/>
              </w:rPr>
            </w:pPr>
            <w:r>
              <w:rPr>
                <w:rFonts w:ascii="宋体" w:hAnsi="宋体" w:cs="宋体" w:eastAsia="宋体" w:hint="default"/>
                <w:sz w:val="18"/>
                <w:szCs w:val="18"/>
              </w:rPr>
              <w:t>序 号</w:t>
            </w:r>
          </w:p>
        </w:tc>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995" w:val="left" w:leader="none"/>
              </w:tabs>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变化原因</w:t>
            </w:r>
          </w:p>
        </w:tc>
      </w:tr>
      <w:tr>
        <w:trPr>
          <w:trHeight w:val="341" w:hRule="exact"/>
        </w:trPr>
        <w:tc>
          <w:tcPr>
            <w:tcW w:w="396" w:type="dxa"/>
            <w:vMerge/>
            <w:tcBorders>
              <w:left w:val="single" w:sz="4" w:space="0" w:color="000000"/>
              <w:bottom w:val="single" w:sz="4" w:space="0" w:color="000000"/>
              <w:right w:val="single" w:sz="4" w:space="0" w:color="000000"/>
            </w:tcBorders>
          </w:tcPr>
          <w:p>
            <w:pPr/>
          </w:p>
        </w:tc>
        <w:tc>
          <w:tcPr>
            <w:tcW w:w="1733"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比重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50"/>
              <w:jc w:val="right"/>
              <w:rPr>
                <w:rFonts w:ascii="宋体" w:hAnsi="宋体" w:cs="宋体" w:eastAsia="宋体" w:hint="default"/>
                <w:sz w:val="18"/>
                <w:szCs w:val="18"/>
              </w:rPr>
            </w:pPr>
            <w:r>
              <w:rPr>
                <w:rFonts w:ascii="宋体" w:hAnsi="宋体" w:cs="宋体" w:eastAsia="宋体" w:hint="default"/>
                <w:sz w:val="18"/>
                <w:szCs w:val="18"/>
              </w:rPr>
              <w:t>比重</w:t>
            </w:r>
          </w:p>
        </w:tc>
        <w:tc>
          <w:tcPr>
            <w:tcW w:w="1190" w:type="dxa"/>
            <w:vMerge/>
            <w:tcBorders>
              <w:left w:val="single" w:sz="4" w:space="0" w:color="000000"/>
              <w:bottom w:val="single" w:sz="4" w:space="0" w:color="000000"/>
              <w:right w:val="single" w:sz="4" w:space="0" w:color="000000"/>
            </w:tcBorders>
          </w:tcPr>
          <w:p>
            <w:pPr/>
          </w:p>
        </w:tc>
        <w:tc>
          <w:tcPr>
            <w:tcW w:w="1279" w:type="dxa"/>
            <w:vMerge/>
            <w:tcBorders>
              <w:left w:val="single" w:sz="4" w:space="0" w:color="000000"/>
              <w:bottom w:val="single" w:sz="4" w:space="0" w:color="000000"/>
              <w:right w:val="single" w:sz="4" w:space="0" w:color="000000"/>
            </w:tcBorders>
          </w:tcPr>
          <w:p>
            <w:pPr/>
          </w:p>
        </w:tc>
      </w:tr>
      <w:tr>
        <w:trPr>
          <w:trHeight w:val="341"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178,838.74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18.89%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317,088.66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3"/>
              <w:jc w:val="right"/>
              <w:rPr>
                <w:rFonts w:ascii="Times New Roman" w:hAnsi="Times New Roman" w:cs="Times New Roman" w:eastAsia="Times New Roman" w:hint="default"/>
                <w:sz w:val="18"/>
                <w:szCs w:val="18"/>
              </w:rPr>
            </w:pPr>
            <w:r>
              <w:rPr>
                <w:rFonts w:ascii="Times New Roman"/>
                <w:spacing w:val="-1"/>
                <w:sz w:val="18"/>
              </w:rPr>
              <w:t>34.80%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-43.60%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6,097.79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3,893.57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6"/>
              <w:jc w:val="right"/>
              <w:rPr>
                <w:rFonts w:ascii="Times New Roman" w:hAnsi="Times New Roman" w:cs="Times New Roman" w:eastAsia="Times New Roman" w:hint="default"/>
                <w:sz w:val="18"/>
                <w:szCs w:val="18"/>
              </w:rPr>
            </w:pPr>
            <w:r>
              <w:rPr>
                <w:rFonts w:ascii="Times New Roman"/>
                <w:sz w:val="18"/>
              </w:rPr>
              <w:t>0.42%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56.61%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52,573.48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5.55%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22,652.59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6"/>
              <w:jc w:val="right"/>
              <w:rPr>
                <w:rFonts w:ascii="Times New Roman" w:hAnsi="Times New Roman" w:cs="Times New Roman" w:eastAsia="Times New Roman" w:hint="default"/>
                <w:sz w:val="18"/>
                <w:szCs w:val="18"/>
              </w:rPr>
            </w:pPr>
            <w:r>
              <w:rPr>
                <w:rFonts w:ascii="Times New Roman"/>
                <w:sz w:val="18"/>
              </w:rPr>
              <w:t>2.48%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132.09%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928.77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375.00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6"/>
              <w:jc w:val="right"/>
              <w:rPr>
                <w:rFonts w:ascii="Times New Roman" w:hAnsi="Times New Roman" w:cs="Times New Roman" w:eastAsia="Times New Roman" w:hint="default"/>
                <w:sz w:val="18"/>
                <w:szCs w:val="18"/>
              </w:rPr>
            </w:pPr>
            <w:r>
              <w:rPr>
                <w:rFonts w:ascii="Times New Roman"/>
                <w:sz w:val="18"/>
              </w:rPr>
              <w:t>0.04%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147.67%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347.98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719.96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9"/>
              <w:jc w:val="right"/>
              <w:rPr>
                <w:rFonts w:ascii="Times New Roman" w:hAnsi="Times New Roman" w:cs="Times New Roman" w:eastAsia="Times New Roman" w:hint="default"/>
                <w:sz w:val="18"/>
                <w:szCs w:val="18"/>
              </w:rPr>
            </w:pPr>
            <w:r>
              <w:rPr>
                <w:rFonts w:ascii="Times New Roman"/>
                <w:sz w:val="18"/>
              </w:rPr>
              <w:t>0.08%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-51.67%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84,008.94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52,621.03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6"/>
              <w:jc w:val="right"/>
              <w:rPr>
                <w:rFonts w:ascii="Times New Roman" w:hAnsi="Times New Roman" w:cs="Times New Roman" w:eastAsia="Times New Roman" w:hint="default"/>
                <w:sz w:val="18"/>
                <w:szCs w:val="18"/>
              </w:rPr>
            </w:pPr>
            <w:r>
              <w:rPr>
                <w:rFonts w:ascii="Times New Roman"/>
                <w:sz w:val="18"/>
              </w:rPr>
              <w:t>5.77%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59.65%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270,004.52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28.51%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163,646.44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3"/>
              <w:jc w:val="right"/>
              <w:rPr>
                <w:rFonts w:ascii="Times New Roman" w:hAnsi="Times New Roman" w:cs="Times New Roman" w:eastAsia="Times New Roman" w:hint="default"/>
                <w:sz w:val="18"/>
                <w:szCs w:val="18"/>
              </w:rPr>
            </w:pPr>
            <w:r>
              <w:rPr>
                <w:rFonts w:ascii="Times New Roman"/>
                <w:spacing w:val="-1"/>
                <w:sz w:val="18"/>
              </w:rPr>
              <w:t>17.96%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64.99%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52,729.90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91,055.94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6"/>
              <w:jc w:val="right"/>
              <w:rPr>
                <w:rFonts w:ascii="Times New Roman" w:hAnsi="Times New Roman" w:cs="Times New Roman" w:eastAsia="Times New Roman" w:hint="default"/>
                <w:sz w:val="18"/>
                <w:szCs w:val="18"/>
              </w:rPr>
            </w:pPr>
            <w:r>
              <w:rPr>
                <w:rFonts w:ascii="Times New Roman"/>
                <w:sz w:val="18"/>
              </w:rPr>
              <w:t>9.99%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-42.09%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156,868.05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16.57%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116,166.42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3"/>
              <w:jc w:val="right"/>
              <w:rPr>
                <w:rFonts w:ascii="Times New Roman" w:hAnsi="Times New Roman" w:cs="Times New Roman" w:eastAsia="Times New Roman" w:hint="default"/>
                <w:sz w:val="18"/>
                <w:szCs w:val="18"/>
              </w:rPr>
            </w:pPr>
            <w:r>
              <w:rPr>
                <w:rFonts w:ascii="Times New Roman"/>
                <w:spacing w:val="-1"/>
                <w:sz w:val="18"/>
              </w:rPr>
              <w:t>12.75%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35.04%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232,000.00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24.50%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176,432.00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3"/>
              <w:jc w:val="right"/>
              <w:rPr>
                <w:rFonts w:ascii="Times New Roman" w:hAnsi="Times New Roman" w:cs="Times New Roman" w:eastAsia="Times New Roman" w:hint="default"/>
                <w:sz w:val="18"/>
                <w:szCs w:val="18"/>
              </w:rPr>
            </w:pPr>
            <w:r>
              <w:rPr>
                <w:rFonts w:ascii="Times New Roman"/>
                <w:spacing w:val="-1"/>
                <w:sz w:val="18"/>
              </w:rPr>
              <w:t>19.36%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31.50%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11,279.05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6,698.38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6"/>
              <w:jc w:val="right"/>
              <w:rPr>
                <w:rFonts w:ascii="Times New Roman" w:hAnsi="Times New Roman" w:cs="Times New Roman" w:eastAsia="Times New Roman" w:hint="default"/>
                <w:sz w:val="18"/>
                <w:szCs w:val="18"/>
              </w:rPr>
            </w:pPr>
            <w:r>
              <w:rPr>
                <w:rFonts w:ascii="Times New Roman"/>
                <w:sz w:val="18"/>
              </w:rPr>
              <w:t>0.74%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68.38%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pacing w:val="-3"/>
                <w:sz w:val="18"/>
              </w:rPr>
              <w:t>2,111.94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258.08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6"/>
              <w:jc w:val="right"/>
              <w:rPr>
                <w:rFonts w:ascii="Times New Roman" w:hAnsi="Times New Roman" w:cs="Times New Roman" w:eastAsia="Times New Roman" w:hint="default"/>
                <w:sz w:val="18"/>
                <w:szCs w:val="18"/>
              </w:rPr>
            </w:pPr>
            <w:r>
              <w:rPr>
                <w:rFonts w:ascii="Times New Roman"/>
                <w:sz w:val="18"/>
              </w:rPr>
              <w:t>0.03%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718.33%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9" w:right="0"/>
              <w:jc w:val="center"/>
              <w:rPr>
                <w:rFonts w:ascii="Times New Roman" w:hAnsi="Times New Roman" w:cs="Times New Roman" w:eastAsia="Times New Roman" w:hint="default"/>
                <w:sz w:val="18"/>
                <w:szCs w:val="18"/>
              </w:rPr>
            </w:pPr>
            <w:r>
              <w:rPr>
                <w:rFonts w:ascii="Times New Roman"/>
                <w:sz w:val="18"/>
              </w:rPr>
              <w:t>107,928.04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176,156.03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3"/>
              <w:jc w:val="right"/>
              <w:rPr>
                <w:rFonts w:ascii="Times New Roman" w:hAnsi="Times New Roman" w:cs="Times New Roman" w:eastAsia="Times New Roman" w:hint="default"/>
                <w:sz w:val="18"/>
                <w:szCs w:val="18"/>
              </w:rPr>
            </w:pPr>
            <w:r>
              <w:rPr>
                <w:rFonts w:ascii="Times New Roman"/>
                <w:spacing w:val="-1"/>
                <w:sz w:val="18"/>
              </w:rPr>
              <w:t>19.33%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-38.73%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1094" w:top="1440" w:bottom="1280" w:left="1300" w:right="1060"/>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96"/>
        <w:gridCol w:w="1730"/>
        <w:gridCol w:w="1135"/>
        <w:gridCol w:w="1133"/>
        <w:gridCol w:w="1277"/>
        <w:gridCol w:w="1075"/>
        <w:gridCol w:w="1193"/>
        <w:gridCol w:w="1279"/>
      </w:tblGrid>
      <w:tr>
        <w:trPr>
          <w:trHeight w:val="330"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 w:right="0"/>
              <w:jc w:val="center"/>
              <w:rPr>
                <w:rFonts w:ascii="Times New Roman" w:hAnsi="Times New Roman" w:cs="Times New Roman" w:eastAsia="Times New Roman" w:hint="default"/>
                <w:sz w:val="18"/>
                <w:szCs w:val="18"/>
              </w:rPr>
            </w:pPr>
            <w:r>
              <w:rPr>
                <w:rFonts w:ascii="Times New Roman"/>
                <w:sz w:val="18"/>
              </w:rPr>
              <w:t>14</w:t>
            </w:r>
          </w:p>
        </w:tc>
        <w:tc>
          <w:tcPr>
            <w:tcW w:w="1730"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5"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2,031.46</w:t>
            </w:r>
          </w:p>
        </w:tc>
        <w:tc>
          <w:tcPr>
            <w:tcW w:w="1133"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0.21%</w:t>
            </w:r>
          </w:p>
        </w:tc>
        <w:tc>
          <w:tcPr>
            <w:tcW w:w="1277"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1,530.50</w:t>
            </w:r>
          </w:p>
        </w:tc>
        <w:tc>
          <w:tcPr>
            <w:tcW w:w="1075"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0.17%</w:t>
            </w:r>
          </w:p>
        </w:tc>
        <w:tc>
          <w:tcPr>
            <w:tcW w:w="1193"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32.73%</w:t>
            </w:r>
          </w:p>
        </w:tc>
        <w:tc>
          <w:tcPr>
            <w:tcW w:w="1279"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right="43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13,537.09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9,779.61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1.07%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38.42%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r>
      <w:tr>
        <w:trPr>
          <w:trHeight w:val="324"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2,089.27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32.64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6301.28%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tc>
      </w:tr>
    </w:tbl>
    <w:p>
      <w:pPr>
        <w:spacing w:line="304" w:lineRule="auto" w:before="22"/>
        <w:ind w:left="940" w:right="1556" w:hanging="360"/>
        <w:jc w:val="left"/>
        <w:rPr>
          <w:rFonts w:ascii="宋体" w:hAnsi="宋体" w:cs="宋体" w:eastAsia="宋体" w:hint="default"/>
          <w:sz w:val="18"/>
          <w:szCs w:val="18"/>
        </w:rPr>
      </w:pPr>
      <w:r>
        <w:rPr>
          <w:rFonts w:ascii="宋体" w:hAnsi="宋体" w:cs="宋体" w:eastAsia="宋体" w:hint="default"/>
          <w:sz w:val="18"/>
          <w:szCs w:val="18"/>
        </w:rPr>
        <w:t>注：1、主要系报告期母公司推进平湖物流园项目建设及下属企业支付客户业务保证金所致； 2、主要系公司下属农牧公司销售提升，应收款增加所致；</w:t>
      </w:r>
    </w:p>
    <w:p>
      <w:pPr>
        <w:spacing w:before="16"/>
        <w:ind w:left="940" w:right="656" w:firstLine="0"/>
        <w:jc w:val="left"/>
        <w:rPr>
          <w:rFonts w:ascii="宋体" w:hAnsi="宋体" w:cs="宋体" w:eastAsia="宋体" w:hint="default"/>
          <w:sz w:val="18"/>
          <w:szCs w:val="18"/>
        </w:rPr>
      </w:pPr>
      <w:r>
        <w:rPr>
          <w:rFonts w:ascii="宋体" w:hAnsi="宋体" w:cs="宋体" w:eastAsia="宋体" w:hint="default"/>
          <w:sz w:val="18"/>
          <w:szCs w:val="18"/>
        </w:rPr>
        <w:t>3、主要系长春海吉星暂付土地拆迁补偿款及支付天津海吉星投资发展有限公司往来款增加所致；</w:t>
      </w:r>
    </w:p>
    <w:p>
      <w:pPr>
        <w:spacing w:before="64"/>
        <w:ind w:left="940" w:right="656"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系公司下属全资子公司深圳市海吉星投资管理股份有限公司其他流动资产略有增加所致；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5、系公司持有三板上市公司龙涤股价下跌所致；</w:t>
      </w:r>
    </w:p>
    <w:p>
      <w:pPr>
        <w:spacing w:line="304" w:lineRule="auto" w:before="64"/>
        <w:ind w:left="580" w:right="656" w:firstLine="360"/>
        <w:jc w:val="left"/>
        <w:rPr>
          <w:rFonts w:ascii="宋体" w:hAnsi="宋体" w:cs="宋体" w:eastAsia="宋体" w:hint="default"/>
          <w:sz w:val="18"/>
          <w:szCs w:val="18"/>
        </w:rPr>
      </w:pPr>
      <w:r>
        <w:rPr>
          <w:rFonts w:ascii="宋体" w:hAnsi="宋体" w:cs="宋体" w:eastAsia="宋体" w:hint="default"/>
          <w:sz w:val="18"/>
          <w:szCs w:val="18"/>
        </w:rPr>
        <w:t>6、主要系公司对合肥周谷堆批发市场公司增资及成立天津海吉星建设、天津海吉星投资等联营公司 所致；</w:t>
      </w:r>
    </w:p>
    <w:p>
      <w:pPr>
        <w:spacing w:before="16"/>
        <w:ind w:left="940" w:right="1556" w:firstLine="0"/>
        <w:jc w:val="left"/>
        <w:rPr>
          <w:rFonts w:ascii="宋体" w:hAnsi="宋体" w:cs="宋体" w:eastAsia="宋体" w:hint="default"/>
          <w:sz w:val="18"/>
          <w:szCs w:val="18"/>
        </w:rPr>
      </w:pPr>
      <w:r>
        <w:rPr>
          <w:rFonts w:ascii="宋体" w:hAnsi="宋体" w:cs="宋体" w:eastAsia="宋体" w:hint="default"/>
          <w:sz w:val="18"/>
          <w:szCs w:val="18"/>
        </w:rPr>
        <w:t>7、主要系报告期公司旗下深圳海吉星物流园项目投入使用结转固定资产所致；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8、同注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p>
      <w:pPr>
        <w:spacing w:before="51"/>
        <w:ind w:left="940" w:right="1556" w:firstLine="0"/>
        <w:jc w:val="left"/>
        <w:rPr>
          <w:rFonts w:ascii="宋体" w:hAnsi="宋体" w:cs="宋体" w:eastAsia="宋体" w:hint="default"/>
          <w:sz w:val="18"/>
          <w:szCs w:val="18"/>
        </w:rPr>
      </w:pPr>
      <w:r>
        <w:rPr>
          <w:rFonts w:ascii="宋体" w:hAnsi="宋体" w:cs="宋体" w:eastAsia="宋体" w:hint="default"/>
          <w:sz w:val="18"/>
          <w:szCs w:val="18"/>
        </w:rPr>
        <w:t>9、主要系公司下属企业新增土地使用权所致；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10、主要系母公司业务发展增加短期借款所致；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11、主要系公司下属宁夏海吉星公司本期应付工程款增加所致；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12、主要系公司计提但尚未支付的短期融资券利息增加所致；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13、主要系截至报告期末公司下属公司客户业务保证金较上年减少所致；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14、主要系公司下属农牧公司收到市财政局借款所致；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15、系收到政府投资预算内拨款增加所致；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16、系深宝股权稀释而确认投资收益计提的递延所得税负债所致；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17、主要系公司本期收到的尚待确认的收益增长所致。</w:t>
      </w:r>
    </w:p>
    <w:p>
      <w:pPr>
        <w:spacing w:line="240" w:lineRule="auto" w:before="0"/>
        <w:rPr>
          <w:rFonts w:ascii="宋体" w:hAnsi="宋体" w:cs="宋体" w:eastAsia="宋体" w:hint="default"/>
          <w:sz w:val="18"/>
          <w:szCs w:val="18"/>
        </w:rPr>
      </w:pPr>
    </w:p>
    <w:p>
      <w:pPr>
        <w:pStyle w:val="BodyText"/>
        <w:spacing w:line="240" w:lineRule="auto" w:before="145"/>
        <w:ind w:left="1040" w:right="5125"/>
        <w:jc w:val="center"/>
      </w:pPr>
      <w:r>
        <w:rPr/>
        <w:t>2、报告期内公司损益变动情况</w:t>
      </w:r>
    </w:p>
    <w:p>
      <w:pPr>
        <w:spacing w:before="202"/>
        <w:ind w:left="0" w:right="675"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11"/>
          <w:szCs w:val="11"/>
        </w:rPr>
      </w:pPr>
    </w:p>
    <w:tbl>
      <w:tblPr>
        <w:tblW w:w="0" w:type="auto"/>
        <w:jc w:val="left"/>
        <w:tblInd w:w="464" w:type="dxa"/>
        <w:tblLayout w:type="fixed"/>
        <w:tblCellMar>
          <w:top w:w="0" w:type="dxa"/>
          <w:left w:w="0" w:type="dxa"/>
          <w:bottom w:w="0" w:type="dxa"/>
          <w:right w:w="0" w:type="dxa"/>
        </w:tblCellMar>
        <w:tblLook w:val="01E0"/>
      </w:tblPr>
      <w:tblGrid>
        <w:gridCol w:w="1718"/>
        <w:gridCol w:w="1627"/>
        <w:gridCol w:w="1718"/>
        <w:gridCol w:w="1718"/>
        <w:gridCol w:w="1718"/>
      </w:tblGrid>
      <w:tr>
        <w:trPr>
          <w:trHeight w:val="478" w:hRule="exact"/>
        </w:trPr>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991" w:val="left" w:leader="none"/>
              </w:tabs>
              <w:spacing w:line="240" w:lineRule="auto" w:before="87"/>
              <w:ind w:left="54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2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r>
          </w:p>
        </w:tc>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同比增减幅度</w:t>
            </w:r>
          </w:p>
        </w:tc>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变化原因</w:t>
            </w:r>
          </w:p>
        </w:tc>
      </w:tr>
      <w:tr>
        <w:trPr>
          <w:trHeight w:val="334" w:hRule="exact"/>
        </w:trPr>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179,568.09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137,082.04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30.99%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336" w:hRule="exact"/>
        </w:trPr>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5,433.12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3,921.37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38.55%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336" w:hRule="exact"/>
        </w:trPr>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9,912.33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6,837.70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44.97%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334" w:hRule="exact"/>
        </w:trPr>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9,032.03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5,014.64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80.11%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336" w:hRule="exact"/>
        </w:trPr>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-1,085.86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3,431.64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-131.64%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334" w:hRule="exact"/>
        </w:trPr>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 w:right="0"/>
              <w:jc w:val="center"/>
              <w:rPr>
                <w:rFonts w:ascii="Times New Roman" w:hAnsi="Times New Roman" w:cs="Times New Roman" w:eastAsia="Times New Roman" w:hint="default"/>
                <w:sz w:val="18"/>
                <w:szCs w:val="18"/>
              </w:rPr>
            </w:pPr>
            <w:r>
              <w:rPr>
                <w:rFonts w:ascii="Times New Roman"/>
                <w:sz w:val="18"/>
              </w:rPr>
              <w:t>13,713.09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Times New Roman" w:hAnsi="Times New Roman" w:cs="Times New Roman" w:eastAsia="Times New Roman" w:hint="default"/>
                <w:sz w:val="18"/>
                <w:szCs w:val="18"/>
              </w:rPr>
            </w:pPr>
            <w:r>
              <w:rPr>
                <w:rFonts w:ascii="Times New Roman"/>
                <w:sz w:val="18"/>
              </w:rPr>
              <w:t>41,964.85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-67.32%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336" w:hRule="exact"/>
        </w:trPr>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19,372.73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5,048.97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283.70%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r>
      <w:tr>
        <w:trPr>
          <w:trHeight w:val="336" w:hRule="exact"/>
        </w:trPr>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986.45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2,935.06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Times New Roman" w:hAnsi="Times New Roman" w:cs="Times New Roman" w:eastAsia="Times New Roman" w:hint="default"/>
                <w:sz w:val="18"/>
                <w:szCs w:val="18"/>
              </w:rPr>
            </w:pPr>
            <w:r>
              <w:rPr>
                <w:rFonts w:ascii="Times New Roman"/>
                <w:sz w:val="18"/>
              </w:rPr>
              <w:t>-66.39%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r>
      <w:tr>
        <w:trPr>
          <w:trHeight w:val="334" w:hRule="exact"/>
        </w:trPr>
        <w:tc>
          <w:tcPr>
            <w:tcW w:w="1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8,196.61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5,697.78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43.86%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r>
    </w:tbl>
    <w:p>
      <w:pPr>
        <w:spacing w:line="304" w:lineRule="auto" w:before="25"/>
        <w:ind w:left="940" w:right="1016" w:hanging="360"/>
        <w:jc w:val="left"/>
        <w:rPr>
          <w:rFonts w:ascii="宋体" w:hAnsi="宋体" w:cs="宋体" w:eastAsia="宋体" w:hint="default"/>
          <w:sz w:val="18"/>
          <w:szCs w:val="18"/>
        </w:rPr>
      </w:pPr>
      <w:r>
        <w:rPr>
          <w:rFonts w:ascii="宋体" w:hAnsi="宋体" w:cs="宋体" w:eastAsia="宋体" w:hint="default"/>
          <w:sz w:val="18"/>
          <w:szCs w:val="18"/>
        </w:rPr>
        <w:t>注：1、主要系公司下属农产品批发市场营业收入、果菜公司和农牧公司业务收入增长所致； 2、主要系报告期公司下属深圳海吉星物流园和广西海吉星物流园项目开业招商费用增加所致；</w:t>
      </w:r>
    </w:p>
    <w:p>
      <w:pPr>
        <w:spacing w:before="16"/>
        <w:ind w:left="940" w:right="1556" w:firstLine="0"/>
        <w:jc w:val="left"/>
        <w:rPr>
          <w:rFonts w:ascii="宋体" w:hAnsi="宋体" w:cs="宋体" w:eastAsia="宋体" w:hint="default"/>
          <w:sz w:val="18"/>
          <w:szCs w:val="18"/>
        </w:rPr>
      </w:pPr>
      <w:r>
        <w:rPr>
          <w:rFonts w:ascii="宋体" w:hAnsi="宋体" w:cs="宋体" w:eastAsia="宋体" w:hint="default"/>
          <w:sz w:val="18"/>
          <w:szCs w:val="18"/>
        </w:rPr>
        <w:t>3、主要系本期利息支出随借款额增加而增加所致；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4、主要系报告期收回公司参股公司青岛青联公司债务冲销已计提的坏账准备所致；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5、主要系公司上年转让西岸渔人码头公司股权实现大额收益所致；</w:t>
      </w:r>
    </w:p>
    <w:p>
      <w:pPr>
        <w:spacing w:line="304" w:lineRule="auto" w:before="64"/>
        <w:ind w:left="580" w:right="566" w:firstLine="360"/>
        <w:jc w:val="left"/>
        <w:rPr>
          <w:rFonts w:ascii="宋体" w:hAnsi="宋体" w:cs="宋体" w:eastAsia="宋体" w:hint="default"/>
          <w:sz w:val="18"/>
          <w:szCs w:val="18"/>
        </w:rPr>
      </w:pPr>
      <w:r>
        <w:rPr>
          <w:rFonts w:ascii="宋体" w:hAnsi="宋体" w:cs="宋体" w:eastAsia="宋体" w:hint="default"/>
          <w:spacing w:val="-2"/>
          <w:sz w:val="18"/>
          <w:szCs w:val="18"/>
        </w:rPr>
        <w:t>6、主要系报告期公司下属果菜公司、南山农批公司取得大额拆迁补偿收益及本期收到政府补助增加所</w:t>
      </w:r>
      <w:r>
        <w:rPr>
          <w:rFonts w:ascii="宋体" w:hAnsi="宋体" w:cs="宋体" w:eastAsia="宋体" w:hint="default"/>
          <w:sz w:val="18"/>
          <w:szCs w:val="18"/>
        </w:rPr>
        <w:t> 致；</w:t>
      </w:r>
    </w:p>
    <w:p>
      <w:pPr>
        <w:spacing w:before="16"/>
        <w:ind w:left="940" w:right="1556" w:firstLine="0"/>
        <w:jc w:val="left"/>
        <w:rPr>
          <w:rFonts w:ascii="宋体" w:hAnsi="宋体" w:cs="宋体" w:eastAsia="宋体" w:hint="default"/>
          <w:sz w:val="18"/>
          <w:szCs w:val="18"/>
        </w:rPr>
      </w:pPr>
      <w:r>
        <w:rPr>
          <w:rFonts w:ascii="宋体" w:hAnsi="宋体" w:cs="宋体" w:eastAsia="宋体" w:hint="default"/>
          <w:sz w:val="18"/>
          <w:szCs w:val="18"/>
        </w:rPr>
        <w:t>7、主要系上年同期福田农批公司因延迟支付地价款而支付滞纳金所致；</w:t>
      </w:r>
    </w:p>
    <w:p>
      <w:pPr>
        <w:spacing w:before="64"/>
        <w:ind w:left="940" w:right="1556" w:firstLine="0"/>
        <w:jc w:val="left"/>
        <w:rPr>
          <w:rFonts w:ascii="宋体" w:hAnsi="宋体" w:cs="宋体" w:eastAsia="宋体" w:hint="default"/>
          <w:sz w:val="18"/>
          <w:szCs w:val="18"/>
        </w:rPr>
      </w:pPr>
      <w:r>
        <w:rPr>
          <w:rFonts w:ascii="宋体" w:hAnsi="宋体" w:cs="宋体" w:eastAsia="宋体" w:hint="default"/>
          <w:sz w:val="18"/>
          <w:szCs w:val="18"/>
        </w:rPr>
        <w:t>8、主要系母公司确认递延所得税负债所致。</w:t>
      </w:r>
    </w:p>
    <w:p>
      <w:pPr>
        <w:spacing w:after="0"/>
        <w:jc w:val="left"/>
        <w:rPr>
          <w:rFonts w:ascii="宋体" w:hAnsi="宋体" w:cs="宋体" w:eastAsia="宋体" w:hint="default"/>
          <w:sz w:val="18"/>
          <w:szCs w:val="18"/>
        </w:rPr>
        <w:sectPr>
          <w:pgSz w:w="11910" w:h="16840"/>
          <w:pgMar w:header="878" w:footer="1094" w:top="1440" w:bottom="1280" w:left="1400" w:right="1060"/>
        </w:sectPr>
      </w:pPr>
    </w:p>
    <w:p>
      <w:pPr>
        <w:spacing w:line="240" w:lineRule="auto" w:before="12"/>
        <w:rPr>
          <w:rFonts w:ascii="宋体" w:hAnsi="宋体" w:cs="宋体" w:eastAsia="宋体" w:hint="default"/>
          <w:sz w:val="2"/>
          <w:szCs w:val="2"/>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414.75pt;height:.5pt;mso-position-horizontal-relative:char;mso-position-vertical-relative:line" coordorigin="0,0" coordsize="8295,10">
            <v:group style="position:absolute;left:5;top:5;width:8285;height:2" coordorigin="5,5" coordsize="8285,2">
              <v:shape style="position:absolute;left:5;top:5;width:8285;height:2" coordorigin="5,5" coordsize="8285,0" path="m5,5l8290,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6"/>
          <w:szCs w:val="16"/>
        </w:rPr>
      </w:pPr>
    </w:p>
    <w:p>
      <w:pPr>
        <w:pStyle w:val="BodyText"/>
        <w:spacing w:line="240" w:lineRule="auto" w:before="26"/>
        <w:ind w:left="980" w:right="591"/>
        <w:jc w:val="left"/>
      </w:pPr>
      <w:r>
        <w:rPr/>
        <w:t>3、报告期内公司主要资产采用历史成本属性计量。</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8" w:footer="1094" w:top="1440" w:bottom="1280" w:left="1480" w:right="1140"/>
        </w:sectPr>
      </w:pPr>
    </w:p>
    <w:p>
      <w:pPr>
        <w:pStyle w:val="Heading4"/>
        <w:spacing w:line="240" w:lineRule="auto" w:before="104"/>
        <w:ind w:left="980" w:right="-20"/>
        <w:jc w:val="left"/>
        <w:rPr>
          <w:b w:val="0"/>
          <w:bCs w:val="0"/>
        </w:rPr>
      </w:pPr>
      <w:r>
        <w:rPr/>
        <w:t>四、公司现金流量表相关数据的变化情况</w:t>
      </w:r>
      <w:r>
        <w:rPr>
          <w:b w:val="0"/>
          <w:bCs w:val="0"/>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9"/>
        <w:rPr>
          <w:rFonts w:ascii="Microsoft JhengHei" w:hAnsi="Microsoft JhengHei" w:cs="Microsoft JhengHei" w:eastAsia="Microsoft JhengHei" w:hint="default"/>
          <w:b/>
          <w:bCs/>
          <w:sz w:val="16"/>
          <w:szCs w:val="16"/>
        </w:rPr>
      </w:pPr>
    </w:p>
    <w:p>
      <w:pPr>
        <w:spacing w:before="0"/>
        <w:ind w:left="980" w:right="0" w:firstLine="0"/>
        <w:jc w:val="left"/>
        <w:rPr>
          <w:rFonts w:ascii="宋体" w:hAnsi="宋体" w:cs="宋体" w:eastAsia="宋体" w:hint="default"/>
          <w:sz w:val="21"/>
          <w:szCs w:val="21"/>
        </w:rPr>
      </w:pPr>
      <w:r>
        <w:rPr>
          <w:rFonts w:ascii="宋体" w:hAnsi="宋体" w:cs="宋体" w:eastAsia="宋体" w:hint="default"/>
          <w:spacing w:val="-12"/>
          <w:sz w:val="21"/>
          <w:szCs w:val="21"/>
        </w:rPr>
        <w:t>单位：万元</w:t>
      </w:r>
    </w:p>
    <w:p>
      <w:pPr>
        <w:spacing w:after="0"/>
        <w:jc w:val="left"/>
        <w:rPr>
          <w:rFonts w:ascii="宋体" w:hAnsi="宋体" w:cs="宋体" w:eastAsia="宋体" w:hint="default"/>
          <w:sz w:val="21"/>
          <w:szCs w:val="21"/>
        </w:rPr>
        <w:sectPr>
          <w:type w:val="continuous"/>
          <w:pgSz w:w="11910" w:h="16840"/>
          <w:pgMar w:top="1580" w:bottom="280" w:left="1480" w:right="1140"/>
          <w:cols w:num="2" w:equalWidth="0">
            <w:col w:w="5301" w:space="1419"/>
            <w:col w:w="2570"/>
          </w:cols>
        </w:sectPr>
      </w:pPr>
    </w:p>
    <w:p>
      <w:pPr>
        <w:spacing w:line="240" w:lineRule="auto" w:before="11"/>
        <w:rPr>
          <w:rFonts w:ascii="宋体" w:hAnsi="宋体" w:cs="宋体" w:eastAsia="宋体" w:hint="default"/>
          <w:sz w:val="9"/>
          <w:szCs w:val="9"/>
        </w:rPr>
      </w:pPr>
    </w:p>
    <w:tbl>
      <w:tblPr>
        <w:tblW w:w="0" w:type="auto"/>
        <w:jc w:val="left"/>
        <w:tblInd w:w="610" w:type="dxa"/>
        <w:tblLayout w:type="fixed"/>
        <w:tblCellMar>
          <w:top w:w="0" w:type="dxa"/>
          <w:left w:w="0" w:type="dxa"/>
          <w:bottom w:w="0" w:type="dxa"/>
          <w:right w:w="0" w:type="dxa"/>
        </w:tblCellMar>
        <w:tblLook w:val="01E0"/>
      </w:tblPr>
      <w:tblGrid>
        <w:gridCol w:w="3718"/>
        <w:gridCol w:w="1464"/>
        <w:gridCol w:w="1464"/>
        <w:gridCol w:w="1402"/>
      </w:tblGrid>
      <w:tr>
        <w:trPr>
          <w:trHeight w:val="478" w:hRule="exact"/>
        </w:trPr>
        <w:tc>
          <w:tcPr>
            <w:tcW w:w="3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633" w:val="left" w:leader="none"/>
              </w:tabs>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6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2011年度</w:t>
            </w:r>
          </w:p>
        </w:tc>
        <w:tc>
          <w:tcPr>
            <w:tcW w:w="146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left="367" w:right="0"/>
              <w:jc w:val="left"/>
              <w:rPr>
                <w:rFonts w:ascii="宋体" w:hAnsi="宋体" w:cs="宋体" w:eastAsia="宋体" w:hint="default"/>
                <w:sz w:val="18"/>
                <w:szCs w:val="18"/>
              </w:rPr>
            </w:pPr>
            <w:r>
              <w:rPr>
                <w:rFonts w:ascii="宋体" w:hAnsi="宋体" w:cs="宋体" w:eastAsia="宋体" w:hint="default"/>
                <w:sz w:val="18"/>
                <w:szCs w:val="18"/>
              </w:rPr>
              <w:t>2010年度</w:t>
            </w:r>
          </w:p>
        </w:tc>
        <w:tc>
          <w:tcPr>
            <w:tcW w:w="140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right="155"/>
              <w:jc w:val="righ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78" w:hRule="exact"/>
        </w:trPr>
        <w:tc>
          <w:tcPr>
            <w:tcW w:w="3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-27,286.61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67" w:right="0"/>
              <w:jc w:val="left"/>
              <w:rPr>
                <w:rFonts w:ascii="Times New Roman" w:hAnsi="Times New Roman" w:cs="Times New Roman" w:eastAsia="Times New Roman" w:hint="default"/>
                <w:sz w:val="18"/>
                <w:szCs w:val="18"/>
              </w:rPr>
            </w:pPr>
            <w:r>
              <w:rPr>
                <w:rFonts w:ascii="Times New Roman"/>
                <w:sz w:val="18"/>
              </w:rPr>
              <w:t>66,327.91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-141.14%</w:t>
            </w:r>
          </w:p>
        </w:tc>
      </w:tr>
      <w:tr>
        <w:trPr>
          <w:trHeight w:val="478" w:hRule="exact"/>
        </w:trPr>
        <w:tc>
          <w:tcPr>
            <w:tcW w:w="3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-147,717.25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84" w:right="0"/>
              <w:jc w:val="left"/>
              <w:rPr>
                <w:rFonts w:ascii="Times New Roman" w:hAnsi="Times New Roman" w:cs="Times New Roman" w:eastAsia="Times New Roman" w:hint="default"/>
                <w:sz w:val="18"/>
                <w:szCs w:val="18"/>
              </w:rPr>
            </w:pPr>
            <w:r>
              <w:rPr>
                <w:rFonts w:ascii="Times New Roman"/>
                <w:sz w:val="18"/>
              </w:rPr>
              <w:t>-48,978.55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-201.60%</w:t>
            </w:r>
          </w:p>
        </w:tc>
      </w:tr>
      <w:tr>
        <w:trPr>
          <w:trHeight w:val="480" w:hRule="exact"/>
        </w:trPr>
        <w:tc>
          <w:tcPr>
            <w:tcW w:w="3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18"/>
                <w:szCs w:val="18"/>
              </w:rPr>
            </w:pPr>
            <w:r>
              <w:rPr>
                <w:rFonts w:ascii="Times New Roman"/>
                <w:sz w:val="18"/>
              </w:rPr>
              <w:t>36,775.65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67" w:right="0"/>
              <w:jc w:val="left"/>
              <w:rPr>
                <w:rFonts w:ascii="Times New Roman" w:hAnsi="Times New Roman" w:cs="Times New Roman" w:eastAsia="Times New Roman" w:hint="default"/>
                <w:sz w:val="18"/>
                <w:szCs w:val="18"/>
              </w:rPr>
            </w:pPr>
            <w:r>
              <w:rPr>
                <w:rFonts w:ascii="Times New Roman"/>
                <w:sz w:val="18"/>
              </w:rPr>
              <w:t>84,512.01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-56.48%</w:t>
            </w:r>
          </w:p>
        </w:tc>
      </w:tr>
    </w:tbl>
    <w:p>
      <w:pPr>
        <w:spacing w:line="304" w:lineRule="auto" w:before="22"/>
        <w:ind w:left="500" w:right="591" w:firstLine="0"/>
        <w:jc w:val="left"/>
        <w:rPr>
          <w:rFonts w:ascii="宋体" w:hAnsi="宋体" w:cs="宋体" w:eastAsia="宋体" w:hint="default"/>
          <w:sz w:val="18"/>
          <w:szCs w:val="18"/>
        </w:rPr>
      </w:pPr>
      <w:r>
        <w:rPr>
          <w:rFonts w:ascii="宋体" w:hAnsi="宋体" w:cs="宋体" w:eastAsia="宋体" w:hint="default"/>
          <w:spacing w:val="-2"/>
          <w:sz w:val="18"/>
          <w:szCs w:val="18"/>
        </w:rPr>
        <w:t>注：1、经营活动产生的现金流量金额本期为-27,286.61</w:t>
      </w:r>
      <w:r>
        <w:rPr>
          <w:rFonts w:ascii="宋体" w:hAnsi="宋体" w:cs="宋体" w:eastAsia="宋体" w:hint="default"/>
          <w:spacing w:val="-24"/>
          <w:sz w:val="18"/>
          <w:szCs w:val="18"/>
        </w:rPr>
        <w:t> </w:t>
      </w:r>
      <w:r>
        <w:rPr>
          <w:rFonts w:ascii="宋体" w:hAnsi="宋体" w:cs="宋体" w:eastAsia="宋体" w:hint="default"/>
          <w:spacing w:val="-1"/>
          <w:sz w:val="18"/>
          <w:szCs w:val="18"/>
        </w:rPr>
        <w:t>万元，主要系公司下属企业客户业务保证金影响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所致；剔除收付保证金影响后，2011</w:t>
      </w:r>
      <w:r>
        <w:rPr>
          <w:rFonts w:ascii="宋体" w:hAnsi="宋体" w:cs="宋体" w:eastAsia="宋体" w:hint="default"/>
          <w:spacing w:val="-50"/>
          <w:sz w:val="18"/>
          <w:szCs w:val="18"/>
        </w:rPr>
        <w:t> </w:t>
      </w:r>
      <w:r>
        <w:rPr>
          <w:rFonts w:ascii="宋体" w:hAnsi="宋体" w:cs="宋体" w:eastAsia="宋体" w:hint="default"/>
          <w:sz w:val="18"/>
          <w:szCs w:val="18"/>
        </w:rPr>
        <w:t>年度公司经营活动产生的现金流量净额为</w:t>
      </w:r>
      <w:r>
        <w:rPr>
          <w:rFonts w:ascii="宋体" w:hAnsi="宋体" w:cs="宋体" w:eastAsia="宋体" w:hint="default"/>
          <w:spacing w:val="-47"/>
          <w:sz w:val="18"/>
          <w:szCs w:val="18"/>
        </w:rPr>
        <w:t> </w:t>
      </w:r>
      <w:r>
        <w:rPr>
          <w:rFonts w:ascii="宋体" w:hAnsi="宋体" w:cs="宋体" w:eastAsia="宋体" w:hint="default"/>
          <w:sz w:val="18"/>
          <w:szCs w:val="18"/>
        </w:rPr>
        <w:t>47,788.85</w:t>
      </w:r>
      <w:r>
        <w:rPr>
          <w:rFonts w:ascii="宋体" w:hAnsi="宋体" w:cs="宋体" w:eastAsia="宋体" w:hint="default"/>
          <w:spacing w:val="-48"/>
          <w:sz w:val="18"/>
          <w:szCs w:val="18"/>
        </w:rPr>
        <w:t> </w:t>
      </w:r>
      <w:r>
        <w:rPr>
          <w:rFonts w:ascii="宋体" w:hAnsi="宋体" w:cs="宋体" w:eastAsia="宋体" w:hint="default"/>
          <w:sz w:val="18"/>
          <w:szCs w:val="18"/>
        </w:rPr>
        <w:t>万元。</w:t>
      </w:r>
    </w:p>
    <w:p>
      <w:pPr>
        <w:spacing w:line="304" w:lineRule="auto" w:before="16"/>
        <w:ind w:left="500" w:right="591" w:firstLine="360"/>
        <w:jc w:val="left"/>
        <w:rPr>
          <w:rFonts w:ascii="宋体" w:hAnsi="宋体" w:cs="宋体" w:eastAsia="宋体" w:hint="default"/>
          <w:sz w:val="18"/>
          <w:szCs w:val="18"/>
        </w:rPr>
      </w:pPr>
      <w:r>
        <w:rPr>
          <w:rFonts w:ascii="宋体" w:hAnsi="宋体" w:cs="宋体" w:eastAsia="宋体" w:hint="default"/>
          <w:sz w:val="18"/>
          <w:szCs w:val="18"/>
        </w:rPr>
        <w:t>2、投资活动产生的现金流量净额为-147,717.25</w:t>
      </w:r>
      <w:r>
        <w:rPr>
          <w:rFonts w:ascii="宋体" w:hAnsi="宋体" w:cs="宋体" w:eastAsia="宋体" w:hint="default"/>
          <w:spacing w:val="-24"/>
          <w:sz w:val="18"/>
          <w:szCs w:val="18"/>
        </w:rPr>
        <w:t> </w:t>
      </w:r>
      <w:r>
        <w:rPr>
          <w:rFonts w:ascii="宋体" w:hAnsi="宋体" w:cs="宋体" w:eastAsia="宋体" w:hint="default"/>
          <w:sz w:val="18"/>
          <w:szCs w:val="18"/>
        </w:rPr>
        <w:t>万元，主要系本期公司对合肥周谷堆增资及成立天</w:t>
      </w:r>
      <w:r>
        <w:rPr>
          <w:rFonts w:ascii="宋体" w:hAnsi="宋体" w:cs="宋体" w:eastAsia="宋体" w:hint="default"/>
          <w:sz w:val="18"/>
          <w:szCs w:val="18"/>
        </w:rPr>
        <w:t> 津海吉星投资发展公司、天津海吉星建设公司实际出资等所致；</w:t>
      </w:r>
    </w:p>
    <w:p>
      <w:pPr>
        <w:spacing w:before="16"/>
        <w:ind w:left="860" w:right="0" w:firstLine="0"/>
        <w:jc w:val="left"/>
        <w:rPr>
          <w:rFonts w:ascii="宋体" w:hAnsi="宋体" w:cs="宋体" w:eastAsia="宋体" w:hint="default"/>
          <w:sz w:val="18"/>
          <w:szCs w:val="18"/>
        </w:rPr>
      </w:pPr>
      <w:r>
        <w:rPr>
          <w:rFonts w:ascii="宋体" w:hAnsi="宋体" w:cs="宋体" w:eastAsia="宋体" w:hint="default"/>
          <w:sz w:val="18"/>
          <w:szCs w:val="18"/>
        </w:rPr>
        <w:t>3、筹资活动产生的现金流量净额同比下降</w:t>
      </w:r>
      <w:r>
        <w:rPr>
          <w:rFonts w:ascii="宋体" w:hAnsi="宋体" w:cs="宋体" w:eastAsia="宋体" w:hint="default"/>
          <w:spacing w:val="-50"/>
          <w:sz w:val="18"/>
          <w:szCs w:val="18"/>
        </w:rPr>
        <w:t> </w:t>
      </w:r>
      <w:r>
        <w:rPr>
          <w:rFonts w:ascii="宋体" w:hAnsi="宋体" w:cs="宋体" w:eastAsia="宋体" w:hint="default"/>
          <w:sz w:val="18"/>
          <w:szCs w:val="18"/>
        </w:rPr>
        <w:t>56.48%，主要系本期公司对外偿还债务的现金增长所致。</w:t>
      </w:r>
    </w:p>
    <w:p>
      <w:pPr>
        <w:spacing w:line="290" w:lineRule="auto" w:before="57"/>
        <w:ind w:left="980" w:right="591" w:hanging="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五、与公司经营相关的其他重要信息的讨论与分析 </w:t>
      </w:r>
      <w:r>
        <w:rPr>
          <w:rFonts w:ascii="宋体" w:hAnsi="宋体" w:cs="宋体" w:eastAsia="宋体" w:hint="default"/>
          <w:sz w:val="24"/>
          <w:szCs w:val="24"/>
        </w:rPr>
        <w:t>报告期内无与公司经营相关的其他重要信息。</w:t>
      </w:r>
    </w:p>
    <w:p>
      <w:pPr>
        <w:spacing w:line="290" w:lineRule="auto" w:before="80"/>
        <w:ind w:left="980" w:right="591"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六、公司主要子公司及参股公司的经营情况及业绩分析</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1、农产品批发市场业务</w:t>
      </w:r>
    </w:p>
    <w:p>
      <w:pPr>
        <w:pStyle w:val="BodyText"/>
        <w:spacing w:line="357" w:lineRule="auto" w:before="103"/>
        <w:ind w:left="500" w:right="579" w:firstLine="480"/>
        <w:jc w:val="left"/>
      </w:pPr>
      <w:r>
        <w:rPr/>
        <w:t>公司下属批发市场以市场交易服务、商铺租赁为主营业务，通过搭建农产 </w:t>
      </w:r>
      <w:r>
        <w:rPr>
          <w:spacing w:val="-3"/>
        </w:rPr>
        <w:t>品交易平台，为客商提供交易服务而实现收益。截至</w:t>
      </w:r>
      <w:r>
        <w:rPr>
          <w:spacing w:val="-54"/>
        </w:rPr>
        <w:t> </w:t>
      </w:r>
      <w:r>
        <w:rPr/>
        <w:t>2011</w:t>
      </w:r>
      <w:r>
        <w:rPr>
          <w:spacing w:val="-54"/>
        </w:rPr>
        <w:t> </w:t>
      </w:r>
      <w:r>
        <w:rPr>
          <w:spacing w:val="-4"/>
        </w:rPr>
        <w:t>年末，公司投资经营</w:t>
      </w:r>
    </w:p>
    <w:p>
      <w:pPr>
        <w:pStyle w:val="BodyText"/>
        <w:spacing w:line="357" w:lineRule="auto"/>
        <w:ind w:left="500" w:right="589"/>
        <w:jc w:val="left"/>
      </w:pPr>
      <w:r>
        <w:rPr/>
        <w:t>的批发市场达</w:t>
      </w:r>
      <w:r>
        <w:rPr>
          <w:spacing w:val="-56"/>
        </w:rPr>
        <w:t> </w:t>
      </w:r>
      <w:r>
        <w:rPr/>
        <w:t>35</w:t>
      </w:r>
      <w:r>
        <w:rPr>
          <w:spacing w:val="-60"/>
        </w:rPr>
        <w:t> </w:t>
      </w:r>
      <w:r>
        <w:rPr/>
        <w:t>家，其中合并报表</w:t>
      </w:r>
      <w:r>
        <w:rPr>
          <w:spacing w:val="-53"/>
        </w:rPr>
        <w:t> </w:t>
      </w:r>
      <w:r>
        <w:rPr/>
        <w:t>29</w:t>
      </w:r>
      <w:r>
        <w:rPr>
          <w:spacing w:val="-58"/>
        </w:rPr>
        <w:t> </w:t>
      </w:r>
      <w:r>
        <w:rPr/>
        <w:t>家，参股市场</w:t>
      </w:r>
      <w:r>
        <w:rPr>
          <w:spacing w:val="-56"/>
        </w:rPr>
        <w:t> </w:t>
      </w:r>
      <w:r>
        <w:rPr/>
        <w:t>6</w:t>
      </w:r>
      <w:r>
        <w:rPr>
          <w:spacing w:val="-60"/>
        </w:rPr>
        <w:t> </w:t>
      </w:r>
      <w:r>
        <w:rPr/>
        <w:t>家，合并批发市场实现</w:t>
      </w:r>
      <w:r>
        <w:rPr/>
        <w:t> 主营业务收入</w:t>
      </w:r>
      <w:r>
        <w:rPr>
          <w:spacing w:val="-60"/>
        </w:rPr>
        <w:t> </w:t>
      </w:r>
      <w:r>
        <w:rPr/>
        <w:t>9.12</w:t>
      </w:r>
      <w:r>
        <w:rPr>
          <w:spacing w:val="-60"/>
        </w:rPr>
        <w:t> </w:t>
      </w:r>
      <w:r>
        <w:rPr/>
        <w:t>亿元，同比增长</w:t>
      </w:r>
      <w:r>
        <w:rPr>
          <w:spacing w:val="-60"/>
        </w:rPr>
        <w:t> </w:t>
      </w:r>
      <w:r>
        <w:rPr/>
        <w:t>36.22％。</w:t>
      </w:r>
    </w:p>
    <w:p>
      <w:pPr>
        <w:pStyle w:val="BodyText"/>
        <w:spacing w:line="357" w:lineRule="auto"/>
        <w:ind w:left="500" w:right="577" w:firstLine="480"/>
        <w:jc w:val="left"/>
      </w:pPr>
      <w:r>
        <w:rPr/>
        <w:t>报告期内，公司投资经营批发市场业务共实现净利润</w:t>
      </w:r>
      <w:r>
        <w:rPr>
          <w:spacing w:val="-81"/>
        </w:rPr>
        <w:t> </w:t>
      </w:r>
      <w:r>
        <w:rPr/>
        <w:t>2.96</w:t>
      </w:r>
      <w:r>
        <w:rPr>
          <w:spacing w:val="-81"/>
        </w:rPr>
        <w:t> </w:t>
      </w:r>
      <w:r>
        <w:rPr>
          <w:spacing w:val="-7"/>
        </w:rPr>
        <w:t>亿元，同比上年</w:t>
      </w:r>
      <w:r>
        <w:rPr/>
        <w:t> 增长</w:t>
      </w:r>
      <w:r>
        <w:rPr>
          <w:spacing w:val="-60"/>
        </w:rPr>
        <w:t> </w:t>
      </w:r>
      <w:r>
        <w:rPr/>
        <w:t>61.23%；纳入本公司权益净利润</w:t>
      </w:r>
      <w:r>
        <w:rPr>
          <w:spacing w:val="-60"/>
        </w:rPr>
        <w:t> </w:t>
      </w:r>
      <w:r>
        <w:rPr/>
        <w:t>2.14</w:t>
      </w:r>
      <w:r>
        <w:rPr>
          <w:spacing w:val="-60"/>
        </w:rPr>
        <w:t> </w:t>
      </w:r>
      <w:r>
        <w:rPr/>
        <w:t>亿元，同比上年增长</w:t>
      </w:r>
      <w:r>
        <w:rPr>
          <w:spacing w:val="-60"/>
        </w:rPr>
        <w:t> </w:t>
      </w:r>
      <w:r>
        <w:rPr/>
        <w:t>72.67%。</w:t>
      </w:r>
    </w:p>
    <w:p>
      <w:pPr>
        <w:pStyle w:val="BodyText"/>
        <w:spacing w:line="240" w:lineRule="auto"/>
        <w:ind w:left="980" w:right="591"/>
        <w:jc w:val="left"/>
      </w:pPr>
      <w:r>
        <w:rPr/>
        <w:t>各批发市场净利润情况如下表:</w:t>
      </w:r>
    </w:p>
    <w:p>
      <w:pPr>
        <w:spacing w:before="177"/>
        <w:ind w:left="0" w:right="595"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p>
      <w:pPr>
        <w:spacing w:line="240" w:lineRule="auto" w:before="0"/>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566"/>
        <w:gridCol w:w="3828"/>
        <w:gridCol w:w="907"/>
        <w:gridCol w:w="934"/>
        <w:gridCol w:w="845"/>
        <w:gridCol w:w="984"/>
        <w:gridCol w:w="970"/>
      </w:tblGrid>
      <w:tr>
        <w:trPr>
          <w:trHeight w:val="63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9" w:right="185"/>
              <w:jc w:val="center"/>
              <w:rPr>
                <w:rFonts w:ascii="宋体" w:hAnsi="宋体" w:cs="宋体" w:eastAsia="宋体" w:hint="default"/>
                <w:sz w:val="18"/>
                <w:szCs w:val="18"/>
              </w:rPr>
            </w:pPr>
            <w:r>
              <w:rPr>
                <w:rFonts w:ascii="宋体" w:hAnsi="宋体" w:cs="宋体" w:eastAsia="宋体" w:hint="default"/>
                <w:sz w:val="18"/>
                <w:szCs w:val="18"/>
              </w:rPr>
              <w:t>序 号</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市场名称</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1"/>
                <w:sz w:val="18"/>
                <w:szCs w:val="18"/>
              </w:rPr>
              <w:t> </w:t>
            </w:r>
            <w:r>
              <w:rPr>
                <w:rFonts w:ascii="宋体" w:hAnsi="宋体" w:cs="宋体" w:eastAsia="宋体" w:hint="default"/>
                <w:sz w:val="18"/>
                <w:szCs w:val="18"/>
              </w:rPr>
              <w:t>益</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增长率</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0" w:right="101" w:hanging="17"/>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8"/>
                <w:sz w:val="18"/>
                <w:szCs w:val="18"/>
              </w:rPr>
              <w:t> </w:t>
            </w:r>
            <w:r>
              <w:rPr>
                <w:rFonts w:ascii="宋体" w:hAnsi="宋体" w:cs="宋体" w:eastAsia="宋体" w:hint="default"/>
                <w:sz w:val="18"/>
                <w:szCs w:val="18"/>
              </w:rPr>
              <w:t>年净</w:t>
            </w:r>
            <w:r>
              <w:rPr>
                <w:rFonts w:ascii="宋体" w:hAnsi="宋体" w:cs="宋体" w:eastAsia="宋体" w:hint="default"/>
                <w:sz w:val="18"/>
                <w:szCs w:val="18"/>
              </w:rPr>
              <w:t> 利润贡献</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sz w:val="18"/>
              </w:rPr>
              <w:t>1</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深圳布吉农产品中心批发市场</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3,357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7"/>
              <w:jc w:val="right"/>
              <w:rPr>
                <w:rFonts w:ascii="Times New Roman" w:hAnsi="Times New Roman" w:cs="Times New Roman" w:eastAsia="Times New Roman" w:hint="default"/>
                <w:sz w:val="18"/>
                <w:szCs w:val="18"/>
              </w:rPr>
            </w:pPr>
            <w:r>
              <w:rPr>
                <w:rFonts w:ascii="Times New Roman"/>
                <w:spacing w:val="-1"/>
                <w:sz w:val="18"/>
              </w:rPr>
              <w:t>5,818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2" w:right="0"/>
              <w:jc w:val="left"/>
              <w:rPr>
                <w:rFonts w:ascii="Times New Roman" w:hAnsi="Times New Roman" w:cs="Times New Roman" w:eastAsia="Times New Roman" w:hint="default"/>
                <w:sz w:val="18"/>
                <w:szCs w:val="18"/>
              </w:rPr>
            </w:pPr>
            <w:r>
              <w:rPr>
                <w:rFonts w:ascii="Times New Roman"/>
                <w:sz w:val="18"/>
              </w:rPr>
              <w:t>-42.30%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2"/>
              <w:jc w:val="right"/>
              <w:rPr>
                <w:rFonts w:ascii="Times New Roman" w:hAnsi="Times New Roman" w:cs="Times New Roman" w:eastAsia="Times New Roman" w:hint="default"/>
                <w:sz w:val="18"/>
                <w:szCs w:val="18"/>
              </w:rPr>
            </w:pPr>
            <w:r>
              <w:rPr>
                <w:rFonts w:ascii="Times New Roman"/>
                <w:sz w:val="18"/>
              </w:rPr>
              <w:t>3,357</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sz w:val="18"/>
              </w:rPr>
              <w:t>2</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72.99%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417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5"/>
              <w:jc w:val="right"/>
              <w:rPr>
                <w:rFonts w:ascii="Times New Roman" w:hAnsi="Times New Roman" w:cs="Times New Roman" w:eastAsia="Times New Roman" w:hint="default"/>
                <w:sz w:val="18"/>
                <w:szCs w:val="18"/>
              </w:rPr>
            </w:pPr>
            <w:r>
              <w:rPr>
                <w:rFonts w:ascii="Times New Roman"/>
                <w:spacing w:val="-1"/>
                <w:sz w:val="18"/>
              </w:rPr>
              <w:t>-547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5" w:right="0"/>
              <w:jc w:val="left"/>
              <w:rPr>
                <w:rFonts w:ascii="Times New Roman" w:hAnsi="Times New Roman" w:cs="Times New Roman" w:eastAsia="Times New Roman" w:hint="default"/>
                <w:sz w:val="18"/>
                <w:szCs w:val="18"/>
              </w:rPr>
            </w:pPr>
            <w:r>
              <w:rPr>
                <w:rFonts w:ascii="Times New Roman"/>
                <w:sz w:val="18"/>
              </w:rPr>
              <w:t>176.23%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42"/>
              <w:jc w:val="right"/>
              <w:rPr>
                <w:rFonts w:ascii="Times New Roman" w:hAnsi="Times New Roman" w:cs="Times New Roman" w:eastAsia="Times New Roman" w:hint="default"/>
                <w:sz w:val="18"/>
                <w:szCs w:val="18"/>
              </w:rPr>
            </w:pPr>
            <w:r>
              <w:rPr>
                <w:rFonts w:ascii="Times New Roman"/>
                <w:spacing w:val="-1"/>
                <w:sz w:val="18"/>
              </w:rPr>
              <w:t>304</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sz w:val="18"/>
              </w:rPr>
              <w:t>3</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51.20%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871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4"/>
              <w:jc w:val="right"/>
              <w:rPr>
                <w:rFonts w:ascii="Times New Roman" w:hAnsi="Times New Roman" w:cs="Times New Roman" w:eastAsia="Times New Roman" w:hint="default"/>
                <w:sz w:val="18"/>
                <w:szCs w:val="18"/>
              </w:rPr>
            </w:pPr>
            <w:r>
              <w:rPr>
                <w:rFonts w:ascii="Times New Roman"/>
                <w:spacing w:val="-1"/>
                <w:sz w:val="18"/>
              </w:rPr>
              <w:t>656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1" w:right="0"/>
              <w:jc w:val="left"/>
              <w:rPr>
                <w:rFonts w:ascii="Times New Roman" w:hAnsi="Times New Roman" w:cs="Times New Roman" w:eastAsia="Times New Roman" w:hint="default"/>
                <w:sz w:val="18"/>
                <w:szCs w:val="18"/>
              </w:rPr>
            </w:pPr>
            <w:r>
              <w:rPr>
                <w:rFonts w:ascii="Times New Roman"/>
                <w:sz w:val="18"/>
              </w:rPr>
              <w:t>32.77%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42"/>
              <w:jc w:val="right"/>
              <w:rPr>
                <w:rFonts w:ascii="Times New Roman" w:hAnsi="Times New Roman" w:cs="Times New Roman" w:eastAsia="Times New Roman" w:hint="default"/>
                <w:sz w:val="18"/>
                <w:szCs w:val="18"/>
              </w:rPr>
            </w:pPr>
            <w:r>
              <w:rPr>
                <w:rFonts w:ascii="Times New Roman"/>
                <w:spacing w:val="-1"/>
                <w:sz w:val="18"/>
              </w:rPr>
              <w:t>446</w:t>
            </w:r>
          </w:p>
        </w:tc>
      </w:tr>
      <w:tr>
        <w:trPr>
          <w:trHeight w:val="63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4</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其中：北京大红门京深海鲜批发市场有限公司</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（布吉海鲜公司持股</w:t>
            </w:r>
            <w:r>
              <w:rPr>
                <w:rFonts w:ascii="宋体" w:hAnsi="宋体" w:cs="宋体" w:eastAsia="宋体" w:hint="default"/>
                <w:spacing w:val="-47"/>
                <w:sz w:val="18"/>
                <w:szCs w:val="18"/>
              </w:rPr>
              <w:t> </w:t>
            </w:r>
            <w:r>
              <w:rPr>
                <w:rFonts w:ascii="宋体" w:hAnsi="宋体" w:cs="宋体" w:eastAsia="宋体" w:hint="default"/>
                <w:sz w:val="18"/>
                <w:szCs w:val="18"/>
              </w:rPr>
              <w:t>42%）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1,285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1,132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13.52%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pacing w:val="-1"/>
                <w:sz w:val="18"/>
              </w:rPr>
              <w:t>540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1480" w:right="1140"/>
        </w:sectPr>
      </w:pPr>
    </w:p>
    <w:tbl>
      <w:tblPr>
        <w:tblW w:w="0" w:type="auto"/>
        <w:jc w:val="left"/>
        <w:tblInd w:w="118" w:type="dxa"/>
        <w:tblLayout w:type="fixed"/>
        <w:tblCellMar>
          <w:top w:w="0" w:type="dxa"/>
          <w:left w:w="0" w:type="dxa"/>
          <w:bottom w:w="0" w:type="dxa"/>
          <w:right w:w="0" w:type="dxa"/>
        </w:tblCellMar>
        <w:tblLook w:val="01E0"/>
      </w:tblPr>
      <w:tblGrid>
        <w:gridCol w:w="566"/>
        <w:gridCol w:w="3828"/>
        <w:gridCol w:w="907"/>
        <w:gridCol w:w="934"/>
        <w:gridCol w:w="845"/>
        <w:gridCol w:w="984"/>
        <w:gridCol w:w="970"/>
      </w:tblGrid>
      <w:tr>
        <w:trPr>
          <w:trHeight w:val="640" w:hRule="exact"/>
        </w:trPr>
        <w:tc>
          <w:tcPr>
            <w:tcW w:w="566" w:type="dxa"/>
            <w:tcBorders>
              <w:top w:val="single" w:sz="9" w:space="0" w:color="000000"/>
              <w:left w:val="single" w:sz="4" w:space="0" w:color="000000"/>
              <w:bottom w:val="single" w:sz="4" w:space="0" w:color="000000"/>
              <w:right w:val="single" w:sz="4" w:space="0" w:color="000000"/>
            </w:tcBorders>
          </w:tcPr>
          <w:p>
            <w:pPr>
              <w:pStyle w:val="TableParagraph"/>
              <w:spacing w:line="316" w:lineRule="auto" w:before="10"/>
              <w:ind w:left="189" w:right="185"/>
              <w:jc w:val="center"/>
              <w:rPr>
                <w:rFonts w:ascii="宋体" w:hAnsi="宋体" w:cs="宋体" w:eastAsia="宋体" w:hint="default"/>
                <w:sz w:val="18"/>
                <w:szCs w:val="18"/>
              </w:rPr>
            </w:pPr>
            <w:r>
              <w:rPr>
                <w:rFonts w:ascii="宋体" w:hAnsi="宋体" w:cs="宋体" w:eastAsia="宋体" w:hint="default"/>
                <w:sz w:val="18"/>
                <w:szCs w:val="18"/>
              </w:rPr>
              <w:t>序 号</w:t>
            </w:r>
          </w:p>
        </w:tc>
        <w:tc>
          <w:tcPr>
            <w:tcW w:w="3828"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市场名称</w:t>
            </w:r>
          </w:p>
        </w:tc>
        <w:tc>
          <w:tcPr>
            <w:tcW w:w="907"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1"/>
                <w:sz w:val="18"/>
                <w:szCs w:val="18"/>
              </w:rPr>
              <w:t> </w:t>
            </w:r>
            <w:r>
              <w:rPr>
                <w:rFonts w:ascii="宋体" w:hAnsi="宋体" w:cs="宋体" w:eastAsia="宋体" w:hint="default"/>
                <w:sz w:val="18"/>
                <w:szCs w:val="18"/>
              </w:rPr>
              <w:t>益</w:t>
            </w:r>
          </w:p>
        </w:tc>
        <w:tc>
          <w:tcPr>
            <w:tcW w:w="93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845"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8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增长率</w:t>
            </w:r>
          </w:p>
        </w:tc>
        <w:tc>
          <w:tcPr>
            <w:tcW w:w="970" w:type="dxa"/>
            <w:tcBorders>
              <w:top w:val="single" w:sz="9" w:space="0" w:color="000000"/>
              <w:left w:val="single" w:sz="4" w:space="0" w:color="000000"/>
              <w:bottom w:val="single" w:sz="4" w:space="0" w:color="000000"/>
              <w:right w:val="single" w:sz="4" w:space="0" w:color="000000"/>
            </w:tcBorders>
          </w:tcPr>
          <w:p>
            <w:pPr>
              <w:pStyle w:val="TableParagraph"/>
              <w:spacing w:line="316" w:lineRule="auto" w:before="10"/>
              <w:ind w:left="120" w:right="101" w:hanging="17"/>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8"/>
                <w:sz w:val="18"/>
                <w:szCs w:val="18"/>
              </w:rPr>
              <w:t> </w:t>
            </w:r>
            <w:r>
              <w:rPr>
                <w:rFonts w:ascii="宋体" w:hAnsi="宋体" w:cs="宋体" w:eastAsia="宋体" w:hint="default"/>
                <w:sz w:val="18"/>
                <w:szCs w:val="18"/>
              </w:rPr>
              <w:t>年净</w:t>
            </w:r>
            <w:r>
              <w:rPr>
                <w:rFonts w:ascii="宋体" w:hAnsi="宋体" w:cs="宋体" w:eastAsia="宋体" w:hint="default"/>
                <w:sz w:val="18"/>
                <w:szCs w:val="18"/>
              </w:rPr>
              <w:t> 利润贡献</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9"/>
              <w:jc w:val="right"/>
              <w:rPr>
                <w:rFonts w:ascii="宋体" w:hAnsi="宋体" w:cs="宋体" w:eastAsia="宋体" w:hint="default"/>
                <w:sz w:val="18"/>
                <w:szCs w:val="18"/>
              </w:rPr>
            </w:pPr>
            <w:r>
              <w:rPr>
                <w:rFonts w:ascii="宋体"/>
                <w:sz w:val="18"/>
              </w:rPr>
              <w:t>5</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3,380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7"/>
              <w:jc w:val="right"/>
              <w:rPr>
                <w:rFonts w:ascii="Times New Roman" w:hAnsi="Times New Roman" w:cs="Times New Roman" w:eastAsia="Times New Roman" w:hint="default"/>
                <w:sz w:val="18"/>
                <w:szCs w:val="18"/>
              </w:rPr>
            </w:pPr>
            <w:r>
              <w:rPr>
                <w:rFonts w:ascii="Times New Roman"/>
                <w:spacing w:val="-1"/>
                <w:sz w:val="18"/>
              </w:rPr>
              <w:t>1,971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71.49%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72"/>
              <w:jc w:val="right"/>
              <w:rPr>
                <w:rFonts w:ascii="Times New Roman" w:hAnsi="Times New Roman" w:cs="Times New Roman" w:eastAsia="Times New Roman" w:hint="default"/>
                <w:sz w:val="18"/>
                <w:szCs w:val="18"/>
              </w:rPr>
            </w:pPr>
            <w:r>
              <w:rPr>
                <w:rFonts w:ascii="Times New Roman"/>
                <w:sz w:val="18"/>
              </w:rPr>
              <w:t>1,724</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9"/>
              <w:jc w:val="right"/>
              <w:rPr>
                <w:rFonts w:ascii="宋体" w:hAnsi="宋体" w:cs="宋体" w:eastAsia="宋体" w:hint="default"/>
                <w:sz w:val="18"/>
                <w:szCs w:val="18"/>
              </w:rPr>
            </w:pPr>
            <w:r>
              <w:rPr>
                <w:rFonts w:ascii="宋体"/>
                <w:sz w:val="18"/>
              </w:rPr>
              <w:t>6</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62.80%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4,371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7"/>
              <w:jc w:val="right"/>
              <w:rPr>
                <w:rFonts w:ascii="Times New Roman" w:hAnsi="Times New Roman" w:cs="Times New Roman" w:eastAsia="Times New Roman" w:hint="default"/>
                <w:sz w:val="18"/>
                <w:szCs w:val="18"/>
              </w:rPr>
            </w:pPr>
            <w:r>
              <w:rPr>
                <w:rFonts w:ascii="Times New Roman"/>
                <w:spacing w:val="-1"/>
                <w:sz w:val="18"/>
              </w:rPr>
              <w:t>4,513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-3.15%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2"/>
              <w:jc w:val="right"/>
              <w:rPr>
                <w:rFonts w:ascii="Times New Roman" w:hAnsi="Times New Roman" w:cs="Times New Roman" w:eastAsia="Times New Roman" w:hint="default"/>
                <w:sz w:val="18"/>
                <w:szCs w:val="18"/>
              </w:rPr>
            </w:pPr>
            <w:r>
              <w:rPr>
                <w:rFonts w:ascii="Times New Roman"/>
                <w:sz w:val="18"/>
              </w:rPr>
              <w:t>2,745</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9"/>
              <w:jc w:val="right"/>
              <w:rPr>
                <w:rFonts w:ascii="宋体" w:hAnsi="宋体" w:cs="宋体" w:eastAsia="宋体" w:hint="default"/>
                <w:sz w:val="18"/>
                <w:szCs w:val="18"/>
              </w:rPr>
            </w:pPr>
            <w:r>
              <w:rPr>
                <w:rFonts w:ascii="宋体"/>
                <w:sz w:val="18"/>
              </w:rPr>
              <w:t>7</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西安摩尔农产品有限责任公司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471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0" w:right="0"/>
              <w:jc w:val="center"/>
              <w:rPr>
                <w:rFonts w:ascii="Times New Roman" w:hAnsi="Times New Roman" w:cs="Times New Roman" w:eastAsia="Times New Roman" w:hint="default"/>
                <w:sz w:val="18"/>
                <w:szCs w:val="18"/>
              </w:rPr>
            </w:pPr>
            <w:r>
              <w:rPr>
                <w:rFonts w:ascii="Times New Roman"/>
                <w:sz w:val="18"/>
              </w:rPr>
              <w:t>49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861.22%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42"/>
              <w:jc w:val="right"/>
              <w:rPr>
                <w:rFonts w:ascii="Times New Roman" w:hAnsi="Times New Roman" w:cs="Times New Roman" w:eastAsia="Times New Roman" w:hint="default"/>
                <w:sz w:val="18"/>
                <w:szCs w:val="18"/>
              </w:rPr>
            </w:pPr>
            <w:r>
              <w:rPr>
                <w:rFonts w:ascii="Times New Roman"/>
                <w:spacing w:val="-1"/>
                <w:sz w:val="18"/>
              </w:rPr>
              <w:t>240</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9"/>
              <w:jc w:val="right"/>
              <w:rPr>
                <w:rFonts w:ascii="宋体" w:hAnsi="宋体" w:cs="宋体" w:eastAsia="宋体" w:hint="default"/>
                <w:sz w:val="18"/>
                <w:szCs w:val="18"/>
              </w:rPr>
            </w:pPr>
            <w:r>
              <w:rPr>
                <w:rFonts w:ascii="宋体"/>
                <w:sz w:val="18"/>
              </w:rPr>
              <w:t>8</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50.98%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1,759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7"/>
              <w:jc w:val="right"/>
              <w:rPr>
                <w:rFonts w:ascii="Times New Roman" w:hAnsi="Times New Roman" w:cs="Times New Roman" w:eastAsia="Times New Roman" w:hint="default"/>
                <w:sz w:val="18"/>
                <w:szCs w:val="18"/>
              </w:rPr>
            </w:pPr>
            <w:r>
              <w:rPr>
                <w:rFonts w:ascii="Times New Roman"/>
                <w:spacing w:val="-1"/>
                <w:sz w:val="18"/>
              </w:rPr>
              <w:t>1,539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14.29%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42"/>
              <w:jc w:val="right"/>
              <w:rPr>
                <w:rFonts w:ascii="Times New Roman" w:hAnsi="Times New Roman" w:cs="Times New Roman" w:eastAsia="Times New Roman" w:hint="default"/>
                <w:sz w:val="18"/>
                <w:szCs w:val="18"/>
              </w:rPr>
            </w:pPr>
            <w:r>
              <w:rPr>
                <w:rFonts w:ascii="Times New Roman"/>
                <w:spacing w:val="-1"/>
                <w:sz w:val="18"/>
              </w:rPr>
              <w:t>897</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9"/>
              <w:jc w:val="right"/>
              <w:rPr>
                <w:rFonts w:ascii="宋体" w:hAnsi="宋体" w:cs="宋体" w:eastAsia="宋体" w:hint="default"/>
                <w:sz w:val="18"/>
                <w:szCs w:val="18"/>
              </w:rPr>
            </w:pPr>
            <w:r>
              <w:rPr>
                <w:rFonts w:ascii="宋体"/>
                <w:sz w:val="18"/>
              </w:rPr>
              <w:t>9</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1,611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9"/>
              <w:jc w:val="right"/>
              <w:rPr>
                <w:rFonts w:ascii="Times New Roman" w:hAnsi="Times New Roman" w:cs="Times New Roman" w:eastAsia="Times New Roman" w:hint="default"/>
                <w:sz w:val="18"/>
                <w:szCs w:val="18"/>
              </w:rPr>
            </w:pPr>
            <w:r>
              <w:rPr>
                <w:rFonts w:ascii="Times New Roman"/>
                <w:spacing w:val="-2"/>
                <w:sz w:val="18"/>
              </w:rPr>
              <w:t>1,110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45.14%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42"/>
              <w:jc w:val="right"/>
              <w:rPr>
                <w:rFonts w:ascii="Times New Roman" w:hAnsi="Times New Roman" w:cs="Times New Roman" w:eastAsia="Times New Roman" w:hint="default"/>
                <w:sz w:val="18"/>
                <w:szCs w:val="18"/>
              </w:rPr>
            </w:pPr>
            <w:r>
              <w:rPr>
                <w:rFonts w:ascii="Times New Roman"/>
                <w:spacing w:val="-1"/>
                <w:sz w:val="18"/>
              </w:rPr>
              <w:t>822</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10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8" w:right="0"/>
              <w:jc w:val="left"/>
              <w:rPr>
                <w:rFonts w:ascii="Times New Roman" w:hAnsi="Times New Roman" w:cs="Times New Roman" w:eastAsia="Times New Roman" w:hint="default"/>
                <w:sz w:val="18"/>
                <w:szCs w:val="18"/>
              </w:rPr>
            </w:pPr>
            <w:r>
              <w:rPr>
                <w:rFonts w:ascii="Times New Roman"/>
                <w:sz w:val="18"/>
              </w:rPr>
              <w:t>495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Times New Roman" w:hAnsi="Times New Roman" w:cs="Times New Roman" w:eastAsia="Times New Roman" w:hint="default"/>
                <w:sz w:val="18"/>
                <w:szCs w:val="18"/>
              </w:rPr>
            </w:pPr>
            <w:r>
              <w:rPr>
                <w:rFonts w:ascii="Times New Roman"/>
                <w:sz w:val="18"/>
              </w:rPr>
              <w:t>-101.21%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-3</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11</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58.00%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1,889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8" w:right="0"/>
              <w:jc w:val="left"/>
              <w:rPr>
                <w:rFonts w:ascii="Times New Roman" w:hAnsi="Times New Roman" w:cs="Times New Roman" w:eastAsia="Times New Roman" w:hint="default"/>
                <w:sz w:val="18"/>
                <w:szCs w:val="18"/>
              </w:rPr>
            </w:pPr>
            <w:r>
              <w:rPr>
                <w:rFonts w:ascii="Times New Roman"/>
                <w:sz w:val="18"/>
              </w:rPr>
              <w:t>185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921.08%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2"/>
              <w:jc w:val="right"/>
              <w:rPr>
                <w:rFonts w:ascii="Times New Roman" w:hAnsi="Times New Roman" w:cs="Times New Roman" w:eastAsia="Times New Roman" w:hint="default"/>
                <w:sz w:val="18"/>
                <w:szCs w:val="18"/>
              </w:rPr>
            </w:pPr>
            <w:r>
              <w:rPr>
                <w:rFonts w:ascii="Times New Roman"/>
                <w:sz w:val="18"/>
              </w:rPr>
              <w:t>1,096</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12</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70.00%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-138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7" w:right="0"/>
              <w:jc w:val="left"/>
              <w:rPr>
                <w:rFonts w:ascii="Times New Roman" w:hAnsi="Times New Roman" w:cs="Times New Roman" w:eastAsia="Times New Roman" w:hint="default"/>
                <w:sz w:val="18"/>
                <w:szCs w:val="18"/>
              </w:rPr>
            </w:pPr>
            <w:r>
              <w:rPr>
                <w:rFonts w:ascii="Times New Roman"/>
                <w:sz w:val="18"/>
              </w:rPr>
              <w:t>-164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15.85%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-97</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13</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深圳海吉星国际农产品物流园</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9,248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5"/>
              <w:jc w:val="right"/>
              <w:rPr>
                <w:rFonts w:ascii="Times New Roman" w:hAnsi="Times New Roman" w:cs="Times New Roman" w:eastAsia="Times New Roman" w:hint="default"/>
                <w:sz w:val="18"/>
                <w:szCs w:val="18"/>
              </w:rPr>
            </w:pPr>
            <w:r>
              <w:rPr>
                <w:rFonts w:ascii="Times New Roman"/>
                <w:spacing w:val="-1"/>
                <w:sz w:val="18"/>
              </w:rPr>
              <w:t>9,248</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6"/>
              <w:jc w:val="right"/>
              <w:rPr>
                <w:rFonts w:ascii="宋体" w:hAnsi="宋体" w:cs="宋体" w:eastAsia="宋体" w:hint="default"/>
                <w:sz w:val="18"/>
                <w:szCs w:val="18"/>
              </w:rPr>
            </w:pPr>
            <w:r>
              <w:rPr>
                <w:rFonts w:ascii="宋体"/>
                <w:spacing w:val="-1"/>
                <w:w w:val="95"/>
                <w:sz w:val="18"/>
              </w:rPr>
              <w:t>14</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-1,854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-1,131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-63.93%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4"/>
              <w:jc w:val="right"/>
              <w:rPr>
                <w:rFonts w:ascii="Times New Roman" w:hAnsi="Times New Roman" w:cs="Times New Roman" w:eastAsia="Times New Roman" w:hint="default"/>
                <w:sz w:val="18"/>
                <w:szCs w:val="18"/>
              </w:rPr>
            </w:pPr>
            <w:r>
              <w:rPr>
                <w:rFonts w:ascii="Times New Roman"/>
                <w:sz w:val="18"/>
              </w:rPr>
              <w:t>-1,854</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15</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70.00%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-465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7" w:right="0"/>
              <w:jc w:val="left"/>
              <w:rPr>
                <w:rFonts w:ascii="Times New Roman" w:hAnsi="Times New Roman" w:cs="Times New Roman" w:eastAsia="Times New Roman" w:hint="default"/>
                <w:sz w:val="18"/>
                <w:szCs w:val="18"/>
              </w:rPr>
            </w:pPr>
            <w:r>
              <w:rPr>
                <w:rFonts w:ascii="Times New Roman"/>
                <w:sz w:val="18"/>
              </w:rPr>
              <w:t>-406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-14.53%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3"/>
              <w:jc w:val="right"/>
              <w:rPr>
                <w:rFonts w:ascii="Times New Roman" w:hAnsi="Times New Roman" w:cs="Times New Roman" w:eastAsia="Times New Roman" w:hint="default"/>
                <w:sz w:val="18"/>
                <w:szCs w:val="18"/>
              </w:rPr>
            </w:pPr>
            <w:r>
              <w:rPr>
                <w:rFonts w:ascii="Times New Roman"/>
                <w:spacing w:val="-1"/>
                <w:sz w:val="18"/>
              </w:rPr>
              <w:t>-325</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16</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71.00%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-381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7" w:right="0"/>
              <w:jc w:val="left"/>
              <w:rPr>
                <w:rFonts w:ascii="Times New Roman" w:hAnsi="Times New Roman" w:cs="Times New Roman" w:eastAsia="Times New Roman" w:hint="default"/>
                <w:sz w:val="18"/>
                <w:szCs w:val="18"/>
              </w:rPr>
            </w:pPr>
            <w:r>
              <w:rPr>
                <w:rFonts w:ascii="Times New Roman"/>
                <w:sz w:val="18"/>
              </w:rPr>
              <w:t>-412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7.52%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1"/>
              <w:jc w:val="right"/>
              <w:rPr>
                <w:rFonts w:ascii="Times New Roman" w:hAnsi="Times New Roman" w:cs="Times New Roman" w:eastAsia="Times New Roman" w:hint="default"/>
                <w:sz w:val="18"/>
                <w:szCs w:val="18"/>
              </w:rPr>
            </w:pPr>
            <w:r>
              <w:rPr>
                <w:rFonts w:ascii="Times New Roman"/>
                <w:spacing w:val="-1"/>
                <w:sz w:val="18"/>
              </w:rPr>
              <w:t>-270</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17</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60.00%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-179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7" w:right="0"/>
              <w:jc w:val="left"/>
              <w:rPr>
                <w:rFonts w:ascii="Times New Roman" w:hAnsi="Times New Roman" w:cs="Times New Roman" w:eastAsia="Times New Roman" w:hint="default"/>
                <w:sz w:val="18"/>
                <w:szCs w:val="18"/>
              </w:rPr>
            </w:pPr>
            <w:r>
              <w:rPr>
                <w:rFonts w:ascii="Times New Roman"/>
                <w:sz w:val="18"/>
              </w:rPr>
              <w:t>-197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9.14%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1"/>
              <w:jc w:val="right"/>
              <w:rPr>
                <w:rFonts w:ascii="Times New Roman" w:hAnsi="Times New Roman" w:cs="Times New Roman" w:eastAsia="Times New Roman" w:hint="default"/>
                <w:sz w:val="18"/>
                <w:szCs w:val="18"/>
              </w:rPr>
            </w:pPr>
            <w:r>
              <w:rPr>
                <w:rFonts w:ascii="Times New Roman"/>
                <w:spacing w:val="-1"/>
                <w:sz w:val="18"/>
              </w:rPr>
              <w:t>-107</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18</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青岛市海吉星农产品物流中心有限公司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-29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-29</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19</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云南东盟国际农产品物流有限公司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-136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54" w:right="0"/>
              <w:jc w:val="left"/>
              <w:rPr>
                <w:rFonts w:ascii="Times New Roman" w:hAnsi="Times New Roman" w:cs="Times New Roman" w:eastAsia="Times New Roman" w:hint="default"/>
                <w:sz w:val="18"/>
                <w:szCs w:val="18"/>
              </w:rPr>
            </w:pPr>
            <w:r>
              <w:rPr>
                <w:rFonts w:ascii="Times New Roman"/>
                <w:sz w:val="18"/>
              </w:rPr>
              <w:t>-137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0.73%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1"/>
              <w:jc w:val="right"/>
              <w:rPr>
                <w:rFonts w:ascii="Times New Roman" w:hAnsi="Times New Roman" w:cs="Times New Roman" w:eastAsia="Times New Roman" w:hint="default"/>
                <w:sz w:val="18"/>
                <w:szCs w:val="18"/>
              </w:rPr>
            </w:pPr>
            <w:r>
              <w:rPr>
                <w:rFonts w:ascii="Times New Roman"/>
                <w:spacing w:val="-1"/>
                <w:sz w:val="18"/>
              </w:rPr>
              <w:t>-136</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20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济南盖世农产品市场有限公司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-159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4" w:right="0"/>
              <w:jc w:val="left"/>
              <w:rPr>
                <w:rFonts w:ascii="Times New Roman" w:hAnsi="Times New Roman" w:cs="Times New Roman" w:eastAsia="Times New Roman" w:hint="default"/>
                <w:sz w:val="18"/>
                <w:szCs w:val="18"/>
              </w:rPr>
            </w:pPr>
            <w:r>
              <w:rPr>
                <w:rFonts w:ascii="Times New Roman"/>
                <w:sz w:val="18"/>
              </w:rPr>
              <w:t>-228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30.26%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-81</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21</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65.00%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-413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4" w:right="0"/>
              <w:jc w:val="left"/>
              <w:rPr>
                <w:rFonts w:ascii="Times New Roman" w:hAnsi="Times New Roman" w:cs="Times New Roman" w:eastAsia="Times New Roman" w:hint="default"/>
                <w:sz w:val="18"/>
                <w:szCs w:val="18"/>
              </w:rPr>
            </w:pPr>
            <w:r>
              <w:rPr>
                <w:rFonts w:ascii="Times New Roman"/>
                <w:sz w:val="18"/>
              </w:rPr>
              <w:t>-125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-230.40%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1"/>
              <w:jc w:val="right"/>
              <w:rPr>
                <w:rFonts w:ascii="Times New Roman" w:hAnsi="Times New Roman" w:cs="Times New Roman" w:eastAsia="Times New Roman" w:hint="default"/>
                <w:sz w:val="18"/>
                <w:szCs w:val="18"/>
              </w:rPr>
            </w:pPr>
            <w:r>
              <w:rPr>
                <w:rFonts w:ascii="Times New Roman"/>
                <w:spacing w:val="-1"/>
                <w:sz w:val="18"/>
              </w:rPr>
              <w:t>-269</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22</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-618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54" w:right="0"/>
              <w:jc w:val="left"/>
              <w:rPr>
                <w:rFonts w:ascii="Times New Roman" w:hAnsi="Times New Roman" w:cs="Times New Roman" w:eastAsia="Times New Roman" w:hint="default"/>
                <w:sz w:val="18"/>
                <w:szCs w:val="18"/>
              </w:rPr>
            </w:pPr>
            <w:r>
              <w:rPr>
                <w:rFonts w:ascii="Times New Roman"/>
                <w:sz w:val="18"/>
              </w:rPr>
              <w:t>-382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-61.78%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1"/>
              <w:jc w:val="right"/>
              <w:rPr>
                <w:rFonts w:ascii="Times New Roman" w:hAnsi="Times New Roman" w:cs="Times New Roman" w:eastAsia="Times New Roman" w:hint="default"/>
                <w:sz w:val="18"/>
                <w:szCs w:val="18"/>
              </w:rPr>
            </w:pPr>
            <w:r>
              <w:rPr>
                <w:rFonts w:ascii="Times New Roman"/>
                <w:spacing w:val="-1"/>
                <w:sz w:val="18"/>
              </w:rPr>
              <w:t>-315</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23</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九江市琵琶湖农产品物流有限公司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55.00%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2" w:right="0"/>
              <w:jc w:val="center"/>
              <w:rPr>
                <w:rFonts w:ascii="Times New Roman" w:hAnsi="Times New Roman" w:cs="Times New Roman" w:eastAsia="Times New Roman" w:hint="default"/>
                <w:sz w:val="18"/>
                <w:szCs w:val="18"/>
              </w:rPr>
            </w:pPr>
            <w:r>
              <w:rPr>
                <w:rFonts w:ascii="Times New Roman"/>
                <w:sz w:val="18"/>
              </w:rPr>
              <w:t>-3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66.67%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24</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51.00%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-291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54" w:right="0"/>
              <w:jc w:val="left"/>
              <w:rPr>
                <w:rFonts w:ascii="Times New Roman" w:hAnsi="Times New Roman" w:cs="Times New Roman" w:eastAsia="Times New Roman" w:hint="default"/>
                <w:sz w:val="18"/>
                <w:szCs w:val="18"/>
              </w:rPr>
            </w:pPr>
            <w:r>
              <w:rPr>
                <w:rFonts w:ascii="Times New Roman"/>
                <w:sz w:val="18"/>
              </w:rPr>
              <w:t>-383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24.02%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1"/>
              <w:jc w:val="right"/>
              <w:rPr>
                <w:rFonts w:ascii="Times New Roman" w:hAnsi="Times New Roman" w:cs="Times New Roman" w:eastAsia="Times New Roman" w:hint="default"/>
                <w:sz w:val="18"/>
                <w:szCs w:val="18"/>
              </w:rPr>
            </w:pPr>
            <w:r>
              <w:rPr>
                <w:rFonts w:ascii="Times New Roman"/>
                <w:spacing w:val="-1"/>
                <w:sz w:val="18"/>
              </w:rPr>
              <w:t>-148</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25</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35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4" w:right="0"/>
              <w:jc w:val="left"/>
              <w:rPr>
                <w:rFonts w:ascii="Times New Roman" w:hAnsi="Times New Roman" w:cs="Times New Roman" w:eastAsia="Times New Roman" w:hint="default"/>
                <w:sz w:val="18"/>
                <w:szCs w:val="18"/>
              </w:rPr>
            </w:pPr>
            <w:r>
              <w:rPr>
                <w:rFonts w:ascii="Times New Roman"/>
                <w:sz w:val="18"/>
              </w:rPr>
              <w:t>-227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115.42%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5"/>
              <w:jc w:val="right"/>
              <w:rPr>
                <w:rFonts w:ascii="宋体" w:hAnsi="宋体" w:cs="宋体" w:eastAsia="宋体" w:hint="default"/>
                <w:sz w:val="18"/>
                <w:szCs w:val="18"/>
              </w:rPr>
            </w:pPr>
            <w:r>
              <w:rPr>
                <w:rFonts w:ascii="宋体"/>
                <w:sz w:val="18"/>
              </w:rPr>
              <w:t>26</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45.00%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4" w:right="0"/>
              <w:jc w:val="left"/>
              <w:rPr>
                <w:rFonts w:ascii="Times New Roman" w:hAnsi="Times New Roman" w:cs="Times New Roman" w:eastAsia="Times New Roman" w:hint="default"/>
                <w:sz w:val="18"/>
                <w:szCs w:val="18"/>
              </w:rPr>
            </w:pPr>
            <w:r>
              <w:rPr>
                <w:rFonts w:ascii="Times New Roman"/>
                <w:sz w:val="18"/>
              </w:rPr>
              <w:t>-208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27</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武汉城市圈海吉星农产品物流有限公司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41%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-18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-7</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28</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44.68%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4,390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7"/>
              <w:jc w:val="right"/>
              <w:rPr>
                <w:rFonts w:ascii="Times New Roman" w:hAnsi="Times New Roman" w:cs="Times New Roman" w:eastAsia="Times New Roman" w:hint="default"/>
                <w:sz w:val="18"/>
                <w:szCs w:val="18"/>
              </w:rPr>
            </w:pPr>
            <w:r>
              <w:rPr>
                <w:rFonts w:ascii="Times New Roman"/>
                <w:spacing w:val="-1"/>
                <w:sz w:val="18"/>
              </w:rPr>
              <w:t>4,092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7.28%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2"/>
              <w:jc w:val="right"/>
              <w:rPr>
                <w:rFonts w:ascii="Times New Roman" w:hAnsi="Times New Roman" w:cs="Times New Roman" w:eastAsia="Times New Roman" w:hint="default"/>
                <w:sz w:val="18"/>
                <w:szCs w:val="18"/>
              </w:rPr>
            </w:pPr>
            <w:r>
              <w:rPr>
                <w:rFonts w:ascii="Times New Roman"/>
                <w:sz w:val="18"/>
              </w:rPr>
              <w:t>1,961</w:t>
            </w:r>
          </w:p>
        </w:tc>
      </w:tr>
      <w:tr>
        <w:trPr>
          <w:trHeight w:val="5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29</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50.00%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581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761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Times New Roman" w:hAnsi="Times New Roman" w:cs="Times New Roman" w:eastAsia="Times New Roman" w:hint="default"/>
                <w:sz w:val="18"/>
                <w:szCs w:val="18"/>
              </w:rPr>
            </w:pPr>
            <w:r>
              <w:rPr>
                <w:rFonts w:ascii="Times New Roman"/>
                <w:sz w:val="18"/>
              </w:rPr>
              <w:t>-23.65%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42"/>
              <w:jc w:val="right"/>
              <w:rPr>
                <w:rFonts w:ascii="Times New Roman" w:hAnsi="Times New Roman" w:cs="Times New Roman" w:eastAsia="Times New Roman" w:hint="default"/>
                <w:sz w:val="18"/>
                <w:szCs w:val="18"/>
              </w:rPr>
            </w:pPr>
            <w:r>
              <w:rPr>
                <w:rFonts w:ascii="Times New Roman"/>
                <w:spacing w:val="-1"/>
                <w:sz w:val="18"/>
              </w:rPr>
              <w:t>291</w:t>
            </w:r>
          </w:p>
        </w:tc>
      </w:tr>
      <w:tr>
        <w:trPr>
          <w:trHeight w:val="5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5"/>
              <w:jc w:val="right"/>
              <w:rPr>
                <w:rFonts w:ascii="宋体" w:hAnsi="宋体" w:cs="宋体" w:eastAsia="宋体" w:hint="default"/>
                <w:sz w:val="18"/>
                <w:szCs w:val="18"/>
              </w:rPr>
            </w:pPr>
            <w:r>
              <w:rPr>
                <w:rFonts w:ascii="宋体"/>
                <w:sz w:val="18"/>
              </w:rPr>
              <w:t>30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深圳市农产品交易中心股份有限公司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1,872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7"/>
              <w:jc w:val="right"/>
              <w:rPr>
                <w:rFonts w:ascii="Times New Roman" w:hAnsi="Times New Roman" w:cs="Times New Roman" w:eastAsia="Times New Roman" w:hint="default"/>
                <w:sz w:val="18"/>
                <w:szCs w:val="18"/>
              </w:rPr>
            </w:pPr>
            <w:r>
              <w:rPr>
                <w:rFonts w:ascii="Times New Roman"/>
                <w:spacing w:val="-1"/>
                <w:sz w:val="18"/>
              </w:rPr>
              <w:t>1,698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10.25%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2"/>
              <w:jc w:val="right"/>
              <w:rPr>
                <w:rFonts w:ascii="Times New Roman" w:hAnsi="Times New Roman" w:cs="Times New Roman" w:eastAsia="Times New Roman" w:hint="default"/>
                <w:sz w:val="18"/>
                <w:szCs w:val="18"/>
              </w:rPr>
            </w:pPr>
            <w:r>
              <w:rPr>
                <w:rFonts w:ascii="Times New Roman"/>
                <w:sz w:val="18"/>
              </w:rPr>
              <w:t>1,872</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1094" w:top="1480" w:bottom="1280" w:left="1480" w:right="1140"/>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66"/>
        <w:gridCol w:w="3828"/>
        <w:gridCol w:w="907"/>
        <w:gridCol w:w="931"/>
        <w:gridCol w:w="847"/>
        <w:gridCol w:w="984"/>
        <w:gridCol w:w="970"/>
      </w:tblGrid>
      <w:tr>
        <w:trPr>
          <w:trHeight w:val="640" w:hRule="exact"/>
        </w:trPr>
        <w:tc>
          <w:tcPr>
            <w:tcW w:w="566" w:type="dxa"/>
            <w:tcBorders>
              <w:top w:val="single" w:sz="9" w:space="0" w:color="000000"/>
              <w:left w:val="single" w:sz="4" w:space="0" w:color="000000"/>
              <w:bottom w:val="single" w:sz="4" w:space="0" w:color="000000"/>
              <w:right w:val="single" w:sz="4" w:space="0" w:color="000000"/>
            </w:tcBorders>
          </w:tcPr>
          <w:p>
            <w:pPr>
              <w:pStyle w:val="TableParagraph"/>
              <w:spacing w:line="316" w:lineRule="auto" w:before="10"/>
              <w:ind w:left="189" w:right="185"/>
              <w:jc w:val="center"/>
              <w:rPr>
                <w:rFonts w:ascii="宋体" w:hAnsi="宋体" w:cs="宋体" w:eastAsia="宋体" w:hint="default"/>
                <w:sz w:val="18"/>
                <w:szCs w:val="18"/>
              </w:rPr>
            </w:pPr>
            <w:r>
              <w:rPr>
                <w:rFonts w:ascii="宋体" w:hAnsi="宋体" w:cs="宋体" w:eastAsia="宋体" w:hint="default"/>
                <w:sz w:val="18"/>
                <w:szCs w:val="18"/>
              </w:rPr>
              <w:t>序 号</w:t>
            </w:r>
          </w:p>
        </w:tc>
        <w:tc>
          <w:tcPr>
            <w:tcW w:w="3828"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市场名称</w:t>
            </w:r>
          </w:p>
        </w:tc>
        <w:tc>
          <w:tcPr>
            <w:tcW w:w="907"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1"/>
                <w:sz w:val="18"/>
                <w:szCs w:val="18"/>
              </w:rPr>
              <w:t> </w:t>
            </w:r>
            <w:r>
              <w:rPr>
                <w:rFonts w:ascii="宋体" w:hAnsi="宋体" w:cs="宋体" w:eastAsia="宋体" w:hint="default"/>
                <w:sz w:val="18"/>
                <w:szCs w:val="18"/>
              </w:rPr>
              <w:t>益</w:t>
            </w:r>
          </w:p>
        </w:tc>
        <w:tc>
          <w:tcPr>
            <w:tcW w:w="931"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847"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8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增长率</w:t>
            </w:r>
          </w:p>
        </w:tc>
        <w:tc>
          <w:tcPr>
            <w:tcW w:w="970" w:type="dxa"/>
            <w:tcBorders>
              <w:top w:val="single" w:sz="9" w:space="0" w:color="000000"/>
              <w:left w:val="single" w:sz="4" w:space="0" w:color="000000"/>
              <w:bottom w:val="single" w:sz="4" w:space="0" w:color="000000"/>
              <w:right w:val="single" w:sz="4" w:space="0" w:color="000000"/>
            </w:tcBorders>
          </w:tcPr>
          <w:p>
            <w:pPr>
              <w:pStyle w:val="TableParagraph"/>
              <w:spacing w:line="316" w:lineRule="auto" w:before="10"/>
              <w:ind w:left="120" w:right="101" w:hanging="17"/>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8"/>
                <w:sz w:val="18"/>
                <w:szCs w:val="18"/>
              </w:rPr>
              <w:t> </w:t>
            </w:r>
            <w:r>
              <w:rPr>
                <w:rFonts w:ascii="宋体" w:hAnsi="宋体" w:cs="宋体" w:eastAsia="宋体" w:hint="default"/>
                <w:sz w:val="18"/>
                <w:szCs w:val="18"/>
              </w:rPr>
              <w:t>年净</w:t>
            </w:r>
            <w:r>
              <w:rPr>
                <w:rFonts w:ascii="宋体" w:hAnsi="宋体" w:cs="宋体" w:eastAsia="宋体" w:hint="default"/>
                <w:sz w:val="18"/>
                <w:szCs w:val="18"/>
              </w:rPr>
              <w:t> 利润贡献</w:t>
            </w:r>
          </w:p>
        </w:tc>
      </w:tr>
      <w:tr>
        <w:trPr>
          <w:trHeight w:val="63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31</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10"/>
              <w:jc w:val="left"/>
              <w:rPr>
                <w:rFonts w:ascii="宋体" w:hAnsi="宋体" w:cs="宋体" w:eastAsia="宋体" w:hint="default"/>
                <w:sz w:val="18"/>
                <w:szCs w:val="18"/>
              </w:rPr>
            </w:pPr>
            <w:r>
              <w:rPr>
                <w:rFonts w:ascii="宋体" w:hAnsi="宋体" w:cs="宋体" w:eastAsia="宋体" w:hint="default"/>
                <w:sz w:val="18"/>
                <w:szCs w:val="18"/>
              </w:rPr>
              <w:t>其中：云南鲲鹏农产品电子商务批发市场有限 公司（交易中心公司持股</w:t>
            </w:r>
            <w:r>
              <w:rPr>
                <w:rFonts w:ascii="宋体" w:hAnsi="宋体" w:cs="宋体" w:eastAsia="宋体" w:hint="default"/>
                <w:spacing w:val="-47"/>
                <w:sz w:val="18"/>
                <w:szCs w:val="18"/>
              </w:rPr>
              <w:t> </w:t>
            </w:r>
            <w:r>
              <w:rPr>
                <w:rFonts w:ascii="宋体" w:hAnsi="宋体" w:cs="宋体" w:eastAsia="宋体" w:hint="default"/>
                <w:sz w:val="18"/>
                <w:szCs w:val="18"/>
              </w:rPr>
              <w:t>55%）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1,469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1,360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808</w:t>
            </w:r>
          </w:p>
        </w:tc>
      </w:tr>
      <w:tr>
        <w:trPr>
          <w:trHeight w:val="63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32</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1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广西大宗茧丝交易市场有限责任公司（交易中 心公司持股</w:t>
            </w:r>
            <w:r>
              <w:rPr>
                <w:rFonts w:ascii="宋体" w:hAnsi="宋体" w:cs="宋体" w:eastAsia="宋体" w:hint="default"/>
                <w:spacing w:val="-47"/>
                <w:sz w:val="18"/>
                <w:szCs w:val="18"/>
              </w:rPr>
              <w:t> </w:t>
            </w:r>
            <w:r>
              <w:rPr>
                <w:rFonts w:ascii="宋体" w:hAnsi="宋体" w:cs="宋体" w:eastAsia="宋体" w:hint="default"/>
                <w:sz w:val="18"/>
                <w:szCs w:val="18"/>
              </w:rPr>
              <w:t>51%）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846.15%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125</w:t>
            </w:r>
          </w:p>
        </w:tc>
      </w:tr>
      <w:tr>
        <w:trPr>
          <w:trHeight w:val="63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33</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10"/>
              <w:jc w:val="left"/>
              <w:rPr>
                <w:rFonts w:ascii="宋体" w:hAnsi="宋体" w:cs="宋体" w:eastAsia="宋体" w:hint="default"/>
                <w:sz w:val="18"/>
                <w:szCs w:val="18"/>
              </w:rPr>
            </w:pPr>
            <w:r>
              <w:rPr>
                <w:rFonts w:ascii="宋体" w:hAnsi="宋体" w:cs="宋体" w:eastAsia="宋体" w:hint="default"/>
                <w:sz w:val="18"/>
                <w:szCs w:val="18"/>
              </w:rPr>
              <w:t>合肥国家棉花交易中心有限责任公司（交易中 心公司持股</w:t>
            </w:r>
            <w:r>
              <w:rPr>
                <w:rFonts w:ascii="宋体" w:hAnsi="宋体" w:cs="宋体" w:eastAsia="宋体" w:hint="default"/>
                <w:spacing w:val="-47"/>
                <w:sz w:val="18"/>
                <w:szCs w:val="18"/>
              </w:rPr>
              <w:t> </w:t>
            </w:r>
            <w:r>
              <w:rPr>
                <w:rFonts w:ascii="宋体" w:hAnsi="宋体" w:cs="宋体" w:eastAsia="宋体" w:hint="default"/>
                <w:sz w:val="18"/>
                <w:szCs w:val="18"/>
              </w:rPr>
              <w:t>40%）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-302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32.78%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-81</w:t>
            </w:r>
          </w:p>
        </w:tc>
      </w:tr>
      <w:tr>
        <w:trPr>
          <w:trHeight w:val="63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34</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1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广西糖网食糖批发市场有限公司（交易中心公 司持股</w:t>
            </w:r>
            <w:r>
              <w:rPr>
                <w:rFonts w:ascii="宋体" w:hAnsi="宋体" w:cs="宋体" w:eastAsia="宋体" w:hint="default"/>
                <w:spacing w:val="-47"/>
                <w:sz w:val="18"/>
                <w:szCs w:val="18"/>
              </w:rPr>
              <w:t> </w:t>
            </w:r>
            <w:r>
              <w:rPr>
                <w:rFonts w:ascii="宋体" w:hAnsi="宋体" w:cs="宋体" w:eastAsia="宋体" w:hint="default"/>
                <w:sz w:val="18"/>
                <w:szCs w:val="18"/>
              </w:rPr>
              <w:t>40%）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6,333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6,262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2,317</w:t>
            </w:r>
          </w:p>
        </w:tc>
      </w:tr>
      <w:tr>
        <w:trPr>
          <w:trHeight w:val="63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35</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10"/>
              <w:jc w:val="left"/>
              <w:rPr>
                <w:rFonts w:ascii="宋体" w:hAnsi="宋体" w:cs="宋体" w:eastAsia="宋体" w:hint="default"/>
                <w:sz w:val="18"/>
                <w:szCs w:val="18"/>
              </w:rPr>
            </w:pPr>
            <w:r>
              <w:rPr>
                <w:rFonts w:ascii="宋体" w:hAnsi="宋体" w:cs="宋体" w:eastAsia="宋体" w:hint="default"/>
                <w:sz w:val="18"/>
                <w:szCs w:val="18"/>
              </w:rPr>
              <w:t>深圳依谷网电子商务有限公司（交易中心公司 持股</w:t>
            </w:r>
            <w:r>
              <w:rPr>
                <w:rFonts w:ascii="宋体" w:hAnsi="宋体" w:cs="宋体" w:eastAsia="宋体" w:hint="default"/>
                <w:spacing w:val="-47"/>
                <w:sz w:val="18"/>
                <w:szCs w:val="18"/>
              </w:rPr>
              <w:t> </w:t>
            </w:r>
            <w:r>
              <w:rPr>
                <w:rFonts w:ascii="宋体" w:hAnsi="宋体" w:cs="宋体" w:eastAsia="宋体" w:hint="default"/>
                <w:sz w:val="18"/>
                <w:szCs w:val="18"/>
              </w:rPr>
              <w:t>40%）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r>
      <w:tr>
        <w:trPr>
          <w:trHeight w:val="504" w:hRule="exact"/>
        </w:trPr>
        <w:tc>
          <w:tcPr>
            <w:tcW w:w="5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29,564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7"/>
              <w:jc w:val="right"/>
              <w:rPr>
                <w:rFonts w:ascii="Times New Roman" w:hAnsi="Times New Roman" w:cs="Times New Roman" w:eastAsia="Times New Roman" w:hint="default"/>
                <w:sz w:val="18"/>
                <w:szCs w:val="18"/>
              </w:rPr>
            </w:pPr>
            <w:r>
              <w:rPr>
                <w:rFonts w:ascii="Times New Roman"/>
                <w:spacing w:val="-1"/>
                <w:sz w:val="18"/>
              </w:rPr>
              <w:t>18,337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Times New Roman" w:hAnsi="Times New Roman" w:cs="Times New Roman" w:eastAsia="Times New Roman" w:hint="default"/>
                <w:sz w:val="18"/>
                <w:szCs w:val="18"/>
              </w:rPr>
            </w:pPr>
            <w:r>
              <w:rPr>
                <w:rFonts w:ascii="Times New Roman"/>
                <w:sz w:val="18"/>
              </w:rPr>
              <w:t>61.23%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21,377</w:t>
            </w:r>
          </w:p>
        </w:tc>
      </w:tr>
    </w:tbl>
    <w:p>
      <w:pPr>
        <w:pStyle w:val="BodyText"/>
        <w:spacing w:line="240" w:lineRule="auto" w:before="41"/>
        <w:ind w:left="980" w:right="591"/>
        <w:jc w:val="left"/>
      </w:pPr>
      <w:r>
        <w:rPr/>
        <w:t>2、农产品生产加工配送养殖业务</w:t>
      </w:r>
    </w:p>
    <w:p>
      <w:pPr>
        <w:pStyle w:val="BodyText"/>
        <w:spacing w:line="357" w:lineRule="auto" w:before="154"/>
        <w:ind w:left="500" w:right="595" w:firstLine="480"/>
        <w:jc w:val="both"/>
      </w:pPr>
      <w:r>
        <w:rPr/>
        <w:t>截至</w:t>
      </w:r>
      <w:r>
        <w:rPr>
          <w:spacing w:val="-69"/>
        </w:rPr>
        <w:t> </w:t>
      </w:r>
      <w:r>
        <w:rPr/>
        <w:t>2011</w:t>
      </w:r>
      <w:r>
        <w:rPr>
          <w:spacing w:val="-67"/>
        </w:rPr>
        <w:t> </w:t>
      </w:r>
      <w:r>
        <w:rPr>
          <w:spacing w:val="-5"/>
        </w:rPr>
        <w:t>年末，公司农产品生产加工配送养殖业务实现主营业务收入</w:t>
      </w:r>
      <w:r>
        <w:rPr>
          <w:spacing w:val="-67"/>
        </w:rPr>
        <w:t> </w:t>
      </w:r>
      <w:r>
        <w:rPr/>
        <w:t>8.22</w:t>
      </w:r>
      <w:r>
        <w:rPr/>
        <w:t> 亿元，同比上年增长了</w:t>
      </w:r>
      <w:r>
        <w:rPr>
          <w:spacing w:val="-49"/>
        </w:rPr>
        <w:t> </w:t>
      </w:r>
      <w:r>
        <w:rPr/>
        <w:t>26.48%，占合并主营业务收入</w:t>
      </w:r>
      <w:r>
        <w:rPr>
          <w:spacing w:val="-49"/>
        </w:rPr>
        <w:t> </w:t>
      </w:r>
      <w:r>
        <w:rPr/>
        <w:t>45.87％，主要是果菜公</w:t>
      </w:r>
      <w:r>
        <w:rPr/>
        <w:t> 司、农牧公司分别因出口收入增长和猪肉价格上涨促使收入同比出现较大增长 </w:t>
      </w:r>
      <w:r>
        <w:rPr>
          <w:spacing w:val="2"/>
        </w:rPr>
        <w:t>所致；全年实现净利润</w:t>
      </w:r>
      <w:r>
        <w:rPr>
          <w:spacing w:val="-45"/>
        </w:rPr>
        <w:t> </w:t>
      </w:r>
      <w:r>
        <w:rPr/>
        <w:t>3,476</w:t>
      </w:r>
      <w:r>
        <w:rPr>
          <w:spacing w:val="-47"/>
        </w:rPr>
        <w:t> </w:t>
      </w:r>
      <w:r>
        <w:rPr/>
        <w:t>万元，同比增长</w:t>
      </w:r>
      <w:r>
        <w:rPr>
          <w:spacing w:val="-41"/>
        </w:rPr>
        <w:t> </w:t>
      </w:r>
      <w:r>
        <w:rPr/>
        <w:t>324.98%，实现纳入本公司权益</w:t>
      </w:r>
      <w:r>
        <w:rPr>
          <w:spacing w:val="-116"/>
        </w:rPr>
        <w:t> </w:t>
      </w:r>
      <w:r>
        <w:rPr>
          <w:spacing w:val="-116"/>
        </w:rPr>
      </w:r>
      <w:r>
        <w:rPr/>
        <w:t>净利润</w:t>
      </w:r>
      <w:r>
        <w:rPr>
          <w:spacing w:val="-63"/>
        </w:rPr>
        <w:t> </w:t>
      </w:r>
      <w:r>
        <w:rPr/>
        <w:t>4,122</w:t>
      </w:r>
      <w:r>
        <w:rPr>
          <w:spacing w:val="-63"/>
        </w:rPr>
        <w:t> </w:t>
      </w:r>
      <w:r>
        <w:rPr>
          <w:spacing w:val="-3"/>
        </w:rPr>
        <w:t>万元，同比增长</w:t>
      </w:r>
      <w:r>
        <w:rPr>
          <w:spacing w:val="-63"/>
        </w:rPr>
        <w:t> </w:t>
      </w:r>
      <w:r>
        <w:rPr/>
        <w:t>161.88%，主要系农牧公司因</w:t>
      </w:r>
      <w:r>
        <w:rPr>
          <w:spacing w:val="-63"/>
        </w:rPr>
        <w:t> </w:t>
      </w:r>
      <w:r>
        <w:rPr/>
        <w:t>2011</w:t>
      </w:r>
      <w:r>
        <w:rPr>
          <w:spacing w:val="-63"/>
        </w:rPr>
        <w:t> </w:t>
      </w:r>
      <w:r>
        <w:rPr/>
        <w:t>年猪肉价格上</w:t>
      </w:r>
    </w:p>
    <w:p>
      <w:pPr>
        <w:pStyle w:val="BodyText"/>
        <w:spacing w:line="240" w:lineRule="auto"/>
        <w:ind w:left="500" w:right="591"/>
        <w:jc w:val="left"/>
      </w:pPr>
      <w:r>
        <w:rPr/>
        <w:t>涨减亏</w:t>
      </w:r>
      <w:r>
        <w:rPr>
          <w:spacing w:val="-60"/>
        </w:rPr>
        <w:t> </w:t>
      </w:r>
      <w:r>
        <w:rPr/>
        <w:t>4,987</w:t>
      </w:r>
      <w:r>
        <w:rPr>
          <w:spacing w:val="-60"/>
        </w:rPr>
        <w:t> </w:t>
      </w:r>
      <w:r>
        <w:rPr/>
        <w:t>万元所致。</w:t>
      </w:r>
    </w:p>
    <w:p>
      <w:pPr>
        <w:tabs>
          <w:tab w:pos="7579" w:val="left" w:leader="none"/>
        </w:tabs>
        <w:spacing w:before="154"/>
        <w:ind w:left="980" w:right="591" w:firstLine="0"/>
        <w:jc w:val="left"/>
        <w:rPr>
          <w:rFonts w:ascii="宋体" w:hAnsi="宋体" w:cs="宋体" w:eastAsia="宋体" w:hint="default"/>
          <w:sz w:val="21"/>
          <w:szCs w:val="21"/>
        </w:rPr>
      </w:pPr>
      <w:r>
        <w:rPr>
          <w:rFonts w:ascii="宋体" w:hAnsi="宋体" w:cs="宋体" w:eastAsia="宋体" w:hint="default"/>
          <w:sz w:val="24"/>
          <w:szCs w:val="24"/>
        </w:rPr>
        <w:t>各企业净利润情况如下表:</w:t>
        <w:tab/>
      </w:r>
      <w:r>
        <w:rPr>
          <w:rFonts w:ascii="宋体" w:hAnsi="宋体" w:cs="宋体" w:eastAsia="宋体" w:hint="default"/>
          <w:sz w:val="21"/>
          <w:szCs w:val="21"/>
        </w:rPr>
        <w:t>单位：万元</w:t>
      </w:r>
    </w:p>
    <w:p>
      <w:pPr>
        <w:spacing w:line="240" w:lineRule="auto" w:before="8"/>
        <w:rPr>
          <w:rFonts w:ascii="宋体" w:hAnsi="宋体" w:cs="宋体" w:eastAsia="宋体" w:hint="default"/>
          <w:sz w:val="8"/>
          <w:szCs w:val="8"/>
        </w:rPr>
      </w:pPr>
    </w:p>
    <w:tbl>
      <w:tblPr>
        <w:tblW w:w="0" w:type="auto"/>
        <w:jc w:val="left"/>
        <w:tblInd w:w="346" w:type="dxa"/>
        <w:tblLayout w:type="fixed"/>
        <w:tblCellMar>
          <w:top w:w="0" w:type="dxa"/>
          <w:left w:w="0" w:type="dxa"/>
          <w:bottom w:w="0" w:type="dxa"/>
          <w:right w:w="0" w:type="dxa"/>
        </w:tblCellMar>
        <w:tblLook w:val="01E0"/>
      </w:tblPr>
      <w:tblGrid>
        <w:gridCol w:w="600"/>
        <w:gridCol w:w="2916"/>
        <w:gridCol w:w="636"/>
        <w:gridCol w:w="847"/>
        <w:gridCol w:w="1193"/>
        <w:gridCol w:w="1195"/>
        <w:gridCol w:w="1188"/>
      </w:tblGrid>
      <w:tr>
        <w:trPr>
          <w:trHeight w:val="634" w:hRule="exact"/>
        </w:trPr>
        <w:tc>
          <w:tcPr>
            <w:tcW w:w="6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9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市场名称</w:t>
            </w:r>
          </w:p>
        </w:tc>
        <w:tc>
          <w:tcPr>
            <w:tcW w:w="63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8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增长率</w:t>
            </w:r>
          </w:p>
        </w:tc>
        <w:tc>
          <w:tcPr>
            <w:tcW w:w="118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300" w:lineRule="auto" w:before="10"/>
              <w:ind w:left="321" w:right="113" w:hanging="204"/>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 润贡献</w:t>
            </w:r>
          </w:p>
        </w:tc>
      </w:tr>
      <w:tr>
        <w:trPr>
          <w:trHeight w:val="370" w:hRule="exact"/>
        </w:trPr>
        <w:tc>
          <w:tcPr>
            <w:tcW w:w="6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w:t>
            </w:r>
          </w:p>
        </w:tc>
        <w:tc>
          <w:tcPr>
            <w:tcW w:w="29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sz w:val="18"/>
              </w:rPr>
              <w:t>51%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1"/>
              <w:jc w:val="right"/>
              <w:rPr>
                <w:rFonts w:ascii="Times New Roman" w:hAnsi="Times New Roman" w:cs="Times New Roman" w:eastAsia="Times New Roman" w:hint="default"/>
                <w:sz w:val="18"/>
                <w:szCs w:val="18"/>
              </w:rPr>
            </w:pPr>
            <w:r>
              <w:rPr>
                <w:rFonts w:ascii="Times New Roman"/>
                <w:sz w:val="18"/>
              </w:rPr>
              <w:t>-1,298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-6,285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79.35%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-662</w:t>
            </w:r>
          </w:p>
        </w:tc>
      </w:tr>
      <w:tr>
        <w:trPr>
          <w:trHeight w:val="372" w:hRule="exact"/>
        </w:trPr>
        <w:tc>
          <w:tcPr>
            <w:tcW w:w="6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2</w:t>
            </w:r>
          </w:p>
        </w:tc>
        <w:tc>
          <w:tcPr>
            <w:tcW w:w="29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sz w:val="18"/>
              </w:rPr>
              <w:t>100%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Times New Roman" w:hAnsi="Times New Roman" w:cs="Times New Roman" w:eastAsia="Times New Roman" w:hint="default"/>
                <w:sz w:val="18"/>
                <w:szCs w:val="18"/>
              </w:rPr>
            </w:pPr>
            <w:r>
              <w:rPr>
                <w:rFonts w:ascii="Times New Roman"/>
                <w:sz w:val="18"/>
              </w:rPr>
              <w:t>4,796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4,827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sz w:val="18"/>
              </w:rPr>
              <w:t>-0.64%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4,796</w:t>
            </w:r>
          </w:p>
        </w:tc>
      </w:tr>
      <w:tr>
        <w:trPr>
          <w:trHeight w:val="370" w:hRule="exact"/>
        </w:trPr>
        <w:tc>
          <w:tcPr>
            <w:tcW w:w="6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3</w:t>
            </w:r>
          </w:p>
        </w:tc>
        <w:tc>
          <w:tcPr>
            <w:tcW w:w="29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Times New Roman" w:hAnsi="Times New Roman" w:cs="Times New Roman" w:eastAsia="Times New Roman" w:hint="default"/>
                <w:sz w:val="18"/>
                <w:szCs w:val="18"/>
              </w:rPr>
            </w:pPr>
            <w:r>
              <w:rPr>
                <w:rFonts w:ascii="Times New Roman"/>
                <w:sz w:val="18"/>
              </w:rPr>
              <w:t>55%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-22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74.71%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-12</w:t>
            </w:r>
          </w:p>
        </w:tc>
      </w:tr>
      <w:tr>
        <w:trPr>
          <w:trHeight w:val="370" w:hRule="exact"/>
        </w:trPr>
        <w:tc>
          <w:tcPr>
            <w:tcW w:w="3516" w:type="dxa"/>
            <w:gridSpan w:val="2"/>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04" w:right="0"/>
              <w:jc w:val="left"/>
              <w:rPr>
                <w:rFonts w:ascii="Times New Roman" w:hAnsi="Times New Roman" w:cs="Times New Roman" w:eastAsia="Times New Roman" w:hint="default"/>
                <w:sz w:val="18"/>
                <w:szCs w:val="18"/>
              </w:rPr>
            </w:pPr>
            <w:r>
              <w:rPr>
                <w:rFonts w:ascii="Times New Roman"/>
                <w:sz w:val="18"/>
              </w:rPr>
              <w:t>3,476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center"/>
              <w:rPr>
                <w:rFonts w:ascii="Times New Roman" w:hAnsi="Times New Roman" w:cs="Times New Roman" w:eastAsia="Times New Roman" w:hint="default"/>
                <w:sz w:val="18"/>
                <w:szCs w:val="18"/>
              </w:rPr>
            </w:pPr>
            <w:r>
              <w:rPr>
                <w:rFonts w:ascii="Times New Roman"/>
                <w:sz w:val="18"/>
              </w:rPr>
              <w:t>-1,545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center"/>
              <w:rPr>
                <w:rFonts w:ascii="Times New Roman" w:hAnsi="Times New Roman" w:cs="Times New Roman" w:eastAsia="Times New Roman" w:hint="default"/>
                <w:sz w:val="18"/>
                <w:szCs w:val="18"/>
              </w:rPr>
            </w:pPr>
            <w:r>
              <w:rPr>
                <w:rFonts w:ascii="Times New Roman"/>
                <w:sz w:val="18"/>
              </w:rPr>
              <w:t>324.98%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center"/>
              <w:rPr>
                <w:rFonts w:ascii="Times New Roman" w:hAnsi="Times New Roman" w:cs="Times New Roman" w:eastAsia="Times New Roman" w:hint="default"/>
                <w:sz w:val="18"/>
                <w:szCs w:val="18"/>
              </w:rPr>
            </w:pPr>
            <w:r>
              <w:rPr>
                <w:rFonts w:ascii="Times New Roman"/>
                <w:sz w:val="18"/>
              </w:rPr>
              <w:t>4,121.92</w:t>
            </w:r>
          </w:p>
        </w:tc>
      </w:tr>
    </w:tbl>
    <w:p>
      <w:pPr>
        <w:spacing w:line="240" w:lineRule="auto" w:before="1"/>
        <w:rPr>
          <w:rFonts w:ascii="宋体" w:hAnsi="宋体" w:cs="宋体" w:eastAsia="宋体" w:hint="default"/>
          <w:sz w:val="13"/>
          <w:szCs w:val="13"/>
        </w:rPr>
      </w:pPr>
    </w:p>
    <w:p>
      <w:pPr>
        <w:pStyle w:val="BodyText"/>
        <w:spacing w:line="240" w:lineRule="auto" w:before="26"/>
        <w:ind w:left="980" w:right="591"/>
        <w:jc w:val="left"/>
      </w:pPr>
      <w:r>
        <w:rPr/>
        <w:t>3、配套服务业务</w:t>
      </w:r>
    </w:p>
    <w:p>
      <w:pPr>
        <w:pStyle w:val="BodyText"/>
        <w:spacing w:line="357" w:lineRule="auto" w:before="154"/>
        <w:ind w:left="500" w:right="597" w:firstLine="480"/>
        <w:jc w:val="both"/>
      </w:pPr>
      <w:r>
        <w:rPr/>
        <w:t>截至</w:t>
      </w:r>
      <w:r>
        <w:rPr>
          <w:spacing w:val="-60"/>
        </w:rPr>
        <w:t> </w:t>
      </w:r>
      <w:r>
        <w:rPr/>
        <w:t>2011</w:t>
      </w:r>
      <w:r>
        <w:rPr>
          <w:spacing w:val="-58"/>
        </w:rPr>
        <w:t> </w:t>
      </w:r>
      <w:r>
        <w:rPr/>
        <w:t>年末，公司配套服务业务实现主营业务收入</w:t>
      </w:r>
      <w:r>
        <w:rPr>
          <w:spacing w:val="-41"/>
        </w:rPr>
        <w:t> </w:t>
      </w:r>
      <w:r>
        <w:rPr/>
        <w:t>6,886</w:t>
      </w:r>
      <w:r>
        <w:rPr>
          <w:spacing w:val="-58"/>
        </w:rPr>
        <w:t> </w:t>
      </w:r>
      <w:r>
        <w:rPr/>
        <w:t>万元,同比上</w:t>
      </w:r>
      <w:r>
        <w:rPr/>
        <w:t> 年增长了</w:t>
      </w:r>
      <w:r>
        <w:rPr>
          <w:spacing w:val="-58"/>
        </w:rPr>
        <w:t> </w:t>
      </w:r>
      <w:r>
        <w:rPr/>
        <w:t>7.91%，占合并主营业务收入</w:t>
      </w:r>
      <w:r>
        <w:rPr>
          <w:spacing w:val="-50"/>
        </w:rPr>
        <w:t> </w:t>
      </w:r>
      <w:r>
        <w:rPr/>
        <w:t>3.84％；全年实现净利润</w:t>
      </w:r>
      <w:r>
        <w:rPr>
          <w:spacing w:val="-52"/>
        </w:rPr>
        <w:t> </w:t>
      </w:r>
      <w:r>
        <w:rPr/>
        <w:t>112</w:t>
      </w:r>
      <w:r>
        <w:rPr>
          <w:spacing w:val="-60"/>
        </w:rPr>
        <w:t> </w:t>
      </w:r>
      <w:r>
        <w:rPr/>
        <w:t>万元，同</w:t>
      </w:r>
      <w:r>
        <w:rPr/>
        <w:t> </w:t>
      </w:r>
      <w:r>
        <w:rPr>
          <w:spacing w:val="11"/>
        </w:rPr>
        <w:t>比增长</w:t>
      </w:r>
      <w:r>
        <w:rPr>
          <w:spacing w:val="-37"/>
        </w:rPr>
        <w:t> </w:t>
      </w:r>
      <w:r>
        <w:rPr>
          <w:spacing w:val="11"/>
        </w:rPr>
        <w:t>128.28%，实现纳入本公司权益净利润</w:t>
      </w:r>
      <w:r>
        <w:rPr>
          <w:spacing w:val="-27"/>
        </w:rPr>
        <w:t> </w:t>
      </w:r>
      <w:r>
        <w:rPr/>
        <w:t>141</w:t>
      </w:r>
      <w:r>
        <w:rPr>
          <w:spacing w:val="-37"/>
        </w:rPr>
        <w:t> </w:t>
      </w:r>
      <w:r>
        <w:rPr>
          <w:spacing w:val="15"/>
        </w:rPr>
        <w:t>万元，同比上年增长了</w:t>
      </w:r>
      <w:r>
        <w:rPr>
          <w:spacing w:val="-115"/>
        </w:rPr>
        <w:t> </w:t>
      </w:r>
      <w:r>
        <w:rPr>
          <w:spacing w:val="-115"/>
        </w:rPr>
      </w:r>
      <w:r>
        <w:rPr/>
        <w:t>137.11%。</w:t>
      </w:r>
    </w:p>
    <w:p>
      <w:pPr>
        <w:pStyle w:val="BodyText"/>
        <w:spacing w:line="240" w:lineRule="auto"/>
        <w:ind w:left="980" w:right="591"/>
        <w:jc w:val="left"/>
      </w:pPr>
      <w:r>
        <w:rPr/>
        <w:t>各企业净利润情况如下表：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spacing w:before="0"/>
        <w:ind w:left="0" w:right="595"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p>
      <w:pPr>
        <w:spacing w:after="0"/>
        <w:jc w:val="right"/>
        <w:rPr>
          <w:rFonts w:ascii="宋体" w:hAnsi="宋体" w:cs="宋体" w:eastAsia="宋体" w:hint="default"/>
          <w:sz w:val="21"/>
          <w:szCs w:val="21"/>
        </w:rPr>
        <w:sectPr>
          <w:pgSz w:w="11910" w:h="16840"/>
          <w:pgMar w:header="878" w:footer="1094" w:top="1440" w:bottom="1280" w:left="1480" w:right="1140"/>
        </w:sectPr>
      </w:pPr>
    </w:p>
    <w:p>
      <w:pPr>
        <w:spacing w:line="240" w:lineRule="auto" w:before="12"/>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557"/>
        <w:gridCol w:w="2954"/>
        <w:gridCol w:w="859"/>
        <w:gridCol w:w="900"/>
        <w:gridCol w:w="1020"/>
        <w:gridCol w:w="1022"/>
        <w:gridCol w:w="1159"/>
      </w:tblGrid>
      <w:tr>
        <w:trPr>
          <w:trHeight w:val="640" w:hRule="exact"/>
        </w:trPr>
        <w:tc>
          <w:tcPr>
            <w:tcW w:w="557" w:type="dxa"/>
            <w:tcBorders>
              <w:top w:val="single" w:sz="9" w:space="0" w:color="000000"/>
              <w:left w:val="single" w:sz="4" w:space="0" w:color="000000"/>
              <w:bottom w:val="single" w:sz="4" w:space="0" w:color="000000"/>
              <w:right w:val="single" w:sz="4" w:space="0" w:color="000000"/>
            </w:tcBorders>
            <w:shd w:val="clear" w:color="auto" w:fill="DFDFDF"/>
          </w:tcPr>
          <w:p>
            <w:pPr>
              <w:pStyle w:val="TableParagraph"/>
              <w:spacing w:line="316" w:lineRule="auto" w:before="10"/>
              <w:ind w:left="184" w:right="180"/>
              <w:jc w:val="left"/>
              <w:rPr>
                <w:rFonts w:ascii="宋体" w:hAnsi="宋体" w:cs="宋体" w:eastAsia="宋体" w:hint="default"/>
                <w:sz w:val="18"/>
                <w:szCs w:val="18"/>
              </w:rPr>
            </w:pPr>
            <w:r>
              <w:rPr>
                <w:rFonts w:ascii="宋体" w:hAnsi="宋体" w:cs="宋体" w:eastAsia="宋体" w:hint="default"/>
                <w:sz w:val="18"/>
                <w:szCs w:val="18"/>
              </w:rPr>
              <w:t>序 号</w:t>
            </w:r>
          </w:p>
        </w:tc>
        <w:tc>
          <w:tcPr>
            <w:tcW w:w="2954" w:type="dxa"/>
            <w:tcBorders>
              <w:top w:val="single" w:sz="9"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市场名称</w:t>
            </w:r>
          </w:p>
        </w:tc>
        <w:tc>
          <w:tcPr>
            <w:tcW w:w="859" w:type="dxa"/>
            <w:tcBorders>
              <w:top w:val="single" w:sz="9"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900" w:type="dxa"/>
            <w:tcBorders>
              <w:top w:val="single" w:sz="9"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20" w:type="dxa"/>
            <w:tcBorders>
              <w:top w:val="single" w:sz="9"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22" w:type="dxa"/>
            <w:tcBorders>
              <w:top w:val="single" w:sz="9" w:space="0" w:color="000000"/>
              <w:left w:val="single" w:sz="4" w:space="0" w:color="000000"/>
              <w:bottom w:val="single" w:sz="4" w:space="0" w:color="000000"/>
              <w:right w:val="single" w:sz="4" w:space="0" w:color="000000"/>
            </w:tcBorders>
            <w:shd w:val="clear" w:color="auto" w:fill="DFDFDF"/>
          </w:tcPr>
          <w:p>
            <w:pPr>
              <w:pStyle w:val="TableParagraph"/>
              <w:spacing w:line="316" w:lineRule="auto" w:before="10"/>
              <w:ind w:left="372" w:right="233" w:hanging="135"/>
              <w:jc w:val="left"/>
              <w:rPr>
                <w:rFonts w:ascii="宋体" w:hAnsi="宋体" w:cs="宋体" w:eastAsia="宋体" w:hint="default"/>
                <w:sz w:val="18"/>
                <w:szCs w:val="18"/>
              </w:rPr>
            </w:pPr>
            <w:r>
              <w:rPr>
                <w:rFonts w:ascii="宋体" w:hAnsi="宋体" w:cs="宋体" w:eastAsia="宋体" w:hint="default"/>
                <w:sz w:val="18"/>
                <w:szCs w:val="18"/>
              </w:rPr>
              <w:t>增长率 (%)</w:t>
            </w:r>
          </w:p>
        </w:tc>
        <w:tc>
          <w:tcPr>
            <w:tcW w:w="1159" w:type="dxa"/>
            <w:tcBorders>
              <w:top w:val="single" w:sz="9" w:space="0" w:color="000000"/>
              <w:left w:val="single" w:sz="4" w:space="0" w:color="000000"/>
              <w:bottom w:val="single" w:sz="4" w:space="0" w:color="000000"/>
              <w:right w:val="single" w:sz="4" w:space="0" w:color="000000"/>
            </w:tcBorders>
            <w:shd w:val="clear" w:color="auto" w:fill="DFDFDF"/>
          </w:tcPr>
          <w:p>
            <w:pPr>
              <w:pStyle w:val="TableParagraph"/>
              <w:spacing w:line="316" w:lineRule="auto" w:before="10"/>
              <w:ind w:left="304" w:right="98" w:hanging="20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年净利</w:t>
            </w:r>
            <w:r>
              <w:rPr>
                <w:rFonts w:ascii="宋体" w:hAnsi="宋体" w:cs="宋体" w:eastAsia="宋体" w:hint="default"/>
                <w:sz w:val="18"/>
                <w:szCs w:val="18"/>
              </w:rPr>
              <w:t> 润贡献</w:t>
            </w:r>
          </w:p>
        </w:tc>
      </w:tr>
      <w:tr>
        <w:trPr>
          <w:trHeight w:val="398"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3" w:right="0"/>
              <w:jc w:val="center"/>
              <w:rPr>
                <w:rFonts w:ascii="宋体" w:hAnsi="宋体" w:cs="宋体" w:eastAsia="宋体" w:hint="default"/>
                <w:sz w:val="18"/>
                <w:szCs w:val="18"/>
              </w:rPr>
            </w:pPr>
            <w:r>
              <w:rPr>
                <w:rFonts w:ascii="宋体"/>
                <w:sz w:val="18"/>
              </w:rPr>
              <w:t>1</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196.77%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w:t>
            </w:r>
          </w:p>
        </w:tc>
      </w:tr>
      <w:tr>
        <w:trPr>
          <w:trHeight w:val="401"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1"/>
              <w:ind w:left="3" w:right="0"/>
              <w:jc w:val="center"/>
              <w:rPr>
                <w:rFonts w:ascii="宋体" w:hAnsi="宋体" w:cs="宋体" w:eastAsia="宋体" w:hint="default"/>
                <w:sz w:val="18"/>
                <w:szCs w:val="18"/>
              </w:rPr>
            </w:pPr>
            <w:r>
              <w:rPr>
                <w:rFonts w:ascii="宋体"/>
                <w:sz w:val="18"/>
              </w:rPr>
              <w:t>2</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86.50%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-19.32%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-91</w:t>
            </w:r>
          </w:p>
        </w:tc>
      </w:tr>
      <w:tr>
        <w:trPr>
          <w:trHeight w:val="401"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3" w:right="0"/>
              <w:jc w:val="center"/>
              <w:rPr>
                <w:rFonts w:ascii="宋体" w:hAnsi="宋体" w:cs="宋体" w:eastAsia="宋体" w:hint="default"/>
                <w:sz w:val="18"/>
                <w:szCs w:val="18"/>
              </w:rPr>
            </w:pPr>
            <w:r>
              <w:rPr>
                <w:rFonts w:ascii="宋体"/>
                <w:sz w:val="18"/>
              </w:rPr>
              <w:t>3</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25.54%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290</w:t>
            </w:r>
          </w:p>
        </w:tc>
      </w:tr>
      <w:tr>
        <w:trPr>
          <w:trHeight w:val="398"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3" w:right="0"/>
              <w:jc w:val="center"/>
              <w:rPr>
                <w:rFonts w:ascii="宋体" w:hAnsi="宋体" w:cs="宋体" w:eastAsia="宋体" w:hint="default"/>
                <w:sz w:val="18"/>
                <w:szCs w:val="18"/>
              </w:rPr>
            </w:pPr>
            <w:r>
              <w:rPr>
                <w:rFonts w:ascii="宋体"/>
                <w:sz w:val="18"/>
              </w:rPr>
              <w:t>4</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深圳农产品交易大厦有限公司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96.62%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-2486.96%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-530</w:t>
            </w:r>
          </w:p>
        </w:tc>
      </w:tr>
      <w:tr>
        <w:trPr>
          <w:trHeight w:val="401" w:hRule="exact"/>
        </w:trPr>
        <w:tc>
          <w:tcPr>
            <w:tcW w:w="5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1"/>
              <w:ind w:left="3" w:right="0"/>
              <w:jc w:val="center"/>
              <w:rPr>
                <w:rFonts w:ascii="宋体" w:hAnsi="宋体" w:cs="宋体" w:eastAsia="宋体" w:hint="default"/>
                <w:sz w:val="18"/>
                <w:szCs w:val="18"/>
              </w:rPr>
            </w:pPr>
            <w:r>
              <w:rPr>
                <w:rFonts w:ascii="宋体"/>
                <w:sz w:val="18"/>
              </w:rPr>
              <w:t>5</w:t>
            </w:r>
          </w:p>
        </w:tc>
        <w:tc>
          <w:tcPr>
            <w:tcW w:w="29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99.49%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183.99%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444</w:t>
            </w:r>
          </w:p>
        </w:tc>
      </w:tr>
      <w:tr>
        <w:trPr>
          <w:trHeight w:val="401" w:hRule="exact"/>
        </w:trPr>
        <w:tc>
          <w:tcPr>
            <w:tcW w:w="3511" w:type="dxa"/>
            <w:gridSpan w:val="2"/>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542" w:val="left" w:leader="none"/>
              </w:tabs>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128.28%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141</w:t>
            </w:r>
          </w:p>
        </w:tc>
      </w:tr>
    </w:tbl>
    <w:p>
      <w:pPr>
        <w:spacing w:line="240" w:lineRule="auto" w:before="3"/>
        <w:rPr>
          <w:rFonts w:ascii="宋体" w:hAnsi="宋体" w:cs="宋体" w:eastAsia="宋体" w:hint="default"/>
          <w:sz w:val="5"/>
          <w:szCs w:val="5"/>
        </w:rPr>
      </w:pPr>
    </w:p>
    <w:p>
      <w:pPr>
        <w:pStyle w:val="Heading4"/>
        <w:spacing w:line="367" w:lineRule="exact"/>
        <w:ind w:right="0"/>
        <w:jc w:val="left"/>
        <w:rPr>
          <w:b w:val="0"/>
          <w:bCs w:val="0"/>
        </w:rPr>
      </w:pPr>
      <w:r>
        <w:rPr/>
        <w:t>七、公司不存在控制下的特殊目的主体。</w:t>
      </w:r>
      <w:r>
        <w:rPr>
          <w:b w:val="0"/>
          <w:bCs w:val="0"/>
        </w:rPr>
      </w:r>
    </w:p>
    <w:p>
      <w:pPr>
        <w:spacing w:after="0" w:line="367" w:lineRule="exact"/>
        <w:jc w:val="left"/>
        <w:sectPr>
          <w:pgSz w:w="11910" w:h="16840"/>
          <w:pgMar w:header="878" w:footer="1094" w:top="1440" w:bottom="1280" w:left="1680" w:right="1440"/>
        </w:sectPr>
      </w:pPr>
    </w:p>
    <w:p>
      <w:pPr>
        <w:tabs>
          <w:tab w:pos="719" w:val="left" w:leader="none"/>
        </w:tabs>
        <w:spacing w:line="268" w:lineRule="auto" w:before="13"/>
        <w:ind w:left="780" w:right="3605" w:hanging="473"/>
        <w:jc w:val="left"/>
        <w:rPr>
          <w:rFonts w:ascii="Microsoft JhengHei" w:hAnsi="Microsoft JhengHei" w:cs="Microsoft JhengHei" w:eastAsia="Microsoft JhengHei" w:hint="default"/>
          <w:sz w:val="24"/>
          <w:szCs w:val="24"/>
        </w:rPr>
      </w:pPr>
      <w:r>
        <w:rPr/>
        <w:pict>
          <v:group style="position:absolute;margin-left:98.879997pt;margin-top:2.163654pt;width:414.25pt;height:.1pt;mso-position-horizontal-relative:page;mso-position-vertical-relative:paragraph;z-index:-1161688" coordorigin="1978,43" coordsize="8285,2">
            <v:shape style="position:absolute;left:1978;top:43;width:8285;height:2" coordorigin="1978,43" coordsize="8285,0" path="m1978,43l10262,43e" filled="false" stroked="true" strokeweight=".48pt" strokecolor="#000000">
              <v:path arrowok="t"/>
            </v:shape>
            <w10:wrap type="none"/>
          </v:group>
        </w:pict>
      </w:r>
      <w:r>
        <w:rPr>
          <w:rFonts w:ascii="Wingdings" w:hAnsi="Wingdings" w:cs="Wingdings" w:eastAsia="Wingdings" w:hint="default"/>
          <w:w w:val="45"/>
          <w:sz w:val="24"/>
          <w:szCs w:val="24"/>
        </w:rPr>
        <w:t>�</w:t>
      </w:r>
      <w:r>
        <w:rPr>
          <w:rFonts w:ascii="Times New Roman" w:hAnsi="Times New Roman" w:cs="Times New Roman" w:eastAsia="Times New Roman" w:hint="default"/>
          <w:w w:val="45"/>
          <w:sz w:val="24"/>
          <w:szCs w:val="24"/>
        </w:rPr>
        <w:tab/>
      </w:r>
      <w:r>
        <w:rPr>
          <w:rFonts w:ascii="Microsoft JhengHei" w:hAnsi="Microsoft JhengHei" w:cs="Microsoft JhengHei" w:eastAsia="Microsoft JhengHei" w:hint="default"/>
          <w:b/>
          <w:bCs/>
          <w:sz w:val="24"/>
          <w:szCs w:val="24"/>
        </w:rPr>
        <w:t>第三节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未来发展展望及新年度经营计划</w:t>
      </w:r>
      <w:r>
        <w:rPr>
          <w:rFonts w:ascii="Microsoft JhengHei" w:hAnsi="Microsoft JhengHei" w:cs="Microsoft JhengHei" w:eastAsia="Microsoft JhengHei" w:hint="default"/>
          <w:b/>
          <w:bCs/>
          <w:sz w:val="24"/>
          <w:szCs w:val="24"/>
        </w:rPr>
        <w:t> 一、农产品批发市场行业政策环境和导向</w:t>
      </w:r>
      <w:r>
        <w:rPr>
          <w:rFonts w:ascii="Microsoft JhengHei" w:hAnsi="Microsoft JhengHei" w:cs="Microsoft JhengHei" w:eastAsia="Microsoft JhengHei" w:hint="default"/>
          <w:sz w:val="24"/>
          <w:szCs w:val="24"/>
        </w:rPr>
      </w:r>
    </w:p>
    <w:p>
      <w:pPr>
        <w:pStyle w:val="BodyText"/>
        <w:spacing w:line="357" w:lineRule="auto" w:before="88"/>
        <w:ind w:right="121" w:firstLine="468"/>
        <w:jc w:val="both"/>
      </w:pPr>
      <w:r>
        <w:rPr/>
        <w:t>1.</w:t>
      </w:r>
      <w:r>
        <w:rPr>
          <w:spacing w:val="-41"/>
        </w:rPr>
        <w:t> </w:t>
      </w:r>
      <w:r>
        <w:rPr>
          <w:spacing w:val="-2"/>
        </w:rPr>
        <w:t>2011年3月，十一届全国人大四次会议审议批准了《我国国民经济和社会</w:t>
      </w:r>
      <w:r>
        <w:rPr/>
        <w:t> </w:t>
      </w:r>
      <w:r>
        <w:rPr>
          <w:spacing w:val="-10"/>
        </w:rPr>
        <w:t>发展十二五规划纲要》，其中明确指出“扶持壮大农产品加工业和流通业”；“推</w:t>
      </w:r>
      <w:r>
        <w:rPr/>
        <w:t> </w:t>
      </w:r>
      <w:r>
        <w:rPr>
          <w:spacing w:val="-10"/>
        </w:rPr>
        <w:t>动农产品、大宗矿产品、重要工业品等重点领域物流发展；”“改造升级农产品批</w:t>
      </w:r>
      <w:r>
        <w:rPr/>
        <w:t> </w:t>
      </w:r>
      <w:r>
        <w:rPr>
          <w:spacing w:val="-12"/>
        </w:rPr>
        <w:t>发市场和农贸市场”。</w:t>
      </w:r>
    </w:p>
    <w:p>
      <w:pPr>
        <w:pStyle w:val="BodyText"/>
        <w:spacing w:line="357" w:lineRule="auto"/>
        <w:ind w:right="121" w:firstLine="480"/>
        <w:jc w:val="both"/>
      </w:pPr>
      <w:r>
        <w:rPr/>
        <w:t>2.</w:t>
      </w:r>
      <w:r>
        <w:rPr>
          <w:spacing w:val="-50"/>
        </w:rPr>
        <w:t> </w:t>
      </w:r>
      <w:r>
        <w:rPr>
          <w:spacing w:val="-2"/>
        </w:rPr>
        <w:t>2011年4月，商务部、财政部联合印发《关于2011年开展农产品现代流通</w:t>
      </w:r>
      <w:r>
        <w:rPr/>
        <w:t> </w:t>
      </w:r>
      <w:r>
        <w:rPr>
          <w:spacing w:val="-7"/>
        </w:rPr>
        <w:t>综合试点有关问题的通知》，决定在江西、四川、安徽等8省开展农产品现代流通</w:t>
      </w:r>
      <w:r>
        <w:rPr>
          <w:spacing w:val="-107"/>
        </w:rPr>
        <w:t> </w:t>
      </w:r>
      <w:r>
        <w:rPr>
          <w:spacing w:val="-107"/>
        </w:rPr>
      </w:r>
      <w:r>
        <w:rPr>
          <w:spacing w:val="-4"/>
        </w:rPr>
        <w:t>综合试点。通知明确：“试点工作要坚持市场化运作，以企业为主体，充分发挥</w:t>
      </w:r>
      <w:r>
        <w:rPr>
          <w:spacing w:val="-100"/>
        </w:rPr>
        <w:t> </w:t>
      </w:r>
      <w:r>
        <w:rPr>
          <w:spacing w:val="-100"/>
        </w:rPr>
      </w:r>
      <w:r>
        <w:rPr>
          <w:spacing w:val="-10"/>
        </w:rPr>
        <w:t>龙头企业的带动作用”；“鼓励建设和改造大型农产品批发市场交易、不断完善商</w:t>
      </w:r>
      <w:r>
        <w:rPr>
          <w:spacing w:val="-118"/>
        </w:rPr>
        <w:t> </w:t>
      </w:r>
      <w:r>
        <w:rPr>
          <w:spacing w:val="-118"/>
        </w:rPr>
      </w:r>
      <w:r>
        <w:rPr>
          <w:spacing w:val="-7"/>
          <w:w w:val="98"/>
        </w:rPr>
        <w:t>品集散、价格形成、信息发布等功能”；“鼓励地方在规划、用地、用水、用电、</w:t>
      </w:r>
      <w:r>
        <w:rPr>
          <w:spacing w:val="-107"/>
          <w:w w:val="98"/>
        </w:rPr>
        <w:t> </w:t>
      </w:r>
      <w:r>
        <w:rPr>
          <w:spacing w:val="-107"/>
          <w:w w:val="98"/>
        </w:rPr>
      </w:r>
      <w:r>
        <w:rPr>
          <w:spacing w:val="-10"/>
        </w:rPr>
        <w:t>税收、资金等方面出台优惠政策”。“对纳入试点的项目，中央财政将提供不超过</w:t>
      </w:r>
      <w:r>
        <w:rPr/>
        <w:t> </w:t>
      </w:r>
      <w:r>
        <w:rPr>
          <w:spacing w:val="-8"/>
        </w:rPr>
        <w:t>项目总投资额50%的资金支持”。</w:t>
      </w:r>
    </w:p>
    <w:p>
      <w:pPr>
        <w:pStyle w:val="BodyText"/>
        <w:spacing w:line="357" w:lineRule="auto"/>
        <w:ind w:right="106" w:firstLine="480"/>
        <w:jc w:val="left"/>
      </w:pPr>
      <w:r>
        <w:rPr/>
        <w:t>3.</w:t>
      </w:r>
      <w:r>
        <w:rPr>
          <w:spacing w:val="-53"/>
        </w:rPr>
        <w:t> </w:t>
      </w:r>
      <w:r>
        <w:rPr>
          <w:spacing w:val="-2"/>
        </w:rPr>
        <w:t>2011年6月，国务院总理温家宝主持召开国务院常务会议，研究部署促进</w:t>
      </w:r>
      <w:r>
        <w:rPr/>
        <w:t> </w:t>
      </w:r>
      <w:r>
        <w:rPr>
          <w:spacing w:val="-4"/>
        </w:rPr>
        <w:t>物流业健康发展工作，推出了推动物流业发展的八项配套措施，其中要求：“完</w:t>
      </w:r>
      <w:r>
        <w:rPr>
          <w:spacing w:val="-100"/>
        </w:rPr>
        <w:t> </w:t>
      </w:r>
      <w:r>
        <w:rPr>
          <w:spacing w:val="-100"/>
        </w:rPr>
      </w:r>
      <w:r>
        <w:rPr>
          <w:spacing w:val="-10"/>
        </w:rPr>
        <w:t>善大宗商品仓储设施用地的土地使用税政策”；“加大对物流业的土地政策支持力</w:t>
      </w:r>
      <w:r>
        <w:rPr>
          <w:spacing w:val="-118"/>
        </w:rPr>
        <w:t> </w:t>
      </w:r>
      <w:r>
        <w:rPr>
          <w:spacing w:val="-118"/>
        </w:rPr>
      </w:r>
      <w:r>
        <w:rPr>
          <w:spacing w:val="-4"/>
          <w:w w:val="98"/>
        </w:rPr>
        <w:t>度，科学制定物流园区发展规划，对纳入规划的物流园区用地给予重点保障”；</w:t>
      </w:r>
      <w:r>
        <w:rPr>
          <w:spacing w:val="-99"/>
          <w:w w:val="98"/>
        </w:rPr>
        <w:t> </w:t>
      </w:r>
      <w:r>
        <w:rPr>
          <w:spacing w:val="-99"/>
          <w:w w:val="98"/>
        </w:rPr>
      </w:r>
      <w:r>
        <w:rPr>
          <w:spacing w:val="-4"/>
        </w:rPr>
        <w:t>“促进农产品物流业发展，加快建立主要品种和重点地区的冷链物流体系，加大</w:t>
      </w:r>
      <w:r>
        <w:rPr>
          <w:spacing w:val="-98"/>
        </w:rPr>
        <w:t> </w:t>
      </w:r>
      <w:r>
        <w:rPr>
          <w:spacing w:val="-98"/>
        </w:rPr>
      </w:r>
      <w:r>
        <w:rPr>
          <w:spacing w:val="-5"/>
        </w:rPr>
        <w:t>对农产品批发市场、农贸市场的政府投入和政策扶持。”</w:t>
      </w:r>
    </w:p>
    <w:p>
      <w:pPr>
        <w:pStyle w:val="BodyText"/>
        <w:spacing w:line="357" w:lineRule="auto"/>
        <w:ind w:right="121" w:firstLine="480"/>
        <w:jc w:val="both"/>
      </w:pPr>
      <w:r>
        <w:rPr/>
        <w:t>4、2012年中央一号文件指出要“推进全国性、区域性骨干农产品批发市场 </w:t>
      </w:r>
      <w:r>
        <w:rPr>
          <w:w w:val="95"/>
        </w:rPr>
        <w:t>建设和改造，重点支持交易场所、电子结算、信息处理、检验检测等设施建设。</w:t>
      </w:r>
      <w:r>
        <w:rPr>
          <w:spacing w:val="74"/>
          <w:w w:val="95"/>
        </w:rPr>
        <w:t> </w:t>
      </w:r>
      <w:r>
        <w:rPr>
          <w:spacing w:val="74"/>
          <w:w w:val="95"/>
        </w:rPr>
      </w:r>
      <w:r>
        <w:rPr>
          <w:spacing w:val="-4"/>
        </w:rPr>
        <w:t>把农产品批发市场、城市社区菜市场、乡镇集贸市场建设纳入土地利用总体规划</w:t>
      </w:r>
      <w:r>
        <w:rPr>
          <w:spacing w:val="-98"/>
        </w:rPr>
        <w:t> </w:t>
      </w:r>
      <w:r>
        <w:rPr>
          <w:spacing w:val="-98"/>
        </w:rPr>
      </w:r>
      <w:r>
        <w:rPr>
          <w:spacing w:val="-4"/>
        </w:rPr>
        <w:t>和城乡建设规划，研究制定支持农产品加工流通设施建设的用地政策。”</w:t>
      </w:r>
    </w:p>
    <w:p>
      <w:pPr>
        <w:pStyle w:val="BodyText"/>
        <w:spacing w:line="357" w:lineRule="auto"/>
        <w:ind w:right="121" w:firstLine="480"/>
        <w:jc w:val="both"/>
      </w:pPr>
      <w:r>
        <w:rPr>
          <w:spacing w:val="-4"/>
        </w:rPr>
        <w:t>5、2012年3月，国务院办公厅出台了</w:t>
      </w:r>
      <w:hyperlink r:id="rId57">
        <w:r>
          <w:rPr>
            <w:spacing w:val="-4"/>
          </w:rPr>
          <w:t>《关于支持农业产业</w:t>
        </w:r>
      </w:hyperlink>
      <w:r>
        <w:rPr>
          <w:spacing w:val="-4"/>
        </w:rPr>
        <w:t>化龙头企业发展的</w:t>
      </w:r>
      <w:r>
        <w:rPr/>
        <w:t> </w:t>
      </w:r>
      <w:r>
        <w:rPr>
          <w:spacing w:val="-10"/>
        </w:rPr>
        <w:t>意见》，明确“支持大型农产品批发市场改造升级”，“鼓励和引导龙头企业参与</w:t>
      </w:r>
      <w:r>
        <w:rPr/>
        <w:t> </w:t>
      </w:r>
      <w:r>
        <w:rPr>
          <w:spacing w:val="-10"/>
        </w:rPr>
        <w:t>现代物流中心建设”，“支持龙头企业促进高效畅通安全的现代流通体系建设”。</w:t>
      </w:r>
    </w:p>
    <w:p>
      <w:pPr>
        <w:pStyle w:val="Heading4"/>
        <w:spacing w:line="378" w:lineRule="exact"/>
        <w:ind w:right="1070"/>
        <w:jc w:val="left"/>
        <w:rPr>
          <w:b w:val="0"/>
          <w:bCs w:val="0"/>
        </w:rPr>
      </w:pPr>
      <w:r>
        <w:rPr/>
        <w:t>二、农产品批发市场行业面临的竞争和挑战</w:t>
      </w:r>
      <w:r>
        <w:rPr>
          <w:b w:val="0"/>
          <w:bCs w:val="0"/>
        </w:rPr>
      </w:r>
    </w:p>
    <w:p>
      <w:pPr>
        <w:pStyle w:val="BodyText"/>
        <w:spacing w:line="468" w:lineRule="exact" w:before="32"/>
        <w:ind w:right="215" w:firstLine="480"/>
        <w:jc w:val="both"/>
      </w:pPr>
      <w:r>
        <w:rPr/>
        <w:t>农产品批发市场承担着我国农产品流通的重任，受到各方的广泛关注，如 今国家提升了对农产品批发市场在稳定物价方面的要求，国务院常务会议部署 加强鲜活农产品流通体系建设，并要求降低农产品流通环节成本；鼓励的“农</w:t>
      </w:r>
    </w:p>
    <w:p>
      <w:pPr>
        <w:spacing w:after="0" w:line="468" w:lineRule="exact"/>
        <w:jc w:val="both"/>
        <w:sectPr>
          <w:pgSz w:w="11910" w:h="16840"/>
          <w:pgMar w:header="878" w:footer="1094" w:top="1440" w:bottom="1280" w:left="1680" w:right="1520"/>
        </w:sectPr>
      </w:pPr>
    </w:p>
    <w:p>
      <w:pPr>
        <w:spacing w:line="240" w:lineRule="auto" w:before="10"/>
        <w:rPr>
          <w:rFonts w:ascii="宋体" w:hAnsi="宋体" w:cs="宋体" w:eastAsia="宋体" w:hint="default"/>
          <w:sz w:val="9"/>
          <w:szCs w:val="9"/>
        </w:rPr>
      </w:pPr>
    </w:p>
    <w:p>
      <w:pPr>
        <w:pStyle w:val="BodyText"/>
        <w:spacing w:line="357" w:lineRule="auto" w:before="26"/>
        <w:ind w:right="115" w:hanging="149"/>
        <w:jc w:val="center"/>
      </w:pPr>
      <w:r>
        <w:rPr/>
        <w:t>阶段，外资、民营资本纷纷加入，行业内其它单体市场与资本市场结合，扩大 </w:t>
      </w:r>
      <w:r>
        <w:rPr>
          <w:spacing w:val="-3"/>
        </w:rPr>
        <w:t>了资本实力，加入到市场网点资源整合和高薪抢夺专业性人才的竞争行列中来。</w:t>
      </w:r>
    </w:p>
    <w:p>
      <w:pPr>
        <w:pStyle w:val="Heading4"/>
        <w:spacing w:line="378" w:lineRule="exact"/>
        <w:ind w:right="226"/>
        <w:jc w:val="left"/>
        <w:rPr>
          <w:b w:val="0"/>
          <w:bCs w:val="0"/>
        </w:rPr>
      </w:pPr>
      <w:r>
        <w:rPr/>
        <w:t>三、农产品批发市场行业的发展前景</w:t>
      </w:r>
      <w:r>
        <w:rPr>
          <w:b w:val="0"/>
          <w:bCs w:val="0"/>
        </w:rPr>
      </w:r>
    </w:p>
    <w:p>
      <w:pPr>
        <w:pStyle w:val="BodyText"/>
        <w:spacing w:line="357" w:lineRule="auto" w:before="126"/>
        <w:ind w:right="126" w:firstLine="480"/>
        <w:jc w:val="left"/>
      </w:pPr>
      <w:r>
        <w:rPr/>
        <w:t>“批发市场作为我国农产品流通的枢纽,将长期存在。这是由我国农产品生 </w:t>
      </w:r>
      <w:r>
        <w:rPr>
          <w:spacing w:val="-4"/>
          <w:w w:val="95"/>
        </w:rPr>
        <w:t>产和消费的基本特点决定的。我国的农产品特别是生鲜类产品,包括蔬菜、水果、</w:t>
      </w:r>
      <w:r>
        <w:rPr>
          <w:spacing w:val="-2"/>
          <w:w w:val="95"/>
        </w:rPr>
        <w:t> </w:t>
      </w:r>
      <w:r>
        <w:rPr>
          <w:spacing w:val="-2"/>
          <w:w w:val="95"/>
        </w:rPr>
      </w:r>
      <w:r>
        <w:rPr/>
        <w:t>畜禽产品、水产品等,主要由分布在广大农区的农户家庭进行小规模生产经营,</w:t>
      </w:r>
      <w:r>
        <w:rPr/>
        <w:t> 需要在主产区形成集货场所即产地批发市场,把商品农产品集中起来,经远距离 运输到大中城市销区,经城市的销地批发市场再将这些商品扩散到社区的菜市场 </w:t>
      </w:r>
      <w:r>
        <w:rPr>
          <w:spacing w:val="-4"/>
        </w:rPr>
        <w:t>或集贸市场、超市和其他零售网点。依据我国国情,在今后相当长的时期内,产地</w:t>
      </w:r>
      <w:r>
        <w:rPr>
          <w:spacing w:val="-94"/>
        </w:rPr>
        <w:t> </w:t>
      </w:r>
      <w:r>
        <w:rPr>
          <w:spacing w:val="-94"/>
        </w:rPr>
      </w:r>
      <w:r>
        <w:rPr>
          <w:spacing w:val="-4"/>
        </w:rPr>
        <w:t>批发市场的‘集货’功能和销地批发市场的‘散货’功能仍将是不可或缺、不可</w:t>
      </w:r>
      <w:r>
        <w:rPr>
          <w:spacing w:val="-98"/>
        </w:rPr>
        <w:t> </w:t>
      </w:r>
      <w:r>
        <w:rPr>
          <w:spacing w:val="-98"/>
        </w:rPr>
      </w:r>
      <w:r>
        <w:rPr>
          <w:spacing w:val="-15"/>
        </w:rPr>
        <w:t>替代的。”（来源：农业部《中国农产品批发市场发展报告（2010）》）</w:t>
      </w:r>
    </w:p>
    <w:p>
      <w:pPr>
        <w:pStyle w:val="BodyText"/>
        <w:spacing w:line="357" w:lineRule="auto"/>
        <w:ind w:right="225" w:firstLine="480"/>
        <w:jc w:val="left"/>
      </w:pPr>
      <w:r>
        <w:rPr>
          <w:spacing w:val="-3"/>
        </w:rPr>
        <w:t>“改革开放以来,我国农产品批发市场蓬勃兴起和快速发展。农产品批发市</w:t>
      </w:r>
      <w:r>
        <w:rPr/>
        <w:t> 场在促进产销衔接、保障农产品有效供给及引导生产资源市场化配置等方面的 </w:t>
      </w:r>
      <w:r>
        <w:rPr>
          <w:spacing w:val="-3"/>
        </w:rPr>
        <w:t>作用日显突出。在市场经济条件下,我国农产品批发市场在整个农产品流通体系</w:t>
      </w:r>
      <w:r>
        <w:rPr>
          <w:spacing w:val="-107"/>
        </w:rPr>
        <w:t> </w:t>
      </w:r>
      <w:r>
        <w:rPr>
          <w:spacing w:val="-107"/>
        </w:rPr>
      </w:r>
      <w:r>
        <w:rPr/>
        <w:t>中处于中心地位，是联结亿万小规模生产者与消费者的重要桥梁，是商流、物 流、信息流的集散中心，并承担着农产品集中、分散和价格形成功能。在促进 农业生产商品化、专业化、规模化、区域化、标准化和农产品大市场、大流通 格局的形成,以及在引导农民调整农业结构、实现增产增收和保障城镇居民的 </w:t>
      </w:r>
      <w:r>
        <w:rPr>
          <w:spacing w:val="-10"/>
        </w:rPr>
        <w:t>“菜篮子”、“米袋子”供应等方面,我国农产品批发市场发挥着不可替代的重要</w:t>
      </w:r>
      <w:r>
        <w:rPr>
          <w:spacing w:val="-92"/>
        </w:rPr>
        <w:t> </w:t>
      </w:r>
      <w:r>
        <w:rPr>
          <w:spacing w:val="-92"/>
        </w:rPr>
      </w:r>
      <w:r>
        <w:rPr/>
        <w:t>作用。从国际经验和国情来看,在今后相当长时期内,农产品批发市场在农产品 流通体系中仍将发挥重要的中枢作用。”（来源：农业部市场与经济信息司网 站</w:t>
      </w:r>
      <w:r>
        <w:rPr>
          <w:spacing w:val="-60"/>
        </w:rPr>
        <w:t> </w:t>
      </w:r>
      <w:r>
        <w:rPr/>
        <w:t>2011</w:t>
      </w:r>
      <w:r>
        <w:rPr>
          <w:spacing w:val="-60"/>
        </w:rPr>
        <w:t> </w:t>
      </w:r>
      <w:r>
        <w:rPr/>
        <w:t>年</w:t>
      </w:r>
      <w:r>
        <w:rPr>
          <w:spacing w:val="-60"/>
        </w:rPr>
        <w:t> </w:t>
      </w:r>
      <w:r>
        <w:rPr/>
        <w:t>6</w:t>
      </w:r>
      <w:r>
        <w:rPr>
          <w:spacing w:val="-60"/>
        </w:rPr>
        <w:t> </w:t>
      </w:r>
      <w:r>
        <w:rPr/>
        <w:t>月</w:t>
      </w:r>
      <w:r>
        <w:rPr>
          <w:spacing w:val="-60"/>
        </w:rPr>
        <w:t> </w:t>
      </w:r>
      <w:r>
        <w:rPr/>
        <w:t>6</w:t>
      </w:r>
      <w:r>
        <w:rPr>
          <w:spacing w:val="-60"/>
        </w:rPr>
        <w:t> </w:t>
      </w:r>
      <w:r>
        <w:rPr/>
        <w:t>日《中国农产品批发市场发展总报告》）</w:t>
      </w:r>
    </w:p>
    <w:p>
      <w:pPr>
        <w:pStyle w:val="Heading4"/>
        <w:spacing w:line="378" w:lineRule="exact"/>
        <w:ind w:right="226"/>
        <w:jc w:val="left"/>
        <w:rPr>
          <w:b w:val="0"/>
          <w:bCs w:val="0"/>
        </w:rPr>
      </w:pPr>
      <w:r>
        <w:rPr/>
        <w:t>四、公司新年度的重点工作计划</w:t>
      </w:r>
      <w:r>
        <w:rPr>
          <w:b w:val="0"/>
          <w:bCs w:val="0"/>
        </w:rPr>
      </w:r>
    </w:p>
    <w:p>
      <w:pPr>
        <w:pStyle w:val="BodyText"/>
        <w:spacing w:line="357" w:lineRule="auto" w:before="126"/>
        <w:ind w:right="216" w:firstLine="480"/>
        <w:jc w:val="left"/>
      </w:pPr>
      <w:r>
        <w:rPr/>
        <w:t>2012</w:t>
      </w:r>
      <w:r>
        <w:rPr>
          <w:spacing w:val="-90"/>
        </w:rPr>
        <w:t> </w:t>
      </w:r>
      <w:r>
        <w:rPr/>
        <w:t>年，公司仍将在“网络化”战略指引下，继续加强“海吉星”品牌建</w:t>
      </w:r>
      <w:r>
        <w:rPr/>
        <w:t> 设，践行“绿色交易”理念。2012</w:t>
      </w:r>
      <w:r>
        <w:rPr>
          <w:spacing w:val="-60"/>
        </w:rPr>
        <w:t> </w:t>
      </w:r>
      <w:r>
        <w:rPr/>
        <w:t>年重点工作计划如下：</w:t>
      </w:r>
    </w:p>
    <w:p>
      <w:pPr>
        <w:pStyle w:val="BodyText"/>
        <w:spacing w:line="240" w:lineRule="auto"/>
        <w:ind w:left="780" w:right="226"/>
        <w:jc w:val="left"/>
      </w:pPr>
      <w:r>
        <w:rPr/>
        <w:t>1、加强预算管理，强化节流意识，狠抓成本及费用控制；</w:t>
      </w:r>
    </w:p>
    <w:p>
      <w:pPr>
        <w:pStyle w:val="BodyText"/>
        <w:spacing w:line="240" w:lineRule="auto" w:before="154"/>
        <w:ind w:left="780" w:right="226"/>
        <w:jc w:val="left"/>
      </w:pPr>
      <w:r>
        <w:rPr/>
        <w:t>2、加大力度推进“网络化”基础工作，强化“绿色交易”实践工作；</w:t>
      </w:r>
    </w:p>
    <w:p>
      <w:pPr>
        <w:pStyle w:val="BodyText"/>
        <w:spacing w:line="470" w:lineRule="atLeast" w:before="0"/>
        <w:ind w:right="126" w:firstLine="480"/>
        <w:jc w:val="left"/>
      </w:pPr>
      <w:r>
        <w:rPr/>
        <w:t>3、大力推进食品安全管理规范化和制度化建设，加强市场食品安全隐患的 巡查和整改工作；</w:t>
      </w:r>
    </w:p>
    <w:p>
      <w:pPr>
        <w:spacing w:after="0" w:line="470" w:lineRule="atLeast"/>
        <w:jc w:val="left"/>
        <w:sectPr>
          <w:headerReference w:type="default" r:id="rId58"/>
          <w:footerReference w:type="default" r:id="rId59"/>
          <w:pgSz w:w="11910" w:h="16840"/>
          <w:pgMar w:header="878" w:footer="1094" w:top="1840" w:bottom="1280" w:left="1680" w:right="1500"/>
          <w:pgNumType w:start="59"/>
        </w:sectPr>
      </w:pPr>
    </w:p>
    <w:p>
      <w:pPr>
        <w:spacing w:line="240" w:lineRule="auto" w:before="10"/>
        <w:rPr>
          <w:rFonts w:ascii="宋体" w:hAnsi="宋体" w:cs="宋体" w:eastAsia="宋体" w:hint="default"/>
          <w:sz w:val="9"/>
          <w:szCs w:val="9"/>
        </w:rPr>
      </w:pPr>
    </w:p>
    <w:p>
      <w:pPr>
        <w:pStyle w:val="BodyText"/>
        <w:spacing w:line="357" w:lineRule="auto" w:before="26"/>
        <w:ind w:left="731" w:right="105" w:hanging="432"/>
        <w:jc w:val="left"/>
      </w:pPr>
      <w:bookmarkStart w:name="第四节对外投资情况" w:id="13"/>
      <w:bookmarkEnd w:id="13"/>
      <w:r>
        <w:rPr/>
      </w:r>
      <w:r>
        <w:rPr/>
        <w:t>应链的研究，积极探索农产品物流特别是冷链物流的新商业模式； </w:t>
      </w:r>
      <w:r>
        <w:rPr>
          <w:spacing w:val="-5"/>
        </w:rPr>
        <w:t>5、加大“海吉星”品牌推广力度，将“海吉星”品牌管理工作向纵深推进；</w:t>
      </w:r>
    </w:p>
    <w:p>
      <w:pPr>
        <w:pStyle w:val="BodyText"/>
        <w:spacing w:line="357" w:lineRule="auto"/>
        <w:ind w:right="226" w:firstLine="432"/>
        <w:jc w:val="left"/>
      </w:pPr>
      <w:r>
        <w:rPr>
          <w:spacing w:val="-2"/>
        </w:rPr>
        <w:t>6、实施人才战略，提升团队的凝聚力、创新力和执行力，推动企业战略目</w:t>
      </w:r>
      <w:r>
        <w:rPr/>
        <w:t> 标的实现；</w:t>
      </w:r>
    </w:p>
    <w:p>
      <w:pPr>
        <w:pStyle w:val="BodyText"/>
        <w:spacing w:line="240" w:lineRule="auto"/>
        <w:ind w:left="731" w:right="226"/>
        <w:jc w:val="left"/>
      </w:pPr>
      <w:r>
        <w:rPr/>
        <w:t>7、深度推进内部控制及风险管理体系建设，不断提高风控管理水平；</w:t>
      </w:r>
    </w:p>
    <w:p>
      <w:pPr>
        <w:pStyle w:val="BodyText"/>
        <w:spacing w:line="357" w:lineRule="auto" w:before="154"/>
        <w:ind w:right="226" w:firstLine="432"/>
        <w:jc w:val="left"/>
      </w:pPr>
      <w:r>
        <w:rPr>
          <w:spacing w:val="-5"/>
          <w:w w:val="95"/>
        </w:rPr>
        <w:t>8、切实履行社会责任，完善以人为本的企业文化建设体系，继续抓好党建、</w:t>
      </w:r>
      <w:r>
        <w:rPr>
          <w:w w:val="50"/>
        </w:rPr>
        <w:t> </w:t>
      </w:r>
      <w:r>
        <w:rPr/>
        <w:t>安全管理和维稳工作。</w:t>
      </w:r>
    </w:p>
    <w:p>
      <w:pPr>
        <w:pStyle w:val="Heading4"/>
        <w:spacing w:line="378" w:lineRule="exact"/>
        <w:ind w:right="226"/>
        <w:jc w:val="left"/>
        <w:rPr>
          <w:b w:val="0"/>
          <w:bCs w:val="0"/>
        </w:rPr>
      </w:pPr>
      <w:r>
        <w:rPr/>
        <w:t>第四节 </w:t>
      </w:r>
      <w:r>
        <w:rPr>
          <w:spacing w:val="2"/>
        </w:rPr>
        <w:t> </w:t>
      </w:r>
      <w:r>
        <w:rPr/>
        <w:t>对外投资情况</w:t>
      </w:r>
      <w:r>
        <w:rPr>
          <w:b w:val="0"/>
          <w:bCs w:val="0"/>
        </w:rPr>
      </w:r>
    </w:p>
    <w:p>
      <w:pPr>
        <w:tabs>
          <w:tab w:pos="1499" w:val="left" w:leader="none"/>
        </w:tabs>
        <w:spacing w:before="50"/>
        <w:ind w:left="780" w:right="22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tab/>
        <w:t>报告期内，募集资金运用情况</w:t>
      </w:r>
      <w:r>
        <w:rPr>
          <w:rFonts w:ascii="Microsoft JhengHei" w:hAnsi="Microsoft JhengHei" w:cs="Microsoft JhengHei" w:eastAsia="Microsoft JhengHei" w:hint="default"/>
          <w:sz w:val="24"/>
          <w:szCs w:val="24"/>
        </w:rPr>
      </w:r>
    </w:p>
    <w:p>
      <w:pPr>
        <w:spacing w:before="50"/>
        <w:ind w:left="780" w:right="22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（一）募集资金基本情况</w:t>
      </w:r>
      <w:r>
        <w:rPr>
          <w:rFonts w:ascii="Microsoft JhengHei" w:hAnsi="Microsoft JhengHei" w:cs="Microsoft JhengHei" w:eastAsia="Microsoft JhengHei" w:hint="default"/>
          <w:sz w:val="24"/>
          <w:szCs w:val="24"/>
        </w:rPr>
      </w:r>
    </w:p>
    <w:p>
      <w:pPr>
        <w:pStyle w:val="BodyText"/>
        <w:spacing w:line="240" w:lineRule="auto" w:before="126"/>
        <w:ind w:left="780" w:right="226"/>
        <w:jc w:val="left"/>
      </w:pPr>
      <w:r>
        <w:rPr/>
        <w:t>经本公司</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10</w:t>
      </w:r>
      <w:r>
        <w:rPr>
          <w:spacing w:val="-60"/>
        </w:rPr>
        <w:t> </w:t>
      </w:r>
      <w:r>
        <w:rPr/>
        <w:t>日第五届董事会第八次会议和</w:t>
      </w:r>
      <w:r>
        <w:rPr>
          <w:spacing w:val="-60"/>
        </w:rPr>
        <w:t> </w:t>
      </w:r>
      <w:r>
        <w:rPr/>
        <w:t>2007</w:t>
      </w:r>
      <w:r>
        <w:rPr>
          <w:spacing w:val="-60"/>
        </w:rPr>
        <w:t> </w:t>
      </w:r>
      <w:r>
        <w:rPr/>
        <w:t>第四次临时</w:t>
      </w:r>
    </w:p>
    <w:p>
      <w:pPr>
        <w:pStyle w:val="BodyText"/>
        <w:spacing w:line="357" w:lineRule="auto" w:before="154"/>
        <w:ind w:right="235"/>
        <w:jc w:val="both"/>
      </w:pPr>
      <w:r>
        <w:rPr/>
        <w:t>股东大会审议，同意本公司向深圳市远致投资有限公司等</w:t>
      </w:r>
      <w:r>
        <w:rPr>
          <w:spacing w:val="-60"/>
        </w:rPr>
        <w:t> </w:t>
      </w:r>
      <w:r>
        <w:rPr/>
        <w:t>6</w:t>
      </w:r>
      <w:r>
        <w:rPr>
          <w:spacing w:val="-60"/>
        </w:rPr>
        <w:t> </w:t>
      </w:r>
      <w:r>
        <w:rPr/>
        <w:t>家特定机构投资者</w:t>
      </w:r>
      <w:r>
        <w:rPr/>
        <w:t> 非公开发行</w:t>
      </w:r>
      <w:r>
        <w:rPr>
          <w:spacing w:val="-91"/>
        </w:rPr>
        <w:t> </w:t>
      </w:r>
      <w:r>
        <w:rPr/>
        <w:t>9,200</w:t>
      </w:r>
      <w:r>
        <w:rPr>
          <w:spacing w:val="-88"/>
        </w:rPr>
        <w:t> </w:t>
      </w:r>
      <w:r>
        <w:rPr>
          <w:spacing w:val="-8"/>
        </w:rPr>
        <w:t>万股人民币普通股股票，每股面值</w:t>
      </w:r>
      <w:r>
        <w:rPr>
          <w:spacing w:val="-91"/>
        </w:rPr>
        <w:t> </w:t>
      </w:r>
      <w:r>
        <w:rPr/>
        <w:t>1</w:t>
      </w:r>
      <w:r>
        <w:rPr>
          <w:spacing w:val="-88"/>
        </w:rPr>
        <w:t> </w:t>
      </w:r>
      <w:r>
        <w:rPr>
          <w:spacing w:val="-14"/>
        </w:rPr>
        <w:t>元，发行价为人民币</w:t>
      </w:r>
      <w:r>
        <w:rPr>
          <w:spacing w:val="-91"/>
        </w:rPr>
        <w:t> </w:t>
      </w:r>
      <w:r>
        <w:rPr/>
        <w:t>18.03</w:t>
      </w:r>
      <w:r>
        <w:rPr/>
        <w:t> 元/股。本次非公开发行于</w:t>
      </w:r>
      <w:r>
        <w:rPr>
          <w:spacing w:val="-60"/>
        </w:rPr>
        <w:t> </w:t>
      </w:r>
      <w:r>
        <w:rPr/>
        <w:t>2008</w:t>
      </w:r>
      <w:r>
        <w:rPr>
          <w:spacing w:val="-60"/>
        </w:rPr>
        <w:t> </w:t>
      </w:r>
      <w:r>
        <w:rPr/>
        <w:t>年</w:t>
      </w:r>
      <w:r>
        <w:rPr>
          <w:spacing w:val="-60"/>
        </w:rPr>
        <w:t> </w:t>
      </w:r>
      <w:r>
        <w:rPr/>
        <w:t>4</w:t>
      </w:r>
      <w:r>
        <w:rPr>
          <w:spacing w:val="-60"/>
        </w:rPr>
        <w:t> </w:t>
      </w:r>
      <w:r>
        <w:rPr/>
        <w:t>月</w:t>
      </w:r>
      <w:r>
        <w:rPr>
          <w:spacing w:val="-60"/>
        </w:rPr>
        <w:t> </w:t>
      </w:r>
      <w:r>
        <w:rPr/>
        <w:t>9</w:t>
      </w:r>
      <w:r>
        <w:rPr>
          <w:spacing w:val="-60"/>
        </w:rPr>
        <w:t> </w:t>
      </w:r>
      <w:r>
        <w:rPr/>
        <w:t>日获得中国证券监督管理委员会《关</w:t>
      </w:r>
      <w:r>
        <w:rPr/>
        <w:t> </w:t>
      </w:r>
      <w:r>
        <w:rPr>
          <w:spacing w:val="-4"/>
          <w:w w:val="98"/>
        </w:rPr>
        <w:t>于核准深圳市农产品股份有限公司非公开发行股票的批复》（证监许可［2008］</w:t>
      </w:r>
      <w:r>
        <w:rPr>
          <w:spacing w:val="-96"/>
          <w:w w:val="98"/>
        </w:rPr>
        <w:t> </w:t>
      </w:r>
      <w:r>
        <w:rPr>
          <w:spacing w:val="-96"/>
          <w:w w:val="98"/>
        </w:rPr>
      </w:r>
      <w:r>
        <w:rPr/>
        <w:t>512</w:t>
      </w:r>
      <w:r>
        <w:rPr>
          <w:spacing w:val="-60"/>
        </w:rPr>
        <w:t> </w:t>
      </w:r>
      <w:r>
        <w:rPr/>
        <w:t>号）核准，同意本公司非公开发行新股不超过</w:t>
      </w:r>
      <w:r>
        <w:rPr>
          <w:spacing w:val="-60"/>
        </w:rPr>
        <w:t> </w:t>
      </w:r>
      <w:r>
        <w:rPr/>
        <w:t>9,200</w:t>
      </w:r>
      <w:r>
        <w:rPr>
          <w:spacing w:val="-60"/>
        </w:rPr>
        <w:t> </w:t>
      </w:r>
      <w:r>
        <w:rPr/>
        <w:t>万股，本次实际发行</w:t>
      </w:r>
    </w:p>
    <w:p>
      <w:pPr>
        <w:pStyle w:val="BodyText"/>
        <w:spacing w:line="240" w:lineRule="auto"/>
        <w:ind w:right="226"/>
        <w:jc w:val="left"/>
      </w:pPr>
      <w:r>
        <w:rPr/>
        <w:t>6,440</w:t>
      </w:r>
      <w:r>
        <w:rPr>
          <w:spacing w:val="-60"/>
        </w:rPr>
        <w:t> </w:t>
      </w:r>
      <w:r>
        <w:rPr/>
        <w:t>万股。截至</w:t>
      </w:r>
      <w:r>
        <w:rPr>
          <w:spacing w:val="-60"/>
        </w:rPr>
        <w:t> </w:t>
      </w:r>
      <w:r>
        <w:rPr/>
        <w:t>2008</w:t>
      </w:r>
      <w:r>
        <w:rPr>
          <w:spacing w:val="-60"/>
        </w:rPr>
        <w:t> </w:t>
      </w:r>
      <w:r>
        <w:rPr/>
        <w:t>年</w:t>
      </w:r>
      <w:r>
        <w:rPr>
          <w:spacing w:val="-60"/>
        </w:rPr>
        <w:t> </w:t>
      </w:r>
      <w:r>
        <w:rPr/>
        <w:t>6 月</w:t>
      </w:r>
      <w:r>
        <w:rPr>
          <w:spacing w:val="-60"/>
        </w:rPr>
        <w:t> </w:t>
      </w:r>
      <w:r>
        <w:rPr/>
        <w:t>19</w:t>
      </w:r>
      <w:r>
        <w:rPr>
          <w:spacing w:val="-60"/>
        </w:rPr>
        <w:t> </w:t>
      </w:r>
      <w:r>
        <w:rPr/>
        <w:t>日，本公司收到募集资金总额</w:t>
      </w:r>
    </w:p>
    <w:p>
      <w:pPr>
        <w:pStyle w:val="BodyText"/>
        <w:spacing w:line="357" w:lineRule="auto" w:before="154"/>
        <w:ind w:right="366"/>
        <w:jc w:val="left"/>
      </w:pPr>
      <w:r>
        <w:rPr/>
        <w:t>1,161,132,000.00</w:t>
      </w:r>
      <w:r>
        <w:rPr>
          <w:spacing w:val="-60"/>
        </w:rPr>
        <w:t> </w:t>
      </w:r>
      <w:r>
        <w:rPr/>
        <w:t>元，扣除发行费用后的募集资金净额为</w:t>
      </w:r>
      <w:r>
        <w:rPr>
          <w:spacing w:val="-60"/>
        </w:rPr>
        <w:t> </w:t>
      </w:r>
      <w:r>
        <w:rPr/>
        <w:t>1,135,017,758.70</w:t>
      </w:r>
      <w:r>
        <w:rPr/>
        <w:t> 元。深圳南方民和会计师事务所有限责任公司进行了验资并出具了深南验字 [2008]第</w:t>
      </w:r>
      <w:r>
        <w:rPr>
          <w:spacing w:val="-60"/>
        </w:rPr>
        <w:t> </w:t>
      </w:r>
      <w:r>
        <w:rPr/>
        <w:t>123</w:t>
      </w:r>
      <w:r>
        <w:rPr>
          <w:spacing w:val="-60"/>
        </w:rPr>
        <w:t> </w:t>
      </w:r>
      <w:r>
        <w:rPr/>
        <w:t>号验资报告。</w:t>
      </w:r>
    </w:p>
    <w:p>
      <w:pPr>
        <w:pStyle w:val="BodyText"/>
        <w:spacing w:line="357" w:lineRule="auto"/>
        <w:ind w:right="221" w:firstLine="480"/>
        <w:jc w:val="left"/>
      </w:pPr>
      <w:r>
        <w:rPr/>
        <w:t>以前年度已累计使用本次募集资金总额</w:t>
      </w:r>
      <w:r>
        <w:rPr>
          <w:spacing w:val="-60"/>
        </w:rPr>
        <w:t> </w:t>
      </w:r>
      <w:r>
        <w:rPr/>
        <w:t>52,007.52</w:t>
      </w:r>
      <w:r>
        <w:rPr>
          <w:spacing w:val="-60"/>
        </w:rPr>
        <w:t> </w:t>
      </w:r>
      <w:r>
        <w:rPr>
          <w:spacing w:val="-5"/>
        </w:rPr>
        <w:t>万元，2011</w:t>
      </w:r>
      <w:r>
        <w:rPr>
          <w:spacing w:val="-60"/>
        </w:rPr>
        <w:t> </w:t>
      </w:r>
      <w:r>
        <w:rPr/>
        <w:t>年度使用本</w:t>
      </w:r>
      <w:r>
        <w:rPr/>
        <w:t> 次募集资金总额</w:t>
      </w:r>
      <w:r>
        <w:rPr>
          <w:spacing w:val="-60"/>
        </w:rPr>
        <w:t> </w:t>
      </w:r>
      <w:r>
        <w:rPr/>
        <w:t>50,477.99</w:t>
      </w:r>
      <w:r>
        <w:rPr>
          <w:spacing w:val="-60"/>
        </w:rPr>
        <w:t> </w:t>
      </w:r>
      <w:r>
        <w:rPr/>
        <w:t>万元。</w:t>
      </w:r>
    </w:p>
    <w:p>
      <w:pPr>
        <w:pStyle w:val="BodyText"/>
        <w:spacing w:line="357" w:lineRule="auto"/>
        <w:ind w:right="235" w:firstLine="480"/>
        <w:jc w:val="both"/>
      </w:pPr>
      <w:r>
        <w:rPr/>
        <w:t>募集资金存储专户</w:t>
      </w:r>
      <w:r>
        <w:rPr>
          <w:spacing w:val="-60"/>
        </w:rPr>
        <w:t> </w:t>
      </w:r>
      <w:r>
        <w:rPr/>
        <w:t>2008</w:t>
      </w:r>
      <w:r>
        <w:rPr>
          <w:spacing w:val="-60"/>
        </w:rPr>
        <w:t> </w:t>
      </w:r>
      <w:r>
        <w:rPr/>
        <w:t>年收到资金利息收入</w:t>
      </w:r>
      <w:r>
        <w:rPr>
          <w:spacing w:val="-60"/>
        </w:rPr>
        <w:t> </w:t>
      </w:r>
      <w:r>
        <w:rPr/>
        <w:t>705.57</w:t>
      </w:r>
      <w:r>
        <w:rPr>
          <w:spacing w:val="-60"/>
        </w:rPr>
        <w:t> </w:t>
      </w:r>
      <w:r>
        <w:rPr>
          <w:spacing w:val="-5"/>
        </w:rPr>
        <w:t>万元，2009</w:t>
      </w:r>
      <w:r>
        <w:rPr>
          <w:spacing w:val="-60"/>
        </w:rPr>
        <w:t> </w:t>
      </w:r>
      <w:r>
        <w:rPr/>
        <w:t>年收到资</w:t>
      </w:r>
      <w:r>
        <w:rPr/>
        <w:t> 金利息收入</w:t>
      </w:r>
      <w:r>
        <w:rPr>
          <w:spacing w:val="-59"/>
        </w:rPr>
        <w:t> </w:t>
      </w:r>
      <w:r>
        <w:rPr/>
        <w:t>876.53</w:t>
      </w:r>
      <w:r>
        <w:rPr>
          <w:spacing w:val="-59"/>
        </w:rPr>
        <w:t> </w:t>
      </w:r>
      <w:r>
        <w:rPr>
          <w:spacing w:val="-7"/>
        </w:rPr>
        <w:t>万元，2010</w:t>
      </w:r>
      <w:r>
        <w:rPr>
          <w:spacing w:val="-59"/>
        </w:rPr>
        <w:t> </w:t>
      </w:r>
      <w:r>
        <w:rPr/>
        <w:t>年收到资金利息收入</w:t>
      </w:r>
      <w:r>
        <w:rPr>
          <w:spacing w:val="-59"/>
        </w:rPr>
        <w:t> </w:t>
      </w:r>
      <w:r>
        <w:rPr/>
        <w:t>1,559.00</w:t>
      </w:r>
      <w:r>
        <w:rPr>
          <w:spacing w:val="-59"/>
        </w:rPr>
        <w:t> </w:t>
      </w:r>
      <w:r>
        <w:rPr>
          <w:spacing w:val="-7"/>
        </w:rPr>
        <w:t>万元，2011</w:t>
      </w:r>
      <w:r>
        <w:rPr>
          <w:spacing w:val="-59"/>
        </w:rPr>
        <w:t> </w:t>
      </w:r>
      <w:r>
        <w:rPr/>
        <w:t>年收</w:t>
      </w:r>
      <w:r>
        <w:rPr/>
        <w:t> 到资金利息收入</w:t>
      </w:r>
      <w:r>
        <w:rPr>
          <w:spacing w:val="-60"/>
        </w:rPr>
        <w:t> </w:t>
      </w:r>
      <w:r>
        <w:rPr/>
        <w:t>982.62</w:t>
      </w:r>
      <w:r>
        <w:rPr>
          <w:spacing w:val="-60"/>
        </w:rPr>
        <w:t> </w:t>
      </w:r>
      <w:r>
        <w:rPr/>
        <w:t>万元，共收到资金利息收入</w:t>
      </w:r>
      <w:r>
        <w:rPr>
          <w:spacing w:val="-60"/>
        </w:rPr>
        <w:t> </w:t>
      </w:r>
      <w:r>
        <w:rPr/>
        <w:t>4,123.72</w:t>
      </w:r>
      <w:r>
        <w:rPr>
          <w:spacing w:val="-60"/>
        </w:rPr>
        <w:t> </w:t>
      </w:r>
      <w:r>
        <w:rPr/>
        <w:t>万元。</w:t>
      </w:r>
    </w:p>
    <w:p>
      <w:pPr>
        <w:pStyle w:val="BodyText"/>
        <w:spacing w:line="240" w:lineRule="auto"/>
        <w:ind w:left="780" w:right="226"/>
        <w:jc w:val="left"/>
      </w:pPr>
      <w:r>
        <w:rPr/>
        <w:t>募集资金存储专户截至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日的余额为</w:t>
      </w:r>
      <w:r>
        <w:rPr>
          <w:spacing w:val="-60"/>
        </w:rPr>
        <w:t> </w:t>
      </w:r>
      <w:r>
        <w:rPr/>
        <w:t>151,399,926.71</w:t>
      </w:r>
      <w:r>
        <w:rPr>
          <w:spacing w:val="-60"/>
        </w:rPr>
        <w:t> </w:t>
      </w:r>
      <w:r>
        <w:rPr/>
        <w:t>元。</w:t>
      </w:r>
    </w:p>
    <w:p>
      <w:pPr>
        <w:pStyle w:val="Heading4"/>
        <w:spacing w:line="240" w:lineRule="auto" w:before="77"/>
        <w:ind w:right="226"/>
        <w:jc w:val="left"/>
        <w:rPr>
          <w:b w:val="0"/>
          <w:bCs w:val="0"/>
        </w:rPr>
      </w:pPr>
      <w:r>
        <w:rPr/>
        <w:t>（二）募集资金存放和管理情况</w:t>
      </w:r>
      <w:r>
        <w:rPr>
          <w:b w:val="0"/>
          <w:bCs w:val="0"/>
        </w:rPr>
      </w:r>
    </w:p>
    <w:p>
      <w:pPr>
        <w:pStyle w:val="BodyText"/>
        <w:spacing w:line="468" w:lineRule="exact" w:before="32"/>
        <w:ind w:right="240" w:firstLine="480"/>
        <w:jc w:val="left"/>
      </w:pPr>
      <w:r>
        <w:rPr/>
        <w:t>经本公司</w:t>
      </w:r>
      <w:r>
        <w:rPr>
          <w:spacing w:val="-58"/>
        </w:rPr>
        <w:t> </w:t>
      </w:r>
      <w:r>
        <w:rPr/>
        <w:t>2007</w:t>
      </w:r>
      <w:r>
        <w:rPr>
          <w:spacing w:val="-58"/>
        </w:rPr>
        <w:t> </w:t>
      </w:r>
      <w:r>
        <w:rPr/>
        <w:t>年</w:t>
      </w:r>
      <w:r>
        <w:rPr>
          <w:spacing w:val="-60"/>
        </w:rPr>
        <w:t> </w:t>
      </w:r>
      <w:r>
        <w:rPr/>
        <w:t>6</w:t>
      </w:r>
      <w:r>
        <w:rPr>
          <w:spacing w:val="-60"/>
        </w:rPr>
        <w:t> </w:t>
      </w:r>
      <w:r>
        <w:rPr/>
        <w:t>月</w:t>
      </w:r>
      <w:r>
        <w:rPr>
          <w:spacing w:val="-58"/>
        </w:rPr>
        <w:t> </w:t>
      </w:r>
      <w:r>
        <w:rPr/>
        <w:t>29</w:t>
      </w:r>
      <w:r>
        <w:rPr>
          <w:spacing w:val="-60"/>
        </w:rPr>
        <w:t> </w:t>
      </w:r>
      <w:r>
        <w:rPr/>
        <w:t>日第五届董事会第六次会议审议通过《募集资金</w:t>
      </w:r>
      <w:r>
        <w:rPr/>
        <w:t> 管理办法》并严格遵照执行。</w:t>
      </w:r>
    </w:p>
    <w:p>
      <w:pPr>
        <w:spacing w:after="0" w:line="468" w:lineRule="exact"/>
        <w:jc w:val="left"/>
        <w:sectPr>
          <w:headerReference w:type="default" r:id="rId60"/>
          <w:footerReference w:type="default" r:id="rId61"/>
          <w:pgSz w:w="11910" w:h="16840"/>
          <w:pgMar w:header="878" w:footer="1094" w:top="1840" w:bottom="1280" w:left="1680" w:right="1500"/>
          <w:pgNumType w:start="60"/>
        </w:sectPr>
      </w:pPr>
    </w:p>
    <w:p>
      <w:pPr>
        <w:spacing w:line="240" w:lineRule="auto" w:before="10"/>
        <w:rPr>
          <w:rFonts w:ascii="宋体" w:hAnsi="宋体" w:cs="宋体" w:eastAsia="宋体" w:hint="default"/>
          <w:sz w:val="9"/>
          <w:szCs w:val="9"/>
        </w:rPr>
      </w:pPr>
    </w:p>
    <w:p>
      <w:pPr>
        <w:pStyle w:val="BodyText"/>
        <w:spacing w:line="357" w:lineRule="auto" w:before="26"/>
        <w:ind w:left="500" w:right="595"/>
        <w:jc w:val="both"/>
      </w:pPr>
      <w:r>
        <w:rPr/>
        <w:t>放在中国建设银行深圳市分行募集资金存储专户；公司与保荐机构国信证券股 份有限公司及中国建设银行深圳市分行于</w:t>
      </w:r>
      <w:r>
        <w:rPr>
          <w:spacing w:val="-77"/>
        </w:rPr>
        <w:t> </w:t>
      </w:r>
      <w:r>
        <w:rPr/>
        <w:t>2008</w:t>
      </w:r>
      <w:r>
        <w:rPr>
          <w:spacing w:val="-75"/>
        </w:rPr>
        <w:t> </w:t>
      </w:r>
      <w:r>
        <w:rPr/>
        <w:t>年</w:t>
      </w:r>
      <w:r>
        <w:rPr>
          <w:spacing w:val="-75"/>
        </w:rPr>
        <w:t> </w:t>
      </w:r>
      <w:r>
        <w:rPr/>
        <w:t>7</w:t>
      </w:r>
      <w:r>
        <w:rPr>
          <w:spacing w:val="-75"/>
        </w:rPr>
        <w:t> </w:t>
      </w:r>
      <w:r>
        <w:rPr/>
        <w:t>月</w:t>
      </w:r>
      <w:r>
        <w:rPr>
          <w:spacing w:val="-77"/>
        </w:rPr>
        <w:t> </w:t>
      </w:r>
      <w:r>
        <w:rPr/>
        <w:t>4</w:t>
      </w:r>
      <w:r>
        <w:rPr>
          <w:spacing w:val="-75"/>
        </w:rPr>
        <w:t> </w:t>
      </w:r>
      <w:r>
        <w:rPr/>
        <w:t>日签订募集资金三方监</w:t>
      </w:r>
      <w:r>
        <w:rPr/>
        <w:t> 管协议，该协议与三方监管协议范本不存在重大差异；三方监管协议履行情况 良好。</w:t>
      </w:r>
    </w:p>
    <w:p>
      <w:pPr>
        <w:pStyle w:val="BodyText"/>
        <w:spacing w:line="240" w:lineRule="auto"/>
        <w:ind w:left="980" w:right="591"/>
        <w:jc w:val="left"/>
      </w:pPr>
      <w:r>
        <w:rPr/>
        <w:t>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日，募集资金具体存放情况如下：</w:t>
      </w:r>
    </w:p>
    <w:p>
      <w:pPr>
        <w:spacing w:before="179"/>
        <w:ind w:left="0" w:right="775"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line="240" w:lineRule="auto" w:before="7"/>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311"/>
        <w:gridCol w:w="2122"/>
        <w:gridCol w:w="1630"/>
        <w:gridCol w:w="1416"/>
        <w:gridCol w:w="1560"/>
      </w:tblGrid>
      <w:tr>
        <w:trPr>
          <w:trHeight w:val="379" w:hRule="exact"/>
        </w:trPr>
        <w:tc>
          <w:tcPr>
            <w:tcW w:w="231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募集资金存放银行</w:t>
            </w:r>
          </w:p>
        </w:tc>
        <w:tc>
          <w:tcPr>
            <w:tcW w:w="21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银行账号</w:t>
            </w:r>
          </w:p>
        </w:tc>
        <w:tc>
          <w:tcPr>
            <w:tcW w:w="4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86" w:hRule="exact"/>
        </w:trPr>
        <w:tc>
          <w:tcPr>
            <w:tcW w:w="2311" w:type="dxa"/>
            <w:vMerge/>
            <w:tcBorders>
              <w:left w:val="single" w:sz="4" w:space="0" w:color="000000"/>
              <w:bottom w:val="single" w:sz="4" w:space="0" w:color="000000"/>
              <w:right w:val="single" w:sz="4" w:space="0" w:color="000000"/>
            </w:tcBorders>
          </w:tcPr>
          <w:p>
            <w:pPr/>
          </w:p>
        </w:tc>
        <w:tc>
          <w:tcPr>
            <w:tcW w:w="2122"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51"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9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89" w:hRule="exac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中国建设银行深圳市分行</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sz w:val="18"/>
              </w:rPr>
              <w:t>44201566400059000720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6" w:right="0"/>
              <w:jc w:val="left"/>
              <w:rPr>
                <w:rFonts w:ascii="宋体" w:hAnsi="宋体" w:cs="宋体" w:eastAsia="宋体" w:hint="default"/>
                <w:sz w:val="18"/>
                <w:szCs w:val="18"/>
              </w:rPr>
            </w:pPr>
            <w:r>
              <w:rPr>
                <w:rFonts w:ascii="宋体"/>
                <w:sz w:val="18"/>
              </w:rPr>
              <w:t>110,162,659.69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4" w:right="0"/>
              <w:jc w:val="left"/>
              <w:rPr>
                <w:rFonts w:ascii="宋体" w:hAnsi="宋体" w:cs="宋体" w:eastAsia="宋体" w:hint="default"/>
                <w:sz w:val="18"/>
                <w:szCs w:val="18"/>
              </w:rPr>
            </w:pPr>
            <w:r>
              <w:rPr>
                <w:rFonts w:ascii="宋体"/>
                <w:sz w:val="18"/>
              </w:rPr>
              <w:t>41,237,267.02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7" w:right="0"/>
              <w:jc w:val="left"/>
              <w:rPr>
                <w:rFonts w:ascii="宋体" w:hAnsi="宋体" w:cs="宋体" w:eastAsia="宋体" w:hint="default"/>
                <w:sz w:val="18"/>
                <w:szCs w:val="18"/>
              </w:rPr>
            </w:pPr>
            <w:r>
              <w:rPr>
                <w:rFonts w:ascii="宋体"/>
                <w:sz w:val="18"/>
              </w:rPr>
              <w:t>151,399,926.71</w:t>
            </w:r>
          </w:p>
        </w:tc>
      </w:tr>
    </w:tbl>
    <w:p>
      <w:pPr>
        <w:spacing w:after="0" w:line="240" w:lineRule="auto"/>
        <w:jc w:val="left"/>
        <w:rPr>
          <w:rFonts w:ascii="宋体" w:hAnsi="宋体" w:cs="宋体" w:eastAsia="宋体" w:hint="default"/>
          <w:sz w:val="18"/>
          <w:szCs w:val="18"/>
        </w:rPr>
        <w:sectPr>
          <w:headerReference w:type="default" r:id="rId62"/>
          <w:pgSz w:w="11910" w:h="16840"/>
          <w:pgMar w:header="878" w:footer="1094" w:top="1840" w:bottom="1280" w:left="1480" w:right="114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63"/>
          <w:footerReference w:type="default" r:id="rId64"/>
          <w:pgSz w:w="16840" w:h="11910" w:orient="landscape"/>
          <w:pgMar w:header="0" w:footer="0" w:top="800" w:bottom="280" w:left="580" w:right="580"/>
        </w:sectPr>
      </w:pPr>
    </w:p>
    <w:p>
      <w:pPr>
        <w:spacing w:line="240" w:lineRule="auto" w:before="8"/>
        <w:rPr>
          <w:rFonts w:ascii="宋体" w:hAnsi="宋体" w:cs="宋体" w:eastAsia="宋体" w:hint="default"/>
          <w:sz w:val="23"/>
          <w:szCs w:val="23"/>
        </w:rPr>
      </w:pPr>
    </w:p>
    <w:p>
      <w:pPr>
        <w:pStyle w:val="Heading4"/>
        <w:spacing w:line="240" w:lineRule="auto"/>
        <w:ind w:left="1035" w:right="-20"/>
        <w:jc w:val="left"/>
        <w:rPr>
          <w:b w:val="0"/>
          <w:bCs w:val="0"/>
        </w:rPr>
      </w:pPr>
      <w:r>
        <w:rPr/>
        <w:pict>
          <v:shape style="position:absolute;margin-left:56.759998pt;margin-top:-28.126337pt;width:153pt;height:26.52pt;mso-position-horizontal-relative:page;mso-position-vertical-relative:paragraph;z-index:1456" type="#_x0000_t75" stroked="false">
            <v:imagedata r:id="rId5" o:title=""/>
          </v:shape>
        </w:pict>
      </w:r>
      <w:r>
        <w:rPr/>
        <w:pict>
          <v:group style="position:absolute;margin-left:56.639999pt;margin-top:2.71366pt;width:728.55pt;height:.1pt;mso-position-horizontal-relative:page;mso-position-vertical-relative:paragraph;z-index:-1161640" coordorigin="1133,54" coordsize="14571,2">
            <v:shape style="position:absolute;left:1133;top:54;width:14571;height:2" coordorigin="1133,54" coordsize="14571,0" path="m1133,54l15703,54e" filled="false" stroked="true" strokeweight=".48pt" strokecolor="#000000">
              <v:path arrowok="t"/>
            </v:shape>
            <w10:wrap type="none"/>
          </v:group>
        </w:pict>
      </w:r>
      <w:r>
        <w:rPr/>
        <w:t>（三）本年度募集资金的实际使用情况</w:t>
      </w:r>
      <w:r>
        <w:rPr>
          <w:b w:val="0"/>
          <w:bCs w:val="0"/>
        </w:rPr>
      </w:r>
    </w:p>
    <w:p>
      <w:pPr>
        <w:spacing w:line="240" w:lineRule="auto" w:before="0"/>
        <w:rPr>
          <w:rFonts w:ascii="Microsoft JhengHei" w:hAnsi="Microsoft JhengHei" w:cs="Microsoft JhengHei" w:eastAsia="Microsoft JhengHei" w:hint="default"/>
          <w:b/>
          <w:bCs/>
          <w:sz w:val="28"/>
          <w:szCs w:val="28"/>
        </w:rPr>
      </w:pPr>
      <w:r>
        <w:rPr/>
        <w:br w:type="column"/>
      </w:r>
      <w:r>
        <w:rPr>
          <w:rFonts w:ascii="Microsoft JhengHei"/>
          <w:b/>
          <w:sz w:val="28"/>
        </w:rPr>
      </w:r>
    </w:p>
    <w:p>
      <w:pPr>
        <w:spacing w:line="240" w:lineRule="auto" w:before="15"/>
        <w:rPr>
          <w:rFonts w:ascii="Microsoft JhengHei" w:hAnsi="Microsoft JhengHei" w:cs="Microsoft JhengHei" w:eastAsia="Microsoft JhengHei" w:hint="default"/>
          <w:b/>
          <w:bCs/>
          <w:sz w:val="14"/>
          <w:szCs w:val="14"/>
        </w:rPr>
      </w:pPr>
    </w:p>
    <w:p>
      <w:pPr>
        <w:spacing w:before="0"/>
        <w:ind w:left="555" w:right="-11"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募集资金使用情况对照表</w:t>
      </w:r>
      <w:r>
        <w:rPr>
          <w:rFonts w:ascii="Microsoft JhengHei" w:hAnsi="Microsoft JhengHei" w:cs="Microsoft JhengHei" w:eastAsia="Microsoft JhengHei" w:hint="default"/>
          <w:sz w:val="28"/>
          <w:szCs w:val="28"/>
        </w:rPr>
      </w:r>
    </w:p>
    <w:p>
      <w:pPr>
        <w:spacing w:before="34"/>
        <w:ind w:left="555" w:right="0" w:firstLine="0"/>
        <w:jc w:val="left"/>
        <w:rPr>
          <w:rFonts w:ascii="宋体" w:hAnsi="宋体" w:cs="宋体" w:eastAsia="宋体" w:hint="default"/>
          <w:sz w:val="21"/>
          <w:szCs w:val="21"/>
        </w:rPr>
      </w:pPr>
      <w:r>
        <w:rPr/>
        <w:br w:type="column"/>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年年度报告</w:t>
      </w:r>
    </w:p>
    <w:p>
      <w:pPr>
        <w:spacing w:after="0"/>
        <w:jc w:val="left"/>
        <w:rPr>
          <w:rFonts w:ascii="宋体" w:hAnsi="宋体" w:cs="宋体" w:eastAsia="宋体" w:hint="default"/>
          <w:sz w:val="21"/>
          <w:szCs w:val="21"/>
        </w:rPr>
        <w:sectPr>
          <w:type w:val="continuous"/>
          <w:pgSz w:w="16840" w:h="11910" w:orient="landscape"/>
          <w:pgMar w:top="1580" w:bottom="280" w:left="580" w:right="580"/>
          <w:cols w:num="3" w:equalWidth="0">
            <w:col w:w="5116" w:space="983"/>
            <w:col w:w="3645" w:space="3217"/>
            <w:col w:w="2719"/>
          </w:cols>
        </w:sectPr>
      </w:pPr>
    </w:p>
    <w:p>
      <w:pPr>
        <w:spacing w:line="240" w:lineRule="auto" w:before="0"/>
        <w:rPr>
          <w:rFonts w:ascii="宋体" w:hAnsi="宋体" w:cs="宋体" w:eastAsia="宋体" w:hint="default"/>
          <w:sz w:val="13"/>
          <w:szCs w:val="13"/>
        </w:rPr>
      </w:pPr>
    </w:p>
    <w:p>
      <w:pPr>
        <w:spacing w:before="34"/>
        <w:ind w:left="0" w:right="1217" w:firstLine="0"/>
        <w:jc w:val="right"/>
        <w:rPr>
          <w:rFonts w:ascii="宋体" w:hAnsi="宋体" w:cs="宋体" w:eastAsia="宋体" w:hint="default"/>
          <w:sz w:val="21"/>
          <w:szCs w:val="21"/>
        </w:rPr>
      </w:pPr>
      <w:r>
        <w:rPr>
          <w:rFonts w:ascii="宋体" w:hAnsi="宋体" w:cs="宋体" w:eastAsia="宋体" w:hint="default"/>
          <w:sz w:val="21"/>
          <w:szCs w:val="21"/>
        </w:rPr>
        <w:t>单位：人民币</w:t>
      </w:r>
      <w:r>
        <w:rPr>
          <w:rFonts w:ascii="宋体" w:hAnsi="宋体" w:cs="宋体" w:eastAsia="宋体" w:hint="default"/>
          <w:spacing w:val="-4"/>
          <w:sz w:val="21"/>
          <w:szCs w:val="21"/>
        </w:rPr>
        <w:t> </w:t>
      </w:r>
      <w:r>
        <w:rPr>
          <w:rFonts w:ascii="宋体" w:hAnsi="宋体" w:cs="宋体" w:eastAsia="宋体" w:hint="default"/>
          <w:sz w:val="21"/>
          <w:szCs w:val="21"/>
        </w:rPr>
        <w:t>万元</w:t>
      </w:r>
    </w:p>
    <w:p>
      <w:pPr>
        <w:spacing w:line="240" w:lineRule="auto" w:before="9"/>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3101"/>
        <w:gridCol w:w="1114"/>
        <w:gridCol w:w="1082"/>
        <w:gridCol w:w="1082"/>
        <w:gridCol w:w="1078"/>
        <w:gridCol w:w="1085"/>
        <w:gridCol w:w="1446"/>
        <w:gridCol w:w="1792"/>
        <w:gridCol w:w="898"/>
        <w:gridCol w:w="1438"/>
        <w:gridCol w:w="1334"/>
      </w:tblGrid>
      <w:tr>
        <w:trPr>
          <w:trHeight w:val="377" w:hRule="exact"/>
        </w:trPr>
        <w:tc>
          <w:tcPr>
            <w:tcW w:w="63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27" w:right="0"/>
              <w:jc w:val="left"/>
              <w:rPr>
                <w:rFonts w:ascii="Times New Roman" w:hAnsi="Times New Roman" w:cs="Times New Roman" w:eastAsia="Times New Roman" w:hint="default"/>
                <w:sz w:val="18"/>
                <w:szCs w:val="18"/>
              </w:rPr>
            </w:pPr>
            <w:r>
              <w:rPr>
                <w:rFonts w:ascii="Times New Roman"/>
                <w:sz w:val="18"/>
              </w:rPr>
              <w:t>113,501.78</w:t>
            </w:r>
          </w:p>
        </w:tc>
        <w:tc>
          <w:tcPr>
            <w:tcW w:w="4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50,477.99</w:t>
            </w:r>
          </w:p>
        </w:tc>
      </w:tr>
      <w:tr>
        <w:trPr>
          <w:trHeight w:val="379" w:hRule="exact"/>
        </w:trPr>
        <w:tc>
          <w:tcPr>
            <w:tcW w:w="63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4135" w:type="dxa"/>
            <w:gridSpan w:val="3"/>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77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102,485.51</w:t>
            </w:r>
          </w:p>
        </w:tc>
      </w:tr>
      <w:tr>
        <w:trPr>
          <w:trHeight w:val="379" w:hRule="exact"/>
        </w:trPr>
        <w:tc>
          <w:tcPr>
            <w:tcW w:w="63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4135" w:type="dxa"/>
            <w:gridSpan w:val="3"/>
            <w:vMerge/>
            <w:tcBorders>
              <w:left w:val="single" w:sz="4" w:space="0" w:color="000000"/>
              <w:right w:val="single" w:sz="4" w:space="0" w:color="000000"/>
            </w:tcBorders>
          </w:tcPr>
          <w:p>
            <w:pPr/>
          </w:p>
        </w:tc>
        <w:tc>
          <w:tcPr>
            <w:tcW w:w="2772" w:type="dxa"/>
            <w:gridSpan w:val="2"/>
            <w:vMerge/>
            <w:tcBorders>
              <w:left w:val="single" w:sz="4" w:space="0" w:color="000000"/>
              <w:right w:val="single" w:sz="4" w:space="0" w:color="000000"/>
            </w:tcBorders>
          </w:tcPr>
          <w:p>
            <w:pPr/>
          </w:p>
        </w:tc>
      </w:tr>
      <w:tr>
        <w:trPr>
          <w:trHeight w:val="379" w:hRule="exact"/>
        </w:trPr>
        <w:tc>
          <w:tcPr>
            <w:tcW w:w="63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4135" w:type="dxa"/>
            <w:gridSpan w:val="3"/>
            <w:vMerge/>
            <w:tcBorders>
              <w:left w:val="single" w:sz="4" w:space="0" w:color="000000"/>
              <w:bottom w:val="single" w:sz="4" w:space="0" w:color="000000"/>
              <w:right w:val="single" w:sz="4" w:space="0" w:color="000000"/>
            </w:tcBorders>
          </w:tcPr>
          <w:p>
            <w:pPr/>
          </w:p>
        </w:tc>
        <w:tc>
          <w:tcPr>
            <w:tcW w:w="2772" w:type="dxa"/>
            <w:gridSpan w:val="2"/>
            <w:vMerge/>
            <w:tcBorders>
              <w:left w:val="single" w:sz="4" w:space="0" w:color="000000"/>
              <w:bottom w:val="single" w:sz="4" w:space="0" w:color="000000"/>
              <w:right w:val="single" w:sz="4" w:space="0" w:color="000000"/>
            </w:tcBorders>
          </w:tcPr>
          <w:p>
            <w:pPr/>
          </w:p>
        </w:tc>
      </w:tr>
      <w:tr>
        <w:trPr>
          <w:trHeight w:val="730"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1" w:right="0" w:firstLine="79"/>
              <w:jc w:val="left"/>
              <w:rPr>
                <w:rFonts w:ascii="宋体" w:hAnsi="宋体" w:cs="宋体" w:eastAsia="宋体" w:hint="default"/>
                <w:sz w:val="18"/>
                <w:szCs w:val="18"/>
              </w:rPr>
            </w:pPr>
            <w:r>
              <w:rPr>
                <w:rFonts w:ascii="宋体" w:hAnsi="宋体" w:cs="宋体" w:eastAsia="宋体" w:hint="default"/>
                <w:sz w:val="18"/>
                <w:szCs w:val="18"/>
              </w:rPr>
              <w:t>是否已变更</w:t>
            </w:r>
          </w:p>
          <w:p>
            <w:pPr>
              <w:pStyle w:val="TableParagraph"/>
              <w:spacing w:line="244" w:lineRule="auto" w:before="4"/>
              <w:ind w:left="280" w:right="23" w:hanging="260"/>
              <w:jc w:val="left"/>
              <w:rPr>
                <w:rFonts w:ascii="宋体" w:hAnsi="宋体" w:cs="宋体" w:eastAsia="宋体" w:hint="default"/>
                <w:sz w:val="18"/>
                <w:szCs w:val="18"/>
              </w:rPr>
            </w:pPr>
            <w:r>
              <w:rPr>
                <w:rFonts w:ascii="宋体" w:hAnsi="宋体" w:cs="宋体" w:eastAsia="宋体" w:hint="default"/>
                <w:spacing w:val="-4"/>
                <w:sz w:val="18"/>
                <w:szCs w:val="18"/>
              </w:rPr>
              <w:t>项目（含部分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变更）</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86" w:right="84"/>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32" w:right="84" w:hanging="46"/>
              <w:jc w:val="left"/>
              <w:rPr>
                <w:rFonts w:ascii="宋体" w:hAnsi="宋体" w:cs="宋体" w:eastAsia="宋体"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355" w:right="83"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截至期末累</w:t>
            </w:r>
          </w:p>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sz w:val="18"/>
                <w:szCs w:val="18"/>
              </w:rPr>
              <w:t>计投入金额</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6"/>
              <w:jc w:val="center"/>
              <w:rPr>
                <w:rFonts w:ascii="宋体" w:hAnsi="宋体" w:cs="宋体" w:eastAsia="宋体" w:hint="default"/>
                <w:sz w:val="18"/>
                <w:szCs w:val="18"/>
              </w:rPr>
            </w:pPr>
            <w:r>
              <w:rPr>
                <w:rFonts w:ascii="宋体" w:hAnsi="宋体" w:cs="宋体" w:eastAsia="宋体" w:hint="default"/>
                <w:sz w:val="18"/>
                <w:szCs w:val="18"/>
              </w:rPr>
              <w:t>截至期末投资进</w:t>
            </w:r>
          </w:p>
          <w:p>
            <w:pPr>
              <w:pStyle w:val="TableParagraph"/>
              <w:spacing w:line="245" w:lineRule="exact" w:before="4"/>
              <w:ind w:right="6"/>
              <w:jc w:val="center"/>
              <w:rPr>
                <w:rFonts w:ascii="宋体" w:hAnsi="宋体" w:cs="宋体" w:eastAsia="宋体" w:hint="default"/>
                <w:sz w:val="18"/>
                <w:szCs w:val="18"/>
              </w:rPr>
            </w:pPr>
            <w:r>
              <w:rPr>
                <w:rFonts w:ascii="宋体" w:hAnsi="宋体" w:cs="宋体" w:eastAsia="宋体" w:hint="default"/>
                <w:sz w:val="18"/>
                <w:szCs w:val="18"/>
              </w:rPr>
              <w:t>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5" w:lineRule="exact"/>
              <w:ind w:right="96"/>
              <w:jc w:val="center"/>
              <w:rPr>
                <w:rFonts w:ascii="Times New Roman" w:hAnsi="Times New Roman" w:cs="Times New Roman" w:eastAsia="Times New Roman"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tLeast" w:before="92"/>
              <w:ind w:left="526" w:right="84" w:hanging="452"/>
              <w:jc w:val="left"/>
              <w:rPr>
                <w:rFonts w:ascii="宋体" w:hAnsi="宋体" w:cs="宋体" w:eastAsia="宋体" w:hint="default"/>
                <w:sz w:val="18"/>
                <w:szCs w:val="18"/>
              </w:rPr>
            </w:pPr>
            <w:r>
              <w:rPr>
                <w:rFonts w:ascii="宋体" w:hAnsi="宋体" w:cs="宋体" w:eastAsia="宋体" w:hint="default"/>
                <w:sz w:val="18"/>
                <w:szCs w:val="18"/>
              </w:rPr>
              <w:t>项目达到预定可使用 状态日期</w:t>
            </w:r>
          </w:p>
          <w:p>
            <w:pPr>
              <w:pStyle w:val="TableParagraph"/>
              <w:spacing w:line="12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84" w:right="83"/>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352" w:right="35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22" w:right="31" w:hanging="92"/>
              <w:jc w:val="left"/>
              <w:rPr>
                <w:rFonts w:ascii="宋体" w:hAnsi="宋体" w:cs="宋体" w:eastAsia="宋体" w:hint="default"/>
                <w:sz w:val="18"/>
                <w:szCs w:val="18"/>
              </w:rPr>
            </w:pPr>
            <w:r>
              <w:rPr>
                <w:rFonts w:ascii="宋体" w:hAnsi="宋体" w:cs="宋体" w:eastAsia="宋体" w:hint="default"/>
                <w:sz w:val="18"/>
                <w:szCs w:val="18"/>
              </w:rPr>
              <w:t>项目可行性是否 发生重大变化</w:t>
            </w:r>
          </w:p>
        </w:tc>
      </w:tr>
      <w:tr>
        <w:trPr>
          <w:trHeight w:val="379"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深圳国际农产品物流园项目</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61"/>
              <w:jc w:val="right"/>
              <w:rPr>
                <w:rFonts w:ascii="宋体" w:hAnsi="宋体" w:cs="宋体" w:eastAsia="宋体" w:hint="default"/>
                <w:sz w:val="18"/>
                <w:szCs w:val="18"/>
              </w:rPr>
            </w:pPr>
            <w:r>
              <w:rPr>
                <w:rFonts w:ascii="宋体" w:hAnsi="宋体" w:cs="宋体" w:eastAsia="宋体" w:hint="default"/>
                <w:sz w:val="18"/>
                <w:szCs w:val="18"/>
              </w:rPr>
              <w:t>否</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113,501.78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1"/>
              <w:jc w:val="right"/>
              <w:rPr>
                <w:rFonts w:ascii="Times New Roman" w:hAnsi="Times New Roman" w:cs="Times New Roman" w:eastAsia="Times New Roman" w:hint="default"/>
                <w:sz w:val="18"/>
                <w:szCs w:val="18"/>
              </w:rPr>
            </w:pPr>
            <w:r>
              <w:rPr>
                <w:rFonts w:ascii="Times New Roman"/>
                <w:spacing w:val="-2"/>
                <w:sz w:val="18"/>
              </w:rPr>
              <w:t>113,501.78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9"/>
              <w:jc w:val="right"/>
              <w:rPr>
                <w:rFonts w:ascii="Times New Roman" w:hAnsi="Times New Roman" w:cs="Times New Roman" w:eastAsia="Times New Roman" w:hint="default"/>
                <w:sz w:val="18"/>
                <w:szCs w:val="18"/>
              </w:rPr>
            </w:pPr>
            <w:r>
              <w:rPr>
                <w:rFonts w:ascii="Times New Roman"/>
                <w:spacing w:val="-1"/>
                <w:sz w:val="18"/>
              </w:rPr>
              <w:t>50,477.99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1"/>
              <w:jc w:val="right"/>
              <w:rPr>
                <w:rFonts w:ascii="Times New Roman" w:hAnsi="Times New Roman" w:cs="Times New Roman" w:eastAsia="Times New Roman" w:hint="default"/>
                <w:sz w:val="18"/>
                <w:szCs w:val="18"/>
              </w:rPr>
            </w:pPr>
            <w:r>
              <w:rPr>
                <w:rFonts w:ascii="Times New Roman"/>
                <w:spacing w:val="-1"/>
                <w:sz w:val="18"/>
              </w:rPr>
              <w:t>102,485.51</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90.29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9,247.80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379"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5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b/>
                <w:sz w:val="18"/>
              </w:rPr>
              <w:t>113,501.78</w:t>
            </w:r>
            <w:r>
              <w:rPr>
                <w:rFonts w:ascii="Times New Roman"/>
                <w:sz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b/>
                <w:spacing w:val="-2"/>
                <w:sz w:val="18"/>
              </w:rPr>
              <w:t>113,501.78</w:t>
            </w:r>
            <w:r>
              <w:rPr>
                <w:rFonts w:ascii="Times New Roman"/>
                <w:spacing w:val="-2"/>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
              <w:jc w:val="right"/>
              <w:rPr>
                <w:rFonts w:ascii="Times New Roman" w:hAnsi="Times New Roman" w:cs="Times New Roman" w:eastAsia="Times New Roman" w:hint="default"/>
                <w:sz w:val="18"/>
                <w:szCs w:val="18"/>
              </w:rPr>
            </w:pPr>
            <w:r>
              <w:rPr>
                <w:rFonts w:ascii="Times New Roman"/>
                <w:b/>
                <w:spacing w:val="-1"/>
                <w:sz w:val="18"/>
              </w:rPr>
              <w:t>50,477.99</w:t>
            </w:r>
            <w:r>
              <w:rPr>
                <w:rFonts w:ascii="Times New Roman"/>
                <w:spacing w:val="-1"/>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5"/>
              <w:jc w:val="right"/>
              <w:rPr>
                <w:rFonts w:ascii="Times New Roman" w:hAnsi="Times New Roman" w:cs="Times New Roman" w:eastAsia="Times New Roman" w:hint="default"/>
                <w:sz w:val="18"/>
                <w:szCs w:val="18"/>
              </w:rPr>
            </w:pPr>
            <w:r>
              <w:rPr>
                <w:rFonts w:ascii="Times New Roman"/>
                <w:b/>
                <w:spacing w:val="-1"/>
                <w:sz w:val="18"/>
              </w:rPr>
              <w:t>102,485.51</w:t>
            </w:r>
            <w:r>
              <w:rPr>
                <w:rFonts w:ascii="Times New Roman"/>
                <w:spacing w:val="-1"/>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b/>
                <w:sz w:val="18"/>
              </w:rPr>
              <w:t>90.29</w:t>
            </w:r>
            <w:r>
              <w:rPr>
                <w:rFonts w:ascii="Times New Roman"/>
                <w:sz w:val="18"/>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b/>
                <w:sz w:val="18"/>
              </w:rPr>
              <w:t>9,247.80</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90"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未达到计划进度或预计收益的情况和</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原因（分具体项目）</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 w:right="0"/>
              <w:jc w:val="left"/>
              <w:rPr>
                <w:rFonts w:ascii="宋体" w:hAnsi="宋体" w:cs="宋体" w:eastAsia="宋体" w:hint="default"/>
                <w:sz w:val="18"/>
                <w:szCs w:val="18"/>
              </w:rPr>
            </w:pPr>
            <w:r>
              <w:rPr>
                <w:rFonts w:ascii="宋体" w:hAnsi="宋体" w:cs="宋体" w:eastAsia="宋体" w:hint="default"/>
                <w:sz w:val="18"/>
                <w:szCs w:val="18"/>
              </w:rPr>
              <w:t>根据公司对本次募集资金使用计划的调整，公司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年度计划使用募集资金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78,633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50,478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万元，本年度使用募集资金投</w:t>
            </w:r>
          </w:p>
          <w:p>
            <w:pPr>
              <w:pStyle w:val="TableParagraph"/>
              <w:spacing w:line="231" w:lineRule="exact"/>
              <w:ind w:left="21" w:right="0"/>
              <w:jc w:val="left"/>
              <w:rPr>
                <w:rFonts w:ascii="宋体" w:hAnsi="宋体" w:cs="宋体" w:eastAsia="宋体" w:hint="default"/>
                <w:sz w:val="18"/>
                <w:szCs w:val="18"/>
              </w:rPr>
            </w:pPr>
            <w:r>
              <w:rPr>
                <w:rFonts w:ascii="宋体" w:hAnsi="宋体" w:cs="宋体" w:eastAsia="宋体" w:hint="default"/>
                <w:sz w:val="18"/>
                <w:szCs w:val="18"/>
              </w:rPr>
              <w:t>资有所延后原因为：公司在不影响深圳国际农产品物流园正常运营的前提下，结合实际情况，对部分配套项目延后投入。</w:t>
            </w:r>
          </w:p>
        </w:tc>
      </w:tr>
      <w:tr>
        <w:trPr>
          <w:trHeight w:val="379"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379"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未发生变更</w:t>
            </w:r>
          </w:p>
        </w:tc>
      </w:tr>
      <w:tr>
        <w:trPr>
          <w:trHeight w:val="379"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未调整</w:t>
            </w:r>
          </w:p>
        </w:tc>
      </w:tr>
      <w:tr>
        <w:trPr>
          <w:trHeight w:val="490"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募集资金投资项目先期投入及置换情</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况</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90"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用闲置募集资金暂时补充流动资金情</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况</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92"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项目实施出现募集资金结余的金额及</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79"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尚未使用的募集资金将存放在募集资金存储专户，继续用于深圳国际农产品物流园项目。</w:t>
            </w:r>
          </w:p>
        </w:tc>
      </w:tr>
      <w:tr>
        <w:trPr>
          <w:trHeight w:val="490"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募集资金使用及披露中存在的问题或</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其他情况</w:t>
            </w:r>
          </w:p>
        </w:tc>
        <w:tc>
          <w:tcPr>
            <w:tcW w:w="123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76"/>
        <w:ind w:left="7729" w:right="7729" w:firstLine="0"/>
        <w:jc w:val="center"/>
        <w:rPr>
          <w:rFonts w:ascii="Times New Roman" w:hAnsi="Times New Roman" w:cs="Times New Roman" w:eastAsia="Times New Roman" w:hint="default"/>
          <w:sz w:val="18"/>
          <w:szCs w:val="18"/>
        </w:rPr>
      </w:pPr>
      <w:r>
        <w:rPr>
          <w:rFonts w:ascii="Times New Roman"/>
          <w:sz w:val="18"/>
        </w:rPr>
        <w:t>63</w:t>
      </w:r>
    </w:p>
    <w:p>
      <w:pPr>
        <w:spacing w:after="0"/>
        <w:jc w:val="center"/>
        <w:rPr>
          <w:rFonts w:ascii="Times New Roman" w:hAnsi="Times New Roman" w:cs="Times New Roman" w:eastAsia="Times New Roman" w:hint="default"/>
          <w:sz w:val="18"/>
          <w:szCs w:val="18"/>
        </w:rPr>
        <w:sectPr>
          <w:type w:val="continuous"/>
          <w:pgSz w:w="16840" w:h="11910" w:orient="landscape"/>
          <w:pgMar w:top="1580" w:bottom="280" w:left="580" w:right="580"/>
        </w:sectPr>
      </w:pPr>
    </w:p>
    <w:p>
      <w:pPr>
        <w:spacing w:line="348" w:lineRule="auto" w:before="105"/>
        <w:ind w:left="300" w:right="4863" w:firstLine="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w w:val="99"/>
          <w:sz w:val="21"/>
          <w:szCs w:val="21"/>
        </w:rPr>
        <w:t> </w:t>
      </w:r>
      <w:r>
        <w:rPr>
          <w:rFonts w:ascii="宋体" w:hAnsi="宋体" w:cs="宋体" w:eastAsia="宋体" w:hint="default"/>
          <w:w w:val="95"/>
          <w:sz w:val="21"/>
          <w:szCs w:val="21"/>
        </w:rPr>
        <w:t>1、本次募集资金不存在超募资金；</w:t>
      </w:r>
      <w:r>
        <w:rPr>
          <w:rFonts w:ascii="宋体" w:hAnsi="宋体" w:cs="宋体" w:eastAsia="宋体" w:hint="default"/>
          <w:sz w:val="21"/>
          <w:szCs w:val="21"/>
        </w:rPr>
      </w:r>
    </w:p>
    <w:p>
      <w:pPr>
        <w:spacing w:before="31"/>
        <w:ind w:left="300"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2</w:t>
      </w:r>
      <w:r>
        <w:rPr>
          <w:rFonts w:ascii="宋体" w:hAnsi="宋体" w:cs="宋体" w:eastAsia="宋体" w:hint="default"/>
          <w:spacing w:val="-99"/>
          <w:w w:val="99"/>
          <w:sz w:val="21"/>
          <w:szCs w:val="21"/>
        </w:rPr>
        <w:t>、</w:t>
      </w:r>
      <w:r>
        <w:rPr>
          <w:rFonts w:ascii="宋体" w:hAnsi="宋体" w:cs="宋体" w:eastAsia="宋体" w:hint="default"/>
          <w:spacing w:val="1"/>
          <w:w w:val="99"/>
          <w:sz w:val="21"/>
          <w:szCs w:val="21"/>
        </w:rPr>
        <w:t>200</w:t>
      </w:r>
      <w:r>
        <w:rPr>
          <w:rFonts w:ascii="宋体" w:hAnsi="宋体" w:cs="宋体" w:eastAsia="宋体" w:hint="default"/>
          <w:w w:val="99"/>
          <w:sz w:val="21"/>
          <w:szCs w:val="21"/>
        </w:rPr>
        <w:t>3</w:t>
      </w:r>
      <w:r>
        <w:rPr>
          <w:rFonts w:ascii="宋体" w:hAnsi="宋体" w:cs="宋体" w:eastAsia="宋体" w:hint="default"/>
          <w:spacing w:val="-54"/>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募</w:t>
      </w:r>
      <w:r>
        <w:rPr>
          <w:rFonts w:ascii="宋体" w:hAnsi="宋体" w:cs="宋体" w:eastAsia="宋体" w:hint="default"/>
          <w:spacing w:val="2"/>
          <w:w w:val="99"/>
          <w:sz w:val="21"/>
          <w:szCs w:val="21"/>
        </w:rPr>
        <w:t>集</w:t>
      </w:r>
      <w:r>
        <w:rPr>
          <w:rFonts w:ascii="宋体" w:hAnsi="宋体" w:cs="宋体" w:eastAsia="宋体" w:hint="default"/>
          <w:w w:val="99"/>
          <w:sz w:val="21"/>
          <w:szCs w:val="21"/>
        </w:rPr>
        <w:t>资</w:t>
      </w:r>
      <w:r>
        <w:rPr>
          <w:rFonts w:ascii="宋体" w:hAnsi="宋体" w:cs="宋体" w:eastAsia="宋体" w:hint="default"/>
          <w:spacing w:val="2"/>
          <w:w w:val="99"/>
          <w:sz w:val="21"/>
          <w:szCs w:val="21"/>
        </w:rPr>
        <w:t>金</w:t>
      </w:r>
      <w:r>
        <w:rPr>
          <w:rFonts w:ascii="宋体" w:hAnsi="宋体" w:cs="宋体" w:eastAsia="宋体" w:hint="default"/>
          <w:w w:val="99"/>
          <w:sz w:val="21"/>
          <w:szCs w:val="21"/>
        </w:rPr>
        <w:t>结</w:t>
      </w:r>
      <w:r>
        <w:rPr>
          <w:rFonts w:ascii="宋体" w:hAnsi="宋体" w:cs="宋体" w:eastAsia="宋体" w:hint="default"/>
          <w:spacing w:val="2"/>
          <w:w w:val="99"/>
          <w:sz w:val="21"/>
          <w:szCs w:val="21"/>
        </w:rPr>
        <w:t>余</w:t>
      </w:r>
      <w:r>
        <w:rPr>
          <w:rFonts w:ascii="宋体" w:hAnsi="宋体" w:cs="宋体" w:eastAsia="宋体" w:hint="default"/>
          <w:w w:val="99"/>
          <w:sz w:val="21"/>
          <w:szCs w:val="21"/>
        </w:rPr>
        <w:t>款</w:t>
      </w:r>
      <w:r>
        <w:rPr>
          <w:rFonts w:ascii="宋体" w:hAnsi="宋体" w:cs="宋体" w:eastAsia="宋体" w:hint="default"/>
          <w:spacing w:val="-53"/>
          <w:sz w:val="21"/>
          <w:szCs w:val="21"/>
        </w:rPr>
        <w:t> </w:t>
      </w:r>
      <w:r>
        <w:rPr>
          <w:rFonts w:ascii="宋体" w:hAnsi="宋体" w:cs="宋体" w:eastAsia="宋体" w:hint="default"/>
          <w:spacing w:val="1"/>
          <w:w w:val="99"/>
          <w:sz w:val="21"/>
          <w:szCs w:val="21"/>
        </w:rPr>
        <w:t>13,</w:t>
      </w:r>
      <w:r>
        <w:rPr>
          <w:rFonts w:ascii="宋体" w:hAnsi="宋体" w:cs="宋体" w:eastAsia="宋体" w:hint="default"/>
          <w:spacing w:val="-2"/>
          <w:w w:val="99"/>
          <w:sz w:val="21"/>
          <w:szCs w:val="21"/>
        </w:rPr>
        <w:t>8</w:t>
      </w:r>
      <w:r>
        <w:rPr>
          <w:rFonts w:ascii="宋体" w:hAnsi="宋体" w:cs="宋体" w:eastAsia="宋体" w:hint="default"/>
          <w:spacing w:val="1"/>
          <w:w w:val="99"/>
          <w:sz w:val="21"/>
          <w:szCs w:val="21"/>
        </w:rPr>
        <w:t>40.</w:t>
      </w:r>
      <w:r>
        <w:rPr>
          <w:rFonts w:ascii="宋体" w:hAnsi="宋体" w:cs="宋体" w:eastAsia="宋体" w:hint="default"/>
          <w:spacing w:val="-2"/>
          <w:w w:val="99"/>
          <w:sz w:val="21"/>
          <w:szCs w:val="21"/>
        </w:rPr>
        <w:t>9</w:t>
      </w:r>
      <w:r>
        <w:rPr>
          <w:rFonts w:ascii="宋体" w:hAnsi="宋体" w:cs="宋体" w:eastAsia="宋体" w:hint="default"/>
          <w:w w:val="99"/>
          <w:sz w:val="21"/>
          <w:szCs w:val="21"/>
        </w:rPr>
        <w:t>2</w:t>
      </w:r>
      <w:r>
        <w:rPr>
          <w:rFonts w:ascii="宋体" w:hAnsi="宋体" w:cs="宋体" w:eastAsia="宋体" w:hint="default"/>
          <w:spacing w:val="-5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已</w:t>
      </w:r>
      <w:r>
        <w:rPr>
          <w:rFonts w:ascii="宋体" w:hAnsi="宋体" w:cs="宋体" w:eastAsia="宋体" w:hint="default"/>
          <w:w w:val="99"/>
          <w:sz w:val="21"/>
          <w:szCs w:val="21"/>
        </w:rPr>
        <w:t>于</w:t>
      </w:r>
      <w:r>
        <w:rPr>
          <w:rFonts w:ascii="宋体" w:hAnsi="宋体" w:cs="宋体" w:eastAsia="宋体" w:hint="default"/>
          <w:spacing w:val="-53"/>
          <w:sz w:val="21"/>
          <w:szCs w:val="21"/>
        </w:rPr>
        <w:t> </w:t>
      </w:r>
      <w:r>
        <w:rPr>
          <w:rFonts w:ascii="宋体" w:hAnsi="宋体" w:cs="宋体" w:eastAsia="宋体" w:hint="default"/>
          <w:spacing w:val="1"/>
          <w:w w:val="99"/>
          <w:sz w:val="21"/>
          <w:szCs w:val="21"/>
        </w:rPr>
        <w:t>200</w:t>
      </w:r>
      <w:r>
        <w:rPr>
          <w:rFonts w:ascii="宋体" w:hAnsi="宋体" w:cs="宋体" w:eastAsia="宋体" w:hint="default"/>
          <w:w w:val="99"/>
          <w:sz w:val="21"/>
          <w:szCs w:val="21"/>
        </w:rPr>
        <w:t>8</w:t>
      </w:r>
      <w:r>
        <w:rPr>
          <w:rFonts w:ascii="宋体" w:hAnsi="宋体" w:cs="宋体" w:eastAsia="宋体" w:hint="default"/>
          <w:spacing w:val="-54"/>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全</w:t>
      </w:r>
      <w:r>
        <w:rPr>
          <w:rFonts w:ascii="宋体" w:hAnsi="宋体" w:cs="宋体" w:eastAsia="宋体" w:hint="default"/>
          <w:spacing w:val="2"/>
          <w:w w:val="99"/>
          <w:sz w:val="21"/>
          <w:szCs w:val="21"/>
        </w:rPr>
        <w:t>部</w:t>
      </w:r>
      <w:r>
        <w:rPr>
          <w:rFonts w:ascii="宋体" w:hAnsi="宋体" w:cs="宋体" w:eastAsia="宋体" w:hint="default"/>
          <w:w w:val="99"/>
          <w:sz w:val="21"/>
          <w:szCs w:val="21"/>
        </w:rPr>
        <w:t>投</w:t>
      </w:r>
      <w:r>
        <w:rPr>
          <w:rFonts w:ascii="宋体" w:hAnsi="宋体" w:cs="宋体" w:eastAsia="宋体" w:hint="default"/>
          <w:spacing w:val="2"/>
          <w:w w:val="99"/>
          <w:sz w:val="21"/>
          <w:szCs w:val="21"/>
        </w:rPr>
        <w:t>入</w:t>
      </w:r>
      <w:r>
        <w:rPr>
          <w:rFonts w:ascii="宋体" w:hAnsi="宋体" w:cs="宋体" w:eastAsia="宋体" w:hint="default"/>
          <w:w w:val="99"/>
          <w:sz w:val="21"/>
          <w:szCs w:val="21"/>
        </w:rPr>
        <w:t>深</w:t>
      </w:r>
      <w:r>
        <w:rPr>
          <w:rFonts w:ascii="宋体" w:hAnsi="宋体" w:cs="宋体" w:eastAsia="宋体" w:hint="default"/>
          <w:spacing w:val="2"/>
          <w:w w:val="99"/>
          <w:sz w:val="21"/>
          <w:szCs w:val="21"/>
        </w:rPr>
        <w:t>圳</w:t>
      </w:r>
      <w:r>
        <w:rPr>
          <w:rFonts w:ascii="宋体" w:hAnsi="宋体" w:cs="宋体" w:eastAsia="宋体" w:hint="default"/>
          <w:w w:val="99"/>
          <w:sz w:val="21"/>
          <w:szCs w:val="21"/>
        </w:rPr>
        <w:t>国</w:t>
      </w:r>
      <w:r>
        <w:rPr>
          <w:rFonts w:ascii="宋体" w:hAnsi="宋体" w:cs="宋体" w:eastAsia="宋体" w:hint="default"/>
          <w:spacing w:val="2"/>
          <w:w w:val="99"/>
          <w:sz w:val="21"/>
          <w:szCs w:val="21"/>
        </w:rPr>
        <w:t>际</w:t>
      </w:r>
      <w:r>
        <w:rPr>
          <w:rFonts w:ascii="宋体" w:hAnsi="宋体" w:cs="宋体" w:eastAsia="宋体" w:hint="default"/>
          <w:w w:val="99"/>
          <w:sz w:val="21"/>
          <w:szCs w:val="21"/>
        </w:rPr>
        <w:t>农</w:t>
      </w:r>
      <w:r>
        <w:rPr>
          <w:rFonts w:ascii="宋体" w:hAnsi="宋体" w:cs="宋体" w:eastAsia="宋体" w:hint="default"/>
          <w:spacing w:val="2"/>
          <w:w w:val="99"/>
          <w:sz w:val="21"/>
          <w:szCs w:val="21"/>
        </w:rPr>
        <w:t>产</w:t>
      </w:r>
      <w:r>
        <w:rPr>
          <w:rFonts w:ascii="宋体" w:hAnsi="宋体" w:cs="宋体" w:eastAsia="宋体" w:hint="default"/>
          <w:w w:val="99"/>
          <w:sz w:val="21"/>
          <w:szCs w:val="21"/>
        </w:rPr>
        <w:t>品</w:t>
      </w:r>
      <w:r>
        <w:rPr>
          <w:rFonts w:ascii="宋体" w:hAnsi="宋体" w:cs="宋体" w:eastAsia="宋体" w:hint="default"/>
          <w:spacing w:val="2"/>
          <w:w w:val="99"/>
          <w:sz w:val="21"/>
          <w:szCs w:val="21"/>
        </w:rPr>
        <w:t>物</w:t>
      </w:r>
      <w:r>
        <w:rPr>
          <w:rFonts w:ascii="宋体" w:hAnsi="宋体" w:cs="宋体" w:eastAsia="宋体" w:hint="default"/>
          <w:w w:val="99"/>
          <w:sz w:val="21"/>
          <w:szCs w:val="21"/>
        </w:rPr>
        <w:t>流</w:t>
      </w:r>
      <w:r>
        <w:rPr>
          <w:rFonts w:ascii="宋体" w:hAnsi="宋体" w:cs="宋体" w:eastAsia="宋体" w:hint="default"/>
          <w:spacing w:val="2"/>
          <w:w w:val="99"/>
          <w:sz w:val="21"/>
          <w:szCs w:val="21"/>
        </w:rPr>
        <w:t>园</w:t>
      </w:r>
      <w:r>
        <w:rPr>
          <w:rFonts w:ascii="宋体" w:hAnsi="宋体" w:cs="宋体" w:eastAsia="宋体" w:hint="default"/>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49"/>
          <w:sz w:val="21"/>
          <w:szCs w:val="21"/>
        </w:rPr>
        <w:t>，</w:t>
      </w:r>
      <w:r>
        <w:rPr>
          <w:rFonts w:ascii="宋体" w:hAnsi="宋体" w:cs="宋体" w:eastAsia="宋体" w:hint="default"/>
          <w:sz w:val="21"/>
          <w:szCs w:val="21"/>
        </w:rPr>
      </w:r>
    </w:p>
    <w:p>
      <w:pPr>
        <w:spacing w:before="126"/>
        <w:ind w:left="300" w:right="0" w:firstLine="0"/>
        <w:jc w:val="both"/>
        <w:rPr>
          <w:rFonts w:ascii="宋体" w:hAnsi="宋体" w:cs="宋体" w:eastAsia="宋体" w:hint="default"/>
          <w:sz w:val="21"/>
          <w:szCs w:val="21"/>
        </w:rPr>
      </w:pPr>
      <w:r>
        <w:rPr>
          <w:rFonts w:ascii="宋体" w:hAnsi="宋体" w:cs="宋体" w:eastAsia="宋体" w:hint="default"/>
          <w:sz w:val="21"/>
          <w:szCs w:val="21"/>
        </w:rPr>
        <w:t>上述表格所列“募集资金”数额均不含</w:t>
      </w:r>
      <w:r>
        <w:rPr>
          <w:rFonts w:ascii="宋体" w:hAnsi="宋体" w:cs="宋体" w:eastAsia="宋体" w:hint="default"/>
          <w:spacing w:val="-58"/>
          <w:sz w:val="21"/>
          <w:szCs w:val="21"/>
        </w:rPr>
        <w:t> </w:t>
      </w:r>
      <w:r>
        <w:rPr>
          <w:rFonts w:ascii="宋体" w:hAnsi="宋体" w:cs="宋体" w:eastAsia="宋体" w:hint="default"/>
          <w:sz w:val="21"/>
          <w:szCs w:val="21"/>
        </w:rPr>
        <w:t>2003</w:t>
      </w:r>
      <w:r>
        <w:rPr>
          <w:rFonts w:ascii="宋体" w:hAnsi="宋体" w:cs="宋体" w:eastAsia="宋体" w:hint="default"/>
          <w:spacing w:val="-56"/>
          <w:sz w:val="21"/>
          <w:szCs w:val="21"/>
        </w:rPr>
        <w:t> </w:t>
      </w:r>
      <w:r>
        <w:rPr>
          <w:rFonts w:ascii="宋体" w:hAnsi="宋体" w:cs="宋体" w:eastAsia="宋体" w:hint="default"/>
          <w:sz w:val="21"/>
          <w:szCs w:val="21"/>
        </w:rPr>
        <w:t>年募集资金结余款。</w:t>
      </w:r>
    </w:p>
    <w:p>
      <w:pPr>
        <w:spacing w:line="348" w:lineRule="auto" w:before="126"/>
        <w:ind w:left="300" w:right="100" w:firstLine="0"/>
        <w:jc w:val="both"/>
        <w:rPr>
          <w:rFonts w:ascii="宋体" w:hAnsi="宋体" w:cs="宋体" w:eastAsia="宋体" w:hint="default"/>
          <w:sz w:val="21"/>
          <w:szCs w:val="21"/>
        </w:rPr>
      </w:pPr>
      <w:r>
        <w:rPr>
          <w:rFonts w:ascii="宋体" w:hAnsi="宋体" w:cs="宋体" w:eastAsia="宋体" w:hint="default"/>
          <w:sz w:val="21"/>
          <w:szCs w:val="21"/>
        </w:rPr>
        <w:t>3、根据本公司</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日披露的《深圳市农产品股份有限公司非公开发行股票募集</w:t>
      </w:r>
      <w:r>
        <w:rPr>
          <w:rFonts w:ascii="宋体" w:hAnsi="宋体" w:cs="宋体" w:eastAsia="宋体" w:hint="default"/>
          <w:w w:val="99"/>
          <w:sz w:val="21"/>
          <w:szCs w:val="21"/>
        </w:rPr>
        <w:t> </w:t>
      </w:r>
      <w:r>
        <w:rPr>
          <w:rFonts w:ascii="宋体" w:hAnsi="宋体" w:cs="宋体" w:eastAsia="宋体" w:hint="default"/>
          <w:spacing w:val="-3"/>
          <w:w w:val="99"/>
          <w:sz w:val="21"/>
          <w:szCs w:val="21"/>
        </w:rPr>
        <w:t>资金拟投资项目深圳国际农产品物流园项目可行性研究报告摘要》，深圳国际农产品物流园项</w:t>
      </w:r>
      <w:r>
        <w:rPr>
          <w:rFonts w:ascii="宋体" w:hAnsi="宋体" w:cs="宋体" w:eastAsia="宋体" w:hint="default"/>
          <w:spacing w:val="-96"/>
          <w:w w:val="99"/>
          <w:sz w:val="21"/>
          <w:szCs w:val="21"/>
        </w:rPr>
        <w:t> </w:t>
      </w:r>
      <w:r>
        <w:rPr>
          <w:rFonts w:ascii="宋体" w:hAnsi="宋体" w:cs="宋体" w:eastAsia="宋体" w:hint="default"/>
          <w:spacing w:val="-96"/>
          <w:w w:val="99"/>
          <w:sz w:val="21"/>
          <w:szCs w:val="21"/>
        </w:rPr>
      </w:r>
      <w:r>
        <w:rPr>
          <w:rFonts w:ascii="宋体" w:hAnsi="宋体" w:cs="宋体" w:eastAsia="宋体" w:hint="default"/>
          <w:spacing w:val="4"/>
          <w:sz w:val="21"/>
          <w:szCs w:val="21"/>
        </w:rPr>
        <w:t>目总投资</w:t>
      </w:r>
      <w:r>
        <w:rPr>
          <w:rFonts w:ascii="宋体" w:hAnsi="宋体" w:cs="宋体" w:eastAsia="宋体" w:hint="default"/>
          <w:spacing w:val="-50"/>
          <w:sz w:val="21"/>
          <w:szCs w:val="21"/>
        </w:rPr>
        <w:t> </w:t>
      </w:r>
      <w:r>
        <w:rPr>
          <w:rFonts w:ascii="宋体" w:hAnsi="宋体" w:cs="宋体" w:eastAsia="宋体" w:hint="default"/>
          <w:sz w:val="21"/>
          <w:szCs w:val="21"/>
        </w:rPr>
        <w:t>183,733</w:t>
      </w:r>
      <w:r>
        <w:rPr>
          <w:rFonts w:ascii="宋体" w:hAnsi="宋体" w:cs="宋体" w:eastAsia="宋体" w:hint="default"/>
          <w:spacing w:val="-49"/>
          <w:sz w:val="21"/>
          <w:szCs w:val="21"/>
        </w:rPr>
        <w:t> </w:t>
      </w:r>
      <w:r>
        <w:rPr>
          <w:rFonts w:ascii="宋体" w:hAnsi="宋体" w:cs="宋体" w:eastAsia="宋体" w:hint="default"/>
          <w:spacing w:val="4"/>
          <w:sz w:val="21"/>
          <w:szCs w:val="21"/>
        </w:rPr>
        <w:t>万元，项目建设期为</w:t>
      </w:r>
      <w:r>
        <w:rPr>
          <w:rFonts w:ascii="宋体" w:hAnsi="宋体" w:cs="宋体" w:eastAsia="宋体" w:hint="default"/>
          <w:spacing w:val="-43"/>
          <w:sz w:val="21"/>
          <w:szCs w:val="21"/>
        </w:rPr>
        <w:t> </w:t>
      </w:r>
      <w:r>
        <w:rPr>
          <w:rFonts w:ascii="宋体" w:hAnsi="宋体" w:cs="宋体" w:eastAsia="宋体" w:hint="default"/>
          <w:sz w:val="21"/>
          <w:szCs w:val="21"/>
        </w:rPr>
        <w:t>36</w:t>
      </w:r>
      <w:r>
        <w:rPr>
          <w:rFonts w:ascii="宋体" w:hAnsi="宋体" w:cs="宋体" w:eastAsia="宋体" w:hint="default"/>
          <w:spacing w:val="-49"/>
          <w:sz w:val="21"/>
          <w:szCs w:val="21"/>
        </w:rPr>
        <w:t> </w:t>
      </w:r>
      <w:r>
        <w:rPr>
          <w:rFonts w:ascii="宋体" w:hAnsi="宋体" w:cs="宋体" w:eastAsia="宋体" w:hint="default"/>
          <w:spacing w:val="4"/>
          <w:sz w:val="21"/>
          <w:szCs w:val="21"/>
        </w:rPr>
        <w:t>个月，即</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pacing w:val="3"/>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2"/>
          <w:sz w:val="21"/>
          <w:szCs w:val="21"/>
        </w:rPr>
        <w:t>月，2011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p>
    <w:p>
      <w:pPr>
        <w:spacing w:line="350" w:lineRule="auto" w:before="29"/>
        <w:ind w:left="300" w:right="106" w:firstLine="0"/>
        <w:jc w:val="both"/>
        <w:rPr>
          <w:rFonts w:ascii="宋体" w:hAnsi="宋体" w:cs="宋体" w:eastAsia="宋体" w:hint="default"/>
          <w:sz w:val="21"/>
          <w:szCs w:val="21"/>
        </w:rPr>
      </w:pPr>
      <w:r>
        <w:rPr>
          <w:rFonts w:ascii="宋体" w:hAnsi="宋体" w:cs="宋体" w:eastAsia="宋体" w:hint="default"/>
          <w:sz w:val="21"/>
          <w:szCs w:val="21"/>
        </w:rPr>
        <w:t>月正式投入运营。根据建设内容及开发进度，以</w:t>
      </w:r>
      <w:r>
        <w:rPr>
          <w:rFonts w:ascii="宋体" w:hAnsi="宋体" w:cs="宋体" w:eastAsia="宋体" w:hint="default"/>
          <w:spacing w:val="-78"/>
          <w:sz w:val="21"/>
          <w:szCs w:val="21"/>
        </w:rPr>
        <w:t>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个月为一个投资周期，项目在建设当年就</w:t>
      </w:r>
      <w:r>
        <w:rPr>
          <w:rFonts w:ascii="宋体" w:hAnsi="宋体" w:cs="宋体" w:eastAsia="宋体" w:hint="default"/>
          <w:w w:val="99"/>
          <w:sz w:val="21"/>
          <w:szCs w:val="21"/>
        </w:rPr>
        <w:t> </w:t>
      </w:r>
      <w:r>
        <w:rPr>
          <w:rFonts w:ascii="宋体" w:hAnsi="宋体" w:cs="宋体" w:eastAsia="宋体" w:hint="default"/>
          <w:sz w:val="21"/>
          <w:szCs w:val="21"/>
        </w:rPr>
        <w:t>开始投入预运营，经测算项目投资财务净现值</w:t>
      </w:r>
      <w:r>
        <w:rPr>
          <w:rFonts w:ascii="宋体" w:hAnsi="宋体" w:cs="宋体" w:eastAsia="宋体" w:hint="default"/>
          <w:spacing w:val="-67"/>
          <w:sz w:val="21"/>
          <w:szCs w:val="21"/>
        </w:rPr>
        <w:t> </w:t>
      </w:r>
      <w:r>
        <w:rPr>
          <w:rFonts w:ascii="宋体" w:hAnsi="宋体" w:cs="宋体" w:eastAsia="宋体" w:hint="default"/>
          <w:sz w:val="21"/>
          <w:szCs w:val="21"/>
        </w:rPr>
        <w:t>125,751</w:t>
      </w:r>
      <w:r>
        <w:rPr>
          <w:rFonts w:ascii="宋体" w:hAnsi="宋体" w:cs="宋体" w:eastAsia="宋体" w:hint="default"/>
          <w:spacing w:val="-65"/>
          <w:sz w:val="21"/>
          <w:szCs w:val="21"/>
        </w:rPr>
        <w:t> </w:t>
      </w:r>
      <w:r>
        <w:rPr>
          <w:rFonts w:ascii="宋体" w:hAnsi="宋体" w:cs="宋体" w:eastAsia="宋体" w:hint="default"/>
          <w:spacing w:val="-3"/>
          <w:sz w:val="21"/>
          <w:szCs w:val="21"/>
        </w:rPr>
        <w:t>万元，财务内部收益率为</w:t>
      </w:r>
      <w:r>
        <w:rPr>
          <w:rFonts w:ascii="宋体" w:hAnsi="宋体" w:cs="宋体" w:eastAsia="宋体" w:hint="default"/>
          <w:spacing w:val="-67"/>
          <w:sz w:val="21"/>
          <w:szCs w:val="21"/>
        </w:rPr>
        <w:t> </w:t>
      </w:r>
      <w:r>
        <w:rPr>
          <w:rFonts w:ascii="宋体" w:hAnsi="宋体" w:cs="宋体" w:eastAsia="宋体" w:hint="default"/>
          <w:spacing w:val="-5"/>
          <w:sz w:val="21"/>
          <w:szCs w:val="21"/>
        </w:rPr>
        <w:t>18%，投资回</w:t>
      </w:r>
      <w:r>
        <w:rPr>
          <w:rFonts w:ascii="宋体" w:hAnsi="宋体" w:cs="宋体" w:eastAsia="宋体" w:hint="default"/>
          <w:w w:val="99"/>
          <w:sz w:val="21"/>
          <w:szCs w:val="21"/>
        </w:rPr>
        <w:t> </w:t>
      </w:r>
      <w:r>
        <w:rPr>
          <w:rFonts w:ascii="宋体" w:hAnsi="宋体" w:cs="宋体" w:eastAsia="宋体" w:hint="default"/>
          <w:sz w:val="21"/>
          <w:szCs w:val="21"/>
        </w:rPr>
        <w:t>收期</w:t>
      </w:r>
      <w:r>
        <w:rPr>
          <w:rFonts w:ascii="宋体" w:hAnsi="宋体" w:cs="宋体" w:eastAsia="宋体" w:hint="default"/>
          <w:spacing w:val="-56"/>
          <w:sz w:val="21"/>
          <w:szCs w:val="21"/>
        </w:rPr>
        <w:t> </w:t>
      </w:r>
      <w:r>
        <w:rPr>
          <w:rFonts w:ascii="宋体" w:hAnsi="宋体" w:cs="宋体" w:eastAsia="宋体" w:hint="default"/>
          <w:sz w:val="21"/>
          <w:szCs w:val="21"/>
        </w:rPr>
        <w:t>7.2</w:t>
      </w:r>
      <w:r>
        <w:rPr>
          <w:rFonts w:ascii="宋体" w:hAnsi="宋体" w:cs="宋体" w:eastAsia="宋体" w:hint="default"/>
          <w:spacing w:val="-52"/>
          <w:sz w:val="21"/>
          <w:szCs w:val="21"/>
        </w:rPr>
        <w:t> </w:t>
      </w:r>
      <w:r>
        <w:rPr>
          <w:rFonts w:ascii="宋体" w:hAnsi="宋体" w:cs="宋体" w:eastAsia="宋体" w:hint="default"/>
          <w:sz w:val="21"/>
          <w:szCs w:val="21"/>
        </w:rPr>
        <w:t>年。</w:t>
      </w:r>
    </w:p>
    <w:p>
      <w:pPr>
        <w:spacing w:line="400" w:lineRule="auto" w:before="75"/>
        <w:ind w:left="300" w:right="105" w:firstLine="420"/>
        <w:jc w:val="both"/>
        <w:rPr>
          <w:rFonts w:ascii="宋体" w:hAnsi="宋体" w:cs="宋体" w:eastAsia="宋体" w:hint="default"/>
          <w:sz w:val="21"/>
          <w:szCs w:val="21"/>
        </w:rPr>
      </w:pPr>
      <w:r>
        <w:rPr>
          <w:rFonts w:ascii="宋体" w:hAnsi="宋体" w:cs="宋体" w:eastAsia="宋体" w:hint="default"/>
          <w:spacing w:val="-1"/>
          <w:w w:val="99"/>
          <w:sz w:val="21"/>
          <w:szCs w:val="21"/>
        </w:rPr>
        <w:t>由于下列原因：（1）本次非公开发行实际募集资金到账时间与预计资金到账时间有所延</w:t>
      </w:r>
      <w:r>
        <w:rPr>
          <w:rFonts w:ascii="宋体" w:hAnsi="宋体" w:cs="宋体" w:eastAsia="宋体" w:hint="default"/>
          <w:w w:val="99"/>
          <w:sz w:val="21"/>
          <w:szCs w:val="21"/>
        </w:rPr>
        <w:t> </w:t>
      </w:r>
      <w:r>
        <w:rPr>
          <w:rFonts w:ascii="宋体" w:hAnsi="宋体" w:cs="宋体" w:eastAsia="宋体" w:hint="default"/>
          <w:spacing w:val="-12"/>
          <w:w w:val="99"/>
          <w:sz w:val="21"/>
          <w:szCs w:val="21"/>
        </w:rPr>
        <w:t>后；（2）2008</w:t>
      </w:r>
      <w:r>
        <w:rPr>
          <w:rFonts w:ascii="宋体" w:hAnsi="宋体" w:cs="宋体" w:eastAsia="宋体" w:hint="default"/>
          <w:spacing w:val="-46"/>
          <w:w w:val="99"/>
          <w:sz w:val="21"/>
          <w:szCs w:val="21"/>
        </w:rPr>
        <w:t> </w:t>
      </w:r>
      <w:r>
        <w:rPr>
          <w:rFonts w:ascii="宋体" w:hAnsi="宋体" w:cs="宋体" w:eastAsia="宋体" w:hint="default"/>
          <w:spacing w:val="1"/>
          <w:w w:val="99"/>
          <w:sz w:val="21"/>
          <w:szCs w:val="21"/>
        </w:rPr>
        <w:t>年全球经济危机对国内宏观经济环境造成了巨大的冲击，公司本着谨慎、理性</w:t>
      </w:r>
      <w:r>
        <w:rPr>
          <w:rFonts w:ascii="宋体" w:hAnsi="宋体" w:cs="宋体" w:eastAsia="宋体" w:hint="default"/>
          <w:w w:val="99"/>
          <w:sz w:val="21"/>
          <w:szCs w:val="21"/>
        </w:rPr>
        <w:t> </w:t>
      </w:r>
      <w:r>
        <w:rPr>
          <w:rFonts w:ascii="宋体" w:hAnsi="宋体" w:cs="宋体" w:eastAsia="宋体" w:hint="default"/>
          <w:sz w:val="21"/>
          <w:szCs w:val="21"/>
        </w:rPr>
        <w:t>的原则，2008</w:t>
      </w:r>
      <w:r>
        <w:rPr>
          <w:rFonts w:ascii="宋体" w:hAnsi="宋体" w:cs="宋体" w:eastAsia="宋体" w:hint="default"/>
          <w:spacing w:val="-59"/>
          <w:sz w:val="21"/>
          <w:szCs w:val="21"/>
        </w:rPr>
        <w:t> </w:t>
      </w:r>
      <w:r>
        <w:rPr>
          <w:rFonts w:ascii="宋体" w:hAnsi="宋体" w:cs="宋体" w:eastAsia="宋体" w:hint="default"/>
          <w:sz w:val="21"/>
          <w:szCs w:val="21"/>
        </w:rPr>
        <w:t>年对于深圳国际农产品物流园项目的规划做了更加细化的考量和应对分析，相</w:t>
      </w:r>
      <w:r>
        <w:rPr>
          <w:rFonts w:ascii="宋体" w:hAnsi="宋体" w:cs="宋体" w:eastAsia="宋体" w:hint="default"/>
          <w:w w:val="99"/>
          <w:sz w:val="21"/>
          <w:szCs w:val="21"/>
        </w:rPr>
        <w:t> </w:t>
      </w:r>
      <w:r>
        <w:rPr>
          <w:rFonts w:ascii="宋体" w:hAnsi="宋体" w:cs="宋体" w:eastAsia="宋体" w:hint="default"/>
          <w:spacing w:val="-5"/>
          <w:w w:val="99"/>
          <w:sz w:val="21"/>
          <w:szCs w:val="21"/>
        </w:rPr>
        <w:t>应地延缓了对项目的实施进度；（3）2009</w:t>
      </w:r>
      <w:r>
        <w:rPr>
          <w:rFonts w:ascii="宋体" w:hAnsi="宋体" w:cs="宋体" w:eastAsia="宋体" w:hint="default"/>
          <w:spacing w:val="-36"/>
          <w:w w:val="99"/>
          <w:sz w:val="21"/>
          <w:szCs w:val="21"/>
        </w:rPr>
        <w:t> </w:t>
      </w:r>
      <w:r>
        <w:rPr>
          <w:rFonts w:ascii="宋体" w:hAnsi="宋体" w:cs="宋体" w:eastAsia="宋体" w:hint="default"/>
          <w:spacing w:val="1"/>
          <w:w w:val="99"/>
          <w:sz w:val="21"/>
          <w:szCs w:val="21"/>
        </w:rPr>
        <w:t>年项目工程土建施工过程当中，项目地块红线周边</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z w:val="21"/>
          <w:szCs w:val="21"/>
        </w:rPr>
        <w:t>交接地带遗留的部分市政设施未能在相关行政部门的配合下如期迁出项目所在地，导致项目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w w:val="99"/>
          <w:sz w:val="21"/>
          <w:szCs w:val="21"/>
        </w:rPr>
        <w:t>土建施工未能按原计划进行；（4）2010</w:t>
      </w:r>
      <w:r>
        <w:rPr>
          <w:rFonts w:ascii="宋体" w:hAnsi="宋体" w:cs="宋体" w:eastAsia="宋体" w:hint="default"/>
          <w:spacing w:val="-30"/>
          <w:w w:val="99"/>
          <w:sz w:val="21"/>
          <w:szCs w:val="21"/>
        </w:rPr>
        <w:t> </w:t>
      </w:r>
      <w:r>
        <w:rPr>
          <w:rFonts w:ascii="宋体" w:hAnsi="宋体" w:cs="宋体" w:eastAsia="宋体" w:hint="default"/>
          <w:w w:val="99"/>
          <w:sz w:val="21"/>
          <w:szCs w:val="21"/>
        </w:rPr>
        <w:t>年供港高压塔线未迁出项目用地影响项目建设，项目</w:t>
      </w:r>
      <w:r>
        <w:rPr>
          <w:rFonts w:ascii="宋体" w:hAnsi="宋体" w:cs="宋体" w:eastAsia="宋体" w:hint="default"/>
          <w:spacing w:val="-94"/>
          <w:w w:val="99"/>
          <w:sz w:val="21"/>
          <w:szCs w:val="21"/>
        </w:rPr>
        <w:t> </w:t>
      </w:r>
      <w:r>
        <w:rPr>
          <w:rFonts w:ascii="宋体" w:hAnsi="宋体" w:cs="宋体" w:eastAsia="宋体" w:hint="default"/>
          <w:spacing w:val="-94"/>
          <w:w w:val="99"/>
          <w:sz w:val="21"/>
          <w:szCs w:val="21"/>
        </w:rPr>
      </w:r>
      <w:r>
        <w:rPr>
          <w:rFonts w:ascii="宋体" w:hAnsi="宋体" w:cs="宋体" w:eastAsia="宋体" w:hint="default"/>
          <w:spacing w:val="-3"/>
          <w:sz w:val="21"/>
          <w:szCs w:val="21"/>
        </w:rPr>
        <w:t>周边市政道路建设进度无法满足项目建设需求。本项目投资进度延缓，在</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2011</w:t>
      </w:r>
    </w:p>
    <w:p>
      <w:pPr>
        <w:spacing w:before="45"/>
        <w:ind w:left="300"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3</w:t>
      </w:r>
      <w:r>
        <w:rPr>
          <w:rFonts w:ascii="宋体" w:hAnsi="宋体" w:cs="宋体" w:eastAsia="宋体" w:hint="default"/>
          <w:spacing w:val="-72"/>
          <w:sz w:val="21"/>
          <w:szCs w:val="21"/>
        </w:rPr>
        <w:t> </w:t>
      </w:r>
      <w:r>
        <w:rPr>
          <w:rFonts w:ascii="宋体" w:hAnsi="宋体" w:cs="宋体" w:eastAsia="宋体" w:hint="default"/>
          <w:spacing w:val="2"/>
          <w:sz w:val="21"/>
          <w:szCs w:val="21"/>
        </w:rPr>
        <w:t>月的每个投资周期的当年均不具备投入预运营的条件，特别是项目场所对外通道“横东</w:t>
      </w:r>
    </w:p>
    <w:p>
      <w:pPr>
        <w:spacing w:line="240" w:lineRule="auto" w:before="0"/>
        <w:rPr>
          <w:rFonts w:ascii="宋体" w:hAnsi="宋体" w:cs="宋体" w:eastAsia="宋体" w:hint="default"/>
          <w:sz w:val="14"/>
          <w:szCs w:val="14"/>
        </w:rPr>
      </w:pPr>
    </w:p>
    <w:p>
      <w:pPr>
        <w:spacing w:line="403" w:lineRule="auto" w:before="0"/>
        <w:ind w:left="300" w:right="105" w:firstLine="0"/>
        <w:jc w:val="both"/>
        <w:rPr>
          <w:rFonts w:ascii="宋体" w:hAnsi="宋体" w:cs="宋体" w:eastAsia="宋体" w:hint="default"/>
          <w:sz w:val="21"/>
          <w:szCs w:val="21"/>
        </w:rPr>
      </w:pPr>
      <w:r>
        <w:rPr>
          <w:rFonts w:ascii="宋体" w:hAnsi="宋体" w:cs="宋体" w:eastAsia="宋体" w:hint="default"/>
          <w:sz w:val="21"/>
          <w:szCs w:val="21"/>
        </w:rPr>
        <w:t>岭路一期（含屈屋垅路）”延迟至</w:t>
      </w:r>
      <w:r>
        <w:rPr>
          <w:rFonts w:ascii="宋体" w:hAnsi="宋体" w:cs="宋体" w:eastAsia="宋体" w:hint="default"/>
          <w:spacing w:val="-64"/>
          <w:sz w:val="21"/>
          <w:szCs w:val="21"/>
        </w:rPr>
        <w:t> </w:t>
      </w:r>
      <w:r>
        <w:rPr>
          <w:rFonts w:ascii="宋体" w:hAnsi="宋体" w:cs="宋体" w:eastAsia="宋体" w:hint="default"/>
          <w:sz w:val="21"/>
          <w:szCs w:val="21"/>
        </w:rPr>
        <w:t>2011</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7</w:t>
      </w:r>
      <w:r>
        <w:rPr>
          <w:rFonts w:ascii="宋体" w:hAnsi="宋体" w:cs="宋体" w:eastAsia="宋体" w:hint="default"/>
          <w:spacing w:val="-67"/>
          <w:sz w:val="21"/>
          <w:szCs w:val="21"/>
        </w:rPr>
        <w:t> </w:t>
      </w:r>
      <w:r>
        <w:rPr>
          <w:rFonts w:ascii="宋体" w:hAnsi="宋体" w:cs="宋体" w:eastAsia="宋体" w:hint="default"/>
          <w:sz w:val="21"/>
          <w:szCs w:val="21"/>
        </w:rPr>
        <w:t>月才基本实现双向四车道通车；因此，该项目建</w:t>
      </w:r>
      <w:r>
        <w:rPr>
          <w:rFonts w:ascii="宋体" w:hAnsi="宋体" w:cs="宋体" w:eastAsia="宋体" w:hint="default"/>
          <w:w w:val="99"/>
          <w:sz w:val="21"/>
          <w:szCs w:val="21"/>
        </w:rPr>
        <w:t> </w:t>
      </w:r>
      <w:r>
        <w:rPr>
          <w:rFonts w:ascii="宋体" w:hAnsi="宋体" w:cs="宋体" w:eastAsia="宋体" w:hint="default"/>
          <w:sz w:val="21"/>
          <w:szCs w:val="21"/>
        </w:rPr>
        <w:t>设进度及正式投入运营时间与原计划相比较有所推迟。</w:t>
      </w:r>
    </w:p>
    <w:p>
      <w:pPr>
        <w:spacing w:line="408" w:lineRule="auto" w:before="0"/>
        <w:ind w:left="300" w:right="107" w:firstLine="420"/>
        <w:jc w:val="both"/>
        <w:rPr>
          <w:rFonts w:ascii="宋体" w:hAnsi="宋体" w:cs="宋体" w:eastAsia="宋体" w:hint="default"/>
          <w:sz w:val="21"/>
          <w:szCs w:val="21"/>
        </w:rPr>
      </w:pPr>
      <w:r>
        <w:rPr>
          <w:rFonts w:ascii="宋体" w:hAnsi="宋体" w:cs="宋体" w:eastAsia="宋体" w:hint="default"/>
          <w:sz w:val="21"/>
          <w:szCs w:val="21"/>
        </w:rPr>
        <w:t>按原深圳国际农产品物流园项目可研预计的投资进度与收益情况，以该项目实际投资进</w:t>
      </w:r>
      <w:r>
        <w:rPr>
          <w:rFonts w:ascii="宋体" w:hAnsi="宋体" w:cs="宋体" w:eastAsia="宋体" w:hint="default"/>
          <w:w w:val="99"/>
          <w:sz w:val="21"/>
          <w:szCs w:val="21"/>
        </w:rPr>
        <w:t> </w:t>
      </w:r>
      <w:r>
        <w:rPr>
          <w:rFonts w:ascii="宋体" w:hAnsi="宋体" w:cs="宋体" w:eastAsia="宋体" w:hint="default"/>
          <w:spacing w:val="3"/>
          <w:sz w:val="21"/>
          <w:szCs w:val="21"/>
        </w:rPr>
        <w:t>度占计划投资进度的比例计算，该项目截止本年度末预计会为公司带来营业收入</w:t>
      </w:r>
      <w:r>
        <w:rPr>
          <w:rFonts w:ascii="宋体" w:hAnsi="宋体" w:cs="宋体" w:eastAsia="宋体" w:hint="default"/>
          <w:spacing w:val="-80"/>
          <w:sz w:val="21"/>
          <w:szCs w:val="21"/>
        </w:rPr>
        <w:t> </w:t>
      </w:r>
      <w:r>
        <w:rPr>
          <w:rFonts w:ascii="宋体" w:hAnsi="宋体" w:cs="宋体" w:eastAsia="宋体" w:hint="default"/>
          <w:sz w:val="21"/>
          <w:szCs w:val="21"/>
        </w:rPr>
        <w:t>15,810.10</w:t>
      </w:r>
    </w:p>
    <w:p>
      <w:pPr>
        <w:spacing w:before="46"/>
        <w:ind w:left="300" w:right="0" w:firstLine="0"/>
        <w:jc w:val="both"/>
        <w:rPr>
          <w:rFonts w:ascii="宋体" w:hAnsi="宋体" w:cs="宋体" w:eastAsia="宋体" w:hint="default"/>
          <w:sz w:val="21"/>
          <w:szCs w:val="21"/>
        </w:rPr>
      </w:pPr>
      <w:r>
        <w:rPr>
          <w:rFonts w:ascii="宋体" w:hAnsi="宋体" w:cs="宋体" w:eastAsia="宋体" w:hint="default"/>
          <w:spacing w:val="-3"/>
          <w:sz w:val="21"/>
          <w:szCs w:val="21"/>
        </w:rPr>
        <w:t>万元，产生净利润</w:t>
      </w:r>
      <w:r>
        <w:rPr>
          <w:rFonts w:ascii="宋体" w:hAnsi="宋体" w:cs="宋体" w:eastAsia="宋体" w:hint="default"/>
          <w:spacing w:val="-55"/>
          <w:sz w:val="21"/>
          <w:szCs w:val="21"/>
        </w:rPr>
        <w:t> </w:t>
      </w:r>
      <w:r>
        <w:rPr>
          <w:rFonts w:ascii="宋体" w:hAnsi="宋体" w:cs="宋体" w:eastAsia="宋体" w:hint="default"/>
          <w:sz w:val="21"/>
          <w:szCs w:val="21"/>
        </w:rPr>
        <w:t>6,527.65</w:t>
      </w:r>
      <w:r>
        <w:rPr>
          <w:rFonts w:ascii="宋体" w:hAnsi="宋体" w:cs="宋体" w:eastAsia="宋体" w:hint="default"/>
          <w:spacing w:val="-59"/>
          <w:sz w:val="21"/>
          <w:szCs w:val="21"/>
        </w:rPr>
        <w:t> </w:t>
      </w:r>
      <w:r>
        <w:rPr>
          <w:rFonts w:ascii="宋体" w:hAnsi="宋体" w:cs="宋体" w:eastAsia="宋体" w:hint="default"/>
          <w:sz w:val="21"/>
          <w:szCs w:val="21"/>
        </w:rPr>
        <w:t>万元。深圳国际农产品物流园实际于</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日正式投入</w:t>
      </w:r>
    </w:p>
    <w:p>
      <w:pPr>
        <w:spacing w:line="240" w:lineRule="auto" w:before="10"/>
        <w:rPr>
          <w:rFonts w:ascii="宋体" w:hAnsi="宋体" w:cs="宋体" w:eastAsia="宋体" w:hint="default"/>
          <w:sz w:val="14"/>
          <w:szCs w:val="14"/>
        </w:rPr>
      </w:pPr>
    </w:p>
    <w:p>
      <w:pPr>
        <w:spacing w:before="0"/>
        <w:ind w:left="300" w:right="0" w:firstLine="0"/>
        <w:jc w:val="both"/>
        <w:rPr>
          <w:rFonts w:ascii="宋体" w:hAnsi="宋体" w:cs="宋体" w:eastAsia="宋体" w:hint="default"/>
          <w:sz w:val="21"/>
          <w:szCs w:val="21"/>
        </w:rPr>
      </w:pPr>
      <w:r>
        <w:rPr>
          <w:rFonts w:ascii="宋体" w:hAnsi="宋体" w:cs="宋体" w:eastAsia="宋体" w:hint="default"/>
          <w:sz w:val="21"/>
          <w:szCs w:val="21"/>
        </w:rPr>
        <w:t>运营，本年实现营业收入</w:t>
      </w:r>
      <w:r>
        <w:rPr>
          <w:rFonts w:ascii="宋体" w:hAnsi="宋体" w:cs="宋体" w:eastAsia="宋体" w:hint="default"/>
          <w:spacing w:val="-57"/>
          <w:sz w:val="21"/>
          <w:szCs w:val="21"/>
        </w:rPr>
        <w:t> </w:t>
      </w:r>
      <w:r>
        <w:rPr>
          <w:rFonts w:ascii="宋体" w:hAnsi="宋体" w:cs="宋体" w:eastAsia="宋体" w:hint="default"/>
          <w:sz w:val="21"/>
          <w:szCs w:val="21"/>
        </w:rPr>
        <w:t>18,187.50</w:t>
      </w:r>
      <w:r>
        <w:rPr>
          <w:rFonts w:ascii="宋体" w:hAnsi="宋体" w:cs="宋体" w:eastAsia="宋体" w:hint="default"/>
          <w:spacing w:val="-55"/>
          <w:sz w:val="21"/>
          <w:szCs w:val="21"/>
        </w:rPr>
        <w:t> </w:t>
      </w:r>
      <w:r>
        <w:rPr>
          <w:rFonts w:ascii="宋体" w:hAnsi="宋体" w:cs="宋体" w:eastAsia="宋体" w:hint="default"/>
          <w:sz w:val="21"/>
          <w:szCs w:val="21"/>
        </w:rPr>
        <w:t>万元，税后利润</w:t>
      </w:r>
      <w:r>
        <w:rPr>
          <w:rFonts w:ascii="宋体" w:hAnsi="宋体" w:cs="宋体" w:eastAsia="宋体" w:hint="default"/>
          <w:spacing w:val="-57"/>
          <w:sz w:val="21"/>
          <w:szCs w:val="21"/>
        </w:rPr>
        <w:t> </w:t>
      </w:r>
      <w:r>
        <w:rPr>
          <w:rFonts w:ascii="宋体" w:hAnsi="宋体" w:cs="宋体" w:eastAsia="宋体" w:hint="default"/>
          <w:sz w:val="21"/>
          <w:szCs w:val="21"/>
        </w:rPr>
        <w:t>9,247.80</w:t>
      </w:r>
      <w:r>
        <w:rPr>
          <w:rFonts w:ascii="宋体" w:hAnsi="宋体" w:cs="宋体" w:eastAsia="宋体" w:hint="default"/>
          <w:spacing w:val="-55"/>
          <w:sz w:val="21"/>
          <w:szCs w:val="21"/>
        </w:rPr>
        <w:t> </w:t>
      </w:r>
      <w:r>
        <w:rPr>
          <w:rFonts w:ascii="宋体" w:hAnsi="宋体" w:cs="宋体" w:eastAsia="宋体" w:hint="default"/>
          <w:sz w:val="21"/>
          <w:szCs w:val="21"/>
        </w:rPr>
        <w:t>万元，达到预计效益。</w:t>
      </w:r>
    </w:p>
    <w:p>
      <w:pPr>
        <w:pStyle w:val="Heading4"/>
        <w:spacing w:line="240" w:lineRule="auto" w:before="93"/>
        <w:ind w:right="4863"/>
        <w:jc w:val="left"/>
        <w:rPr>
          <w:b w:val="0"/>
          <w:bCs w:val="0"/>
        </w:rPr>
      </w:pPr>
      <w:r>
        <w:rPr/>
        <w:t>（四）募集资金投资计划调整</w:t>
      </w:r>
      <w:r>
        <w:rPr>
          <w:b w:val="0"/>
          <w:bCs w:val="0"/>
        </w:rPr>
      </w:r>
    </w:p>
    <w:p>
      <w:pPr>
        <w:pStyle w:val="BodyText"/>
        <w:spacing w:line="357" w:lineRule="auto" w:before="126"/>
        <w:ind w:right="106" w:firstLine="480"/>
        <w:jc w:val="both"/>
      </w:pPr>
      <w:r>
        <w:rPr/>
        <w:t>截至</w:t>
      </w:r>
      <w:r>
        <w:rPr>
          <w:spacing w:val="-56"/>
        </w:rPr>
        <w:t> </w:t>
      </w:r>
      <w:r>
        <w:rPr/>
        <w:t>2011</w:t>
      </w:r>
      <w:r>
        <w:rPr>
          <w:spacing w:val="-54"/>
        </w:rPr>
        <w:t> </w:t>
      </w:r>
      <w:r>
        <w:rPr/>
        <w:t>年</w:t>
      </w:r>
      <w:r>
        <w:rPr>
          <w:spacing w:val="-54"/>
        </w:rPr>
        <w:t> </w:t>
      </w:r>
      <w:r>
        <w:rPr/>
        <w:t>12</w:t>
      </w:r>
      <w:r>
        <w:rPr>
          <w:spacing w:val="-54"/>
        </w:rPr>
        <w:t> </w:t>
      </w:r>
      <w:r>
        <w:rPr/>
        <w:t>月</w:t>
      </w:r>
      <w:r>
        <w:rPr>
          <w:spacing w:val="-54"/>
        </w:rPr>
        <w:t> </w:t>
      </w:r>
      <w:r>
        <w:rPr/>
        <w:t>31</w:t>
      </w:r>
      <w:r>
        <w:rPr>
          <w:spacing w:val="-54"/>
        </w:rPr>
        <w:t> </w:t>
      </w:r>
      <w:r>
        <w:rPr/>
        <w:t>日，公司本次募集资金使用了</w:t>
      </w:r>
      <w:r>
        <w:rPr>
          <w:spacing w:val="-54"/>
        </w:rPr>
        <w:t> </w:t>
      </w:r>
      <w:r>
        <w:rPr/>
        <w:t>102,485.51</w:t>
      </w:r>
      <w:r>
        <w:rPr>
          <w:spacing w:val="-54"/>
        </w:rPr>
        <w:t> </w:t>
      </w:r>
      <w:r>
        <w:rPr/>
        <w:t>万元，占募</w:t>
      </w:r>
      <w:r>
        <w:rPr/>
        <w:t> 集资金净额的</w:t>
      </w:r>
      <w:r>
        <w:rPr>
          <w:spacing w:val="-61"/>
        </w:rPr>
        <w:t> </w:t>
      </w:r>
      <w:r>
        <w:rPr/>
        <w:t>90.29%，余额</w:t>
      </w:r>
      <w:r>
        <w:rPr>
          <w:spacing w:val="-61"/>
        </w:rPr>
        <w:t> </w:t>
      </w:r>
      <w:r>
        <w:rPr/>
        <w:t>11,016.27</w:t>
      </w:r>
      <w:r>
        <w:rPr>
          <w:spacing w:val="-61"/>
        </w:rPr>
        <w:t> </w:t>
      </w:r>
      <w:r>
        <w:rPr/>
        <w:t>万元将随着项目的配套开发继续用于深圳</w:t>
      </w:r>
      <w:r>
        <w:rPr/>
        <w:t> 国际农产品物流园项目。</w:t>
      </w:r>
    </w:p>
    <w:p>
      <w:pPr>
        <w:pStyle w:val="BodyText"/>
        <w:spacing w:line="240" w:lineRule="auto"/>
        <w:ind w:left="780" w:right="4863"/>
        <w:jc w:val="left"/>
      </w:pPr>
      <w:r>
        <w:rPr/>
        <w:t>项目具体投资进度如下：</w:t>
      </w:r>
    </w:p>
    <w:p>
      <w:pPr>
        <w:spacing w:before="177"/>
        <w:ind w:left="0" w:right="106" w:firstLine="0"/>
        <w:jc w:val="right"/>
        <w:rPr>
          <w:rFonts w:ascii="宋体" w:hAnsi="宋体" w:cs="宋体" w:eastAsia="宋体" w:hint="default"/>
          <w:sz w:val="21"/>
          <w:szCs w:val="21"/>
        </w:rPr>
      </w:pPr>
      <w:r>
        <w:rPr>
          <w:rFonts w:ascii="宋体" w:hAnsi="宋体" w:cs="宋体" w:eastAsia="宋体" w:hint="default"/>
          <w:w w:val="95"/>
          <w:sz w:val="21"/>
          <w:szCs w:val="21"/>
        </w:rPr>
        <w:t>单位：人民币万元</w:t>
      </w:r>
      <w:r>
        <w:rPr>
          <w:rFonts w:ascii="宋体" w:hAnsi="宋体" w:cs="宋体" w:eastAsia="宋体" w:hint="default"/>
          <w:sz w:val="21"/>
          <w:szCs w:val="21"/>
        </w:rPr>
      </w:r>
    </w:p>
    <w:p>
      <w:pPr>
        <w:spacing w:after="0"/>
        <w:jc w:val="right"/>
        <w:rPr>
          <w:rFonts w:ascii="宋体" w:hAnsi="宋体" w:cs="宋体" w:eastAsia="宋体" w:hint="default"/>
          <w:sz w:val="21"/>
          <w:szCs w:val="21"/>
        </w:rPr>
        <w:sectPr>
          <w:headerReference w:type="default" r:id="rId65"/>
          <w:footerReference w:type="default" r:id="rId66"/>
          <w:pgSz w:w="11910" w:h="16840"/>
          <w:pgMar w:header="1121" w:footer="840" w:top="1680" w:bottom="1020" w:left="1680" w:right="1360"/>
          <w:pgNumType w:start="64"/>
        </w:sectPr>
      </w:pPr>
    </w:p>
    <w:p>
      <w:pPr>
        <w:spacing w:line="240" w:lineRule="auto" w:before="2"/>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634"/>
        <w:gridCol w:w="850"/>
        <w:gridCol w:w="1560"/>
        <w:gridCol w:w="1538"/>
        <w:gridCol w:w="1013"/>
        <w:gridCol w:w="991"/>
        <w:gridCol w:w="1087"/>
        <w:gridCol w:w="991"/>
      </w:tblGrid>
      <w:tr>
        <w:trPr>
          <w:trHeight w:val="643" w:hRule="exact"/>
        </w:trPr>
        <w:tc>
          <w:tcPr>
            <w:tcW w:w="63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5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前期工作阶段</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580" w:right="125" w:hanging="449"/>
              <w:jc w:val="left"/>
              <w:rPr>
                <w:rFonts w:ascii="宋体" w:hAnsi="宋体" w:cs="宋体" w:eastAsia="宋体" w:hint="default"/>
                <w:sz w:val="18"/>
                <w:szCs w:val="18"/>
              </w:rPr>
            </w:pPr>
            <w:r>
              <w:rPr>
                <w:rFonts w:ascii="宋体" w:hAnsi="宋体" w:cs="宋体" w:eastAsia="宋体" w:hint="default"/>
                <w:sz w:val="18"/>
                <w:szCs w:val="18"/>
              </w:rPr>
              <w:t>地质勘探及设计 阶段</w:t>
            </w:r>
          </w:p>
        </w:tc>
        <w:tc>
          <w:tcPr>
            <w:tcW w:w="4082"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72" w:right="0"/>
              <w:jc w:val="left"/>
              <w:rPr>
                <w:rFonts w:ascii="宋体" w:hAnsi="宋体" w:cs="宋体" w:eastAsia="宋体" w:hint="default"/>
                <w:sz w:val="18"/>
                <w:szCs w:val="18"/>
              </w:rPr>
            </w:pPr>
            <w:r>
              <w:rPr>
                <w:rFonts w:ascii="宋体" w:hAnsi="宋体" w:cs="宋体" w:eastAsia="宋体" w:hint="default"/>
                <w:sz w:val="18"/>
                <w:szCs w:val="18"/>
              </w:rPr>
              <w:t>工程土建施工、安装及调试阶段</w:t>
            </w:r>
          </w:p>
        </w:tc>
      </w:tr>
      <w:tr>
        <w:trPr>
          <w:trHeight w:val="643" w:hRule="exact"/>
        </w:trPr>
        <w:tc>
          <w:tcPr>
            <w:tcW w:w="634" w:type="dxa"/>
            <w:vMerge/>
            <w:tcBorders>
              <w:left w:val="single" w:sz="8" w:space="0" w:color="000000"/>
              <w:bottom w:val="single" w:sz="8" w:space="0" w:color="000000"/>
              <w:right w:val="single" w:sz="8" w:space="0" w:color="000000"/>
            </w:tcBorders>
          </w:tcPr>
          <w:p>
            <w:pPr/>
          </w:p>
        </w:tc>
        <w:tc>
          <w:tcPr>
            <w:tcW w:w="850" w:type="dxa"/>
            <w:vMerge/>
            <w:tcBorders>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8"/>
                <w:szCs w:val="18"/>
              </w:rPr>
            </w:pPr>
            <w:r>
              <w:rPr>
                <w:rFonts w:ascii="宋体"/>
                <w:spacing w:val="-1"/>
                <w:sz w:val="18"/>
              </w:rPr>
              <w:t>2007.7-2007.12</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6"/>
              <w:jc w:val="right"/>
              <w:rPr>
                <w:rFonts w:ascii="宋体" w:hAnsi="宋体" w:cs="宋体" w:eastAsia="宋体" w:hint="default"/>
                <w:sz w:val="18"/>
                <w:szCs w:val="18"/>
              </w:rPr>
            </w:pPr>
            <w:r>
              <w:rPr>
                <w:rFonts w:ascii="宋体"/>
                <w:spacing w:val="-1"/>
                <w:sz w:val="18"/>
              </w:rPr>
              <w:t>2008.1-2008.12</w:t>
            </w:r>
          </w:p>
        </w:tc>
        <w:tc>
          <w:tcPr>
            <w:tcW w:w="10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sz w:val="18"/>
              </w:rPr>
              <w:t>2009.1-2</w:t>
            </w:r>
          </w:p>
          <w:p>
            <w:pPr>
              <w:pStyle w:val="TableParagraph"/>
              <w:spacing w:line="240" w:lineRule="auto" w:before="76"/>
              <w:ind w:left="228" w:right="0"/>
              <w:jc w:val="left"/>
              <w:rPr>
                <w:rFonts w:ascii="宋体" w:hAnsi="宋体" w:cs="宋体" w:eastAsia="宋体" w:hint="default"/>
                <w:sz w:val="18"/>
                <w:szCs w:val="18"/>
              </w:rPr>
            </w:pPr>
            <w:r>
              <w:rPr>
                <w:rFonts w:ascii="宋体"/>
                <w:sz w:val="18"/>
              </w:rPr>
              <w:t>009.12</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sz w:val="18"/>
              </w:rPr>
              <w:t>2010.1-2</w:t>
            </w:r>
          </w:p>
          <w:p>
            <w:pPr>
              <w:pStyle w:val="TableParagraph"/>
              <w:spacing w:line="240" w:lineRule="auto" w:before="76"/>
              <w:ind w:left="218" w:right="0"/>
              <w:jc w:val="left"/>
              <w:rPr>
                <w:rFonts w:ascii="宋体" w:hAnsi="宋体" w:cs="宋体" w:eastAsia="宋体" w:hint="default"/>
                <w:sz w:val="18"/>
                <w:szCs w:val="18"/>
              </w:rPr>
            </w:pPr>
            <w:r>
              <w:rPr>
                <w:rFonts w:ascii="宋体"/>
                <w:sz w:val="18"/>
              </w:rPr>
              <w:t>010.12</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2011.1-20</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11.12</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sz w:val="18"/>
              </w:rPr>
              <w:t>2012.1-2</w:t>
            </w:r>
          </w:p>
          <w:p>
            <w:pPr>
              <w:pStyle w:val="TableParagraph"/>
              <w:spacing w:line="240" w:lineRule="auto" w:before="76"/>
              <w:ind w:left="216" w:right="0"/>
              <w:jc w:val="left"/>
              <w:rPr>
                <w:rFonts w:ascii="宋体" w:hAnsi="宋体" w:cs="宋体" w:eastAsia="宋体" w:hint="default"/>
                <w:sz w:val="18"/>
                <w:szCs w:val="18"/>
              </w:rPr>
            </w:pPr>
            <w:r>
              <w:rPr>
                <w:rFonts w:ascii="宋体"/>
                <w:sz w:val="18"/>
              </w:rPr>
              <w:t>012.12</w:t>
            </w:r>
          </w:p>
        </w:tc>
      </w:tr>
      <w:tr>
        <w:trPr>
          <w:trHeight w:val="581" w:hRule="exact"/>
        </w:trPr>
        <w:tc>
          <w:tcPr>
            <w:tcW w:w="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进度</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183,733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3,674</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16,467</w:t>
            </w:r>
          </w:p>
        </w:tc>
        <w:tc>
          <w:tcPr>
            <w:tcW w:w="10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46" w:right="0"/>
              <w:jc w:val="left"/>
              <w:rPr>
                <w:rFonts w:ascii="宋体" w:hAnsi="宋体" w:cs="宋体" w:eastAsia="宋体" w:hint="default"/>
                <w:sz w:val="18"/>
                <w:szCs w:val="18"/>
              </w:rPr>
            </w:pPr>
            <w:r>
              <w:rPr>
                <w:rFonts w:ascii="宋体"/>
                <w:sz w:val="18"/>
              </w:rPr>
              <w:t>8,920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6" w:right="0"/>
              <w:jc w:val="left"/>
              <w:rPr>
                <w:rFonts w:ascii="宋体" w:hAnsi="宋体" w:cs="宋体" w:eastAsia="宋体" w:hint="default"/>
                <w:sz w:val="18"/>
                <w:szCs w:val="18"/>
              </w:rPr>
            </w:pPr>
            <w:r>
              <w:rPr>
                <w:rFonts w:ascii="宋体"/>
                <w:sz w:val="18"/>
              </w:rPr>
              <w:t>36,787</w:t>
            </w:r>
          </w:p>
        </w:tc>
        <w:tc>
          <w:tcPr>
            <w:tcW w:w="10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29" w:right="0"/>
              <w:jc w:val="left"/>
              <w:rPr>
                <w:rFonts w:ascii="宋体" w:hAnsi="宋体" w:cs="宋体" w:eastAsia="宋体" w:hint="default"/>
                <w:sz w:val="18"/>
                <w:szCs w:val="18"/>
              </w:rPr>
            </w:pPr>
            <w:r>
              <w:rPr>
                <w:rFonts w:ascii="宋体"/>
                <w:sz w:val="18"/>
              </w:rPr>
              <w:t>50,478</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sz w:val="18"/>
              </w:rPr>
              <w:t>67,407</w:t>
            </w:r>
          </w:p>
        </w:tc>
      </w:tr>
    </w:tbl>
    <w:p>
      <w:pPr>
        <w:spacing w:before="25"/>
        <w:ind w:left="300" w:right="107" w:firstLine="0"/>
        <w:jc w:val="left"/>
        <w:rPr>
          <w:rFonts w:ascii="宋体" w:hAnsi="宋体" w:cs="宋体" w:eastAsia="宋体" w:hint="default"/>
          <w:sz w:val="18"/>
          <w:szCs w:val="18"/>
        </w:rPr>
      </w:pPr>
      <w:r>
        <w:rPr>
          <w:rFonts w:ascii="宋体" w:hAnsi="宋体" w:cs="宋体" w:eastAsia="宋体" w:hint="default"/>
          <w:sz w:val="18"/>
          <w:szCs w:val="18"/>
        </w:rPr>
        <w:t>说明：1、根据本公司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日披露的《深圳市农产品股份有限公司非公开发行股票募集资金拟投</w:t>
      </w:r>
    </w:p>
    <w:p>
      <w:pPr>
        <w:spacing w:before="64"/>
        <w:ind w:left="300" w:right="107" w:firstLine="0"/>
        <w:jc w:val="left"/>
        <w:rPr>
          <w:rFonts w:ascii="宋体" w:hAnsi="宋体" w:cs="宋体" w:eastAsia="宋体" w:hint="default"/>
          <w:sz w:val="18"/>
          <w:szCs w:val="18"/>
        </w:rPr>
      </w:pPr>
      <w:r>
        <w:rPr>
          <w:rFonts w:ascii="宋体" w:hAnsi="宋体" w:cs="宋体" w:eastAsia="宋体" w:hint="default"/>
          <w:sz w:val="18"/>
          <w:szCs w:val="18"/>
        </w:rPr>
        <w:t>资项目深圳国际农产品物流园项目可行性研究报告摘要</w:t>
      </w:r>
      <w:r>
        <w:rPr>
          <w:rFonts w:ascii="宋体" w:hAnsi="宋体" w:cs="宋体" w:eastAsia="宋体" w:hint="default"/>
          <w:spacing w:val="-92"/>
          <w:sz w:val="18"/>
          <w:szCs w:val="18"/>
        </w:rPr>
        <w:t>》</w:t>
      </w:r>
      <w:r>
        <w:rPr>
          <w:rFonts w:ascii="宋体" w:hAnsi="宋体" w:cs="宋体" w:eastAsia="宋体" w:hint="default"/>
          <w:sz w:val="18"/>
          <w:szCs w:val="18"/>
        </w:rPr>
        <w:t>，项目建设期为</w:t>
      </w:r>
      <w:r>
        <w:rPr>
          <w:rFonts w:ascii="宋体" w:hAnsi="宋体" w:cs="宋体" w:eastAsia="宋体" w:hint="default"/>
          <w:spacing w:val="-47"/>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个月，即</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before="64"/>
        <w:ind w:left="300" w:right="107"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月正式投入运营；深圳国际农产品物流园实际于</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日正式投入运营。</w:t>
      </w:r>
    </w:p>
    <w:p>
      <w:pPr>
        <w:spacing w:before="64"/>
        <w:ind w:left="840" w:right="107" w:firstLine="0"/>
        <w:jc w:val="left"/>
        <w:rPr>
          <w:rFonts w:ascii="宋体" w:hAnsi="宋体" w:cs="宋体" w:eastAsia="宋体" w:hint="default"/>
          <w:sz w:val="18"/>
          <w:szCs w:val="18"/>
        </w:rPr>
      </w:pPr>
      <w:r>
        <w:rPr>
          <w:rFonts w:ascii="宋体" w:hAnsi="宋体" w:cs="宋体" w:eastAsia="宋体" w:hint="default"/>
          <w:sz w:val="18"/>
          <w:szCs w:val="18"/>
        </w:rPr>
        <w:t>2、本次募集资金将于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年度全部使用完毕。</w:t>
      </w:r>
    </w:p>
    <w:p>
      <w:pPr>
        <w:spacing w:line="240" w:lineRule="auto" w:before="3"/>
        <w:rPr>
          <w:rFonts w:ascii="宋体" w:hAnsi="宋体" w:cs="宋体" w:eastAsia="宋体" w:hint="default"/>
          <w:sz w:val="23"/>
          <w:szCs w:val="23"/>
        </w:rPr>
      </w:pPr>
    </w:p>
    <w:p>
      <w:pPr>
        <w:spacing w:line="312" w:lineRule="auto" w:before="0"/>
        <w:ind w:left="780" w:right="338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（五）变更募集资金投资项目的资金使用情况 </w:t>
      </w:r>
      <w:r>
        <w:rPr>
          <w:rFonts w:ascii="宋体" w:hAnsi="宋体" w:cs="宋体" w:eastAsia="宋体" w:hint="default"/>
          <w:sz w:val="24"/>
          <w:szCs w:val="24"/>
        </w:rPr>
        <w:t>1、募集资金投资项目未发生变更。</w:t>
      </w:r>
    </w:p>
    <w:p>
      <w:pPr>
        <w:pStyle w:val="BodyText"/>
        <w:spacing w:line="240" w:lineRule="auto" w:before="82"/>
        <w:ind w:left="780" w:right="107"/>
        <w:jc w:val="left"/>
      </w:pPr>
      <w:r>
        <w:rPr/>
        <w:t>2、募集资金投资项目未对外转让或置换。</w:t>
      </w:r>
    </w:p>
    <w:p>
      <w:pPr>
        <w:spacing w:line="312" w:lineRule="auto" w:before="77"/>
        <w:ind w:left="780" w:right="21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（六）募集资金使用及披露中存在的问题 </w:t>
      </w:r>
      <w:r>
        <w:rPr>
          <w:rFonts w:ascii="宋体" w:hAnsi="宋体" w:cs="宋体" w:eastAsia="宋体" w:hint="default"/>
          <w:spacing w:val="-2"/>
          <w:sz w:val="24"/>
          <w:szCs w:val="24"/>
        </w:rPr>
        <w:t>1、本公司已披露的募集资金使用相关信息不存在未及时、真实、准确、完整</w:t>
      </w:r>
    </w:p>
    <w:p>
      <w:pPr>
        <w:pStyle w:val="BodyText"/>
        <w:spacing w:line="240" w:lineRule="auto" w:before="82"/>
        <w:ind w:right="107"/>
        <w:jc w:val="left"/>
      </w:pPr>
      <w:r>
        <w:rPr/>
        <w:t>披露的情况。</w:t>
      </w:r>
    </w:p>
    <w:p>
      <w:pPr>
        <w:pStyle w:val="BodyText"/>
        <w:spacing w:line="240" w:lineRule="auto" w:before="154"/>
        <w:ind w:left="780" w:right="107"/>
        <w:jc w:val="left"/>
      </w:pPr>
      <w:r>
        <w:rPr/>
        <w:t>2、本公司募集资金存放、使用、管理及披露不存在违规情形。</w:t>
      </w:r>
    </w:p>
    <w:p>
      <w:pPr>
        <w:pStyle w:val="BodyText"/>
        <w:spacing w:line="336" w:lineRule="auto" w:before="77"/>
        <w:ind w:right="226" w:firstLine="480"/>
        <w:jc w:val="both"/>
      </w:pPr>
      <w:r>
        <w:rPr>
          <w:rFonts w:ascii="Microsoft JhengHei" w:hAnsi="Microsoft JhengHei" w:cs="Microsoft JhengHei" w:eastAsia="Microsoft JhengHei" w:hint="default"/>
          <w:b/>
          <w:bCs/>
          <w:spacing w:val="-4"/>
        </w:rPr>
        <w:t>（七）</w:t>
      </w:r>
      <w:r>
        <w:rPr>
          <w:spacing w:val="-4"/>
        </w:rPr>
        <w:t>中审国际会计师事务所有限公司为公司</w:t>
      </w:r>
      <w:r>
        <w:rPr>
          <w:spacing w:val="-52"/>
        </w:rPr>
        <w:t> </w:t>
      </w:r>
      <w:r>
        <w:rPr/>
        <w:t>2011</w:t>
      </w:r>
      <w:r>
        <w:rPr>
          <w:spacing w:val="-52"/>
        </w:rPr>
        <w:t> </w:t>
      </w:r>
      <w:r>
        <w:rPr/>
        <w:t>年度募集资金存放与使用</w:t>
      </w:r>
      <w:r>
        <w:rPr/>
        <w:t> 情况出具了中审国际鉴字[2012]01020131</w:t>
      </w:r>
      <w:r>
        <w:rPr>
          <w:spacing w:val="-63"/>
        </w:rPr>
        <w:t> </w:t>
      </w:r>
      <w:r>
        <w:rPr/>
        <w:t>专项报告《深圳市农产品股份有限公司</w:t>
      </w:r>
      <w:r>
        <w:rPr/>
        <w:t> 2011</w:t>
      </w:r>
      <w:r>
        <w:rPr>
          <w:spacing w:val="-35"/>
        </w:rPr>
        <w:t> </w:t>
      </w:r>
      <w:r>
        <w:rPr>
          <w:spacing w:val="-5"/>
        </w:rPr>
        <w:t>年度募集资金存放与使用情况鉴证报告》，得出的鉴证结论如下：</w:t>
      </w:r>
    </w:p>
    <w:p>
      <w:pPr>
        <w:pStyle w:val="BodyText"/>
        <w:spacing w:line="357" w:lineRule="auto" w:before="58"/>
        <w:ind w:right="226" w:firstLine="480"/>
        <w:jc w:val="both"/>
      </w:pPr>
      <w:r>
        <w:rPr>
          <w:spacing w:val="-6"/>
        </w:rPr>
        <w:t>“我们认为，农产品公司</w:t>
      </w:r>
      <w:r>
        <w:rPr>
          <w:spacing w:val="-59"/>
        </w:rPr>
        <w:t> </w:t>
      </w:r>
      <w:r>
        <w:rPr/>
        <w:t>2011</w:t>
      </w:r>
      <w:r>
        <w:rPr>
          <w:spacing w:val="-59"/>
        </w:rPr>
        <w:t> </w:t>
      </w:r>
      <w:r>
        <w:rPr/>
        <w:t>年度募集资金存放与使用情况专项报告已经按</w:t>
      </w:r>
      <w:r>
        <w:rPr/>
        <w:t> 照深圳证券交易所颁布的《主板上市公司规范运作指引》及相关格式指引的规定 </w:t>
      </w:r>
      <w:r>
        <w:rPr>
          <w:spacing w:val="-4"/>
        </w:rPr>
        <w:t>编制，在所有重大方面如实反映了农产品公司</w:t>
      </w:r>
      <w:r>
        <w:rPr>
          <w:spacing w:val="-52"/>
        </w:rPr>
        <w:t> </w:t>
      </w:r>
      <w:r>
        <w:rPr/>
        <w:t>2011</w:t>
      </w:r>
      <w:r>
        <w:rPr>
          <w:spacing w:val="-52"/>
        </w:rPr>
        <w:t> </w:t>
      </w:r>
      <w:r>
        <w:rPr/>
        <w:t>年度募集资金的存放与使用情</w:t>
      </w:r>
      <w:r>
        <w:rPr/>
        <w:t> </w:t>
      </w:r>
      <w:r>
        <w:rPr>
          <w:spacing w:val="-60"/>
        </w:rPr>
        <w:t>况。。”</w:t>
      </w:r>
    </w:p>
    <w:p>
      <w:pPr>
        <w:pStyle w:val="Heading4"/>
        <w:spacing w:line="378" w:lineRule="exact"/>
        <w:ind w:right="107"/>
        <w:jc w:val="left"/>
        <w:rPr>
          <w:b w:val="0"/>
          <w:bCs w:val="0"/>
        </w:rPr>
      </w:pPr>
      <w:r>
        <w:rPr/>
        <w:t>二、非募集资金投资项目情况</w:t>
      </w:r>
      <w:r>
        <w:rPr>
          <w:b w:val="0"/>
          <w:bCs w:val="0"/>
        </w:rPr>
      </w:r>
    </w:p>
    <w:p>
      <w:pPr>
        <w:spacing w:before="50"/>
        <w:ind w:left="787" w:right="107"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、成立长春海吉星农产品物流有限公司项目</w:t>
      </w:r>
      <w:r>
        <w:rPr>
          <w:rFonts w:ascii="Microsoft JhengHei" w:hAnsi="Microsoft JhengHei" w:cs="Microsoft JhengHei" w:eastAsia="Microsoft JhengHei" w:hint="default"/>
          <w:sz w:val="24"/>
          <w:szCs w:val="24"/>
        </w:rPr>
      </w:r>
    </w:p>
    <w:p>
      <w:pPr>
        <w:pStyle w:val="BodyText"/>
        <w:spacing w:line="357" w:lineRule="auto" w:before="126"/>
        <w:ind w:right="225" w:firstLine="480"/>
        <w:jc w:val="both"/>
      </w:pPr>
      <w:r>
        <w:rPr/>
        <w:t>2009</w:t>
      </w:r>
      <w:r>
        <w:rPr>
          <w:spacing w:val="-59"/>
        </w:rPr>
        <w:t> </w:t>
      </w:r>
      <w:r>
        <w:rPr/>
        <w:t>年</w:t>
      </w:r>
      <w:r>
        <w:rPr>
          <w:spacing w:val="-57"/>
        </w:rPr>
        <w:t> </w:t>
      </w:r>
      <w:r>
        <w:rPr/>
        <w:t>12</w:t>
      </w:r>
      <w:r>
        <w:rPr>
          <w:spacing w:val="-59"/>
        </w:rPr>
        <w:t> </w:t>
      </w:r>
      <w:r>
        <w:rPr/>
        <w:t>月</w:t>
      </w:r>
      <w:r>
        <w:rPr>
          <w:spacing w:val="-57"/>
        </w:rPr>
        <w:t> </w:t>
      </w:r>
      <w:r>
        <w:rPr/>
        <w:t>1</w:t>
      </w:r>
      <w:r>
        <w:rPr>
          <w:spacing w:val="-59"/>
        </w:rPr>
        <w:t> </w:t>
      </w:r>
      <w:r>
        <w:rPr>
          <w:spacing w:val="2"/>
        </w:rPr>
        <w:t>日，公司第五届董事会第二十七次会议审议通过了《关于成</w:t>
      </w:r>
      <w:r>
        <w:rPr/>
        <w:t> 立长春海吉星农产品物流有限公司（暂定名）的议案》，公司与长春东方纺织集 </w:t>
      </w:r>
      <w:r>
        <w:rPr>
          <w:spacing w:val="-6"/>
        </w:rPr>
        <w:t>团有限公司（简称“东纺集团”）、长春市国有资本投资经营有限公司（简称“国</w:t>
      </w:r>
      <w:r>
        <w:rPr>
          <w:spacing w:val="-88"/>
        </w:rPr>
        <w:t> </w:t>
      </w:r>
      <w:r>
        <w:rPr>
          <w:spacing w:val="-88"/>
        </w:rPr>
      </w:r>
      <w:r>
        <w:rPr/>
        <w:t>投公司”）、吉林省鑫合国际贸易有限公司（简称“鑫合贸易”）共同出资成立</w:t>
      </w:r>
      <w:r>
        <w:rPr>
          <w:spacing w:val="-77"/>
        </w:rPr>
        <w:t> </w:t>
      </w:r>
      <w:r>
        <w:rPr>
          <w:spacing w:val="-77"/>
        </w:rPr>
      </w:r>
      <w:r>
        <w:rPr>
          <w:spacing w:val="-2"/>
          <w:w w:val="95"/>
        </w:rPr>
        <w:t>长春海吉星农产品物流有限公司（以下简称“长春海吉星”），出资分两步进行，</w:t>
      </w:r>
      <w:r>
        <w:rPr>
          <w:spacing w:val="-2"/>
        </w:rPr>
      </w:r>
    </w:p>
    <w:p>
      <w:pPr>
        <w:spacing w:after="0" w:line="357" w:lineRule="auto"/>
        <w:jc w:val="both"/>
        <w:sectPr>
          <w:pgSz w:w="11910" w:h="16840"/>
          <w:pgMar w:header="1121" w:footer="840" w:top="1680" w:bottom="1020" w:left="1680" w:right="1240"/>
        </w:sectPr>
      </w:pPr>
    </w:p>
    <w:p>
      <w:pPr>
        <w:pStyle w:val="BodyText"/>
        <w:spacing w:line="240" w:lineRule="auto" w:before="79"/>
        <w:ind w:left="480" w:right="0"/>
        <w:jc w:val="left"/>
      </w:pPr>
      <w:r>
        <w:rPr/>
        <w:t>各方股东及股份构成情况为：</w:t>
      </w:r>
    </w:p>
    <w:p>
      <w:pPr>
        <w:spacing w:line="240" w:lineRule="auto" w:before="9"/>
        <w:rPr>
          <w:rFonts w:ascii="宋体" w:hAnsi="宋体" w:cs="宋体" w:eastAsia="宋体" w:hint="default"/>
          <w:sz w:val="20"/>
          <w:szCs w:val="20"/>
        </w:rPr>
      </w:pPr>
    </w:p>
    <w:tbl>
      <w:tblPr>
        <w:tblW w:w="0" w:type="auto"/>
        <w:jc w:val="left"/>
        <w:tblInd w:w="359" w:type="dxa"/>
        <w:tblLayout w:type="fixed"/>
        <w:tblCellMar>
          <w:top w:w="0" w:type="dxa"/>
          <w:left w:w="0" w:type="dxa"/>
          <w:bottom w:w="0" w:type="dxa"/>
          <w:right w:w="0" w:type="dxa"/>
        </w:tblCellMar>
        <w:tblLook w:val="01E0"/>
      </w:tblPr>
      <w:tblGrid>
        <w:gridCol w:w="1008"/>
        <w:gridCol w:w="1440"/>
        <w:gridCol w:w="1260"/>
        <w:gridCol w:w="1800"/>
        <w:gridCol w:w="1620"/>
        <w:gridCol w:w="1440"/>
      </w:tblGrid>
      <w:tr>
        <w:trPr>
          <w:trHeight w:val="643"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出资方</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第一步出资额</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center"/>
              <w:rPr>
                <w:rFonts w:ascii="宋体" w:hAnsi="宋体" w:cs="宋体" w:eastAsia="宋体" w:hint="default"/>
                <w:sz w:val="18"/>
                <w:szCs w:val="18"/>
              </w:rPr>
            </w:pPr>
            <w:r>
              <w:rPr>
                <w:rFonts w:ascii="宋体" w:hAnsi="宋体" w:cs="宋体" w:eastAsia="宋体" w:hint="default"/>
                <w:spacing w:val="-6"/>
                <w:sz w:val="18"/>
                <w:szCs w:val="18"/>
              </w:rPr>
              <w:t>出资比例（%）</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第二步各方增资额</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总出资额（万元）</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5"/>
                <w:sz w:val="18"/>
                <w:szCs w:val="18"/>
              </w:rPr>
              <w:t>增资后比例（%）</w:t>
            </w:r>
          </w:p>
        </w:tc>
      </w:tr>
      <w:tr>
        <w:trPr>
          <w:trHeight w:val="331"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农产品</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2,840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sz w:val="18"/>
              </w:rPr>
              <w:t>71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3,280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6,120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51</w:t>
            </w:r>
          </w:p>
        </w:tc>
      </w:tr>
      <w:tr>
        <w:trPr>
          <w:trHeight w:val="334"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长春国投</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800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6" w:right="0"/>
              <w:jc w:val="center"/>
              <w:rPr>
                <w:rFonts w:ascii="宋体" w:hAnsi="宋体" w:cs="宋体" w:eastAsia="宋体" w:hint="default"/>
                <w:sz w:val="18"/>
                <w:szCs w:val="18"/>
              </w:rPr>
            </w:pPr>
            <w:r>
              <w:rPr>
                <w:rFonts w:ascii="宋体"/>
                <w:sz w:val="18"/>
              </w:rPr>
              <w:t>20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1,600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2,400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20</w:t>
            </w:r>
          </w:p>
        </w:tc>
      </w:tr>
      <w:tr>
        <w:trPr>
          <w:trHeight w:val="331"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鑫合贸易</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360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720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1,080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9</w:t>
            </w:r>
          </w:p>
        </w:tc>
      </w:tr>
      <w:tr>
        <w:trPr>
          <w:trHeight w:val="331"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东方纺织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2,400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2,400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20</w:t>
            </w:r>
          </w:p>
        </w:tc>
      </w:tr>
      <w:tr>
        <w:trPr>
          <w:trHeight w:val="334" w:hRule="exact"/>
        </w:trPr>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4,000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100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8,000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6" w:right="0"/>
              <w:jc w:val="center"/>
              <w:rPr>
                <w:rFonts w:ascii="宋体" w:hAnsi="宋体" w:cs="宋体" w:eastAsia="宋体" w:hint="default"/>
                <w:sz w:val="18"/>
                <w:szCs w:val="18"/>
              </w:rPr>
            </w:pPr>
            <w:r>
              <w:rPr>
                <w:rFonts w:ascii="宋体"/>
                <w:sz w:val="18"/>
              </w:rPr>
              <w:t>12,000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100</w:t>
            </w:r>
          </w:p>
        </w:tc>
      </w:tr>
    </w:tbl>
    <w:p>
      <w:pPr>
        <w:spacing w:line="240" w:lineRule="auto" w:before="1"/>
        <w:rPr>
          <w:rFonts w:ascii="宋体" w:hAnsi="宋体" w:cs="宋体" w:eastAsia="宋体" w:hint="default"/>
          <w:sz w:val="7"/>
          <w:szCs w:val="7"/>
        </w:rPr>
      </w:pPr>
    </w:p>
    <w:p>
      <w:pPr>
        <w:pStyle w:val="BodyText"/>
        <w:spacing w:line="240" w:lineRule="auto" w:before="26"/>
        <w:ind w:left="960" w:right="0"/>
        <w:jc w:val="left"/>
      </w:pPr>
      <w:r>
        <w:rPr/>
        <w:t>（详见</w:t>
      </w:r>
      <w:r>
        <w:rPr>
          <w:spacing w:val="-58"/>
        </w:rPr>
        <w:t> </w:t>
      </w:r>
      <w:r>
        <w:rPr/>
        <w:t>2009</w:t>
      </w:r>
      <w:r>
        <w:rPr>
          <w:spacing w:val="-60"/>
        </w:rPr>
        <w:t> </w:t>
      </w:r>
      <w:r>
        <w:rPr/>
        <w:t>年</w:t>
      </w:r>
      <w:r>
        <w:rPr>
          <w:spacing w:val="-58"/>
        </w:rPr>
        <w:t> </w:t>
      </w:r>
      <w:r>
        <w:rPr/>
        <w:t>12</w:t>
      </w:r>
      <w:r>
        <w:rPr>
          <w:spacing w:val="-58"/>
        </w:rPr>
        <w:t> </w:t>
      </w:r>
      <w:r>
        <w:rPr/>
        <w:t>月</w:t>
      </w:r>
      <w:r>
        <w:rPr>
          <w:spacing w:val="-58"/>
        </w:rPr>
        <w:t> </w:t>
      </w:r>
      <w:r>
        <w:rPr/>
        <w:t>3</w:t>
      </w:r>
      <w:r>
        <w:rPr>
          <w:spacing w:val="-58"/>
        </w:rPr>
        <w:t> </w:t>
      </w:r>
      <w:r>
        <w:rPr/>
        <w:t>日刊登在《证券时报》、《中国证券报》、《上海证</w:t>
      </w:r>
    </w:p>
    <w:p>
      <w:pPr>
        <w:pStyle w:val="BodyText"/>
        <w:spacing w:line="357" w:lineRule="auto" w:before="151"/>
        <w:ind w:left="480" w:right="666"/>
        <w:jc w:val="both"/>
      </w:pPr>
      <w:r>
        <w:rPr/>
        <w:t>券报》、《证券日报》及巨潮资讯网上的公司公告）截至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21"/>
        </w:rPr>
        <w:t>日，完</w:t>
      </w:r>
      <w:r>
        <w:rPr/>
        <w:t> 成一期出资，公司已成立。</w:t>
      </w:r>
    </w:p>
    <w:p>
      <w:pPr>
        <w:pStyle w:val="BodyText"/>
        <w:spacing w:line="240" w:lineRule="auto" w:before="113"/>
        <w:ind w:left="947" w:right="0"/>
        <w:jc w:val="left"/>
      </w:pPr>
      <w:r>
        <w:rPr/>
        <w:t>后为解决项目实际操作中的相关问题，加快项目推进速度，公司于</w:t>
      </w:r>
      <w:r>
        <w:rPr>
          <w:spacing w:val="-60"/>
        </w:rPr>
        <w:t> </w:t>
      </w:r>
      <w:r>
        <w:rPr/>
        <w:t>2010</w:t>
      </w:r>
      <w:r>
        <w:rPr>
          <w:spacing w:val="-60"/>
        </w:rPr>
        <w:t> </w:t>
      </w:r>
      <w:r>
        <w:rPr/>
        <w:t>年</w:t>
      </w:r>
      <w:r>
        <w:rPr>
          <w:spacing w:val="-60"/>
        </w:rPr>
        <w:t> </w:t>
      </w:r>
      <w:r>
        <w:rPr/>
        <w:t>6</w:t>
      </w:r>
    </w:p>
    <w:p>
      <w:pPr>
        <w:pStyle w:val="BodyText"/>
        <w:spacing w:line="357" w:lineRule="auto" w:before="154"/>
        <w:ind w:left="480" w:right="666"/>
        <w:jc w:val="both"/>
      </w:pPr>
      <w:r>
        <w:rPr/>
        <w:t>月</w:t>
      </w:r>
      <w:r>
        <w:rPr>
          <w:spacing w:val="-90"/>
        </w:rPr>
        <w:t> </w:t>
      </w:r>
      <w:r>
        <w:rPr/>
        <w:t>18</w:t>
      </w:r>
      <w:r>
        <w:rPr>
          <w:spacing w:val="-90"/>
        </w:rPr>
        <w:t> </w:t>
      </w:r>
      <w:r>
        <w:rPr/>
        <w:t>日第六届董事会第五次会议审议通过了《关于修订公司第五届董事会第二十</w:t>
      </w:r>
      <w:r>
        <w:rPr/>
        <w:t> 七次会议&lt;关于成立长春海吉星农产品物流有限公司的决议&gt;</w:t>
      </w:r>
      <w:r>
        <w:rPr>
          <w:spacing w:val="-60"/>
        </w:rPr>
        <w:t> </w:t>
      </w:r>
      <w:r>
        <w:rPr>
          <w:spacing w:val="-1"/>
        </w:rPr>
        <w:t>的议案》。修订后，</w:t>
      </w:r>
      <w:r>
        <w:rPr/>
        <w:t> 各方股东及股份构成情况为：</w:t>
      </w: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080"/>
        <w:gridCol w:w="1080"/>
        <w:gridCol w:w="900"/>
        <w:gridCol w:w="1080"/>
        <w:gridCol w:w="1260"/>
        <w:gridCol w:w="900"/>
        <w:gridCol w:w="1080"/>
        <w:gridCol w:w="1080"/>
        <w:gridCol w:w="900"/>
      </w:tblGrid>
      <w:tr>
        <w:trPr>
          <w:trHeight w:val="63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出资方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5" w:right="62" w:firstLine="72"/>
              <w:jc w:val="left"/>
              <w:rPr>
                <w:rFonts w:ascii="宋体" w:hAnsi="宋体" w:cs="宋体" w:eastAsia="宋体" w:hint="default"/>
                <w:sz w:val="18"/>
                <w:szCs w:val="18"/>
              </w:rPr>
            </w:pPr>
            <w:r>
              <w:rPr>
                <w:rFonts w:ascii="宋体" w:hAnsi="宋体" w:cs="宋体" w:eastAsia="宋体" w:hint="default"/>
                <w:sz w:val="18"/>
                <w:szCs w:val="18"/>
              </w:rPr>
              <w:t>第一步出 资（万元）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32" w:right="127" w:firstLine="45"/>
              <w:jc w:val="left"/>
              <w:rPr>
                <w:rFonts w:ascii="宋体" w:hAnsi="宋体" w:cs="宋体" w:eastAsia="宋体" w:hint="default"/>
                <w:sz w:val="18"/>
                <w:szCs w:val="18"/>
              </w:rPr>
            </w:pPr>
            <w:r>
              <w:rPr>
                <w:rFonts w:ascii="宋体" w:hAnsi="宋体" w:cs="宋体" w:eastAsia="宋体" w:hint="default"/>
                <w:sz w:val="18"/>
                <w:szCs w:val="18"/>
              </w:rPr>
              <w:t>出资比 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5" w:right="62" w:firstLine="72"/>
              <w:jc w:val="left"/>
              <w:rPr>
                <w:rFonts w:ascii="宋体" w:hAnsi="宋体" w:cs="宋体" w:eastAsia="宋体" w:hint="default"/>
                <w:sz w:val="18"/>
                <w:szCs w:val="18"/>
              </w:rPr>
            </w:pPr>
            <w:r>
              <w:rPr>
                <w:rFonts w:ascii="宋体" w:hAnsi="宋体" w:cs="宋体" w:eastAsia="宋体" w:hint="default"/>
                <w:sz w:val="18"/>
                <w:szCs w:val="18"/>
              </w:rPr>
              <w:t>第二步增 资（万元）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77" w:right="170"/>
              <w:jc w:val="left"/>
              <w:rPr>
                <w:rFonts w:ascii="宋体" w:hAnsi="宋体" w:cs="宋体" w:eastAsia="宋体" w:hint="default"/>
                <w:sz w:val="18"/>
                <w:szCs w:val="18"/>
              </w:rPr>
            </w:pPr>
            <w:r>
              <w:rPr>
                <w:rFonts w:ascii="宋体" w:hAnsi="宋体" w:cs="宋体" w:eastAsia="宋体" w:hint="default"/>
                <w:sz w:val="18"/>
                <w:szCs w:val="18"/>
              </w:rPr>
              <w:t>增资后出资 额（万元）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5" w:right="11" w:firstLine="72"/>
              <w:jc w:val="left"/>
              <w:rPr>
                <w:rFonts w:ascii="宋体" w:hAnsi="宋体" w:cs="宋体" w:eastAsia="宋体" w:hint="default"/>
                <w:sz w:val="18"/>
                <w:szCs w:val="18"/>
              </w:rPr>
            </w:pPr>
            <w:r>
              <w:rPr>
                <w:rFonts w:ascii="宋体" w:hAnsi="宋体" w:cs="宋体" w:eastAsia="宋体" w:hint="default"/>
                <w:sz w:val="18"/>
                <w:szCs w:val="18"/>
              </w:rPr>
              <w:t>增资后 </w:t>
            </w:r>
            <w:r>
              <w:rPr>
                <w:rFonts w:ascii="宋体" w:hAnsi="宋体" w:cs="宋体" w:eastAsia="宋体" w:hint="default"/>
                <w:spacing w:val="-8"/>
                <w:sz w:val="18"/>
                <w:szCs w:val="18"/>
              </w:rPr>
              <w:t>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5" w:right="62" w:firstLine="72"/>
              <w:jc w:val="left"/>
              <w:rPr>
                <w:rFonts w:ascii="宋体" w:hAnsi="宋体" w:cs="宋体" w:eastAsia="宋体" w:hint="default"/>
                <w:sz w:val="18"/>
                <w:szCs w:val="18"/>
              </w:rPr>
            </w:pPr>
            <w:r>
              <w:rPr>
                <w:rFonts w:ascii="宋体" w:hAnsi="宋体" w:cs="宋体" w:eastAsia="宋体" w:hint="default"/>
                <w:sz w:val="18"/>
                <w:szCs w:val="18"/>
              </w:rPr>
              <w:t>第三步增 资（万元）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77" w:right="0"/>
              <w:jc w:val="left"/>
              <w:rPr>
                <w:rFonts w:ascii="宋体" w:hAnsi="宋体" w:cs="宋体" w:eastAsia="宋体" w:hint="default"/>
                <w:sz w:val="18"/>
                <w:szCs w:val="18"/>
              </w:rPr>
            </w:pPr>
            <w:r>
              <w:rPr>
                <w:rFonts w:ascii="宋体" w:hAnsi="宋体" w:cs="宋体" w:eastAsia="宋体" w:hint="default"/>
                <w:sz w:val="18"/>
                <w:szCs w:val="18"/>
              </w:rPr>
              <w:t>总出资额</w:t>
            </w:r>
          </w:p>
          <w:p>
            <w:pPr>
              <w:pStyle w:val="TableParagraph"/>
              <w:spacing w:line="240" w:lineRule="auto" w:before="76"/>
              <w:ind w:left="1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5" w:right="11" w:firstLine="72"/>
              <w:jc w:val="left"/>
              <w:rPr>
                <w:rFonts w:ascii="宋体" w:hAnsi="宋体" w:cs="宋体" w:eastAsia="宋体" w:hint="default"/>
                <w:sz w:val="18"/>
                <w:szCs w:val="18"/>
              </w:rPr>
            </w:pPr>
            <w:r>
              <w:rPr>
                <w:rFonts w:ascii="宋体" w:hAnsi="宋体" w:cs="宋体" w:eastAsia="宋体" w:hint="default"/>
                <w:sz w:val="18"/>
                <w:szCs w:val="18"/>
              </w:rPr>
              <w:t>增资后 </w:t>
            </w:r>
            <w:r>
              <w:rPr>
                <w:rFonts w:ascii="宋体" w:hAnsi="宋体" w:cs="宋体" w:eastAsia="宋体" w:hint="default"/>
                <w:spacing w:val="-8"/>
                <w:sz w:val="18"/>
                <w:szCs w:val="18"/>
              </w:rPr>
              <w:t>比例（%）</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农产品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2,840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19"/>
              <w:jc w:val="right"/>
              <w:rPr>
                <w:rFonts w:ascii="Times New Roman" w:hAnsi="Times New Roman" w:cs="Times New Roman" w:eastAsia="Times New Roman" w:hint="default"/>
                <w:sz w:val="18"/>
                <w:szCs w:val="18"/>
              </w:rPr>
            </w:pPr>
            <w:r>
              <w:rPr>
                <w:rFonts w:ascii="Times New Roman"/>
                <w:spacing w:val="-1"/>
                <w:sz w:val="18"/>
              </w:rPr>
              <w:t>6,840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9"/>
              <w:jc w:val="right"/>
              <w:rPr>
                <w:rFonts w:ascii="Times New Roman" w:hAnsi="Times New Roman" w:cs="Times New Roman" w:eastAsia="Times New Roman" w:hint="default"/>
                <w:sz w:val="18"/>
                <w:szCs w:val="18"/>
              </w:rPr>
            </w:pPr>
            <w:r>
              <w:rPr>
                <w:rFonts w:ascii="Times New Roman"/>
                <w:spacing w:val="-1"/>
                <w:sz w:val="18"/>
              </w:rPr>
              <w:t>71.25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6,840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57</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长春国投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19"/>
              <w:jc w:val="right"/>
              <w:rPr>
                <w:rFonts w:ascii="Times New Roman" w:hAnsi="Times New Roman" w:cs="Times New Roman" w:eastAsia="Times New Roman" w:hint="default"/>
                <w:sz w:val="18"/>
                <w:szCs w:val="18"/>
              </w:rPr>
            </w:pPr>
            <w:r>
              <w:rPr>
                <w:rFonts w:ascii="Times New Roman"/>
                <w:spacing w:val="-1"/>
                <w:sz w:val="18"/>
              </w:rPr>
              <w:t>2,400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鑫合贸易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6"/>
              <w:jc w:val="right"/>
              <w:rPr>
                <w:rFonts w:ascii="Times New Roman" w:hAnsi="Times New Roman" w:cs="Times New Roman" w:eastAsia="Times New Roman" w:hint="default"/>
                <w:sz w:val="18"/>
                <w:szCs w:val="18"/>
              </w:rPr>
            </w:pPr>
            <w:r>
              <w:rPr>
                <w:rFonts w:ascii="Times New Roman"/>
                <w:spacing w:val="-1"/>
                <w:sz w:val="18"/>
              </w:rPr>
              <w:t>360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84"/>
              <w:jc w:val="right"/>
              <w:rPr>
                <w:rFonts w:ascii="Times New Roman" w:hAnsi="Times New Roman" w:cs="Times New Roman" w:eastAsia="Times New Roman" w:hint="default"/>
                <w:sz w:val="18"/>
                <w:szCs w:val="18"/>
              </w:rPr>
            </w:pPr>
            <w:r>
              <w:rPr>
                <w:rFonts w:ascii="Times New Roman"/>
                <w:spacing w:val="-1"/>
                <w:sz w:val="18"/>
              </w:rPr>
              <w:t>3.75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东纺集团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5,600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9"/>
              <w:jc w:val="right"/>
              <w:rPr>
                <w:rFonts w:ascii="Times New Roman" w:hAnsi="Times New Roman" w:cs="Times New Roman" w:eastAsia="Times New Roman" w:hint="default"/>
                <w:sz w:val="18"/>
                <w:szCs w:val="18"/>
              </w:rPr>
            </w:pPr>
            <w:r>
              <w:rPr>
                <w:rFonts w:ascii="Times New Roman"/>
                <w:spacing w:val="-1"/>
                <w:sz w:val="18"/>
              </w:rPr>
              <w:t>9,600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6"/>
              <w:jc w:val="right"/>
              <w:rPr>
                <w:rFonts w:ascii="Times New Roman" w:hAnsi="Times New Roman" w:cs="Times New Roman" w:eastAsia="Times New Roman" w:hint="default"/>
                <w:sz w:val="18"/>
                <w:szCs w:val="18"/>
              </w:rPr>
            </w:pPr>
            <w:r>
              <w:rPr>
                <w:rFonts w:ascii="Times New Roman"/>
                <w:spacing w:val="-1"/>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48" w:lineRule="auto" w:before="41"/>
        <w:ind w:left="480" w:right="659" w:firstLine="468"/>
        <w:jc w:val="both"/>
      </w:pPr>
      <w:r>
        <w:rPr/>
        <w:t>该修订不改变第五届董事会第二十七次会议决议项目的最终注册资金，各股 </w:t>
      </w:r>
      <w:r>
        <w:rPr>
          <w:spacing w:val="-18"/>
        </w:rPr>
        <w:t>东方持股比例有所调整。（详见</w:t>
      </w:r>
      <w:r>
        <w:rPr>
          <w:spacing w:val="-68"/>
        </w:rPr>
        <w:t> </w:t>
      </w:r>
      <w:r>
        <w:rPr/>
        <w:t>2010</w:t>
      </w:r>
      <w:r>
        <w:rPr>
          <w:spacing w:val="-68"/>
        </w:rPr>
        <w:t> </w:t>
      </w:r>
      <w:r>
        <w:rPr/>
        <w:t>年</w:t>
      </w:r>
      <w:r>
        <w:rPr>
          <w:spacing w:val="-70"/>
        </w:rPr>
        <w:t> </w:t>
      </w:r>
      <w:r>
        <w:rPr/>
        <w:t>8</w:t>
      </w:r>
      <w:r>
        <w:rPr>
          <w:spacing w:val="-68"/>
        </w:rPr>
        <w:t> </w:t>
      </w:r>
      <w:r>
        <w:rPr/>
        <w:t>月</w:t>
      </w:r>
      <w:r>
        <w:rPr>
          <w:spacing w:val="-68"/>
        </w:rPr>
        <w:t> </w:t>
      </w:r>
      <w:r>
        <w:rPr/>
        <w:t>21</w:t>
      </w:r>
      <w:r>
        <w:rPr>
          <w:spacing w:val="-68"/>
        </w:rPr>
        <w:t> </w:t>
      </w:r>
      <w:r>
        <w:rPr>
          <w:spacing w:val="-7"/>
        </w:rPr>
        <w:t>日刊登在巨潮资讯网上的公司《</w:t>
      </w:r>
      <w:r>
        <w:rPr>
          <w:rFonts w:ascii="Times New Roman" w:hAnsi="Times New Roman" w:cs="Times New Roman" w:eastAsia="Times New Roman" w:hint="default"/>
          <w:spacing w:val="-7"/>
        </w:rPr>
        <w:t>2010</w:t>
      </w:r>
      <w:r>
        <w:rPr>
          <w:rFonts w:ascii="Times New Roman" w:hAnsi="Times New Roman" w:cs="Times New Roman" w:eastAsia="Times New Roman" w:hint="default"/>
        </w:rPr>
        <w:t> </w:t>
      </w:r>
      <w:r>
        <w:rPr/>
        <w:t>年半年度报告》）</w:t>
      </w:r>
    </w:p>
    <w:p>
      <w:pPr>
        <w:spacing w:line="300" w:lineRule="auto" w:before="46"/>
        <w:ind w:left="1017" w:right="2639" w:hanging="7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长春海吉星已于</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日完成第二步增资事项。</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2、增资合肥周谷堆农产品批发市场股份有限公司项目</w:t>
      </w:r>
      <w:r>
        <w:rPr>
          <w:rFonts w:ascii="Microsoft JhengHei" w:hAnsi="Microsoft JhengHei" w:cs="Microsoft JhengHei" w:eastAsia="Microsoft JhengHei" w:hint="default"/>
          <w:sz w:val="24"/>
          <w:szCs w:val="24"/>
        </w:rPr>
      </w:r>
    </w:p>
    <w:p>
      <w:pPr>
        <w:pStyle w:val="BodyText"/>
        <w:spacing w:line="357" w:lineRule="auto" w:before="47"/>
        <w:ind w:left="480" w:right="666" w:firstLine="480"/>
        <w:jc w:val="both"/>
      </w:pPr>
      <w:r>
        <w:rPr/>
        <w:t>2009</w:t>
      </w:r>
      <w:r>
        <w:rPr>
          <w:spacing w:val="-59"/>
        </w:rPr>
        <w:t> </w:t>
      </w:r>
      <w:r>
        <w:rPr/>
        <w:t>年</w:t>
      </w:r>
      <w:r>
        <w:rPr>
          <w:spacing w:val="-57"/>
        </w:rPr>
        <w:t> </w:t>
      </w:r>
      <w:r>
        <w:rPr/>
        <w:t>12</w:t>
      </w:r>
      <w:r>
        <w:rPr>
          <w:spacing w:val="-59"/>
        </w:rPr>
        <w:t> </w:t>
      </w:r>
      <w:r>
        <w:rPr/>
        <w:t>月</w:t>
      </w:r>
      <w:r>
        <w:rPr>
          <w:spacing w:val="-57"/>
        </w:rPr>
        <w:t> </w:t>
      </w:r>
      <w:r>
        <w:rPr/>
        <w:t>1</w:t>
      </w:r>
      <w:r>
        <w:rPr>
          <w:spacing w:val="-59"/>
        </w:rPr>
        <w:t> </w:t>
      </w:r>
      <w:r>
        <w:rPr>
          <w:spacing w:val="2"/>
        </w:rPr>
        <w:t>日，公司第五届董事会第二十七次会议审议通过了《关于增</w:t>
      </w:r>
      <w:r>
        <w:rPr/>
        <w:t> 资合肥周谷堆农产品批发市场股份有限公司的议案》，同意公司增资合肥周谷堆 农产品批发市场股份有限公司并授权管理层签署《合肥周谷堆农产品批发市场股 </w:t>
      </w:r>
      <w:r>
        <w:rPr>
          <w:spacing w:val="-8"/>
        </w:rPr>
        <w:t>份有限公司增资扩股协议书》，公司以货币方式出资</w:t>
      </w:r>
      <w:r>
        <w:rPr>
          <w:spacing w:val="-55"/>
        </w:rPr>
        <w:t> </w:t>
      </w:r>
      <w:r>
        <w:rPr/>
        <w:t>18,817.11</w:t>
      </w:r>
      <w:r>
        <w:rPr>
          <w:spacing w:val="-52"/>
        </w:rPr>
        <w:t> </w:t>
      </w:r>
      <w:r>
        <w:rPr>
          <w:spacing w:val="-14"/>
        </w:rPr>
        <w:t>万元，按每股</w:t>
      </w:r>
      <w:r>
        <w:rPr>
          <w:spacing w:val="-52"/>
        </w:rPr>
        <w:t> </w:t>
      </w:r>
      <w:r>
        <w:rPr/>
        <w:t>1.62</w:t>
      </w:r>
    </w:p>
    <w:p>
      <w:pPr>
        <w:pStyle w:val="BodyText"/>
        <w:spacing w:line="240" w:lineRule="auto"/>
        <w:ind w:left="480" w:right="0"/>
        <w:jc w:val="left"/>
      </w:pPr>
      <w:r>
        <w:rPr/>
        <w:t>元认购合肥周谷堆公司</w:t>
      </w:r>
      <w:r>
        <w:rPr>
          <w:spacing w:val="-60"/>
        </w:rPr>
        <w:t> </w:t>
      </w:r>
      <w:r>
        <w:rPr/>
        <w:t>11,615.5</w:t>
      </w:r>
      <w:r>
        <w:rPr>
          <w:spacing w:val="-60"/>
        </w:rPr>
        <w:t> </w:t>
      </w:r>
      <w:r>
        <w:rPr/>
        <w:t>万股新增股本</w:t>
      </w:r>
      <w:r>
        <w:rPr>
          <w:spacing w:val="-120"/>
        </w:rPr>
        <w:t>。</w:t>
      </w:r>
      <w:r>
        <w:rPr>
          <w:spacing w:val="-3"/>
        </w:rPr>
        <w:t>（</w:t>
      </w:r>
      <w:r>
        <w:rPr/>
        <w:t>详见</w:t>
      </w:r>
      <w:r>
        <w:rPr>
          <w:spacing w:val="-60"/>
        </w:rPr>
        <w:t> </w:t>
      </w:r>
      <w:r>
        <w:rPr/>
        <w:t>2009</w:t>
      </w:r>
      <w:r>
        <w:rPr>
          <w:spacing w:val="-60"/>
        </w:rPr>
        <w:t> </w:t>
      </w:r>
      <w:r>
        <w:rPr/>
        <w:t>年</w:t>
      </w:r>
      <w:r>
        <w:rPr>
          <w:spacing w:val="-60"/>
        </w:rPr>
        <w:t> </w:t>
      </w:r>
      <w:r>
        <w:rPr/>
        <w:t>10</w:t>
      </w:r>
      <w:r>
        <w:rPr>
          <w:spacing w:val="-60"/>
        </w:rPr>
        <w:t> </w:t>
      </w:r>
      <w:r>
        <w:rPr/>
        <w:t>月</w:t>
      </w:r>
      <w:r>
        <w:rPr>
          <w:spacing w:val="-60"/>
        </w:rPr>
        <w:t> </w:t>
      </w:r>
      <w:r>
        <w:rPr/>
        <w:t>27</w:t>
      </w:r>
      <w:r>
        <w:rPr>
          <w:spacing w:val="-60"/>
        </w:rPr>
        <w:t> </w:t>
      </w:r>
      <w:r>
        <w:rPr/>
        <w:t>日</w:t>
      </w:r>
      <w:r>
        <w:rPr>
          <w:spacing w:val="-60"/>
        </w:rPr>
        <w:t>、</w:t>
      </w:r>
      <w:r>
        <w:rPr/>
        <w:t>2009</w:t>
      </w:r>
    </w:p>
    <w:p>
      <w:pPr>
        <w:spacing w:after="0" w:line="240" w:lineRule="auto"/>
        <w:jc w:val="left"/>
        <w:sectPr>
          <w:pgSz w:w="11910" w:h="16840"/>
          <w:pgMar w:header="1121" w:footer="840" w:top="1680" w:bottom="1020" w:left="1500" w:right="800"/>
        </w:sectPr>
      </w:pPr>
    </w:p>
    <w:p>
      <w:pPr>
        <w:spacing w:line="240" w:lineRule="auto" w:before="10"/>
        <w:rPr>
          <w:rFonts w:ascii="宋体" w:hAnsi="宋体" w:cs="宋体" w:eastAsia="宋体" w:hint="default"/>
          <w:sz w:val="9"/>
          <w:szCs w:val="9"/>
        </w:rPr>
      </w:pPr>
    </w:p>
    <w:p>
      <w:pPr>
        <w:pStyle w:val="BodyText"/>
        <w:spacing w:line="357" w:lineRule="auto" w:before="26"/>
        <w:ind w:left="780" w:right="3386" w:hanging="480"/>
        <w:jc w:val="left"/>
      </w:pPr>
      <w:r>
        <w:rPr/>
        <w:t>报》及巨潮资讯网上的公司公告） 截至报告期末，增资事项已完成。</w:t>
      </w:r>
    </w:p>
    <w:p>
      <w:pPr>
        <w:pStyle w:val="Heading4"/>
        <w:spacing w:line="378" w:lineRule="exact"/>
        <w:ind w:right="107"/>
        <w:jc w:val="left"/>
        <w:rPr>
          <w:b w:val="0"/>
          <w:bCs w:val="0"/>
        </w:rPr>
      </w:pPr>
      <w:r>
        <w:rPr/>
        <w:t>3、成立天津韩家墅海吉星农产品物流有限公司项目</w:t>
      </w:r>
      <w:r>
        <w:rPr>
          <w:b w:val="0"/>
          <w:bCs w:val="0"/>
        </w:rPr>
      </w:r>
    </w:p>
    <w:p>
      <w:pPr>
        <w:pStyle w:val="BodyText"/>
        <w:spacing w:line="357" w:lineRule="auto" w:before="126"/>
        <w:ind w:right="219" w:firstLine="480"/>
        <w:jc w:val="both"/>
      </w:pPr>
      <w:r>
        <w:rPr/>
        <w:t>2010</w:t>
      </w:r>
      <w:r>
        <w:rPr>
          <w:spacing w:val="-59"/>
        </w:rPr>
        <w:t> </w:t>
      </w:r>
      <w:r>
        <w:rPr/>
        <w:t>年</w:t>
      </w:r>
      <w:r>
        <w:rPr>
          <w:spacing w:val="-57"/>
        </w:rPr>
        <w:t> </w:t>
      </w:r>
      <w:r>
        <w:rPr/>
        <w:t>3</w:t>
      </w:r>
      <w:r>
        <w:rPr>
          <w:spacing w:val="-59"/>
        </w:rPr>
        <w:t> </w:t>
      </w:r>
      <w:r>
        <w:rPr/>
        <w:t>月</w:t>
      </w:r>
      <w:r>
        <w:rPr>
          <w:spacing w:val="-57"/>
        </w:rPr>
        <w:t> </w:t>
      </w:r>
      <w:r>
        <w:rPr/>
        <w:t>29</w:t>
      </w:r>
      <w:r>
        <w:rPr>
          <w:spacing w:val="-59"/>
        </w:rPr>
        <w:t> </w:t>
      </w:r>
      <w:r>
        <w:rPr>
          <w:spacing w:val="2"/>
        </w:rPr>
        <w:t>日，公司第六届董事会第三次会议审议通过了《关于出资成</w:t>
      </w:r>
      <w:r>
        <w:rPr/>
        <w:t> 立天津韩家墅海吉星农产品物流有限公司的议案》，同意与天津市北辰区青光镇 韩家墅农工商联合公司（以下简称“韩家墅公司”）共同投资成立天津韩家墅海</w:t>
      </w:r>
      <w:r>
        <w:rPr>
          <w:spacing w:val="-86"/>
        </w:rPr>
        <w:t> </w:t>
      </w:r>
      <w:r>
        <w:rPr>
          <w:spacing w:val="-86"/>
        </w:rPr>
      </w:r>
      <w:r>
        <w:rPr/>
        <w:t>吉星农产品物流有限公司（以下简称“天津韩家墅海吉星”），合作经营、开发</w:t>
      </w:r>
      <w:r>
        <w:rPr>
          <w:spacing w:val="-78"/>
        </w:rPr>
        <w:t> </w:t>
      </w:r>
      <w:r>
        <w:rPr>
          <w:spacing w:val="-78"/>
        </w:rPr>
      </w:r>
      <w:r>
        <w:rPr>
          <w:spacing w:val="3"/>
        </w:rPr>
        <w:t>天津韩家墅农产品批发市场。公司占</w:t>
      </w:r>
      <w:r>
        <w:rPr>
          <w:spacing w:val="-39"/>
        </w:rPr>
        <w:t> </w:t>
      </w:r>
      <w:r>
        <w:rPr>
          <w:spacing w:val="3"/>
        </w:rPr>
        <w:t>51%股权，韩家墅公司占</w:t>
      </w:r>
      <w:r>
        <w:rPr>
          <w:spacing w:val="-43"/>
        </w:rPr>
        <w:t> </w:t>
      </w:r>
      <w:r>
        <w:rPr>
          <w:spacing w:val="3"/>
        </w:rPr>
        <w:t>49%股权。（详见</w:t>
      </w:r>
      <w:r>
        <w:rPr>
          <w:spacing w:val="-118"/>
        </w:rPr>
        <w:t> </w:t>
      </w:r>
      <w:r>
        <w:rPr>
          <w:spacing w:val="-118"/>
        </w:rPr>
      </w:r>
      <w:r>
        <w:rPr/>
        <w:t>2010</w:t>
      </w:r>
      <w:r>
        <w:rPr>
          <w:spacing w:val="-60"/>
        </w:rPr>
        <w:t> </w:t>
      </w:r>
      <w:r>
        <w:rPr/>
        <w:t>年</w:t>
      </w:r>
      <w:r>
        <w:rPr>
          <w:spacing w:val="-60"/>
        </w:rPr>
        <w:t> </w:t>
      </w:r>
      <w:r>
        <w:rPr/>
        <w:t>3</w:t>
      </w:r>
      <w:r>
        <w:rPr>
          <w:spacing w:val="-60"/>
        </w:rPr>
        <w:t> </w:t>
      </w:r>
      <w:r>
        <w:rPr/>
        <w:t>月</w:t>
      </w:r>
      <w:r>
        <w:rPr>
          <w:spacing w:val="-60"/>
        </w:rPr>
        <w:t> </w:t>
      </w:r>
      <w:r>
        <w:rPr/>
        <w:t>31</w:t>
      </w:r>
      <w:r>
        <w:rPr>
          <w:spacing w:val="-60"/>
        </w:rPr>
        <w:t> </w:t>
      </w:r>
      <w:r>
        <w:rPr>
          <w:spacing w:val="-4"/>
        </w:rPr>
        <w:t>日刊登在《证券时报》、《中国证券报》、《上海证券报》、《证</w:t>
      </w:r>
      <w:r>
        <w:rPr/>
        <w:t> 券日报》及巨潮资讯网上的公司公告）</w:t>
      </w:r>
    </w:p>
    <w:p>
      <w:pPr>
        <w:pStyle w:val="BodyText"/>
        <w:spacing w:line="357" w:lineRule="auto"/>
        <w:ind w:right="237" w:firstLine="480"/>
        <w:jc w:val="both"/>
      </w:pPr>
      <w:r>
        <w:rPr/>
        <w:t>后为解决项目实际操作中的相关问题，经第六届董事会第四次、六次会议审 议通过，同意修订第六届董事会第三次会议关于出资成立天津韩家墅海吉星农产 品物流有限公司的决议为：天津韩家墅海吉星首期注册资本 200</w:t>
      </w:r>
      <w:r>
        <w:rPr>
          <w:spacing w:val="-74"/>
        </w:rPr>
        <w:t> </w:t>
      </w:r>
      <w:r>
        <w:rPr/>
        <w:t>万元，其中，公</w:t>
      </w:r>
    </w:p>
    <w:p>
      <w:pPr>
        <w:pStyle w:val="BodyText"/>
        <w:spacing w:line="357" w:lineRule="auto"/>
        <w:ind w:right="106"/>
        <w:jc w:val="both"/>
      </w:pPr>
      <w:r>
        <w:rPr/>
        <w:t>司以现金出资人民币</w:t>
      </w:r>
      <w:r>
        <w:rPr>
          <w:spacing w:val="-77"/>
        </w:rPr>
        <w:t> </w:t>
      </w:r>
      <w:r>
        <w:rPr/>
        <w:t>98</w:t>
      </w:r>
      <w:r>
        <w:rPr>
          <w:spacing w:val="-77"/>
        </w:rPr>
        <w:t> </w:t>
      </w:r>
      <w:r>
        <w:rPr>
          <w:spacing w:val="-9"/>
        </w:rPr>
        <w:t>万元，占新公司</w:t>
      </w:r>
      <w:r>
        <w:rPr>
          <w:spacing w:val="-77"/>
        </w:rPr>
        <w:t> </w:t>
      </w:r>
      <w:r>
        <w:rPr>
          <w:spacing w:val="-4"/>
        </w:rPr>
        <w:t>49%股份；韩家墅公司现金出资</w:t>
      </w:r>
      <w:r>
        <w:rPr>
          <w:spacing w:val="-77"/>
        </w:rPr>
        <w:t> </w:t>
      </w:r>
      <w:r>
        <w:rPr/>
        <w:t>102</w:t>
      </w:r>
      <w:r>
        <w:rPr>
          <w:spacing w:val="-77"/>
        </w:rPr>
        <w:t> </w:t>
      </w:r>
      <w:r>
        <w:rPr/>
        <w:t>万元，</w:t>
      </w:r>
      <w:r>
        <w:rPr>
          <w:w w:val="50"/>
        </w:rPr>
        <w:t> </w:t>
      </w:r>
      <w:r>
        <w:rPr/>
        <w:t>占新公司</w:t>
      </w:r>
      <w:r>
        <w:rPr>
          <w:spacing w:val="-39"/>
        </w:rPr>
        <w:t> </w:t>
      </w:r>
      <w:r>
        <w:rPr/>
        <w:t>51%股份。之后天津韩家墅海吉星实施分步增资计划，增资后，天津韩</w:t>
      </w:r>
      <w:r>
        <w:rPr>
          <w:spacing w:val="-72"/>
        </w:rPr>
        <w:t> </w:t>
      </w:r>
      <w:r>
        <w:rPr>
          <w:spacing w:val="-72"/>
        </w:rPr>
      </w:r>
      <w:r>
        <w:rPr/>
        <w:t>家墅海吉星注册资本达到</w:t>
      </w:r>
      <w:r>
        <w:rPr>
          <w:spacing w:val="-58"/>
        </w:rPr>
        <w:t> </w:t>
      </w:r>
      <w:r>
        <w:rPr/>
        <w:t>20,000</w:t>
      </w:r>
      <w:r>
        <w:rPr>
          <w:spacing w:val="-58"/>
        </w:rPr>
        <w:t> </w:t>
      </w:r>
      <w:r>
        <w:rPr>
          <w:spacing w:val="-6"/>
        </w:rPr>
        <w:t>万元，公司占</w:t>
      </w:r>
      <w:r>
        <w:rPr>
          <w:spacing w:val="-58"/>
        </w:rPr>
        <w:t> </w:t>
      </w:r>
      <w:r>
        <w:rPr>
          <w:spacing w:val="-3"/>
        </w:rPr>
        <w:t>51%股权，韩家墅公司占</w:t>
      </w:r>
      <w:r>
        <w:rPr>
          <w:spacing w:val="-58"/>
        </w:rPr>
        <w:t> </w:t>
      </w:r>
      <w:r>
        <w:rPr/>
        <w:t>49%股权。</w:t>
      </w:r>
    </w:p>
    <w:p>
      <w:pPr>
        <w:pStyle w:val="BodyText"/>
        <w:spacing w:line="357" w:lineRule="auto"/>
        <w:ind w:right="225" w:firstLine="480"/>
        <w:jc w:val="both"/>
      </w:pPr>
      <w:r>
        <w:rPr>
          <w:spacing w:val="8"/>
        </w:rPr>
        <w:t>该修订不改变第六届董事会第三次会议决议项目的最终注册资本及持股比</w:t>
      </w:r>
      <w:r>
        <w:rPr/>
        <w:t> </w:t>
      </w:r>
      <w:r>
        <w:rPr>
          <w:spacing w:val="-12"/>
        </w:rPr>
        <w:t>例。（详见</w:t>
      </w:r>
      <w:r>
        <w:rPr>
          <w:spacing w:val="-82"/>
        </w:rPr>
        <w:t> </w:t>
      </w:r>
      <w:r>
        <w:rPr/>
        <w:t>2010</w:t>
      </w:r>
      <w:r>
        <w:rPr>
          <w:spacing w:val="-82"/>
        </w:rPr>
        <w:t> </w:t>
      </w:r>
      <w:r>
        <w:rPr/>
        <w:t>年</w:t>
      </w:r>
      <w:r>
        <w:rPr>
          <w:spacing w:val="-82"/>
        </w:rPr>
        <w:t> </w:t>
      </w:r>
      <w:r>
        <w:rPr/>
        <w:t>8</w:t>
      </w:r>
      <w:r>
        <w:rPr>
          <w:spacing w:val="-82"/>
        </w:rPr>
        <w:t> </w:t>
      </w:r>
      <w:r>
        <w:rPr/>
        <w:t>月</w:t>
      </w:r>
      <w:r>
        <w:rPr>
          <w:spacing w:val="-82"/>
        </w:rPr>
        <w:t> </w:t>
      </w:r>
      <w:r>
        <w:rPr/>
        <w:t>21</w:t>
      </w:r>
      <w:r>
        <w:rPr>
          <w:spacing w:val="-82"/>
        </w:rPr>
        <w:t> </w:t>
      </w:r>
      <w:r>
        <w:rPr/>
        <w:t>日刊登在巨潮资讯网上的公司《2010</w:t>
      </w:r>
      <w:r>
        <w:rPr>
          <w:spacing w:val="-82"/>
        </w:rPr>
        <w:t> </w:t>
      </w:r>
      <w:r>
        <w:rPr>
          <w:spacing w:val="-4"/>
        </w:rPr>
        <w:t>年半年度报告》）</w:t>
      </w:r>
    </w:p>
    <w:p>
      <w:pPr>
        <w:pStyle w:val="BodyText"/>
        <w:spacing w:line="240" w:lineRule="auto"/>
        <w:ind w:right="0"/>
        <w:jc w:val="both"/>
      </w:pPr>
      <w:r>
        <w:rPr/>
        <w:t>截至</w:t>
      </w:r>
      <w:r>
        <w:rPr>
          <w:spacing w:val="-60"/>
        </w:rPr>
        <w:t> </w:t>
      </w:r>
      <w:r>
        <w:rPr/>
        <w:t>2010</w:t>
      </w:r>
      <w:r>
        <w:rPr>
          <w:spacing w:val="-60"/>
        </w:rPr>
        <w:t> </w:t>
      </w:r>
      <w:r>
        <w:rPr/>
        <w:t>年</w:t>
      </w:r>
      <w:r>
        <w:rPr>
          <w:spacing w:val="-60"/>
        </w:rPr>
        <w:t> </w:t>
      </w:r>
      <w:r>
        <w:rPr/>
        <w:t>6</w:t>
      </w:r>
      <w:r>
        <w:rPr>
          <w:spacing w:val="-60"/>
        </w:rPr>
        <w:t> </w:t>
      </w:r>
      <w:r>
        <w:rPr/>
        <w:t>月</w:t>
      </w:r>
      <w:r>
        <w:rPr>
          <w:spacing w:val="-60"/>
        </w:rPr>
        <w:t> </w:t>
      </w:r>
      <w:r>
        <w:rPr/>
        <w:t>30</w:t>
      </w:r>
      <w:r>
        <w:rPr>
          <w:spacing w:val="-60"/>
        </w:rPr>
        <w:t> </w:t>
      </w:r>
      <w:r>
        <w:rPr/>
        <w:t>日，天津韩家墅海吉星已成立。</w:t>
      </w:r>
    </w:p>
    <w:p>
      <w:pPr>
        <w:pStyle w:val="BodyText"/>
        <w:spacing w:line="240" w:lineRule="auto" w:before="154"/>
        <w:ind w:left="780" w:right="107"/>
        <w:jc w:val="left"/>
      </w:pPr>
      <w:r>
        <w:rPr/>
        <w:t>截至报告期末，天津韩家墅海吉星注册资本已达到</w:t>
      </w:r>
      <w:r>
        <w:rPr>
          <w:spacing w:val="-60"/>
        </w:rPr>
        <w:t> </w:t>
      </w:r>
      <w:r>
        <w:rPr/>
        <w:t>20,000</w:t>
      </w:r>
      <w:r>
        <w:rPr>
          <w:spacing w:val="-60"/>
        </w:rPr>
        <w:t> </w:t>
      </w:r>
      <w:r>
        <w:rPr/>
        <w:t>万元。</w:t>
      </w:r>
    </w:p>
    <w:p>
      <w:pPr>
        <w:pStyle w:val="Heading4"/>
        <w:spacing w:line="240" w:lineRule="auto" w:before="77"/>
        <w:ind w:left="775" w:right="107"/>
        <w:jc w:val="left"/>
        <w:rPr>
          <w:b w:val="0"/>
          <w:bCs w:val="0"/>
        </w:rPr>
      </w:pPr>
      <w:r>
        <w:rPr>
          <w:rFonts w:ascii="Times New Roman" w:hAnsi="Times New Roman" w:cs="Times New Roman" w:eastAsia="Times New Roman" w:hint="default"/>
        </w:rPr>
        <w:t>4</w:t>
      </w:r>
      <w:r>
        <w:rPr/>
        <w:t>、增资长沙马王堆农产品股份有限公司项目</w:t>
      </w:r>
      <w:r>
        <w:rPr>
          <w:b w:val="0"/>
          <w:bCs w:val="0"/>
        </w:rPr>
      </w:r>
    </w:p>
    <w:p>
      <w:pPr>
        <w:pStyle w:val="BodyText"/>
        <w:spacing w:line="357" w:lineRule="auto" w:before="126"/>
        <w:ind w:right="226" w:firstLine="480"/>
        <w:jc w:val="both"/>
      </w:pPr>
      <w:r>
        <w:rPr/>
        <w:t>2010</w:t>
      </w:r>
      <w:r>
        <w:rPr>
          <w:spacing w:val="-59"/>
        </w:rPr>
        <w:t> </w:t>
      </w:r>
      <w:r>
        <w:rPr/>
        <w:t>年</w:t>
      </w:r>
      <w:r>
        <w:rPr>
          <w:spacing w:val="-57"/>
        </w:rPr>
        <w:t> </w:t>
      </w:r>
      <w:r>
        <w:rPr/>
        <w:t>6</w:t>
      </w:r>
      <w:r>
        <w:rPr>
          <w:spacing w:val="-59"/>
        </w:rPr>
        <w:t> </w:t>
      </w:r>
      <w:r>
        <w:rPr/>
        <w:t>月</w:t>
      </w:r>
      <w:r>
        <w:rPr>
          <w:spacing w:val="-57"/>
        </w:rPr>
        <w:t> </w:t>
      </w:r>
      <w:r>
        <w:rPr/>
        <w:t>18</w:t>
      </w:r>
      <w:r>
        <w:rPr>
          <w:spacing w:val="-59"/>
        </w:rPr>
        <w:t> </w:t>
      </w:r>
      <w:r>
        <w:rPr>
          <w:spacing w:val="2"/>
        </w:rPr>
        <w:t>日，公司第六届董事会第五次会议审议通过了《关于增资长</w:t>
      </w:r>
      <w:r>
        <w:rPr/>
        <w:t> </w:t>
      </w:r>
      <w:r>
        <w:rPr>
          <w:spacing w:val="-6"/>
        </w:rPr>
        <w:t>沙马王堆农产品股份有限公司的议案》，经与长沙马王堆农产品股份有限公司（以</w:t>
      </w:r>
      <w:r>
        <w:rPr>
          <w:spacing w:val="-87"/>
        </w:rPr>
        <w:t> </w:t>
      </w:r>
      <w:r>
        <w:rPr>
          <w:spacing w:val="-87"/>
        </w:rPr>
      </w:r>
      <w:r>
        <w:rPr/>
        <w:t>下称“长沙马王堆公司”）其他股东协商，将长沙马王堆公司原注册资本人民币 5,100</w:t>
      </w:r>
      <w:r>
        <w:rPr>
          <w:spacing w:val="-61"/>
        </w:rPr>
        <w:t> </w:t>
      </w:r>
      <w:r>
        <w:rPr/>
        <w:t>万元增至人民币</w:t>
      </w:r>
      <w:r>
        <w:rPr>
          <w:spacing w:val="-61"/>
        </w:rPr>
        <w:t> </w:t>
      </w:r>
      <w:r>
        <w:rPr/>
        <w:t>15,000</w:t>
      </w:r>
      <w:r>
        <w:rPr>
          <w:spacing w:val="-61"/>
        </w:rPr>
        <w:t> </w:t>
      </w:r>
      <w:r>
        <w:rPr/>
        <w:t>万元，即增加注册资本人民币</w:t>
      </w:r>
      <w:r>
        <w:rPr>
          <w:spacing w:val="-61"/>
        </w:rPr>
        <w:t> </w:t>
      </w:r>
      <w:r>
        <w:rPr/>
        <w:t>9,900</w:t>
      </w:r>
      <w:r>
        <w:rPr>
          <w:spacing w:val="-61"/>
        </w:rPr>
        <w:t> </w:t>
      </w:r>
      <w:r>
        <w:rPr/>
        <w:t>万元，也即新</w:t>
      </w:r>
    </w:p>
    <w:p>
      <w:pPr>
        <w:pStyle w:val="BodyText"/>
        <w:spacing w:line="240" w:lineRule="auto"/>
        <w:ind w:right="0"/>
        <w:jc w:val="both"/>
      </w:pPr>
      <w:r>
        <w:rPr/>
        <w:t>增股本</w:t>
      </w:r>
      <w:r>
        <w:rPr>
          <w:spacing w:val="-60"/>
        </w:rPr>
        <w:t> </w:t>
      </w:r>
      <w:r>
        <w:rPr/>
        <w:t>9,900</w:t>
      </w:r>
      <w:r>
        <w:rPr>
          <w:spacing w:val="-60"/>
        </w:rPr>
        <w:t> </w:t>
      </w:r>
      <w:r>
        <w:rPr>
          <w:spacing w:val="-3"/>
        </w:rPr>
        <w:t>万股。所增加股本由股东方按原出资比例，按每股</w:t>
      </w:r>
      <w:r>
        <w:rPr>
          <w:spacing w:val="-60"/>
        </w:rPr>
        <w:t> </w:t>
      </w:r>
      <w:r>
        <w:rPr/>
        <w:t>1.00</w:t>
      </w:r>
      <w:r>
        <w:rPr>
          <w:spacing w:val="-60"/>
        </w:rPr>
        <w:t> </w:t>
      </w:r>
      <w:r>
        <w:rPr/>
        <w:t>元价格以现</w:t>
      </w:r>
    </w:p>
    <w:p>
      <w:pPr>
        <w:pStyle w:val="BodyText"/>
        <w:spacing w:line="357" w:lineRule="auto" w:before="154"/>
        <w:ind w:right="213"/>
        <w:jc w:val="left"/>
      </w:pPr>
      <w:r>
        <w:rPr/>
        <w:t>金方式认购。（详见</w:t>
      </w:r>
      <w:r>
        <w:rPr>
          <w:spacing w:val="-61"/>
        </w:rPr>
        <w:t> </w:t>
      </w:r>
      <w:r>
        <w:rPr/>
        <w:t>2010</w:t>
      </w:r>
      <w:r>
        <w:rPr>
          <w:spacing w:val="-61"/>
        </w:rPr>
        <w:t> </w:t>
      </w:r>
      <w:r>
        <w:rPr/>
        <w:t>年</w:t>
      </w:r>
      <w:r>
        <w:rPr>
          <w:spacing w:val="-61"/>
        </w:rPr>
        <w:t> </w:t>
      </w:r>
      <w:r>
        <w:rPr/>
        <w:t>8</w:t>
      </w:r>
      <w:r>
        <w:rPr>
          <w:spacing w:val="-61"/>
        </w:rPr>
        <w:t> </w:t>
      </w:r>
      <w:r>
        <w:rPr/>
        <w:t>月</w:t>
      </w:r>
      <w:r>
        <w:rPr>
          <w:spacing w:val="-61"/>
        </w:rPr>
        <w:t> </w:t>
      </w:r>
      <w:r>
        <w:rPr/>
        <w:t>21</w:t>
      </w:r>
      <w:r>
        <w:rPr>
          <w:spacing w:val="-61"/>
        </w:rPr>
        <w:t> </w:t>
      </w:r>
      <w:r>
        <w:rPr/>
        <w:t>日刊登在巨潮资讯网上的公司《2010</w:t>
      </w:r>
      <w:r>
        <w:rPr>
          <w:spacing w:val="-61"/>
        </w:rPr>
        <w:t> </w:t>
      </w:r>
      <w:r>
        <w:rPr/>
        <w:t>年半年</w:t>
      </w:r>
      <w:r>
        <w:rPr/>
        <w:t> 度报告》）</w:t>
      </w:r>
    </w:p>
    <w:p>
      <w:pPr>
        <w:spacing w:after="0" w:line="357" w:lineRule="auto"/>
        <w:jc w:val="left"/>
        <w:sectPr>
          <w:headerReference w:type="default" r:id="rId67"/>
          <w:pgSz w:w="11910" w:h="16840"/>
          <w:pgMar w:header="1121" w:footer="840" w:top="2080" w:bottom="1020" w:left="1680" w:right="1240"/>
        </w:sectPr>
      </w:pPr>
    </w:p>
    <w:p>
      <w:pPr>
        <w:spacing w:line="240" w:lineRule="auto" w:before="10"/>
        <w:rPr>
          <w:rFonts w:ascii="宋体" w:hAnsi="宋体" w:cs="宋体" w:eastAsia="宋体" w:hint="default"/>
          <w:sz w:val="9"/>
          <w:szCs w:val="9"/>
        </w:rPr>
      </w:pPr>
    </w:p>
    <w:p>
      <w:pPr>
        <w:pStyle w:val="BodyText"/>
        <w:spacing w:line="357" w:lineRule="auto" w:before="26"/>
        <w:ind w:right="106"/>
        <w:jc w:val="both"/>
      </w:pPr>
      <w:r>
        <w:rPr/>
        <w:t>长沙马王堆农产品股份有限公司的议案》，为进一步提升长沙马王堆公司的经营</w:t>
      </w:r>
      <w:r>
        <w:rPr>
          <w:spacing w:val="-69"/>
        </w:rPr>
        <w:t> </w:t>
      </w:r>
      <w:r>
        <w:rPr>
          <w:spacing w:val="-69"/>
        </w:rPr>
      </w:r>
      <w:r>
        <w:rPr/>
        <w:t>能力，经与长沙马王堆公司股东协商，</w:t>
      </w:r>
      <w:r>
        <w:rPr>
          <w:spacing w:val="-96"/>
        </w:rPr>
        <w:t> </w:t>
      </w:r>
      <w:r>
        <w:rPr/>
        <w:t>同意在公司受让上海吉农创业投资有限公</w:t>
      </w:r>
      <w:r>
        <w:rPr>
          <w:spacing w:val="-116"/>
        </w:rPr>
        <w:t> </w:t>
      </w:r>
      <w:r>
        <w:rPr>
          <w:spacing w:val="-116"/>
        </w:rPr>
      </w:r>
      <w:r>
        <w:rPr>
          <w:spacing w:val="2"/>
        </w:rPr>
        <w:t>司（实质为公司全资子公司）持有长沙马王堆公司</w:t>
      </w:r>
      <w:r>
        <w:rPr>
          <w:spacing w:val="-22"/>
        </w:rPr>
        <w:t> </w:t>
      </w:r>
      <w:r>
        <w:rPr/>
        <w:t>2.94%的股权和深圳市成业冷</w:t>
      </w:r>
      <w:r>
        <w:rPr>
          <w:spacing w:val="-109"/>
        </w:rPr>
        <w:t> </w:t>
      </w:r>
      <w:r>
        <w:rPr>
          <w:spacing w:val="-109"/>
        </w:rPr>
      </w:r>
      <w:r>
        <w:rPr>
          <w:spacing w:val="2"/>
        </w:rPr>
        <w:t>冻有限公司（实质为公司全资子公司）持有长沙马王堆公司</w:t>
      </w:r>
      <w:r>
        <w:rPr>
          <w:spacing w:val="-20"/>
        </w:rPr>
        <w:t> </w:t>
      </w:r>
      <w:r>
        <w:rPr/>
        <w:t>0.98%的股权同时，</w:t>
      </w:r>
      <w:r>
        <w:rPr>
          <w:spacing w:val="-112"/>
        </w:rPr>
        <w:t> </w:t>
      </w:r>
      <w:r>
        <w:rPr>
          <w:spacing w:val="-112"/>
        </w:rPr>
      </w:r>
      <w:r>
        <w:rPr/>
        <w:t>将长沙马王堆公司原注册资本人民币</w:t>
      </w:r>
      <w:r>
        <w:rPr>
          <w:spacing w:val="-49"/>
        </w:rPr>
        <w:t> </w:t>
      </w:r>
      <w:r>
        <w:rPr/>
        <w:t>15,000</w:t>
      </w:r>
      <w:r>
        <w:rPr>
          <w:spacing w:val="-47"/>
        </w:rPr>
        <w:t> </w:t>
      </w:r>
      <w:r>
        <w:rPr/>
        <w:t>万元，增至人民币</w:t>
      </w:r>
      <w:r>
        <w:rPr>
          <w:spacing w:val="-53"/>
        </w:rPr>
        <w:t> </w:t>
      </w:r>
      <w:r>
        <w:rPr/>
        <w:t>20,000</w:t>
      </w:r>
      <w:r>
        <w:rPr>
          <w:spacing w:val="-47"/>
        </w:rPr>
        <w:t> </w:t>
      </w:r>
      <w:r>
        <w:rPr/>
        <w:t>万元，即</w:t>
      </w:r>
    </w:p>
    <w:p>
      <w:pPr>
        <w:pStyle w:val="BodyText"/>
        <w:spacing w:line="240" w:lineRule="auto"/>
        <w:ind w:right="0"/>
        <w:jc w:val="both"/>
      </w:pPr>
      <w:r>
        <w:rPr/>
        <w:t>增加注册资本人民币</w:t>
      </w:r>
      <w:r>
        <w:rPr>
          <w:spacing w:val="-45"/>
        </w:rPr>
        <w:t> </w:t>
      </w:r>
      <w:r>
        <w:rPr/>
        <w:t>5,000</w:t>
      </w:r>
      <w:r>
        <w:rPr>
          <w:spacing w:val="-59"/>
        </w:rPr>
        <w:t> </w:t>
      </w:r>
      <w:r>
        <w:rPr/>
        <w:t>万元，也即新增股本</w:t>
      </w:r>
      <w:r>
        <w:rPr>
          <w:spacing w:val="-43"/>
        </w:rPr>
        <w:t> </w:t>
      </w:r>
      <w:r>
        <w:rPr/>
        <w:t>5,000</w:t>
      </w:r>
      <w:r>
        <w:rPr>
          <w:spacing w:val="-59"/>
        </w:rPr>
        <w:t> </w:t>
      </w:r>
      <w:r>
        <w:rPr/>
        <w:t>万股。所增加股本由股东</w:t>
      </w:r>
    </w:p>
    <w:p>
      <w:pPr>
        <w:pStyle w:val="BodyText"/>
        <w:spacing w:line="357" w:lineRule="auto" w:before="154"/>
        <w:ind w:right="106"/>
        <w:jc w:val="both"/>
      </w:pPr>
      <w:r>
        <w:rPr/>
        <w:t>方按原出资比例，按每股</w:t>
      </w:r>
      <w:r>
        <w:rPr>
          <w:spacing w:val="-63"/>
        </w:rPr>
        <w:t> </w:t>
      </w:r>
      <w:r>
        <w:rPr/>
        <w:t>1.00</w:t>
      </w:r>
      <w:r>
        <w:rPr>
          <w:spacing w:val="-63"/>
        </w:rPr>
        <w:t> </w:t>
      </w:r>
      <w:r>
        <w:rPr>
          <w:spacing w:val="-3"/>
        </w:rPr>
        <w:t>元价格以货币方式认购。（详见</w:t>
      </w:r>
      <w:r>
        <w:rPr>
          <w:spacing w:val="-63"/>
        </w:rPr>
        <w:t> </w:t>
      </w:r>
      <w:r>
        <w:rPr/>
        <w:t>2011</w:t>
      </w:r>
      <w:r>
        <w:rPr>
          <w:spacing w:val="-63"/>
        </w:rPr>
        <w:t> </w:t>
      </w:r>
      <w:r>
        <w:rPr/>
        <w:t>年</w:t>
      </w:r>
      <w:r>
        <w:rPr>
          <w:spacing w:val="-63"/>
        </w:rPr>
        <w:t> </w:t>
      </w:r>
      <w:r>
        <w:rPr/>
        <w:t>8</w:t>
      </w:r>
      <w:r>
        <w:rPr>
          <w:spacing w:val="-63"/>
        </w:rPr>
        <w:t> </w:t>
      </w:r>
      <w:r>
        <w:rPr/>
        <w:t>月</w:t>
      </w:r>
      <w:r>
        <w:rPr>
          <w:spacing w:val="-63"/>
        </w:rPr>
        <w:t> </w:t>
      </w:r>
      <w:r>
        <w:rPr/>
        <w:t>31</w:t>
      </w:r>
      <w:r>
        <w:rPr>
          <w:spacing w:val="-63"/>
        </w:rPr>
        <w:t> </w:t>
      </w:r>
      <w:r>
        <w:rPr/>
        <w:t>日</w:t>
      </w:r>
      <w:r>
        <w:rPr/>
        <w:t> 刊登在《证券时报》、《中国证券报》、《上海证券报》、《证券日报》及巨潮 资讯网上的公司公告）</w:t>
      </w:r>
    </w:p>
    <w:p>
      <w:pPr>
        <w:pStyle w:val="BodyText"/>
        <w:spacing w:line="240" w:lineRule="auto"/>
        <w:ind w:left="780" w:right="746"/>
        <w:jc w:val="left"/>
      </w:pPr>
      <w:r>
        <w:rPr/>
        <w:t>截至报告日，增资事项正在办理中。</w:t>
      </w:r>
    </w:p>
    <w:p>
      <w:pPr>
        <w:pStyle w:val="Heading4"/>
        <w:spacing w:line="240" w:lineRule="auto" w:before="77"/>
        <w:ind w:left="787" w:right="746"/>
        <w:jc w:val="left"/>
        <w:rPr>
          <w:b w:val="0"/>
          <w:bCs w:val="0"/>
        </w:rPr>
      </w:pPr>
      <w:r>
        <w:rPr>
          <w:rFonts w:ascii="Times New Roman" w:hAnsi="Times New Roman" w:cs="Times New Roman" w:eastAsia="Times New Roman" w:hint="default"/>
        </w:rPr>
        <w:t>5</w:t>
      </w:r>
      <w:r>
        <w:rPr/>
        <w:t>、成立深圳市中央大厨房物流配送有限公司项目</w:t>
      </w:r>
      <w:r>
        <w:rPr>
          <w:b w:val="0"/>
          <w:bCs w:val="0"/>
        </w:rPr>
      </w:r>
    </w:p>
    <w:p>
      <w:pPr>
        <w:pStyle w:val="BodyText"/>
        <w:spacing w:line="357" w:lineRule="auto" w:before="126"/>
        <w:ind w:right="105" w:firstLine="480"/>
        <w:jc w:val="both"/>
      </w:pPr>
      <w:r>
        <w:rPr/>
        <w:t>2011</w:t>
      </w:r>
      <w:r>
        <w:rPr>
          <w:spacing w:val="-59"/>
        </w:rPr>
        <w:t> </w:t>
      </w:r>
      <w:r>
        <w:rPr/>
        <w:t>年</w:t>
      </w:r>
      <w:r>
        <w:rPr>
          <w:spacing w:val="-57"/>
        </w:rPr>
        <w:t> </w:t>
      </w:r>
      <w:r>
        <w:rPr/>
        <w:t>1</w:t>
      </w:r>
      <w:r>
        <w:rPr>
          <w:spacing w:val="-59"/>
        </w:rPr>
        <w:t> </w:t>
      </w:r>
      <w:r>
        <w:rPr/>
        <w:t>月</w:t>
      </w:r>
      <w:r>
        <w:rPr>
          <w:spacing w:val="-57"/>
        </w:rPr>
        <w:t> </w:t>
      </w:r>
      <w:r>
        <w:rPr/>
        <w:t>25</w:t>
      </w:r>
      <w:r>
        <w:rPr>
          <w:spacing w:val="-59"/>
        </w:rPr>
        <w:t> </w:t>
      </w:r>
      <w:r>
        <w:rPr>
          <w:spacing w:val="2"/>
        </w:rPr>
        <w:t>日，公司第六届董事会第八次会议审议通过了《关于出资成</w:t>
      </w:r>
      <w:r>
        <w:rPr/>
        <w:t> </w:t>
      </w:r>
      <w:r>
        <w:rPr>
          <w:spacing w:val="-6"/>
        </w:rPr>
        <w:t>立深圳市中央大厨房物流配送有限公司的议案》，同意与新希望集团有限公司（以</w:t>
      </w:r>
      <w:r>
        <w:rPr>
          <w:spacing w:val="-87"/>
        </w:rPr>
        <w:t> </w:t>
      </w:r>
      <w:r>
        <w:rPr>
          <w:spacing w:val="-87"/>
        </w:rPr>
      </w:r>
      <w:r>
        <w:rPr>
          <w:spacing w:val="-9"/>
          <w:w w:val="98"/>
        </w:rPr>
        <w:t>下简称“新希望集团”）及深圳市比多味贸易有限公司（以下简称“比多味公司”）</w:t>
      </w:r>
      <w:r>
        <w:rPr>
          <w:spacing w:val="-88"/>
          <w:w w:val="98"/>
        </w:rPr>
        <w:t> </w:t>
      </w:r>
      <w:r>
        <w:rPr>
          <w:spacing w:val="-88"/>
          <w:w w:val="98"/>
        </w:rPr>
      </w:r>
      <w:r>
        <w:rPr>
          <w:spacing w:val="-3"/>
          <w:w w:val="95"/>
        </w:rPr>
        <w:t>共同投资成立深圳市中央大厨房物流配送有限公司。注册资本</w:t>
      </w:r>
      <w:r>
        <w:rPr>
          <w:spacing w:val="97"/>
          <w:w w:val="95"/>
        </w:rPr>
        <w:t> </w:t>
      </w:r>
      <w:r>
        <w:rPr>
          <w:w w:val="95"/>
        </w:rPr>
        <w:t>5,000</w:t>
      </w:r>
      <w:r>
        <w:rPr>
          <w:spacing w:val="97"/>
          <w:w w:val="95"/>
        </w:rPr>
        <w:t> </w:t>
      </w:r>
      <w:r>
        <w:rPr>
          <w:w w:val="95"/>
        </w:rPr>
        <w:t>万元人民币，</w:t>
      </w:r>
      <w:r>
        <w:rPr>
          <w:spacing w:val="-94"/>
          <w:w w:val="95"/>
        </w:rPr>
        <w:t> </w:t>
      </w:r>
      <w:r>
        <w:rPr>
          <w:spacing w:val="-94"/>
          <w:w w:val="95"/>
        </w:rPr>
      </w:r>
      <w:r>
        <w:rPr/>
        <w:t>公司占</w:t>
      </w:r>
      <w:r>
        <w:rPr>
          <w:spacing w:val="-61"/>
        </w:rPr>
        <w:t> </w:t>
      </w:r>
      <w:r>
        <w:rPr/>
        <w:t>40%，新希望集团占</w:t>
      </w:r>
      <w:r>
        <w:rPr>
          <w:spacing w:val="-59"/>
        </w:rPr>
        <w:t> </w:t>
      </w:r>
      <w:r>
        <w:rPr/>
        <w:t>30%，比多味公司占</w:t>
      </w:r>
      <w:r>
        <w:rPr>
          <w:spacing w:val="-59"/>
        </w:rPr>
        <w:t> </w:t>
      </w:r>
      <w:r>
        <w:rPr/>
        <w:t>30%。（详见</w:t>
      </w:r>
      <w:r>
        <w:rPr>
          <w:spacing w:val="-61"/>
        </w:rPr>
        <w:t> </w:t>
      </w:r>
      <w:r>
        <w:rPr/>
        <w:t>2011</w:t>
      </w:r>
      <w:r>
        <w:rPr>
          <w:spacing w:val="-61"/>
        </w:rPr>
        <w:t> </w:t>
      </w:r>
      <w:r>
        <w:rPr/>
        <w:t>年</w:t>
      </w:r>
      <w:r>
        <w:rPr>
          <w:spacing w:val="-61"/>
        </w:rPr>
        <w:t> </w:t>
      </w:r>
      <w:r>
        <w:rPr/>
        <w:t>1</w:t>
      </w:r>
      <w:r>
        <w:rPr>
          <w:spacing w:val="-61"/>
        </w:rPr>
        <w:t> </w:t>
      </w:r>
      <w:r>
        <w:rPr/>
        <w:t>月</w:t>
      </w:r>
      <w:r>
        <w:rPr>
          <w:spacing w:val="-61"/>
        </w:rPr>
        <w:t> </w:t>
      </w:r>
      <w:r>
        <w:rPr/>
        <w:t>27</w:t>
      </w:r>
      <w:r>
        <w:rPr>
          <w:spacing w:val="-61"/>
        </w:rPr>
        <w:t> </w:t>
      </w:r>
      <w:r>
        <w:rPr/>
        <w:t>日刊</w:t>
      </w:r>
      <w:r>
        <w:rPr/>
        <w:t> 登在《证券时报》、《中国证券报》、《上海证券报》、《证券日报》及巨潮资 讯网上的公司公告）</w:t>
      </w:r>
    </w:p>
    <w:p>
      <w:pPr>
        <w:spacing w:line="300" w:lineRule="auto" w:before="36"/>
        <w:ind w:left="780" w:right="74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深圳市中央大厨房物流配送有限公司已于</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日注册成立。</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6</w:t>
      </w:r>
      <w:r>
        <w:rPr>
          <w:rFonts w:ascii="宋体" w:hAnsi="宋体" w:cs="宋体" w:eastAsia="宋体" w:hint="default"/>
          <w:sz w:val="24"/>
          <w:szCs w:val="24"/>
        </w:rPr>
        <w:t>、</w:t>
      </w:r>
      <w:r>
        <w:rPr>
          <w:rFonts w:ascii="Microsoft JhengHei" w:hAnsi="Microsoft JhengHei" w:cs="Microsoft JhengHei" w:eastAsia="Microsoft JhengHei" w:hint="default"/>
          <w:b/>
          <w:bCs/>
          <w:sz w:val="24"/>
          <w:szCs w:val="24"/>
        </w:rPr>
        <w:t>成立深圳依谷网电子商务有限公司项目</w:t>
      </w:r>
      <w:r>
        <w:rPr>
          <w:rFonts w:ascii="Microsoft JhengHei" w:hAnsi="Microsoft JhengHei" w:cs="Microsoft JhengHei" w:eastAsia="Microsoft JhengHei" w:hint="default"/>
          <w:sz w:val="24"/>
          <w:szCs w:val="24"/>
        </w:rPr>
      </w:r>
    </w:p>
    <w:p>
      <w:pPr>
        <w:pStyle w:val="BodyText"/>
        <w:spacing w:line="357" w:lineRule="auto" w:before="47"/>
        <w:ind w:right="106" w:firstLine="480"/>
        <w:jc w:val="both"/>
      </w:pPr>
      <w:r>
        <w:rPr/>
        <w:t>2011</w:t>
      </w:r>
      <w:r>
        <w:rPr>
          <w:spacing w:val="-59"/>
        </w:rPr>
        <w:t> </w:t>
      </w:r>
      <w:r>
        <w:rPr/>
        <w:t>年</w:t>
      </w:r>
      <w:r>
        <w:rPr>
          <w:spacing w:val="-57"/>
        </w:rPr>
        <w:t> </w:t>
      </w:r>
      <w:r>
        <w:rPr/>
        <w:t>1</w:t>
      </w:r>
      <w:r>
        <w:rPr>
          <w:spacing w:val="-59"/>
        </w:rPr>
        <w:t> </w:t>
      </w:r>
      <w:r>
        <w:rPr/>
        <w:t>月</w:t>
      </w:r>
      <w:r>
        <w:rPr>
          <w:spacing w:val="-57"/>
        </w:rPr>
        <w:t> </w:t>
      </w:r>
      <w:r>
        <w:rPr/>
        <w:t>25</w:t>
      </w:r>
      <w:r>
        <w:rPr>
          <w:spacing w:val="-59"/>
        </w:rPr>
        <w:t> </w:t>
      </w:r>
      <w:r>
        <w:rPr>
          <w:spacing w:val="2"/>
        </w:rPr>
        <w:t>日，公司第六届董事会第八次会议审议通过了《关于出资成</w:t>
      </w:r>
      <w:r>
        <w:rPr/>
        <w:t> 立深圳依谷网电子商务有限公司的议案》，同意公司全资子公司深圳市农产品交 易中心股份有限公司（以下简称“交易中心”）与广州市腾越投资有限公司（以</w:t>
      </w:r>
      <w:r>
        <w:rPr>
          <w:spacing w:val="-88"/>
        </w:rPr>
        <w:t> </w:t>
      </w:r>
      <w:r>
        <w:rPr>
          <w:spacing w:val="-88"/>
        </w:rPr>
      </w:r>
      <w:r>
        <w:rPr>
          <w:spacing w:val="-2"/>
          <w:w w:val="95"/>
        </w:rPr>
        <w:t>下简称“腾越公司”）、深圳市优生活投资有限公司（以下简称“优生活公司”）</w:t>
      </w:r>
      <w:r>
        <w:rPr>
          <w:spacing w:val="92"/>
          <w:w w:val="95"/>
        </w:rPr>
        <w:t> </w:t>
      </w:r>
      <w:r>
        <w:rPr>
          <w:spacing w:val="92"/>
          <w:w w:val="95"/>
        </w:rPr>
      </w:r>
      <w:r>
        <w:rPr/>
        <w:t>及深圳市博凯投资有限公司（以下简称“博凯公司”）共同投资成立深圳依谷网</w:t>
      </w:r>
      <w:r>
        <w:rPr>
          <w:spacing w:val="-83"/>
        </w:rPr>
        <w:t> </w:t>
      </w:r>
      <w:r>
        <w:rPr>
          <w:spacing w:val="-83"/>
        </w:rPr>
      </w:r>
      <w:r>
        <w:rPr/>
        <w:t>电子商务有限公司。注册资本</w:t>
      </w:r>
      <w:r>
        <w:rPr>
          <w:spacing w:val="-76"/>
        </w:rPr>
        <w:t> </w:t>
      </w:r>
      <w:r>
        <w:rPr/>
        <w:t>2,000</w:t>
      </w:r>
      <w:r>
        <w:rPr>
          <w:spacing w:val="-76"/>
        </w:rPr>
        <w:t> </w:t>
      </w:r>
      <w:r>
        <w:rPr/>
        <w:t>万元人民币，公司占</w:t>
      </w:r>
      <w:r>
        <w:rPr>
          <w:spacing w:val="-76"/>
        </w:rPr>
        <w:t> </w:t>
      </w:r>
      <w:r>
        <w:rPr/>
        <w:t>40%，腾越公司占</w:t>
      </w:r>
      <w:r>
        <w:rPr>
          <w:spacing w:val="-76"/>
        </w:rPr>
        <w:t> </w:t>
      </w:r>
      <w:r>
        <w:rPr/>
        <w:t>30%，</w:t>
      </w:r>
      <w:r>
        <w:rPr>
          <w:w w:val="74"/>
        </w:rPr>
        <w:t> </w:t>
      </w:r>
      <w:r>
        <w:rPr/>
        <w:t>优生活公司占</w:t>
      </w:r>
      <w:r>
        <w:rPr>
          <w:spacing w:val="-59"/>
        </w:rPr>
        <w:t> </w:t>
      </w:r>
      <w:r>
        <w:rPr>
          <w:spacing w:val="-9"/>
        </w:rPr>
        <w:t>16%，博凯公司占</w:t>
      </w:r>
      <w:r>
        <w:rPr>
          <w:spacing w:val="-59"/>
        </w:rPr>
        <w:t> </w:t>
      </w:r>
      <w:r>
        <w:rPr>
          <w:spacing w:val="-22"/>
        </w:rPr>
        <w:t>14%。（详见</w:t>
      </w:r>
      <w:r>
        <w:rPr>
          <w:spacing w:val="-59"/>
        </w:rPr>
        <w:t> </w:t>
      </w:r>
      <w:r>
        <w:rPr/>
        <w:t>2011</w:t>
      </w:r>
      <w:r>
        <w:rPr>
          <w:spacing w:val="-59"/>
        </w:rPr>
        <w:t> </w:t>
      </w:r>
      <w:r>
        <w:rPr/>
        <w:t>年</w:t>
      </w:r>
      <w:r>
        <w:rPr>
          <w:spacing w:val="-59"/>
        </w:rPr>
        <w:t> </w:t>
      </w:r>
      <w:r>
        <w:rPr/>
        <w:t>1</w:t>
      </w:r>
      <w:r>
        <w:rPr>
          <w:spacing w:val="-59"/>
        </w:rPr>
        <w:t> </w:t>
      </w:r>
      <w:r>
        <w:rPr/>
        <w:t>月</w:t>
      </w:r>
      <w:r>
        <w:rPr>
          <w:spacing w:val="-59"/>
        </w:rPr>
        <w:t> </w:t>
      </w:r>
      <w:r>
        <w:rPr/>
        <w:t>27</w:t>
      </w:r>
      <w:r>
        <w:rPr>
          <w:spacing w:val="-59"/>
        </w:rPr>
        <w:t> </w:t>
      </w:r>
      <w:r>
        <w:rPr>
          <w:spacing w:val="-18"/>
          <w:w w:val="95"/>
        </w:rPr>
        <w:t>日刊登在《证券时报》、</w:t>
      </w:r>
      <w:r>
        <w:rPr>
          <w:spacing w:val="-18"/>
        </w:rPr>
      </w:r>
    </w:p>
    <w:p>
      <w:pPr>
        <w:pStyle w:val="BodyText"/>
        <w:spacing w:line="240" w:lineRule="auto"/>
        <w:ind w:right="0"/>
        <w:jc w:val="both"/>
      </w:pPr>
      <w:r>
        <w:rPr/>
        <w:t>《中国证券报》、《上海证券报》、《证券日报》及巨潮资讯网上的公司公告）</w:t>
      </w:r>
    </w:p>
    <w:p>
      <w:pPr>
        <w:spacing w:after="0" w:line="240" w:lineRule="auto"/>
        <w:jc w:val="both"/>
        <w:sectPr>
          <w:headerReference w:type="default" r:id="rId68"/>
          <w:pgSz w:w="11910" w:h="16840"/>
          <w:pgMar w:header="1121" w:footer="840" w:top="2080" w:bottom="1020" w:left="1680" w:right="1360"/>
        </w:sectPr>
      </w:pPr>
    </w:p>
    <w:p>
      <w:pPr>
        <w:spacing w:line="240" w:lineRule="auto" w:before="10"/>
        <w:rPr>
          <w:rFonts w:ascii="宋体" w:hAnsi="宋体" w:cs="宋体" w:eastAsia="宋体" w:hint="default"/>
          <w:sz w:val="9"/>
          <w:szCs w:val="9"/>
        </w:rPr>
      </w:pPr>
    </w:p>
    <w:p>
      <w:pPr>
        <w:pStyle w:val="Heading4"/>
        <w:spacing w:line="367" w:lineRule="exact"/>
        <w:ind w:right="0"/>
        <w:jc w:val="left"/>
        <w:rPr>
          <w:b w:val="0"/>
          <w:bCs w:val="0"/>
        </w:rPr>
      </w:pPr>
      <w:r>
        <w:rPr/>
        <w:t>7、增资深圳市农产品担保有限公司（现更名为“深圳市农产品融资担保有限</w:t>
      </w:r>
      <w:r>
        <w:rPr>
          <w:b w:val="0"/>
          <w:bCs w:val="0"/>
        </w:rPr>
      </w:r>
    </w:p>
    <w:p>
      <w:pPr>
        <w:spacing w:before="50"/>
        <w:ind w:left="30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公司”）项目</w:t>
      </w:r>
      <w:r>
        <w:rPr>
          <w:rFonts w:ascii="Microsoft JhengHei" w:hAnsi="Microsoft JhengHei" w:cs="Microsoft JhengHei" w:eastAsia="Microsoft JhengHei" w:hint="default"/>
          <w:sz w:val="24"/>
          <w:szCs w:val="24"/>
        </w:rPr>
      </w:r>
    </w:p>
    <w:p>
      <w:pPr>
        <w:pStyle w:val="BodyText"/>
        <w:spacing w:line="357" w:lineRule="auto" w:before="126"/>
        <w:ind w:right="126" w:firstLine="480"/>
        <w:jc w:val="both"/>
      </w:pPr>
      <w:r>
        <w:rPr/>
        <w:t>2011</w:t>
      </w:r>
      <w:r>
        <w:rPr>
          <w:spacing w:val="-59"/>
        </w:rPr>
        <w:t> </w:t>
      </w:r>
      <w:r>
        <w:rPr/>
        <w:t>年</w:t>
      </w:r>
      <w:r>
        <w:rPr>
          <w:spacing w:val="-57"/>
        </w:rPr>
        <w:t> </w:t>
      </w:r>
      <w:r>
        <w:rPr/>
        <w:t>4</w:t>
      </w:r>
      <w:r>
        <w:rPr>
          <w:spacing w:val="-59"/>
        </w:rPr>
        <w:t> </w:t>
      </w:r>
      <w:r>
        <w:rPr/>
        <w:t>月</w:t>
      </w:r>
      <w:r>
        <w:rPr>
          <w:spacing w:val="-57"/>
        </w:rPr>
        <w:t> </w:t>
      </w:r>
      <w:r>
        <w:rPr/>
        <w:t>12</w:t>
      </w:r>
      <w:r>
        <w:rPr>
          <w:spacing w:val="-59"/>
        </w:rPr>
        <w:t> </w:t>
      </w:r>
      <w:r>
        <w:rPr>
          <w:spacing w:val="2"/>
        </w:rPr>
        <w:t>日，公司第六届董事会第九次会议审议通过了《关于增资深</w:t>
      </w:r>
      <w:r>
        <w:rPr/>
        <w:t> 圳市农产品担保有限公司的议案》（深圳市农产品担保有限公司后更名为</w:t>
      </w:r>
      <w:r>
        <w:rPr>
          <w:spacing w:val="-65"/>
        </w:rPr>
        <w:t> </w:t>
      </w:r>
      <w:r>
        <w:rPr/>
        <w:t>“深圳</w:t>
      </w:r>
      <w:r>
        <w:rPr/>
        <w:t> 市农产品融资担保有限公司”，以下简称“农产品担保公司”），经农产品担保</w:t>
      </w:r>
      <w:r>
        <w:rPr>
          <w:spacing w:val="-78"/>
        </w:rPr>
        <w:t> </w:t>
      </w:r>
      <w:r>
        <w:rPr>
          <w:spacing w:val="-78"/>
        </w:rPr>
      </w:r>
      <w:r>
        <w:rPr/>
        <w:t>公司各股东方协商，一致同意将原注册资本人民币</w:t>
      </w:r>
      <w:r>
        <w:rPr>
          <w:spacing w:val="-61"/>
        </w:rPr>
        <w:t> </w:t>
      </w:r>
      <w:r>
        <w:rPr/>
        <w:t>5,000</w:t>
      </w:r>
      <w:r>
        <w:rPr>
          <w:spacing w:val="-61"/>
        </w:rPr>
        <w:t> </w:t>
      </w:r>
      <w:r>
        <w:rPr/>
        <w:t>万元增至人民币</w:t>
      </w:r>
      <w:r>
        <w:rPr>
          <w:spacing w:val="-61"/>
        </w:rPr>
        <w:t> </w:t>
      </w:r>
      <w:r>
        <w:rPr/>
        <w:t>12,500</w:t>
      </w:r>
      <w:r>
        <w:rPr/>
        <w:t> 万元。增资前后出资额、股权比例如下：</w:t>
      </w:r>
    </w:p>
    <w:tbl>
      <w:tblPr>
        <w:tblW w:w="0" w:type="auto"/>
        <w:jc w:val="left"/>
        <w:tblInd w:w="112" w:type="dxa"/>
        <w:tblLayout w:type="fixed"/>
        <w:tblCellMar>
          <w:top w:w="0" w:type="dxa"/>
          <w:left w:w="0" w:type="dxa"/>
          <w:bottom w:w="0" w:type="dxa"/>
          <w:right w:w="0" w:type="dxa"/>
        </w:tblCellMar>
        <w:tblLook w:val="01E0"/>
      </w:tblPr>
      <w:tblGrid>
        <w:gridCol w:w="3780"/>
        <w:gridCol w:w="1440"/>
        <w:gridCol w:w="900"/>
        <w:gridCol w:w="1440"/>
        <w:gridCol w:w="1080"/>
      </w:tblGrid>
      <w:tr>
        <w:trPr>
          <w:trHeight w:val="73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股东的姓名或者名称</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原注册资本</w:t>
            </w:r>
            <w:r>
              <w:rPr>
                <w:rFonts w:ascii="Microsoft JhengHei" w:hAnsi="Microsoft JhengHei" w:cs="Microsoft JhengHei" w:eastAsia="Microsoft JhengHei" w:hint="default"/>
                <w:sz w:val="18"/>
                <w:szCs w:val="18"/>
              </w:rPr>
            </w:r>
          </w:p>
          <w:p>
            <w:pPr>
              <w:pStyle w:val="TableParagraph"/>
              <w:spacing w:line="240" w:lineRule="auto" w:before="46"/>
              <w:ind w:left="3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266" w:right="170"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原股权 比例</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266" w:right="170"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增资后注册资 本（万元）</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77" w:right="170" w:firstLine="8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增资后 股权比例</w:t>
            </w:r>
            <w:r>
              <w:rPr>
                <w:rFonts w:ascii="Microsoft JhengHei" w:hAnsi="Microsoft JhengHei" w:cs="Microsoft JhengHei" w:eastAsia="Microsoft JhengHei" w:hint="default"/>
                <w:sz w:val="18"/>
                <w:szCs w:val="18"/>
              </w:rPr>
            </w:r>
          </w:p>
        </w:tc>
      </w:tr>
      <w:tr>
        <w:trPr>
          <w:trHeight w:val="37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深圳市农产品股份有限公司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宋体" w:hAnsi="宋体" w:cs="宋体" w:eastAsia="宋体" w:hint="default"/>
                <w:sz w:val="18"/>
                <w:szCs w:val="18"/>
              </w:rPr>
            </w:pPr>
            <w:r>
              <w:rPr>
                <w:rFonts w:ascii="宋体"/>
                <w:sz w:val="18"/>
              </w:rPr>
              <w:t>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宋体" w:hAnsi="宋体" w:cs="宋体" w:eastAsia="宋体" w:hint="default"/>
                <w:sz w:val="18"/>
                <w:szCs w:val="18"/>
              </w:rPr>
            </w:pPr>
            <w:r>
              <w:rPr>
                <w:rFonts w:ascii="宋体"/>
                <w:sz w:val="18"/>
              </w:rPr>
              <w:t>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40%</w:t>
            </w:r>
          </w:p>
        </w:tc>
      </w:tr>
      <w:tr>
        <w:trPr>
          <w:trHeight w:val="37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深圳市英龙置业有限公司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宋体" w:hAnsi="宋体" w:cs="宋体" w:eastAsia="宋体" w:hint="default"/>
                <w:sz w:val="18"/>
                <w:szCs w:val="18"/>
              </w:rPr>
            </w:pPr>
            <w:r>
              <w:rPr>
                <w:rFonts w:ascii="宋体"/>
                <w:sz w:val="18"/>
              </w:rPr>
              <w:t>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16%</w:t>
            </w:r>
          </w:p>
        </w:tc>
      </w:tr>
      <w:tr>
        <w:trPr>
          <w:trHeight w:val="37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上海景林创业投资中心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1650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13.2%</w:t>
            </w:r>
          </w:p>
        </w:tc>
      </w:tr>
      <w:tr>
        <w:trPr>
          <w:trHeight w:val="37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深圳市盈达投资有限公司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宋体" w:hAnsi="宋体" w:cs="宋体" w:eastAsia="宋体" w:hint="default"/>
                <w:sz w:val="18"/>
                <w:szCs w:val="18"/>
              </w:rPr>
            </w:pPr>
            <w:r>
              <w:rPr>
                <w:rFonts w:ascii="宋体"/>
                <w:sz w:val="18"/>
              </w:rPr>
              <w:t>1500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宋体" w:hAnsi="宋体" w:cs="宋体" w:eastAsia="宋体" w:hint="default"/>
                <w:sz w:val="18"/>
                <w:szCs w:val="18"/>
              </w:rPr>
            </w:pPr>
            <w:r>
              <w:rPr>
                <w:rFonts w:ascii="宋体"/>
                <w:sz w:val="18"/>
              </w:rPr>
              <w:t>1500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12%</w:t>
            </w:r>
          </w:p>
        </w:tc>
      </w:tr>
      <w:tr>
        <w:trPr>
          <w:trHeight w:val="37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5" w:right="0"/>
              <w:jc w:val="left"/>
              <w:rPr>
                <w:rFonts w:ascii="宋体" w:hAnsi="宋体" w:cs="宋体" w:eastAsia="宋体" w:hint="default"/>
                <w:sz w:val="18"/>
                <w:szCs w:val="18"/>
              </w:rPr>
            </w:pPr>
            <w:r>
              <w:rPr>
                <w:rFonts w:ascii="宋体" w:hAnsi="宋体" w:cs="宋体" w:eastAsia="宋体" w:hint="default"/>
                <w:sz w:val="18"/>
                <w:szCs w:val="18"/>
              </w:rPr>
              <w:t>深圳市睿德信投资管理有限公司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1250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10%</w:t>
            </w:r>
          </w:p>
        </w:tc>
      </w:tr>
      <w:tr>
        <w:trPr>
          <w:trHeight w:val="37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5" w:right="0"/>
              <w:jc w:val="left"/>
              <w:rPr>
                <w:rFonts w:ascii="宋体" w:hAnsi="宋体" w:cs="宋体" w:eastAsia="宋体" w:hint="default"/>
                <w:sz w:val="18"/>
                <w:szCs w:val="18"/>
              </w:rPr>
            </w:pPr>
            <w:r>
              <w:rPr>
                <w:rFonts w:ascii="宋体" w:hAnsi="宋体" w:cs="宋体" w:eastAsia="宋体" w:hint="default"/>
                <w:sz w:val="18"/>
                <w:szCs w:val="18"/>
              </w:rPr>
              <w:t>深圳市辰凰投资有限公司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7"/>
              <w:jc w:val="right"/>
              <w:rPr>
                <w:rFonts w:ascii="宋体" w:hAnsi="宋体" w:cs="宋体" w:eastAsia="宋体" w:hint="default"/>
                <w:sz w:val="18"/>
                <w:szCs w:val="18"/>
              </w:rPr>
            </w:pPr>
            <w:r>
              <w:rPr>
                <w:rFonts w:ascii="宋体"/>
                <w:sz w:val="18"/>
              </w:rPr>
              <w:t>4%</w:t>
            </w:r>
          </w:p>
        </w:tc>
      </w:tr>
      <w:tr>
        <w:trPr>
          <w:trHeight w:val="37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陈群</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宋体" w:hAnsi="宋体" w:cs="宋体" w:eastAsia="宋体" w:hint="default"/>
                <w:sz w:val="18"/>
                <w:szCs w:val="18"/>
              </w:rPr>
            </w:pPr>
            <w:r>
              <w:rPr>
                <w:rFonts w:ascii="宋体"/>
                <w:sz w:val="18"/>
              </w:rPr>
              <w:t>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w w:val="95"/>
                <w:sz w:val="18"/>
              </w:rPr>
              <w:t>4%</w:t>
            </w:r>
          </w:p>
        </w:tc>
      </w:tr>
      <w:tr>
        <w:trPr>
          <w:trHeight w:val="37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吴瑞霞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宋体" w:hAnsi="宋体" w:cs="宋体" w:eastAsia="宋体" w:hint="default"/>
                <w:sz w:val="18"/>
                <w:szCs w:val="18"/>
              </w:rPr>
            </w:pPr>
            <w:r>
              <w:rPr>
                <w:rFonts w:ascii="宋体"/>
                <w:sz w:val="18"/>
              </w:rPr>
              <w:t>0.8%</w:t>
            </w:r>
          </w:p>
        </w:tc>
      </w:tr>
      <w:tr>
        <w:trPr>
          <w:trHeight w:val="37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宋体" w:hAnsi="宋体" w:cs="宋体" w:eastAsia="宋体" w:hint="default"/>
                <w:sz w:val="18"/>
                <w:szCs w:val="18"/>
              </w:rPr>
            </w:pPr>
            <w:r>
              <w:rPr>
                <w:rFonts w:ascii="宋体"/>
                <w:sz w:val="18"/>
              </w:rPr>
              <w:t>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宋体" w:hAnsi="宋体" w:cs="宋体" w:eastAsia="宋体" w:hint="default"/>
                <w:sz w:val="18"/>
                <w:szCs w:val="18"/>
              </w:rPr>
            </w:pPr>
            <w:r>
              <w:rPr>
                <w:rFonts w:ascii="宋体"/>
                <w:sz w:val="18"/>
              </w:rPr>
              <w:t>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12500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宋体" w:hAnsi="宋体" w:cs="宋体" w:eastAsia="宋体" w:hint="default"/>
                <w:sz w:val="18"/>
                <w:szCs w:val="18"/>
              </w:rPr>
            </w:pPr>
            <w:r>
              <w:rPr>
                <w:rFonts w:ascii="宋体"/>
                <w:sz w:val="18"/>
              </w:rPr>
              <w:t>100%</w:t>
            </w:r>
          </w:p>
        </w:tc>
      </w:tr>
    </w:tbl>
    <w:p>
      <w:pPr>
        <w:spacing w:line="316" w:lineRule="auto" w:before="10"/>
        <w:ind w:left="300" w:right="106" w:firstLine="0"/>
        <w:jc w:val="left"/>
        <w:rPr>
          <w:rFonts w:ascii="宋体" w:hAnsi="宋体" w:cs="宋体" w:eastAsia="宋体" w:hint="default"/>
          <w:sz w:val="18"/>
          <w:szCs w:val="18"/>
        </w:rPr>
      </w:pPr>
      <w:r>
        <w:rPr>
          <w:rFonts w:ascii="宋体" w:hAnsi="宋体" w:cs="宋体" w:eastAsia="宋体" w:hint="default"/>
          <w:sz w:val="18"/>
          <w:szCs w:val="18"/>
        </w:rPr>
        <w:t>注：农产品担保公司原股东深圳市盈达投资有限公司和深圳市辰凰投资有限公司均自愿放弃新增资本的优先 认购权，不参与本次增资。</w:t>
      </w:r>
    </w:p>
    <w:p>
      <w:pPr>
        <w:spacing w:line="300" w:lineRule="auto" w:before="47"/>
        <w:ind w:left="780" w:right="0"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截至报告期末，增资事项已完成。 </w:t>
      </w:r>
      <w:r>
        <w:rPr>
          <w:rFonts w:ascii="Microsoft JhengHei" w:hAnsi="Microsoft JhengHei" w:cs="Microsoft JhengHei" w:eastAsia="Microsoft JhengHei" w:hint="default"/>
          <w:b/>
          <w:bCs/>
          <w:w w:val="95"/>
          <w:sz w:val="24"/>
          <w:szCs w:val="24"/>
        </w:rPr>
        <w:t>8、成立武汉城市圈海吉星农产品物流有限公司项目</w:t>
      </w:r>
      <w:r>
        <w:rPr>
          <w:rFonts w:ascii="Microsoft JhengHei" w:hAnsi="Microsoft JhengHei" w:cs="Microsoft JhengHei" w:eastAsia="Microsoft JhengHei" w:hint="default"/>
          <w:w w:val="95"/>
          <w:sz w:val="24"/>
          <w:szCs w:val="24"/>
        </w:rPr>
      </w:r>
    </w:p>
    <w:p>
      <w:pPr>
        <w:pStyle w:val="BodyText"/>
        <w:spacing w:line="357" w:lineRule="auto" w:before="47"/>
        <w:ind w:right="125" w:firstLine="480"/>
        <w:jc w:val="both"/>
      </w:pPr>
      <w:r>
        <w:rPr/>
        <w:t>2011</w:t>
      </w:r>
      <w:r>
        <w:rPr>
          <w:spacing w:val="-50"/>
        </w:rPr>
        <w:t> </w:t>
      </w:r>
      <w:r>
        <w:rPr/>
        <w:t>年</w:t>
      </w:r>
      <w:r>
        <w:rPr>
          <w:spacing w:val="-48"/>
        </w:rPr>
        <w:t> </w:t>
      </w:r>
      <w:r>
        <w:rPr/>
        <w:t>4</w:t>
      </w:r>
      <w:r>
        <w:rPr>
          <w:spacing w:val="-50"/>
        </w:rPr>
        <w:t> </w:t>
      </w:r>
      <w:r>
        <w:rPr/>
        <w:t>月</w:t>
      </w:r>
      <w:r>
        <w:rPr>
          <w:spacing w:val="-48"/>
        </w:rPr>
        <w:t> </w:t>
      </w:r>
      <w:r>
        <w:rPr/>
        <w:t>27</w:t>
      </w:r>
      <w:r>
        <w:rPr>
          <w:spacing w:val="-50"/>
        </w:rPr>
        <w:t> </w:t>
      </w:r>
      <w:r>
        <w:rPr/>
        <w:t>日，公司第六届董事会第十次会议审议通过了《</w:t>
      </w:r>
      <w:r>
        <w:rPr>
          <w:spacing w:val="-83"/>
        </w:rPr>
        <w:t> </w:t>
      </w:r>
      <w:r>
        <w:rPr/>
        <w:t>关于出资成</w:t>
      </w:r>
      <w:r>
        <w:rPr/>
        <w:t> </w:t>
      </w:r>
      <w:r>
        <w:rPr>
          <w:spacing w:val="-6"/>
        </w:rPr>
        <w:t>立武汉城市圈海吉星农产品物流有限公司的议案》，同意与湖北省联合发展投资集</w:t>
      </w:r>
      <w:r>
        <w:rPr>
          <w:spacing w:val="-87"/>
        </w:rPr>
        <w:t> </w:t>
      </w:r>
      <w:r>
        <w:rPr>
          <w:spacing w:val="-87"/>
        </w:rPr>
      </w:r>
      <w:r>
        <w:rPr>
          <w:spacing w:val="-6"/>
        </w:rPr>
        <w:t>团有限公司（以下简称“湖北联发投公司”）、深圳市豪腾投资有限公司（以下简</w:t>
      </w:r>
      <w:r>
        <w:rPr>
          <w:spacing w:val="-95"/>
        </w:rPr>
        <w:t> </w:t>
      </w:r>
      <w:r>
        <w:rPr>
          <w:spacing w:val="-95"/>
        </w:rPr>
      </w:r>
      <w:r>
        <w:rPr>
          <w:spacing w:val="-6"/>
        </w:rPr>
        <w:t>称“豪腾投资公司”）共同投资成立武汉城市圈海吉星农产品物流有限公司。注册</w:t>
      </w:r>
      <w:r>
        <w:rPr>
          <w:spacing w:val="-88"/>
        </w:rPr>
        <w:t> </w:t>
      </w:r>
      <w:r>
        <w:rPr>
          <w:spacing w:val="-88"/>
        </w:rPr>
      </w:r>
      <w:r>
        <w:rPr/>
        <w:t>资本</w:t>
      </w:r>
      <w:r>
        <w:rPr>
          <w:spacing w:val="-56"/>
        </w:rPr>
        <w:t> </w:t>
      </w:r>
      <w:r>
        <w:rPr/>
        <w:t>30,000</w:t>
      </w:r>
      <w:r>
        <w:rPr>
          <w:spacing w:val="-54"/>
        </w:rPr>
        <w:t> </w:t>
      </w:r>
      <w:r>
        <w:rPr>
          <w:spacing w:val="3"/>
        </w:rPr>
        <w:t>万元人民币，公司出资</w:t>
      </w:r>
      <w:r>
        <w:rPr>
          <w:spacing w:val="-56"/>
        </w:rPr>
        <w:t> </w:t>
      </w:r>
      <w:r>
        <w:rPr/>
        <w:t>12,300</w:t>
      </w:r>
      <w:r>
        <w:rPr>
          <w:spacing w:val="-54"/>
        </w:rPr>
        <w:t> </w:t>
      </w:r>
      <w:r>
        <w:rPr>
          <w:spacing w:val="3"/>
        </w:rPr>
        <w:t>万元人民币，占</w:t>
      </w:r>
      <w:r>
        <w:rPr>
          <w:spacing w:val="-56"/>
        </w:rPr>
        <w:t> </w:t>
      </w:r>
      <w:r>
        <w:rPr>
          <w:spacing w:val="2"/>
        </w:rPr>
        <w:t>41%；湖北联发投公</w:t>
      </w:r>
      <w:r>
        <w:rPr/>
        <w:t> 司出资</w:t>
      </w:r>
      <w:r>
        <w:rPr>
          <w:spacing w:val="-66"/>
        </w:rPr>
        <w:t> </w:t>
      </w:r>
      <w:r>
        <w:rPr/>
        <w:t>12,000</w:t>
      </w:r>
      <w:r>
        <w:rPr>
          <w:spacing w:val="-66"/>
        </w:rPr>
        <w:t> </w:t>
      </w:r>
      <w:r>
        <w:rPr>
          <w:spacing w:val="-15"/>
        </w:rPr>
        <w:t>万元人民币，占</w:t>
      </w:r>
      <w:r>
        <w:rPr>
          <w:spacing w:val="-64"/>
        </w:rPr>
        <w:t> </w:t>
      </w:r>
      <w:r>
        <w:rPr>
          <w:spacing w:val="-9"/>
        </w:rPr>
        <w:t>40%；豪腾投资公司出资</w:t>
      </w:r>
      <w:r>
        <w:rPr>
          <w:spacing w:val="-66"/>
        </w:rPr>
        <w:t> </w:t>
      </w:r>
      <w:r>
        <w:rPr/>
        <w:t>5,700</w:t>
      </w:r>
      <w:r>
        <w:rPr>
          <w:spacing w:val="-66"/>
        </w:rPr>
        <w:t> </w:t>
      </w:r>
      <w:r>
        <w:rPr>
          <w:spacing w:val="-15"/>
        </w:rPr>
        <w:t>万元人民币，占</w:t>
      </w:r>
      <w:r>
        <w:rPr>
          <w:spacing w:val="-66"/>
        </w:rPr>
        <w:t> </w:t>
      </w:r>
      <w:r>
        <w:rPr>
          <w:w w:val="87"/>
        </w:rPr>
        <w:t>19%。</w:t>
      </w:r>
      <w:r>
        <w:rPr/>
      </w:r>
    </w:p>
    <w:p>
      <w:pPr>
        <w:pStyle w:val="BodyText"/>
        <w:spacing w:line="240" w:lineRule="auto"/>
        <w:ind w:right="0"/>
        <w:jc w:val="left"/>
      </w:pPr>
      <w:r>
        <w:rPr/>
        <w:t>（详见</w:t>
      </w:r>
      <w:r>
        <w:rPr>
          <w:spacing w:val="-60"/>
        </w:rPr>
        <w:t> </w:t>
      </w:r>
      <w:r>
        <w:rPr/>
        <w:t>2011</w:t>
      </w:r>
      <w:r>
        <w:rPr>
          <w:spacing w:val="-60"/>
        </w:rPr>
        <w:t> </w:t>
      </w:r>
      <w:r>
        <w:rPr/>
        <w:t>年</w:t>
      </w:r>
      <w:r>
        <w:rPr>
          <w:spacing w:val="-60"/>
        </w:rPr>
        <w:t> </w:t>
      </w:r>
      <w:r>
        <w:rPr/>
        <w:t>4</w:t>
      </w:r>
      <w:r>
        <w:rPr>
          <w:spacing w:val="-60"/>
        </w:rPr>
        <w:t> </w:t>
      </w:r>
      <w:r>
        <w:rPr/>
        <w:t>月</w:t>
      </w:r>
      <w:r>
        <w:rPr>
          <w:spacing w:val="-60"/>
        </w:rPr>
        <w:t> </w:t>
      </w:r>
      <w:r>
        <w:rPr/>
        <w:t>29</w:t>
      </w:r>
      <w:r>
        <w:rPr>
          <w:spacing w:val="-60"/>
        </w:rPr>
        <w:t> </w:t>
      </w:r>
      <w:r>
        <w:rPr/>
        <w:t>日刊登</w:t>
      </w:r>
      <w:r>
        <w:rPr>
          <w:spacing w:val="-27"/>
        </w:rPr>
        <w:t>在</w:t>
      </w:r>
      <w:r>
        <w:rPr/>
        <w:t>《证券时报</w:t>
      </w:r>
      <w:r>
        <w:rPr>
          <w:spacing w:val="-27"/>
        </w:rPr>
        <w:t>》</w:t>
      </w:r>
      <w:r>
        <w:rPr>
          <w:spacing w:val="-51"/>
        </w:rPr>
        <w:t>、</w:t>
      </w:r>
      <w:r>
        <w:rPr>
          <w:spacing w:val="-3"/>
        </w:rPr>
        <w:t>《</w:t>
      </w:r>
      <w:r>
        <w:rPr/>
        <w:t>中国证券报</w:t>
      </w:r>
      <w:r>
        <w:rPr>
          <w:spacing w:val="-27"/>
        </w:rPr>
        <w:t>》</w:t>
      </w:r>
      <w:r>
        <w:rPr>
          <w:spacing w:val="-51"/>
        </w:rPr>
        <w:t>、</w:t>
      </w:r>
      <w:r>
        <w:rPr/>
        <w:t>《上海证券报</w:t>
      </w:r>
      <w:r>
        <w:rPr>
          <w:spacing w:val="-120"/>
        </w:rPr>
        <w:t>》</w:t>
      </w:r>
      <w:r>
        <w:rPr>
          <w:w w:val="50"/>
        </w:rPr>
        <w:t>、</w:t>
      </w:r>
      <w:r>
        <w:rPr/>
      </w:r>
    </w:p>
    <w:p>
      <w:pPr>
        <w:pStyle w:val="BodyText"/>
        <w:spacing w:line="357" w:lineRule="auto" w:before="154"/>
        <w:ind w:left="780" w:right="526" w:hanging="480"/>
        <w:jc w:val="left"/>
      </w:pPr>
      <w:r>
        <w:rPr/>
        <w:t>《证券日报》及巨潮资讯网上的公司公告） 武汉城市圈海吉星农产品物流有限公司已于</w:t>
      </w:r>
      <w:r>
        <w:rPr>
          <w:spacing w:val="-60"/>
        </w:rPr>
        <w:t> </w:t>
      </w:r>
      <w:r>
        <w:rPr/>
        <w:t>2011</w:t>
      </w:r>
      <w:r>
        <w:rPr>
          <w:spacing w:val="-60"/>
        </w:rPr>
        <w:t> </w:t>
      </w:r>
      <w:r>
        <w:rPr/>
        <w:t>年</w:t>
      </w:r>
      <w:r>
        <w:rPr>
          <w:spacing w:val="-60"/>
        </w:rPr>
        <w:t> </w:t>
      </w:r>
      <w:r>
        <w:rPr/>
        <w:t>8</w:t>
      </w:r>
      <w:r>
        <w:rPr>
          <w:spacing w:val="-60"/>
        </w:rPr>
        <w:t> </w:t>
      </w:r>
      <w:r>
        <w:rPr/>
        <w:t>月</w:t>
      </w:r>
      <w:r>
        <w:rPr>
          <w:spacing w:val="-60"/>
        </w:rPr>
        <w:t> </w:t>
      </w:r>
      <w:r>
        <w:rPr/>
        <w:t>1</w:t>
      </w:r>
      <w:r>
        <w:rPr>
          <w:spacing w:val="-60"/>
        </w:rPr>
        <w:t> </w:t>
      </w:r>
      <w:r>
        <w:rPr/>
        <w:t>日注册成立。</w:t>
      </w:r>
    </w:p>
    <w:p>
      <w:pPr>
        <w:spacing w:after="0" w:line="357" w:lineRule="auto"/>
        <w:jc w:val="left"/>
        <w:sectPr>
          <w:headerReference w:type="default" r:id="rId69"/>
          <w:pgSz w:w="11910" w:h="16840"/>
          <w:pgMar w:header="1121" w:footer="840" w:top="2080" w:bottom="1020" w:left="1680" w:right="1340"/>
        </w:sectPr>
      </w:pPr>
    </w:p>
    <w:p>
      <w:pPr>
        <w:spacing w:line="240" w:lineRule="auto" w:before="10"/>
        <w:rPr>
          <w:rFonts w:ascii="宋体" w:hAnsi="宋体" w:cs="宋体" w:eastAsia="宋体" w:hint="default"/>
          <w:sz w:val="9"/>
          <w:szCs w:val="9"/>
        </w:rPr>
      </w:pPr>
    </w:p>
    <w:p>
      <w:pPr>
        <w:pStyle w:val="BodyText"/>
        <w:spacing w:line="357" w:lineRule="auto" w:before="26"/>
        <w:ind w:right="99" w:firstLine="480"/>
        <w:jc w:val="both"/>
      </w:pPr>
      <w:r>
        <w:rPr/>
        <w:t>2011</w:t>
      </w:r>
      <w:r>
        <w:rPr>
          <w:spacing w:val="-50"/>
        </w:rPr>
        <w:t> </w:t>
      </w:r>
      <w:r>
        <w:rPr/>
        <w:t>年</w:t>
      </w:r>
      <w:r>
        <w:rPr>
          <w:spacing w:val="-48"/>
        </w:rPr>
        <w:t> </w:t>
      </w:r>
      <w:r>
        <w:rPr/>
        <w:t>4</w:t>
      </w:r>
      <w:r>
        <w:rPr>
          <w:spacing w:val="-50"/>
        </w:rPr>
        <w:t> </w:t>
      </w:r>
      <w:r>
        <w:rPr/>
        <w:t>月</w:t>
      </w:r>
      <w:r>
        <w:rPr>
          <w:spacing w:val="-48"/>
        </w:rPr>
        <w:t> </w:t>
      </w:r>
      <w:r>
        <w:rPr/>
        <w:t>27</w:t>
      </w:r>
      <w:r>
        <w:rPr>
          <w:spacing w:val="-50"/>
        </w:rPr>
        <w:t> </w:t>
      </w:r>
      <w:r>
        <w:rPr/>
        <w:t>日，公司第六届董事会第十次会议审议通过了《</w:t>
      </w:r>
      <w:r>
        <w:rPr>
          <w:spacing w:val="-83"/>
        </w:rPr>
        <w:t> </w:t>
      </w:r>
      <w:r>
        <w:rPr/>
        <w:t>关于增持天</w:t>
      </w:r>
      <w:r>
        <w:rPr/>
        <w:t> 津海吉星农产品物流有限公司股权的议案》，同意增持天津海吉星农产品物流有</w:t>
      </w:r>
      <w:r>
        <w:rPr>
          <w:spacing w:val="-85"/>
        </w:rPr>
        <w:t> </w:t>
      </w:r>
      <w:r>
        <w:rPr>
          <w:spacing w:val="-85"/>
        </w:rPr>
      </w:r>
      <w:r>
        <w:rPr/>
        <w:t>限公司（以下简称“天津海吉星”）的股权。公司分别按天津海吉星原股东方深</w:t>
      </w:r>
      <w:r>
        <w:rPr>
          <w:spacing w:val="-68"/>
        </w:rPr>
        <w:t> </w:t>
      </w:r>
      <w:r>
        <w:rPr>
          <w:spacing w:val="-68"/>
        </w:rPr>
      </w:r>
      <w:r>
        <w:rPr/>
        <w:t>圳市祥恒昶贸易有限公司、深圳市臻康贸易有限公司、华锐资产管理有限责任公</w:t>
      </w:r>
      <w:r>
        <w:rPr>
          <w:spacing w:val="-83"/>
        </w:rPr>
        <w:t> </w:t>
      </w:r>
      <w:r>
        <w:rPr>
          <w:spacing w:val="-83"/>
        </w:rPr>
      </w:r>
      <w:r>
        <w:rPr>
          <w:spacing w:val="2"/>
        </w:rPr>
        <w:t>司实际出资额</w:t>
      </w:r>
      <w:r>
        <w:rPr>
          <w:spacing w:val="-52"/>
        </w:rPr>
        <w:t> </w:t>
      </w:r>
      <w:r>
        <w:rPr/>
        <w:t>5,400</w:t>
      </w:r>
      <w:r>
        <w:rPr>
          <w:spacing w:val="-57"/>
        </w:rPr>
        <w:t> </w:t>
      </w:r>
      <w:r>
        <w:rPr>
          <w:spacing w:val="3"/>
        </w:rPr>
        <w:t>万元购买三方股东合计持有天津海吉星</w:t>
      </w:r>
      <w:r>
        <w:rPr>
          <w:spacing w:val="-55"/>
        </w:rPr>
        <w:t> </w:t>
      </w:r>
      <w:r>
        <w:rPr>
          <w:spacing w:val="2"/>
        </w:rPr>
        <w:t>18%的股权。（详见</w:t>
      </w:r>
      <w:r>
        <w:rPr/>
        <w:t> 2011</w:t>
      </w:r>
      <w:r>
        <w:rPr>
          <w:spacing w:val="-60"/>
        </w:rPr>
        <w:t> </w:t>
      </w:r>
      <w:r>
        <w:rPr/>
        <w:t>年</w:t>
      </w:r>
      <w:r>
        <w:rPr>
          <w:spacing w:val="-60"/>
        </w:rPr>
        <w:t> </w:t>
      </w:r>
      <w:r>
        <w:rPr/>
        <w:t>4</w:t>
      </w:r>
      <w:r>
        <w:rPr>
          <w:spacing w:val="-60"/>
        </w:rPr>
        <w:t> </w:t>
      </w:r>
      <w:r>
        <w:rPr/>
        <w:t>月</w:t>
      </w:r>
      <w:r>
        <w:rPr>
          <w:spacing w:val="-60"/>
        </w:rPr>
        <w:t> </w:t>
      </w:r>
      <w:r>
        <w:rPr/>
        <w:t>29</w:t>
      </w:r>
      <w:r>
        <w:rPr>
          <w:spacing w:val="-60"/>
        </w:rPr>
        <w:t> </w:t>
      </w:r>
      <w:r>
        <w:rPr>
          <w:spacing w:val="-4"/>
        </w:rPr>
        <w:t>日刊登在《证券时报》、《中国证券报》、《上海证券报》、《证</w:t>
      </w:r>
      <w:r>
        <w:rPr/>
        <w:t> 券日报》及巨潮资讯网上的公司公告）</w:t>
      </w:r>
    </w:p>
    <w:p>
      <w:pPr>
        <w:pStyle w:val="BodyText"/>
        <w:spacing w:line="274" w:lineRule="exact" w:before="0"/>
        <w:ind w:right="0" w:firstLine="480"/>
        <w:jc w:val="both"/>
      </w:pPr>
      <w:r>
        <w:rPr/>
        <w:t>2011</w:t>
      </w:r>
      <w:r>
        <w:rPr>
          <w:spacing w:val="-58"/>
        </w:rPr>
        <w:t> </w:t>
      </w:r>
      <w:r>
        <w:rPr/>
        <w:t>年</w:t>
      </w:r>
      <w:r>
        <w:rPr>
          <w:spacing w:val="-56"/>
        </w:rPr>
        <w:t> </w:t>
      </w:r>
      <w:r>
        <w:rPr/>
        <w:t>10</w:t>
      </w:r>
      <w:r>
        <w:rPr>
          <w:spacing w:val="-58"/>
        </w:rPr>
        <w:t> </w:t>
      </w:r>
      <w:r>
        <w:rPr/>
        <w:t>月</w:t>
      </w:r>
      <w:r>
        <w:rPr>
          <w:spacing w:val="-56"/>
        </w:rPr>
        <w:t> </w:t>
      </w:r>
      <w:r>
        <w:rPr/>
        <w:t>8</w:t>
      </w:r>
      <w:r>
        <w:rPr>
          <w:spacing w:val="-58"/>
        </w:rPr>
        <w:t> </w:t>
      </w:r>
      <w:r>
        <w:rPr>
          <w:spacing w:val="2"/>
        </w:rPr>
        <w:t>日，公司第六届董事会第十八次会议审议通过了《关于增持</w:t>
      </w:r>
    </w:p>
    <w:p>
      <w:pPr>
        <w:pStyle w:val="BodyText"/>
        <w:spacing w:line="357" w:lineRule="auto" w:before="151"/>
        <w:ind w:right="106"/>
        <w:jc w:val="both"/>
      </w:pPr>
      <w:r>
        <w:rPr/>
        <w:t>天津海吉星农产品物流有限公司股权的议案》，同意按天津海吉星原股东方</w:t>
      </w:r>
      <w:r>
        <w:rPr>
          <w:spacing w:val="-65"/>
        </w:rPr>
        <w:t> </w:t>
      </w:r>
      <w:r>
        <w:rPr/>
        <w:t>深圳</w:t>
      </w:r>
      <w:r>
        <w:rPr/>
        <w:t> 莱蒙泰盛信息咨询有限公司实际出资额</w:t>
      </w:r>
      <w:r>
        <w:rPr>
          <w:spacing w:val="-63"/>
        </w:rPr>
        <w:t> </w:t>
      </w:r>
      <w:r>
        <w:rPr/>
        <w:t>12,000</w:t>
      </w:r>
      <w:r>
        <w:rPr>
          <w:spacing w:val="-60"/>
        </w:rPr>
        <w:t> </w:t>
      </w:r>
      <w:r>
        <w:rPr/>
        <w:t>万元购买其所持</w:t>
      </w:r>
      <w:r>
        <w:rPr>
          <w:spacing w:val="-60"/>
        </w:rPr>
        <w:t> </w:t>
      </w:r>
      <w:r>
        <w:rPr/>
        <w:t>40%的天津海吉星</w:t>
      </w:r>
      <w:r>
        <w:rPr/>
        <w:t> </w:t>
      </w:r>
      <w:r>
        <w:rPr>
          <w:spacing w:val="-3"/>
        </w:rPr>
        <w:t>股权。（详见</w:t>
      </w:r>
      <w:r>
        <w:rPr>
          <w:spacing w:val="-58"/>
        </w:rPr>
        <w:t> </w:t>
      </w:r>
      <w:r>
        <w:rPr/>
        <w:t>2011</w:t>
      </w:r>
      <w:r>
        <w:rPr>
          <w:spacing w:val="-58"/>
        </w:rPr>
        <w:t> </w:t>
      </w:r>
      <w:r>
        <w:rPr/>
        <w:t>年</w:t>
      </w:r>
      <w:r>
        <w:rPr>
          <w:spacing w:val="-58"/>
        </w:rPr>
        <w:t> </w:t>
      </w:r>
      <w:r>
        <w:rPr/>
        <w:t>10</w:t>
      </w:r>
      <w:r>
        <w:rPr>
          <w:spacing w:val="-58"/>
        </w:rPr>
        <w:t> </w:t>
      </w:r>
      <w:r>
        <w:rPr/>
        <w:t>月</w:t>
      </w:r>
      <w:r>
        <w:rPr>
          <w:spacing w:val="-58"/>
        </w:rPr>
        <w:t> </w:t>
      </w:r>
      <w:r>
        <w:rPr/>
        <w:t>11</w:t>
      </w:r>
      <w:r>
        <w:rPr>
          <w:spacing w:val="-58"/>
        </w:rPr>
        <w:t> </w:t>
      </w:r>
      <w:r>
        <w:rPr>
          <w:spacing w:val="-3"/>
        </w:rPr>
        <w:t>日刊登在《证券时报》、《中国证券报》、《上海</w:t>
      </w:r>
      <w:r>
        <w:rPr/>
        <w:t> 证券报》、《证券日报》及巨潮资讯网上的公司公告）</w:t>
      </w:r>
    </w:p>
    <w:p>
      <w:pPr>
        <w:pStyle w:val="BodyText"/>
        <w:spacing w:line="357" w:lineRule="auto"/>
        <w:ind w:right="106" w:firstLine="480"/>
        <w:jc w:val="both"/>
      </w:pPr>
      <w:r>
        <w:rPr/>
        <w:t>截至报告期末，以上两次股权增持变更已完成，公司持有天津海吉星</w:t>
      </w:r>
      <w:r>
        <w:rPr>
          <w:spacing w:val="-64"/>
        </w:rPr>
        <w:t> </w:t>
      </w:r>
      <w:r>
        <w:rPr/>
        <w:t>100%的</w:t>
      </w:r>
      <w:r>
        <w:rPr/>
        <w:t> 股权，即天津海吉星为公司全资子公司。</w:t>
      </w:r>
    </w:p>
    <w:p>
      <w:pPr>
        <w:pStyle w:val="Heading4"/>
        <w:spacing w:line="375" w:lineRule="exact"/>
        <w:ind w:right="746"/>
        <w:jc w:val="left"/>
        <w:rPr>
          <w:b w:val="0"/>
          <w:bCs w:val="0"/>
        </w:rPr>
      </w:pPr>
      <w:r>
        <w:rPr/>
        <w:t>10、增资天津海吉星投资发展有限公司项目</w:t>
      </w:r>
      <w:r>
        <w:rPr>
          <w:b w:val="0"/>
          <w:bCs w:val="0"/>
        </w:rPr>
      </w:r>
    </w:p>
    <w:p>
      <w:pPr>
        <w:pStyle w:val="BodyText"/>
        <w:spacing w:line="357" w:lineRule="auto" w:before="126"/>
        <w:ind w:right="106" w:firstLine="480"/>
        <w:jc w:val="both"/>
      </w:pPr>
      <w:r>
        <w:rPr/>
        <w:t>2011</w:t>
      </w:r>
      <w:r>
        <w:rPr>
          <w:spacing w:val="-59"/>
        </w:rPr>
        <w:t> </w:t>
      </w:r>
      <w:r>
        <w:rPr/>
        <w:t>年</w:t>
      </w:r>
      <w:r>
        <w:rPr>
          <w:spacing w:val="-57"/>
        </w:rPr>
        <w:t> </w:t>
      </w:r>
      <w:r>
        <w:rPr/>
        <w:t>6</w:t>
      </w:r>
      <w:r>
        <w:rPr>
          <w:spacing w:val="-57"/>
        </w:rPr>
        <w:t> </w:t>
      </w:r>
      <w:r>
        <w:rPr/>
        <w:t>月</w:t>
      </w:r>
      <w:r>
        <w:rPr>
          <w:spacing w:val="-59"/>
        </w:rPr>
        <w:t> </w:t>
      </w:r>
      <w:r>
        <w:rPr/>
        <w:t>23</w:t>
      </w:r>
      <w:r>
        <w:rPr>
          <w:spacing w:val="-57"/>
        </w:rPr>
        <w:t> </w:t>
      </w:r>
      <w:r>
        <w:rPr>
          <w:spacing w:val="2"/>
        </w:rPr>
        <w:t>日，公司第六届董事会第十四次会议审议通过了《关于增资</w:t>
      </w:r>
      <w:r>
        <w:rPr/>
        <w:t> 天津海吉星投资发展有限公司的议案》，经与天津海吉星投资发展有限公司（以</w:t>
      </w:r>
      <w:r>
        <w:rPr>
          <w:spacing w:val="-78"/>
        </w:rPr>
        <w:t> </w:t>
      </w:r>
      <w:r>
        <w:rPr>
          <w:spacing w:val="-78"/>
        </w:rPr>
      </w:r>
      <w:r>
        <w:rPr/>
        <w:t>下简称“天津海吉星投资公司”）其他股东协商，同意将天津海吉星投资公司原</w:t>
      </w:r>
      <w:r>
        <w:rPr>
          <w:spacing w:val="-69"/>
        </w:rPr>
        <w:t> </w:t>
      </w:r>
      <w:r>
        <w:rPr>
          <w:spacing w:val="-69"/>
        </w:rPr>
      </w:r>
      <w:r>
        <w:rPr/>
        <w:t>注册资本人民币</w:t>
      </w:r>
      <w:r>
        <w:rPr>
          <w:spacing w:val="-82"/>
        </w:rPr>
        <w:t> </w:t>
      </w:r>
      <w:r>
        <w:rPr/>
        <w:t>2,000</w:t>
      </w:r>
      <w:r>
        <w:rPr>
          <w:spacing w:val="-82"/>
        </w:rPr>
        <w:t> </w:t>
      </w:r>
      <w:r>
        <w:rPr/>
        <w:t>万元增至人民币</w:t>
      </w:r>
      <w:r>
        <w:rPr>
          <w:spacing w:val="-82"/>
        </w:rPr>
        <w:t> </w:t>
      </w:r>
      <w:r>
        <w:rPr/>
        <w:t>10,000</w:t>
      </w:r>
      <w:r>
        <w:rPr>
          <w:spacing w:val="-85"/>
        </w:rPr>
        <w:t> </w:t>
      </w:r>
      <w:r>
        <w:rPr>
          <w:spacing w:val="-10"/>
        </w:rPr>
        <w:t>万元，即增加注册资本人民币</w:t>
      </w:r>
      <w:r>
        <w:rPr>
          <w:spacing w:val="-85"/>
        </w:rPr>
        <w:t> </w:t>
      </w:r>
      <w:r>
        <w:rPr/>
        <w:t>8,000</w:t>
      </w:r>
      <w:r>
        <w:rPr/>
        <w:t> 万元，所增加注册资本由股东各方按原出资比例以现金认缴。</w:t>
      </w:r>
    </w:p>
    <w:p>
      <w:pPr>
        <w:spacing w:line="300" w:lineRule="auto" w:before="34"/>
        <w:ind w:left="760" w:right="746" w:firstLine="19"/>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截至报告期末，增资事项已完成。 </w:t>
      </w:r>
      <w:r>
        <w:rPr>
          <w:rFonts w:ascii="Microsoft JhengHei" w:hAnsi="Microsoft JhengHei" w:cs="Microsoft JhengHei" w:eastAsia="Microsoft JhengHei" w:hint="default"/>
          <w:b/>
          <w:bCs/>
          <w:w w:val="95"/>
          <w:sz w:val="24"/>
          <w:szCs w:val="24"/>
        </w:rPr>
        <w:t>11、增资天津海吉星建设有限公司项目</w:t>
      </w:r>
      <w:r>
        <w:rPr>
          <w:rFonts w:ascii="Microsoft JhengHei" w:hAnsi="Microsoft JhengHei" w:cs="Microsoft JhengHei" w:eastAsia="Microsoft JhengHei" w:hint="default"/>
          <w:w w:val="95"/>
          <w:sz w:val="24"/>
          <w:szCs w:val="24"/>
        </w:rPr>
      </w:r>
    </w:p>
    <w:p>
      <w:pPr>
        <w:pStyle w:val="BodyText"/>
        <w:spacing w:line="357" w:lineRule="auto" w:before="44"/>
        <w:ind w:right="106" w:firstLine="480"/>
        <w:jc w:val="both"/>
      </w:pPr>
      <w:r>
        <w:rPr/>
        <w:t>2011</w:t>
      </w:r>
      <w:r>
        <w:rPr>
          <w:spacing w:val="-59"/>
        </w:rPr>
        <w:t> </w:t>
      </w:r>
      <w:r>
        <w:rPr/>
        <w:t>年</w:t>
      </w:r>
      <w:r>
        <w:rPr>
          <w:spacing w:val="-57"/>
        </w:rPr>
        <w:t> </w:t>
      </w:r>
      <w:r>
        <w:rPr/>
        <w:t>6</w:t>
      </w:r>
      <w:r>
        <w:rPr>
          <w:spacing w:val="-57"/>
        </w:rPr>
        <w:t> </w:t>
      </w:r>
      <w:r>
        <w:rPr/>
        <w:t>月</w:t>
      </w:r>
      <w:r>
        <w:rPr>
          <w:spacing w:val="-59"/>
        </w:rPr>
        <w:t> </w:t>
      </w:r>
      <w:r>
        <w:rPr/>
        <w:t>23</w:t>
      </w:r>
      <w:r>
        <w:rPr>
          <w:spacing w:val="-57"/>
        </w:rPr>
        <w:t> </w:t>
      </w:r>
      <w:r>
        <w:rPr>
          <w:spacing w:val="2"/>
        </w:rPr>
        <w:t>日，公司第六届董事会第十四次会议审议通过了《关于增资</w:t>
      </w:r>
      <w:r>
        <w:rPr/>
        <w:t> 天津海吉星投资发展有限公司的议案》，经与天津海吉星建设有限公司（以下简</w:t>
      </w:r>
      <w:r>
        <w:rPr>
          <w:spacing w:val="-83"/>
        </w:rPr>
        <w:t> </w:t>
      </w:r>
      <w:r>
        <w:rPr>
          <w:spacing w:val="-83"/>
        </w:rPr>
      </w:r>
      <w:r>
        <w:rPr/>
        <w:t>称“天津海吉星建设公司”）其他股东协商，同意将天津海吉星建设公司原注册</w:t>
      </w:r>
      <w:r>
        <w:rPr>
          <w:spacing w:val="-70"/>
        </w:rPr>
        <w:t> </w:t>
      </w:r>
      <w:r>
        <w:rPr>
          <w:spacing w:val="-70"/>
        </w:rPr>
      </w:r>
      <w:r>
        <w:rPr/>
        <w:t>资本人民币</w:t>
      </w:r>
      <w:r>
        <w:rPr>
          <w:spacing w:val="-54"/>
        </w:rPr>
        <w:t> </w:t>
      </w:r>
      <w:r>
        <w:rPr/>
        <w:t>2,000</w:t>
      </w:r>
      <w:r>
        <w:rPr>
          <w:spacing w:val="-51"/>
        </w:rPr>
        <w:t> </w:t>
      </w:r>
      <w:r>
        <w:rPr/>
        <w:t>万元增至人民币</w:t>
      </w:r>
      <w:r>
        <w:rPr>
          <w:spacing w:val="-54"/>
        </w:rPr>
        <w:t> </w:t>
      </w:r>
      <w:r>
        <w:rPr/>
        <w:t>5,000</w:t>
      </w:r>
      <w:r>
        <w:rPr>
          <w:spacing w:val="-51"/>
        </w:rPr>
        <w:t> </w:t>
      </w:r>
      <w:r>
        <w:rPr/>
        <w:t>万元，即增加注册资本人民币</w:t>
      </w:r>
      <w:r>
        <w:rPr>
          <w:spacing w:val="-59"/>
        </w:rPr>
        <w:t> </w:t>
      </w:r>
      <w:r>
        <w:rPr/>
        <w:t>3,000</w:t>
      </w:r>
      <w:r>
        <w:rPr>
          <w:spacing w:val="-49"/>
        </w:rPr>
        <w:t> </w:t>
      </w:r>
      <w:r>
        <w:rPr/>
        <w:t>万</w:t>
      </w:r>
      <w:r>
        <w:rPr/>
        <w:t> 元，所增加注册资本由股东各方按原出资比例以现金认缴。</w:t>
      </w:r>
    </w:p>
    <w:p>
      <w:pPr>
        <w:pStyle w:val="BodyText"/>
        <w:spacing w:line="240" w:lineRule="auto"/>
        <w:ind w:left="780" w:right="746"/>
        <w:jc w:val="left"/>
      </w:pPr>
      <w:r>
        <w:rPr/>
        <w:t>截至报告期末，增资事项已完成。</w:t>
      </w:r>
    </w:p>
    <w:p>
      <w:pPr>
        <w:spacing w:after="0" w:line="240" w:lineRule="auto"/>
        <w:jc w:val="left"/>
        <w:sectPr>
          <w:headerReference w:type="default" r:id="rId70"/>
          <w:footerReference w:type="default" r:id="rId71"/>
          <w:pgSz w:w="11910" w:h="16840"/>
          <w:pgMar w:header="1121" w:footer="840" w:top="2080" w:bottom="1020" w:left="1680" w:right="1360"/>
          <w:pgNumType w:start="70"/>
        </w:sectPr>
      </w:pPr>
    </w:p>
    <w:p>
      <w:pPr>
        <w:spacing w:line="416" w:lineRule="exact" w:before="0"/>
        <w:ind w:left="300"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p>
      <w:pPr>
        <w:pStyle w:val="BodyText"/>
        <w:spacing w:line="357" w:lineRule="auto" w:before="124"/>
        <w:ind w:right="105" w:firstLine="480"/>
        <w:jc w:val="both"/>
      </w:pPr>
      <w:r>
        <w:rPr/>
        <w:t>2011</w:t>
      </w:r>
      <w:r>
        <w:rPr>
          <w:spacing w:val="-58"/>
        </w:rPr>
        <w:t> </w:t>
      </w:r>
      <w:r>
        <w:rPr/>
        <w:t>年</w:t>
      </w:r>
      <w:r>
        <w:rPr>
          <w:spacing w:val="-56"/>
        </w:rPr>
        <w:t> </w:t>
      </w:r>
      <w:r>
        <w:rPr/>
        <w:t>8</w:t>
      </w:r>
      <w:r>
        <w:rPr>
          <w:spacing w:val="-58"/>
        </w:rPr>
        <w:t> </w:t>
      </w:r>
      <w:r>
        <w:rPr/>
        <w:t>月</w:t>
      </w:r>
      <w:r>
        <w:rPr>
          <w:spacing w:val="-56"/>
        </w:rPr>
        <w:t> </w:t>
      </w:r>
      <w:r>
        <w:rPr/>
        <w:t>29</w:t>
      </w:r>
      <w:r>
        <w:rPr>
          <w:spacing w:val="-58"/>
        </w:rPr>
        <w:t> </w:t>
      </w:r>
      <w:r>
        <w:rPr>
          <w:spacing w:val="2"/>
        </w:rPr>
        <w:t>日，公司第六届董事会第十六次会议审议通过了《关于出资</w:t>
      </w:r>
      <w:r>
        <w:rPr/>
        <w:t> 成立深圳市海鲜批发市场有限公司的议案》，同意投资成立深圳市海鲜批发市场 有限公司（暂用名，以工商登记名称为准，以下简称</w:t>
      </w:r>
      <w:r>
        <w:rPr>
          <w:spacing w:val="-78"/>
        </w:rPr>
        <w:t> </w:t>
      </w:r>
      <w:r>
        <w:rPr/>
        <w:t>“海鲜批发市场公司”），</w:t>
      </w:r>
      <w:r>
        <w:rPr>
          <w:spacing w:val="-107"/>
        </w:rPr>
        <w:t> </w:t>
      </w:r>
      <w:r>
        <w:rPr>
          <w:spacing w:val="-107"/>
        </w:rPr>
      </w:r>
      <w:r>
        <w:rPr/>
        <w:t>注册资本人民币</w:t>
      </w:r>
      <w:r>
        <w:rPr>
          <w:spacing w:val="-59"/>
        </w:rPr>
        <w:t> </w:t>
      </w:r>
      <w:r>
        <w:rPr/>
        <w:t>20,000</w:t>
      </w:r>
      <w:r>
        <w:rPr>
          <w:spacing w:val="-59"/>
        </w:rPr>
        <w:t> </w:t>
      </w:r>
      <w:r>
        <w:rPr>
          <w:spacing w:val="-14"/>
        </w:rPr>
        <w:t>万元。（详见</w:t>
      </w:r>
      <w:r>
        <w:rPr>
          <w:spacing w:val="-59"/>
        </w:rPr>
        <w:t> </w:t>
      </w:r>
      <w:r>
        <w:rPr/>
        <w:t>2011</w:t>
      </w:r>
      <w:r>
        <w:rPr>
          <w:spacing w:val="-59"/>
        </w:rPr>
        <w:t> </w:t>
      </w:r>
      <w:r>
        <w:rPr/>
        <w:t>年</w:t>
      </w:r>
      <w:r>
        <w:rPr>
          <w:spacing w:val="-59"/>
        </w:rPr>
        <w:t> </w:t>
      </w:r>
      <w:r>
        <w:rPr/>
        <w:t>8</w:t>
      </w:r>
      <w:r>
        <w:rPr>
          <w:spacing w:val="-59"/>
        </w:rPr>
        <w:t> </w:t>
      </w:r>
      <w:r>
        <w:rPr/>
        <w:t>月</w:t>
      </w:r>
      <w:r>
        <w:rPr>
          <w:spacing w:val="-59"/>
        </w:rPr>
        <w:t> </w:t>
      </w:r>
      <w:r>
        <w:rPr/>
        <w:t>31</w:t>
      </w:r>
      <w:r>
        <w:rPr>
          <w:spacing w:val="-59"/>
        </w:rPr>
        <w:t> </w:t>
      </w:r>
      <w:r>
        <w:rPr>
          <w:spacing w:val="-13"/>
        </w:rPr>
        <w:t>日刊登在《证券时报》、《中</w:t>
      </w:r>
      <w:r>
        <w:rPr/>
        <w:t> 国证券报》、《上海证券报》、《证券日报》及巨潮资讯网上的公司公告）</w:t>
      </w:r>
    </w:p>
    <w:p>
      <w:pPr>
        <w:pStyle w:val="BodyText"/>
        <w:spacing w:line="357" w:lineRule="auto" w:before="34"/>
        <w:ind w:right="166" w:firstLine="480"/>
        <w:jc w:val="both"/>
      </w:pPr>
      <w:r>
        <w:rPr/>
        <w:t>2012</w:t>
      </w:r>
      <w:r>
        <w:rPr>
          <w:spacing w:val="-59"/>
        </w:rPr>
        <w:t> </w:t>
      </w:r>
      <w:r>
        <w:rPr/>
        <w:t>年</w:t>
      </w:r>
      <w:r>
        <w:rPr>
          <w:spacing w:val="-57"/>
        </w:rPr>
        <w:t> </w:t>
      </w:r>
      <w:r>
        <w:rPr/>
        <w:t>3</w:t>
      </w:r>
      <w:r>
        <w:rPr>
          <w:spacing w:val="-59"/>
        </w:rPr>
        <w:t> </w:t>
      </w:r>
      <w:r>
        <w:rPr/>
        <w:t>月</w:t>
      </w:r>
      <w:r>
        <w:rPr>
          <w:spacing w:val="-57"/>
        </w:rPr>
        <w:t> </w:t>
      </w:r>
      <w:r>
        <w:rPr/>
        <w:t>13</w:t>
      </w:r>
      <w:r>
        <w:rPr>
          <w:spacing w:val="-59"/>
        </w:rPr>
        <w:t> </w:t>
      </w:r>
      <w:r>
        <w:rPr>
          <w:spacing w:val="2"/>
        </w:rPr>
        <w:t>日，经公司第六届董事会第二十五次会议审议通过了《修订</w:t>
      </w:r>
      <w:r>
        <w:rPr/>
        <w:t> 公司第六届董事会第十六次会议〈关于出资成立深圳市海鲜批发市场有限公司的 决议〉的议案》，为加快推进海鲜批发市场公司成立，经与原合作各方协商，同</w:t>
      </w:r>
      <w:r>
        <w:rPr>
          <w:spacing w:val="-108"/>
        </w:rPr>
        <w:t> </w:t>
      </w:r>
      <w:r>
        <w:rPr>
          <w:spacing w:val="-108"/>
        </w:rPr>
      </w:r>
      <w:r>
        <w:rPr/>
        <w:t>意将“深圳市海鲜批发市场有限公司”更名为“深圳市中农水产股份有限公司”</w:t>
      </w:r>
    </w:p>
    <w:p>
      <w:pPr>
        <w:pStyle w:val="BodyText"/>
        <w:spacing w:line="240" w:lineRule="auto" w:before="34"/>
        <w:ind w:right="89"/>
        <w:jc w:val="left"/>
      </w:pPr>
      <w:r>
        <w:rPr>
          <w:spacing w:val="-3"/>
        </w:rPr>
        <w:t>（暂用名，以工商登记名称为准）；将注册资本人民币</w:t>
      </w:r>
      <w:r>
        <w:rPr>
          <w:spacing w:val="-56"/>
        </w:rPr>
        <w:t> </w:t>
      </w:r>
      <w:r>
        <w:rPr/>
        <w:t>20,000</w:t>
      </w:r>
      <w:r>
        <w:rPr>
          <w:spacing w:val="-56"/>
        </w:rPr>
        <w:t> </w:t>
      </w:r>
      <w:r>
        <w:rPr/>
        <w:t>万元调整为人民币</w:t>
      </w:r>
    </w:p>
    <w:p>
      <w:pPr>
        <w:pStyle w:val="BodyText"/>
        <w:spacing w:line="240" w:lineRule="auto" w:before="154"/>
        <w:ind w:right="89"/>
        <w:jc w:val="left"/>
      </w:pPr>
      <w:r>
        <w:rPr/>
        <w:t>10,000</w:t>
      </w:r>
      <w:r>
        <w:rPr>
          <w:spacing w:val="-60"/>
        </w:rPr>
        <w:t> </w:t>
      </w:r>
      <w:r>
        <w:rPr/>
        <w:t>万元，即股本</w:t>
      </w:r>
      <w:r>
        <w:rPr>
          <w:spacing w:val="-60"/>
        </w:rPr>
        <w:t> </w:t>
      </w:r>
      <w:r>
        <w:rPr/>
        <w:t>10,000</w:t>
      </w:r>
      <w:r>
        <w:rPr>
          <w:spacing w:val="-60"/>
        </w:rPr>
        <w:t> </w:t>
      </w:r>
      <w:r>
        <w:rPr/>
        <w:t>万股；调整后股东方及持股数、持股比例为：</w:t>
      </w:r>
    </w:p>
    <w:p>
      <w:pPr>
        <w:spacing w:line="240" w:lineRule="auto" w:before="9"/>
        <w:rPr>
          <w:rFonts w:ascii="宋体" w:hAnsi="宋体" w:cs="宋体" w:eastAsia="宋体" w:hint="default"/>
          <w:sz w:val="14"/>
          <w:szCs w:val="14"/>
        </w:rPr>
      </w:pPr>
    </w:p>
    <w:tbl>
      <w:tblPr>
        <w:tblW w:w="0" w:type="auto"/>
        <w:jc w:val="left"/>
        <w:tblInd w:w="275" w:type="dxa"/>
        <w:tblLayout w:type="fixed"/>
        <w:tblCellMar>
          <w:top w:w="0" w:type="dxa"/>
          <w:left w:w="0" w:type="dxa"/>
          <w:bottom w:w="0" w:type="dxa"/>
          <w:right w:w="0" w:type="dxa"/>
        </w:tblCellMar>
        <w:tblLook w:val="01E0"/>
      </w:tblPr>
      <w:tblGrid>
        <w:gridCol w:w="4402"/>
        <w:gridCol w:w="2417"/>
        <w:gridCol w:w="1675"/>
      </w:tblGrid>
      <w:tr>
        <w:trPr>
          <w:trHeight w:val="370"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股东名称</w:t>
            </w:r>
            <w:r>
              <w:rPr>
                <w:rFonts w:ascii="Microsoft JhengHei" w:hAnsi="Microsoft JhengHei" w:cs="Microsoft JhengHei" w:eastAsia="Microsoft JhengHei" w:hint="default"/>
                <w:sz w:val="18"/>
                <w:szCs w:val="18"/>
              </w:rPr>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持股数（万股）</w:t>
            </w:r>
            <w:r>
              <w:rPr>
                <w:rFonts w:ascii="Microsoft JhengHei" w:hAnsi="Microsoft JhengHei" w:cs="Microsoft JhengHei" w:eastAsia="Microsoft JhengHei" w:hint="default"/>
                <w:sz w:val="18"/>
                <w:szCs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持股比例</w:t>
            </w:r>
            <w:r>
              <w:rPr>
                <w:rFonts w:ascii="Microsoft JhengHei" w:hAnsi="Microsoft JhengHei" w:cs="Microsoft JhengHei" w:eastAsia="Microsoft JhengHei" w:hint="default"/>
                <w:sz w:val="18"/>
                <w:szCs w:val="18"/>
              </w:rPr>
            </w:r>
          </w:p>
        </w:tc>
      </w:tr>
      <w:tr>
        <w:trPr>
          <w:trHeight w:val="370"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深圳市农产品股份有限公司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sz w:val="18"/>
              </w:rPr>
              <w:t>3,400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sz w:val="18"/>
              </w:rPr>
              <w:t>34%</w:t>
            </w:r>
          </w:p>
        </w:tc>
      </w:tr>
      <w:tr>
        <w:trPr>
          <w:trHeight w:val="394"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深圳市隆嘉福投资有限公司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3,100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31%</w:t>
            </w:r>
          </w:p>
        </w:tc>
      </w:tr>
      <w:tr>
        <w:trPr>
          <w:trHeight w:val="370"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东莞市海鹏贸易有限公司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sz w:val="18"/>
              </w:rPr>
              <w:t>1,500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sz w:val="18"/>
              </w:rPr>
              <w:t>15%</w:t>
            </w:r>
          </w:p>
        </w:tc>
      </w:tr>
      <w:tr>
        <w:trPr>
          <w:trHeight w:val="370"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深圳市金泰水产有限公司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sz w:val="18"/>
              </w:rPr>
              <w:t>1,500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sz w:val="18"/>
              </w:rPr>
              <w:t>15%</w:t>
            </w:r>
          </w:p>
        </w:tc>
      </w:tr>
      <w:tr>
        <w:trPr>
          <w:trHeight w:val="370"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深圳市嘉汇利水产有限公司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8"/>
                <w:szCs w:val="18"/>
              </w:rPr>
            </w:pPr>
            <w:r>
              <w:rPr>
                <w:rFonts w:ascii="宋体"/>
                <w:sz w:val="18"/>
              </w:rPr>
              <w:t>500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8"/>
                <w:szCs w:val="18"/>
              </w:rPr>
            </w:pPr>
            <w:r>
              <w:rPr>
                <w:rFonts w:ascii="宋体"/>
                <w:sz w:val="18"/>
              </w:rPr>
              <w:t>5%</w:t>
            </w:r>
          </w:p>
        </w:tc>
      </w:tr>
      <w:tr>
        <w:trPr>
          <w:trHeight w:val="370"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8"/>
                <w:szCs w:val="18"/>
              </w:rPr>
            </w:pPr>
            <w:r>
              <w:rPr>
                <w:rFonts w:ascii="宋体"/>
                <w:sz w:val="18"/>
              </w:rPr>
              <w:t>10,000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100%</w:t>
            </w:r>
          </w:p>
        </w:tc>
      </w:tr>
    </w:tbl>
    <w:p>
      <w:pPr>
        <w:pStyle w:val="BodyText"/>
        <w:spacing w:line="357" w:lineRule="auto" w:before="41"/>
        <w:ind w:right="207" w:firstLine="480"/>
        <w:jc w:val="both"/>
      </w:pPr>
      <w:r>
        <w:rPr/>
        <w:t>（详见</w:t>
      </w:r>
      <w:r>
        <w:rPr>
          <w:spacing w:val="-58"/>
        </w:rPr>
        <w:t> </w:t>
      </w:r>
      <w:r>
        <w:rPr/>
        <w:t>2012</w:t>
      </w:r>
      <w:r>
        <w:rPr>
          <w:spacing w:val="-60"/>
        </w:rPr>
        <w:t> </w:t>
      </w:r>
      <w:r>
        <w:rPr/>
        <w:t>年</w:t>
      </w:r>
      <w:r>
        <w:rPr>
          <w:spacing w:val="-58"/>
        </w:rPr>
        <w:t> </w:t>
      </w:r>
      <w:r>
        <w:rPr/>
        <w:t>3</w:t>
      </w:r>
      <w:r>
        <w:rPr>
          <w:spacing w:val="-58"/>
        </w:rPr>
        <w:t> </w:t>
      </w:r>
      <w:r>
        <w:rPr/>
        <w:t>月</w:t>
      </w:r>
      <w:r>
        <w:rPr>
          <w:spacing w:val="-58"/>
        </w:rPr>
        <w:t> </w:t>
      </w:r>
      <w:r>
        <w:rPr/>
        <w:t>15</w:t>
      </w:r>
      <w:r>
        <w:rPr>
          <w:spacing w:val="-58"/>
        </w:rPr>
        <w:t> </w:t>
      </w:r>
      <w:r>
        <w:rPr/>
        <w:t>日刊登在《证券时报》、《中国证券报》、《上海证</w:t>
      </w:r>
      <w:r>
        <w:rPr/>
        <w:t> 券报》、《证券日报》及巨潮资讯网上的公司公告）</w:t>
      </w:r>
    </w:p>
    <w:p>
      <w:pPr>
        <w:pStyle w:val="Heading4"/>
        <w:spacing w:line="378" w:lineRule="exact"/>
        <w:ind w:right="89"/>
        <w:jc w:val="left"/>
        <w:rPr>
          <w:b w:val="0"/>
          <w:bCs w:val="0"/>
        </w:rPr>
      </w:pPr>
      <w:r>
        <w:rPr/>
        <w:t>13、成立深圳市农产品小额贷款有限公司项目</w:t>
      </w:r>
      <w:r>
        <w:rPr>
          <w:b w:val="0"/>
          <w:bCs w:val="0"/>
        </w:rPr>
      </w:r>
    </w:p>
    <w:p>
      <w:pPr>
        <w:pStyle w:val="BodyText"/>
        <w:spacing w:line="357" w:lineRule="auto" w:before="126"/>
        <w:ind w:right="165" w:firstLine="480"/>
        <w:jc w:val="both"/>
      </w:pPr>
      <w:r>
        <w:rPr/>
        <w:t>2011</w:t>
      </w:r>
      <w:r>
        <w:rPr>
          <w:spacing w:val="-58"/>
        </w:rPr>
        <w:t> </w:t>
      </w:r>
      <w:r>
        <w:rPr/>
        <w:t>年</w:t>
      </w:r>
      <w:r>
        <w:rPr>
          <w:spacing w:val="-56"/>
        </w:rPr>
        <w:t> </w:t>
      </w:r>
      <w:r>
        <w:rPr/>
        <w:t>8</w:t>
      </w:r>
      <w:r>
        <w:rPr>
          <w:spacing w:val="-58"/>
        </w:rPr>
        <w:t> </w:t>
      </w:r>
      <w:r>
        <w:rPr/>
        <w:t>月</w:t>
      </w:r>
      <w:r>
        <w:rPr>
          <w:spacing w:val="-56"/>
        </w:rPr>
        <w:t> </w:t>
      </w:r>
      <w:r>
        <w:rPr/>
        <w:t>29</w:t>
      </w:r>
      <w:r>
        <w:rPr>
          <w:spacing w:val="-58"/>
        </w:rPr>
        <w:t> </w:t>
      </w:r>
      <w:r>
        <w:rPr>
          <w:spacing w:val="2"/>
        </w:rPr>
        <w:t>日，公司第六届董事会第十六次会议审议通过了《关于出资</w:t>
      </w:r>
      <w:r>
        <w:rPr/>
        <w:t> 成立深圳市农产品小额贷款有限公司的议案》，同意投资成立深圳市农产品小额 贷款有限公司（暂用名，以工商登记名称为准，以下简称</w:t>
      </w:r>
      <w:r>
        <w:rPr>
          <w:spacing w:val="-69"/>
        </w:rPr>
        <w:t> </w:t>
      </w:r>
      <w:r>
        <w:rPr/>
        <w:t>“小额贷款公司”），</w:t>
      </w:r>
      <w:r>
        <w:rPr>
          <w:spacing w:val="-117"/>
        </w:rPr>
        <w:t> </w:t>
      </w:r>
      <w:r>
        <w:rPr>
          <w:spacing w:val="-117"/>
        </w:rPr>
      </w:r>
      <w:r>
        <w:rPr/>
        <w:t>注册资本人民币</w:t>
      </w:r>
      <w:r>
        <w:rPr>
          <w:spacing w:val="-56"/>
        </w:rPr>
        <w:t> </w:t>
      </w:r>
      <w:r>
        <w:rPr/>
        <w:t>10,000</w:t>
      </w:r>
      <w:r>
        <w:rPr>
          <w:spacing w:val="-56"/>
        </w:rPr>
        <w:t> </w:t>
      </w:r>
      <w:r>
        <w:rPr>
          <w:spacing w:val="-4"/>
        </w:rPr>
        <w:t>万元（全部现金出资，一次性缴足），公司出资</w:t>
      </w:r>
      <w:r>
        <w:rPr>
          <w:spacing w:val="-56"/>
        </w:rPr>
        <w:t> </w:t>
      </w:r>
      <w:r>
        <w:rPr/>
        <w:t>3,000</w:t>
      </w:r>
      <w:r>
        <w:rPr>
          <w:spacing w:val="-53"/>
        </w:rPr>
        <w:t> </w:t>
      </w:r>
      <w:r>
        <w:rPr/>
        <w:t>万</w:t>
      </w:r>
    </w:p>
    <w:p>
      <w:pPr>
        <w:pStyle w:val="BodyText"/>
        <w:spacing w:line="357" w:lineRule="auto"/>
        <w:ind w:right="89"/>
        <w:jc w:val="left"/>
      </w:pPr>
      <w:r>
        <w:rPr>
          <w:spacing w:val="2"/>
        </w:rPr>
        <w:t>元人民币，占</w:t>
      </w:r>
      <w:r>
        <w:rPr>
          <w:spacing w:val="-47"/>
        </w:rPr>
        <w:t> </w:t>
      </w:r>
      <w:r>
        <w:rPr/>
        <w:t>30%。（详见</w:t>
      </w:r>
      <w:r>
        <w:rPr>
          <w:spacing w:val="-51"/>
        </w:rPr>
        <w:t> </w:t>
      </w:r>
      <w:r>
        <w:rPr/>
        <w:t>2011</w:t>
      </w:r>
      <w:r>
        <w:rPr>
          <w:spacing w:val="-53"/>
        </w:rPr>
        <w:t> </w:t>
      </w:r>
      <w:r>
        <w:rPr/>
        <w:t>年</w:t>
      </w:r>
      <w:r>
        <w:rPr>
          <w:spacing w:val="-51"/>
        </w:rPr>
        <w:t> </w:t>
      </w:r>
      <w:r>
        <w:rPr/>
        <w:t>8</w:t>
      </w:r>
      <w:r>
        <w:rPr>
          <w:spacing w:val="-51"/>
        </w:rPr>
        <w:t> </w:t>
      </w:r>
      <w:r>
        <w:rPr/>
        <w:t>月</w:t>
      </w:r>
      <w:r>
        <w:rPr>
          <w:spacing w:val="-53"/>
        </w:rPr>
        <w:t> </w:t>
      </w:r>
      <w:r>
        <w:rPr/>
        <w:t>31</w:t>
      </w:r>
      <w:r>
        <w:rPr>
          <w:spacing w:val="-51"/>
        </w:rPr>
        <w:t> </w:t>
      </w:r>
      <w:r>
        <w:rPr/>
        <w:t>日刊登在《证券时报》、《中国证券</w:t>
      </w:r>
      <w:r>
        <w:rPr>
          <w:spacing w:val="-118"/>
        </w:rPr>
        <w:t> </w:t>
      </w:r>
      <w:r>
        <w:rPr>
          <w:spacing w:val="-118"/>
        </w:rPr>
      </w:r>
      <w:r>
        <w:rPr/>
        <w:t>报》、《上海证券报》、《证券日报》及巨潮资讯网上的公司公告）</w:t>
      </w:r>
    </w:p>
    <w:p>
      <w:pPr>
        <w:pStyle w:val="BodyText"/>
        <w:spacing w:line="240" w:lineRule="auto"/>
        <w:ind w:left="780" w:right="89"/>
        <w:jc w:val="left"/>
      </w:pPr>
      <w:r>
        <w:rPr/>
        <w:t>2012</w:t>
      </w:r>
      <w:r>
        <w:rPr>
          <w:spacing w:val="-59"/>
        </w:rPr>
        <w:t> </w:t>
      </w:r>
      <w:r>
        <w:rPr/>
        <w:t>年</w:t>
      </w:r>
      <w:r>
        <w:rPr>
          <w:spacing w:val="-57"/>
        </w:rPr>
        <w:t> </w:t>
      </w:r>
      <w:r>
        <w:rPr/>
        <w:t>3</w:t>
      </w:r>
      <w:r>
        <w:rPr>
          <w:spacing w:val="-59"/>
        </w:rPr>
        <w:t> </w:t>
      </w:r>
      <w:r>
        <w:rPr/>
        <w:t>月</w:t>
      </w:r>
      <w:r>
        <w:rPr>
          <w:spacing w:val="-57"/>
        </w:rPr>
        <w:t> </w:t>
      </w:r>
      <w:r>
        <w:rPr/>
        <w:t>13</w:t>
      </w:r>
      <w:r>
        <w:rPr>
          <w:spacing w:val="-59"/>
        </w:rPr>
        <w:t> </w:t>
      </w:r>
      <w:r>
        <w:rPr>
          <w:spacing w:val="2"/>
        </w:rPr>
        <w:t>日，公司第六届董事会第二十五次会议审议通过了《修订公</w:t>
      </w:r>
    </w:p>
    <w:p>
      <w:pPr>
        <w:spacing w:after="0" w:line="240" w:lineRule="auto"/>
        <w:jc w:val="left"/>
        <w:sectPr>
          <w:headerReference w:type="default" r:id="rId72"/>
          <w:pgSz w:w="11910" w:h="16840"/>
          <w:pgMar w:header="1121" w:footer="840" w:top="2080" w:bottom="1020" w:left="1680" w:right="1300"/>
        </w:sectPr>
      </w:pPr>
    </w:p>
    <w:p>
      <w:pPr>
        <w:spacing w:line="240" w:lineRule="auto" w:before="10"/>
        <w:rPr>
          <w:rFonts w:ascii="宋体" w:hAnsi="宋体" w:cs="宋体" w:eastAsia="宋体" w:hint="default"/>
          <w:sz w:val="9"/>
          <w:szCs w:val="9"/>
        </w:rPr>
      </w:pPr>
    </w:p>
    <w:p>
      <w:pPr>
        <w:pStyle w:val="BodyText"/>
        <w:spacing w:line="357" w:lineRule="auto" w:before="26"/>
        <w:ind w:right="186"/>
        <w:jc w:val="left"/>
      </w:pPr>
      <w:r>
        <w:rPr/>
        <w:t>决议〉的议案》，为顺应政策导向，同意调整小额贷款公司股东方及出资额、股</w:t>
      </w:r>
      <w:r>
        <w:rPr>
          <w:spacing w:val="-108"/>
        </w:rPr>
        <w:t> </w:t>
      </w:r>
      <w:r>
        <w:rPr>
          <w:spacing w:val="-108"/>
        </w:rPr>
      </w:r>
      <w:r>
        <w:rPr/>
        <w:t>权比例为：</w:t>
      </w:r>
    </w:p>
    <w:tbl>
      <w:tblPr>
        <w:tblW w:w="0" w:type="auto"/>
        <w:jc w:val="left"/>
        <w:tblInd w:w="266" w:type="dxa"/>
        <w:tblLayout w:type="fixed"/>
        <w:tblCellMar>
          <w:top w:w="0" w:type="dxa"/>
          <w:left w:w="0" w:type="dxa"/>
          <w:bottom w:w="0" w:type="dxa"/>
          <w:right w:w="0" w:type="dxa"/>
        </w:tblCellMar>
        <w:tblLook w:val="01E0"/>
      </w:tblPr>
      <w:tblGrid>
        <w:gridCol w:w="3703"/>
        <w:gridCol w:w="2280"/>
        <w:gridCol w:w="2527"/>
      </w:tblGrid>
      <w:tr>
        <w:trPr>
          <w:trHeight w:val="410"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股东名称</w:t>
            </w:r>
            <w:r>
              <w:rPr>
                <w:rFonts w:ascii="Microsoft JhengHei" w:hAnsi="Microsoft JhengHei" w:cs="Microsoft JhengHei" w:eastAsia="Microsoft JhengHei" w:hint="default"/>
                <w:sz w:val="18"/>
                <w:szCs w:val="18"/>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出资额（万元）</w:t>
            </w:r>
            <w:r>
              <w:rPr>
                <w:rFonts w:ascii="Microsoft JhengHei" w:hAnsi="Microsoft JhengHei" w:cs="Microsoft JhengHei" w:eastAsia="Microsoft JhengHei" w:hint="default"/>
                <w:sz w:val="18"/>
                <w:szCs w:val="18"/>
              </w:rPr>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股权比例</w:t>
            </w:r>
            <w:r>
              <w:rPr>
                <w:rFonts w:ascii="Microsoft JhengHei" w:hAnsi="Microsoft JhengHei" w:cs="Microsoft JhengHei" w:eastAsia="Microsoft JhengHei" w:hint="default"/>
                <w:sz w:val="18"/>
                <w:szCs w:val="18"/>
              </w:rPr>
            </w:r>
          </w:p>
        </w:tc>
      </w:tr>
      <w:tr>
        <w:trPr>
          <w:trHeight w:val="408"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深圳市农产品股份有限公司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center"/>
              <w:rPr>
                <w:rFonts w:ascii="宋体" w:hAnsi="宋体" w:cs="宋体" w:eastAsia="宋体" w:hint="default"/>
                <w:sz w:val="18"/>
                <w:szCs w:val="18"/>
              </w:rPr>
            </w:pPr>
            <w:r>
              <w:rPr>
                <w:rFonts w:ascii="宋体"/>
                <w:sz w:val="18"/>
              </w:rPr>
              <w:t>4,000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center"/>
              <w:rPr>
                <w:rFonts w:ascii="宋体" w:hAnsi="宋体" w:cs="宋体" w:eastAsia="宋体" w:hint="default"/>
                <w:sz w:val="18"/>
                <w:szCs w:val="18"/>
              </w:rPr>
            </w:pPr>
            <w:r>
              <w:rPr>
                <w:rFonts w:ascii="宋体"/>
                <w:sz w:val="18"/>
              </w:rPr>
              <w:t>40%</w:t>
            </w:r>
          </w:p>
        </w:tc>
      </w:tr>
      <w:tr>
        <w:trPr>
          <w:trHeight w:val="410"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3,500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35%</w:t>
            </w:r>
          </w:p>
        </w:tc>
      </w:tr>
      <w:tr>
        <w:trPr>
          <w:trHeight w:val="410"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2,500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25%</w:t>
            </w:r>
          </w:p>
        </w:tc>
      </w:tr>
      <w:tr>
        <w:trPr>
          <w:trHeight w:val="410"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10,000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100%</w:t>
            </w:r>
          </w:p>
        </w:tc>
      </w:tr>
    </w:tbl>
    <w:p>
      <w:pPr>
        <w:spacing w:line="405" w:lineRule="auto" w:before="99"/>
        <w:ind w:left="300" w:right="130" w:firstLine="0"/>
        <w:jc w:val="left"/>
        <w:rPr>
          <w:rFonts w:ascii="宋体" w:hAnsi="宋体" w:cs="宋体" w:eastAsia="宋体" w:hint="default"/>
          <w:sz w:val="18"/>
          <w:szCs w:val="18"/>
        </w:rPr>
      </w:pPr>
      <w:r>
        <w:rPr>
          <w:rFonts w:ascii="宋体" w:hAnsi="宋体" w:cs="宋体" w:eastAsia="宋体" w:hint="default"/>
          <w:spacing w:val="-3"/>
          <w:sz w:val="18"/>
          <w:szCs w:val="18"/>
        </w:rPr>
        <w:t>备注：深圳市海吉星投资管理股份有限公司为公司全资子公司，公司持有深圳市农产品融资担保有限公司</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 的股权。</w:t>
      </w:r>
    </w:p>
    <w:p>
      <w:pPr>
        <w:pStyle w:val="BodyText"/>
        <w:spacing w:line="295" w:lineRule="exact" w:before="0"/>
        <w:ind w:left="780" w:right="130"/>
        <w:jc w:val="left"/>
      </w:pPr>
      <w:r>
        <w:rPr/>
        <w:t>（详见</w:t>
      </w:r>
      <w:r>
        <w:rPr>
          <w:spacing w:val="-58"/>
        </w:rPr>
        <w:t> </w:t>
      </w:r>
      <w:r>
        <w:rPr/>
        <w:t>2012</w:t>
      </w:r>
      <w:r>
        <w:rPr>
          <w:spacing w:val="-60"/>
        </w:rPr>
        <w:t> </w:t>
      </w:r>
      <w:r>
        <w:rPr/>
        <w:t>年</w:t>
      </w:r>
      <w:r>
        <w:rPr>
          <w:spacing w:val="-58"/>
        </w:rPr>
        <w:t> </w:t>
      </w:r>
      <w:r>
        <w:rPr/>
        <w:t>3</w:t>
      </w:r>
      <w:r>
        <w:rPr>
          <w:spacing w:val="-58"/>
        </w:rPr>
        <w:t> </w:t>
      </w:r>
      <w:r>
        <w:rPr/>
        <w:t>月</w:t>
      </w:r>
      <w:r>
        <w:rPr>
          <w:spacing w:val="-58"/>
        </w:rPr>
        <w:t> </w:t>
      </w:r>
      <w:r>
        <w:rPr/>
        <w:t>15</w:t>
      </w:r>
      <w:r>
        <w:rPr>
          <w:spacing w:val="-58"/>
        </w:rPr>
        <w:t> </w:t>
      </w:r>
      <w:r>
        <w:rPr/>
        <w:t>日刊登在《证券时报》、《中国证券报》、《上海证</w:t>
      </w:r>
    </w:p>
    <w:p>
      <w:pPr>
        <w:spacing w:line="300" w:lineRule="auto" w:before="154"/>
        <w:ind w:left="780" w:right="186"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券报》、《证券日报》及巨潮资讯网上的公司公告） </w:t>
      </w:r>
      <w:r>
        <w:rPr>
          <w:rFonts w:ascii="Microsoft JhengHei" w:hAnsi="Microsoft JhengHei" w:cs="Microsoft JhengHei" w:eastAsia="Microsoft JhengHei" w:hint="default"/>
          <w:b/>
          <w:bCs/>
          <w:w w:val="95"/>
          <w:sz w:val="24"/>
          <w:szCs w:val="24"/>
        </w:rPr>
        <w:t>14、增资成都农产品中心批发市场有限责任公司项目</w:t>
      </w:r>
      <w:r>
        <w:rPr>
          <w:rFonts w:ascii="Microsoft JhengHei" w:hAnsi="Microsoft JhengHei" w:cs="Microsoft JhengHei" w:eastAsia="Microsoft JhengHei" w:hint="default"/>
          <w:w w:val="95"/>
          <w:sz w:val="24"/>
          <w:szCs w:val="24"/>
        </w:rPr>
      </w:r>
    </w:p>
    <w:p>
      <w:pPr>
        <w:pStyle w:val="BodyText"/>
        <w:spacing w:line="357" w:lineRule="auto" w:before="47"/>
        <w:ind w:right="146" w:firstLine="480"/>
        <w:jc w:val="both"/>
      </w:pPr>
      <w:r>
        <w:rPr/>
        <w:t>2011</w:t>
      </w:r>
      <w:r>
        <w:rPr>
          <w:spacing w:val="-57"/>
        </w:rPr>
        <w:t> </w:t>
      </w:r>
      <w:r>
        <w:rPr/>
        <w:t>年</w:t>
      </w:r>
      <w:r>
        <w:rPr>
          <w:spacing w:val="-55"/>
        </w:rPr>
        <w:t> </w:t>
      </w:r>
      <w:r>
        <w:rPr/>
        <w:t>8</w:t>
      </w:r>
      <w:r>
        <w:rPr>
          <w:spacing w:val="-57"/>
        </w:rPr>
        <w:t> </w:t>
      </w:r>
      <w:r>
        <w:rPr/>
        <w:t>月</w:t>
      </w:r>
      <w:r>
        <w:rPr>
          <w:spacing w:val="-55"/>
        </w:rPr>
        <w:t> </w:t>
      </w:r>
      <w:r>
        <w:rPr/>
        <w:t>29</w:t>
      </w:r>
      <w:r>
        <w:rPr>
          <w:spacing w:val="-57"/>
        </w:rPr>
        <w:t> </w:t>
      </w:r>
      <w:r>
        <w:rPr>
          <w:spacing w:val="3"/>
        </w:rPr>
        <w:t>日，公司第六届董事会第十六次会议审议通过了《关于增资</w:t>
      </w:r>
      <w:r>
        <w:rPr/>
        <w:t> 成都农产品中心批发市场有限责任公司的议案</w:t>
      </w:r>
      <w:r>
        <w:rPr>
          <w:spacing w:val="-86"/>
        </w:rPr>
        <w:t> </w:t>
      </w:r>
      <w:r>
        <w:rPr/>
        <w:t>》，为进一步提升成都农产品中心</w:t>
      </w:r>
      <w:r>
        <w:rPr>
          <w:spacing w:val="-118"/>
        </w:rPr>
        <w:t> </w:t>
      </w:r>
      <w:r>
        <w:rPr>
          <w:spacing w:val="-118"/>
        </w:rPr>
      </w:r>
      <w:r>
        <w:rPr/>
        <w:t>批发市场有限责任公司（以下简称“成都公司”）的经营能力，经与成都公司另</w:t>
      </w:r>
      <w:r>
        <w:rPr>
          <w:spacing w:val="-87"/>
        </w:rPr>
        <w:t> </w:t>
      </w:r>
      <w:r>
        <w:rPr>
          <w:spacing w:val="-87"/>
        </w:rPr>
      </w:r>
      <w:r>
        <w:rPr>
          <w:spacing w:val="-6"/>
        </w:rPr>
        <w:t>一方股东协商，同意将成都公司原注册资本人民币</w:t>
      </w:r>
      <w:r>
        <w:rPr>
          <w:spacing w:val="-56"/>
        </w:rPr>
        <w:t> </w:t>
      </w:r>
      <w:r>
        <w:rPr/>
        <w:t>9,000</w:t>
      </w:r>
      <w:r>
        <w:rPr>
          <w:spacing w:val="-60"/>
        </w:rPr>
        <w:t> </w:t>
      </w:r>
      <w:r>
        <w:rPr>
          <w:spacing w:val="-15"/>
        </w:rPr>
        <w:t>万元，增至人民币</w:t>
      </w:r>
      <w:r>
        <w:rPr>
          <w:spacing w:val="-56"/>
        </w:rPr>
        <w:t> </w:t>
      </w:r>
      <w:r>
        <w:rPr/>
        <w:t>15,000</w:t>
      </w:r>
    </w:p>
    <w:p>
      <w:pPr>
        <w:pStyle w:val="BodyText"/>
        <w:spacing w:line="240" w:lineRule="auto"/>
        <w:ind w:right="130"/>
        <w:jc w:val="left"/>
      </w:pPr>
      <w:r>
        <w:rPr/>
        <w:t>万元，即增加注册资本人民币 6,000</w:t>
      </w:r>
      <w:r>
        <w:rPr>
          <w:spacing w:val="-95"/>
        </w:rPr>
        <w:t> </w:t>
      </w:r>
      <w:r>
        <w:rPr/>
        <w:t>万元，所增加注册资本由股东双方按原出资</w:t>
      </w:r>
    </w:p>
    <w:p>
      <w:pPr>
        <w:pStyle w:val="BodyText"/>
        <w:spacing w:line="240" w:lineRule="auto" w:before="154"/>
        <w:ind w:right="0"/>
        <w:jc w:val="left"/>
      </w:pPr>
      <w:r>
        <w:rPr/>
        <w:t>比例以现金认缴</w:t>
      </w:r>
      <w:r>
        <w:rPr>
          <w:spacing w:val="-60"/>
        </w:rPr>
        <w:t>。</w:t>
      </w:r>
      <w:r>
        <w:rPr/>
        <w:t>（详见</w:t>
      </w:r>
      <w:r>
        <w:rPr>
          <w:spacing w:val="-60"/>
        </w:rPr>
        <w:t> </w:t>
      </w:r>
      <w:r>
        <w:rPr/>
        <w:t>2011</w:t>
      </w:r>
      <w:r>
        <w:rPr>
          <w:spacing w:val="-60"/>
        </w:rPr>
        <w:t> </w:t>
      </w:r>
      <w:r>
        <w:rPr/>
        <w:t>年</w:t>
      </w:r>
      <w:r>
        <w:rPr>
          <w:spacing w:val="-60"/>
        </w:rPr>
        <w:t> </w:t>
      </w:r>
      <w:r>
        <w:rPr/>
        <w:t>8</w:t>
      </w:r>
      <w:r>
        <w:rPr>
          <w:spacing w:val="-60"/>
        </w:rPr>
        <w:t> </w:t>
      </w:r>
      <w:r>
        <w:rPr/>
        <w:t>月</w:t>
      </w:r>
      <w:r>
        <w:rPr>
          <w:spacing w:val="-60"/>
        </w:rPr>
        <w:t> </w:t>
      </w:r>
      <w:r>
        <w:rPr/>
        <w:t>31</w:t>
      </w:r>
      <w:r>
        <w:rPr>
          <w:spacing w:val="-60"/>
        </w:rPr>
        <w:t> </w:t>
      </w:r>
      <w:r>
        <w:rPr/>
        <w:t>日刊登</w:t>
      </w:r>
      <w:r>
        <w:rPr>
          <w:spacing w:val="-29"/>
        </w:rPr>
        <w:t>在</w:t>
      </w:r>
      <w:r>
        <w:rPr>
          <w:spacing w:val="-3"/>
        </w:rPr>
        <w:t>《</w:t>
      </w:r>
      <w:r>
        <w:rPr/>
        <w:t>证券时报</w:t>
      </w:r>
      <w:r>
        <w:rPr>
          <w:spacing w:val="-29"/>
        </w:rPr>
        <w:t>》</w:t>
      </w:r>
      <w:r>
        <w:rPr>
          <w:spacing w:val="-60"/>
        </w:rPr>
        <w:t>、</w:t>
      </w:r>
      <w:r>
        <w:rPr/>
        <w:t>《中国证券报</w:t>
      </w:r>
      <w:r>
        <w:rPr>
          <w:spacing w:val="-120"/>
        </w:rPr>
        <w:t>》</w:t>
      </w:r>
      <w:r>
        <w:rPr>
          <w:w w:val="50"/>
        </w:rPr>
        <w:t>、</w:t>
      </w:r>
      <w:r>
        <w:rPr/>
      </w:r>
    </w:p>
    <w:p>
      <w:pPr>
        <w:spacing w:line="468" w:lineRule="exact" w:before="60"/>
        <w:ind w:left="767" w:right="2107" w:hanging="468"/>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《上海证券报》、《证券日报》及巨潮资讯网上的公司公告） 截至报告日，增资事项正在办理中。 </w:t>
      </w:r>
      <w:r>
        <w:rPr>
          <w:rFonts w:ascii="Microsoft JhengHei" w:hAnsi="Microsoft JhengHei" w:cs="Microsoft JhengHei" w:eastAsia="Microsoft JhengHei" w:hint="default"/>
          <w:b/>
          <w:bCs/>
          <w:sz w:val="24"/>
          <w:szCs w:val="24"/>
        </w:rPr>
        <w:t>15、成立深圳农产品交易所股份有限公司项目</w:t>
      </w:r>
      <w:r>
        <w:rPr>
          <w:rFonts w:ascii="Microsoft JhengHei" w:hAnsi="Microsoft JhengHei" w:cs="Microsoft JhengHei" w:eastAsia="Microsoft JhengHei" w:hint="default"/>
          <w:sz w:val="24"/>
          <w:szCs w:val="24"/>
        </w:rPr>
      </w:r>
    </w:p>
    <w:p>
      <w:pPr>
        <w:pStyle w:val="BodyText"/>
        <w:spacing w:line="357" w:lineRule="auto" w:before="94"/>
        <w:ind w:right="145" w:firstLine="480"/>
        <w:jc w:val="both"/>
      </w:pPr>
      <w:r>
        <w:rPr/>
        <w:t>2011</w:t>
      </w:r>
      <w:r>
        <w:rPr>
          <w:spacing w:val="-50"/>
        </w:rPr>
        <w:t> </w:t>
      </w:r>
      <w:r>
        <w:rPr/>
        <w:t>年</w:t>
      </w:r>
      <w:r>
        <w:rPr>
          <w:spacing w:val="-48"/>
        </w:rPr>
        <w:t> </w:t>
      </w:r>
      <w:r>
        <w:rPr/>
        <w:t>10</w:t>
      </w:r>
      <w:r>
        <w:rPr>
          <w:spacing w:val="-50"/>
        </w:rPr>
        <w:t> </w:t>
      </w:r>
      <w:r>
        <w:rPr/>
        <w:t>月</w:t>
      </w:r>
      <w:r>
        <w:rPr>
          <w:spacing w:val="-48"/>
        </w:rPr>
        <w:t> </w:t>
      </w:r>
      <w:r>
        <w:rPr/>
        <w:t>8</w:t>
      </w:r>
      <w:r>
        <w:rPr>
          <w:spacing w:val="-50"/>
        </w:rPr>
        <w:t> </w:t>
      </w:r>
      <w:r>
        <w:rPr/>
        <w:t>日，公司第六届董事会第十八次会议审议通过了《</w:t>
      </w:r>
      <w:r>
        <w:rPr>
          <w:spacing w:val="-79"/>
        </w:rPr>
        <w:t> </w:t>
      </w:r>
      <w:r>
        <w:rPr/>
        <w:t>关于出资</w:t>
      </w:r>
      <w:r>
        <w:rPr/>
        <w:t> 成立深圳农产品交易所股份有限公司的议案》，同意与全资子公司深圳市海吉星</w:t>
      </w:r>
      <w:r>
        <w:rPr>
          <w:spacing w:val="-83"/>
        </w:rPr>
        <w:t> </w:t>
      </w:r>
      <w:r>
        <w:rPr>
          <w:spacing w:val="-83"/>
        </w:rPr>
      </w:r>
      <w:r>
        <w:rPr/>
        <w:t>投资管理股份有限公司（以下简称“海吉星投资公司”）共同投资成立深圳农产</w:t>
      </w:r>
      <w:r>
        <w:rPr>
          <w:spacing w:val="-74"/>
        </w:rPr>
        <w:t> </w:t>
      </w:r>
      <w:r>
        <w:rPr>
          <w:spacing w:val="-74"/>
        </w:rPr>
      </w:r>
      <w:r>
        <w:rPr/>
        <w:t>品交易所股份有限公司（暂用名，以工商登记名称为准），总股本：20,000</w:t>
      </w:r>
      <w:r>
        <w:rPr>
          <w:spacing w:val="-60"/>
        </w:rPr>
        <w:t> </w:t>
      </w:r>
      <w:r>
        <w:rPr/>
        <w:t>万股</w:t>
      </w:r>
      <w:r>
        <w:rPr/>
        <w:t> 普通股，每股面值</w:t>
      </w:r>
      <w:r>
        <w:rPr>
          <w:spacing w:val="-60"/>
        </w:rPr>
        <w:t> </w:t>
      </w:r>
      <w:r>
        <w:rPr/>
        <w:t>1</w:t>
      </w:r>
      <w:r>
        <w:rPr>
          <w:spacing w:val="-60"/>
        </w:rPr>
        <w:t> </w:t>
      </w:r>
      <w:r>
        <w:rPr/>
        <w:t>元，即注册资本</w:t>
      </w:r>
      <w:r>
        <w:rPr>
          <w:spacing w:val="-60"/>
        </w:rPr>
        <w:t> </w:t>
      </w:r>
      <w:r>
        <w:rPr/>
        <w:t>20,000</w:t>
      </w:r>
      <w:r>
        <w:rPr>
          <w:spacing w:val="-60"/>
        </w:rPr>
        <w:t> </w:t>
      </w:r>
      <w:r>
        <w:rPr>
          <w:spacing w:val="-4"/>
        </w:rPr>
        <w:t>万元人民币。各方均以现金认购，公</w:t>
      </w:r>
    </w:p>
    <w:p>
      <w:pPr>
        <w:pStyle w:val="BodyText"/>
        <w:spacing w:line="240" w:lineRule="auto"/>
        <w:ind w:right="0"/>
        <w:jc w:val="left"/>
      </w:pPr>
      <w:r>
        <w:rPr>
          <w:spacing w:val="2"/>
        </w:rPr>
        <w:t>司出资</w:t>
      </w:r>
      <w:r>
        <w:rPr>
          <w:spacing w:val="-56"/>
        </w:rPr>
        <w:t> </w:t>
      </w:r>
      <w:r>
        <w:rPr/>
        <w:t>14,000</w:t>
      </w:r>
      <w:r>
        <w:rPr>
          <w:spacing w:val="-56"/>
        </w:rPr>
        <w:t> </w:t>
      </w:r>
      <w:r>
        <w:rPr>
          <w:spacing w:val="3"/>
        </w:rPr>
        <w:t>万元人民币，认购</w:t>
      </w:r>
      <w:r>
        <w:rPr>
          <w:spacing w:val="-56"/>
        </w:rPr>
        <w:t> </w:t>
      </w:r>
      <w:r>
        <w:rPr/>
        <w:t>14,000</w:t>
      </w:r>
      <w:r>
        <w:rPr>
          <w:spacing w:val="-54"/>
        </w:rPr>
        <w:t> </w:t>
      </w:r>
      <w:r>
        <w:rPr>
          <w:spacing w:val="3"/>
        </w:rPr>
        <w:t>万股，占股份总额的</w:t>
      </w:r>
      <w:r>
        <w:rPr>
          <w:spacing w:val="-54"/>
        </w:rPr>
        <w:t> </w:t>
      </w:r>
      <w:r>
        <w:rPr>
          <w:spacing w:val="2"/>
        </w:rPr>
        <w:t>70%；海吉星投资</w:t>
      </w:r>
    </w:p>
    <w:p>
      <w:pPr>
        <w:pStyle w:val="BodyText"/>
        <w:spacing w:line="240" w:lineRule="auto" w:before="154"/>
        <w:ind w:right="130"/>
        <w:jc w:val="left"/>
      </w:pPr>
      <w:r>
        <w:rPr/>
        <w:t>公司出资</w:t>
      </w:r>
      <w:r>
        <w:rPr>
          <w:spacing w:val="-60"/>
        </w:rPr>
        <w:t> </w:t>
      </w:r>
      <w:r>
        <w:rPr/>
        <w:t>6,000</w:t>
      </w:r>
      <w:r>
        <w:rPr>
          <w:spacing w:val="-60"/>
        </w:rPr>
        <w:t> </w:t>
      </w:r>
      <w:r>
        <w:rPr/>
        <w:t>万元人民币，认购</w:t>
      </w:r>
      <w:r>
        <w:rPr>
          <w:spacing w:val="-60"/>
        </w:rPr>
        <w:t> </w:t>
      </w:r>
      <w:r>
        <w:rPr/>
        <w:t>6,000</w:t>
      </w:r>
      <w:r>
        <w:rPr>
          <w:spacing w:val="-60"/>
        </w:rPr>
        <w:t> </w:t>
      </w:r>
      <w:r>
        <w:rPr/>
        <w:t>万股，占股份总额的</w:t>
      </w:r>
      <w:r>
        <w:rPr>
          <w:spacing w:val="-60"/>
        </w:rPr>
        <w:t> </w:t>
      </w:r>
      <w:r>
        <w:rPr/>
        <w:t>30%。（详见</w:t>
      </w:r>
      <w:r>
        <w:rPr>
          <w:spacing w:val="-60"/>
        </w:rPr>
        <w:t> </w:t>
      </w:r>
      <w:r>
        <w:rPr/>
        <w:t>2011</w:t>
      </w:r>
    </w:p>
    <w:p>
      <w:pPr>
        <w:pStyle w:val="BodyText"/>
        <w:spacing w:line="240" w:lineRule="auto" w:before="154"/>
        <w:ind w:right="130"/>
        <w:jc w:val="left"/>
      </w:pPr>
      <w:r>
        <w:rPr/>
        <w:t>年</w:t>
      </w:r>
      <w:r>
        <w:rPr>
          <w:spacing w:val="-60"/>
        </w:rPr>
        <w:t> </w:t>
      </w:r>
      <w:r>
        <w:rPr/>
        <w:t>10</w:t>
      </w:r>
      <w:r>
        <w:rPr>
          <w:spacing w:val="-58"/>
        </w:rPr>
        <w:t> </w:t>
      </w:r>
      <w:r>
        <w:rPr/>
        <w:t>月</w:t>
      </w:r>
      <w:r>
        <w:rPr>
          <w:spacing w:val="-58"/>
        </w:rPr>
        <w:t> </w:t>
      </w:r>
      <w:r>
        <w:rPr/>
        <w:t>11</w:t>
      </w:r>
      <w:r>
        <w:rPr>
          <w:spacing w:val="-58"/>
        </w:rPr>
        <w:t> </w:t>
      </w:r>
      <w:r>
        <w:rPr/>
        <w:t>日刊登在《证券时报》、《中国证券报》、《上海证券报》、《证券</w:t>
      </w:r>
    </w:p>
    <w:p>
      <w:pPr>
        <w:spacing w:after="0" w:line="240" w:lineRule="auto"/>
        <w:jc w:val="left"/>
        <w:sectPr>
          <w:headerReference w:type="default" r:id="rId73"/>
          <w:pgSz w:w="11910" w:h="16840"/>
          <w:pgMar w:header="1121" w:footer="840" w:top="2080" w:bottom="1020" w:left="1680" w:right="1320"/>
        </w:sectPr>
      </w:pPr>
    </w:p>
    <w:p>
      <w:pPr>
        <w:pStyle w:val="BodyText"/>
        <w:spacing w:line="357" w:lineRule="auto" w:before="79"/>
        <w:ind w:left="780" w:right="1106" w:hanging="480"/>
        <w:jc w:val="left"/>
      </w:pPr>
      <w:bookmarkStart w:name="第五节审计报告意见及公司会计政策、会计估计变更或重大前期差错更正" w:id="14"/>
      <w:bookmarkEnd w:id="14"/>
      <w:r>
        <w:rPr/>
      </w:r>
      <w:bookmarkStart w:name="第六节董事会日常工作情况" w:id="15"/>
      <w:bookmarkEnd w:id="15"/>
      <w:r>
        <w:rPr/>
      </w:r>
      <w:r>
        <w:rPr/>
        <w:t>日报》及巨潮资讯网上的公司公告） 深圳农产品交易所股份有限公司已于</w:t>
      </w:r>
      <w:r>
        <w:rPr>
          <w:spacing w:val="-60"/>
        </w:rPr>
        <w:t> </w:t>
      </w:r>
      <w:r>
        <w:rPr/>
        <w:t>2011</w:t>
      </w:r>
      <w:r>
        <w:rPr>
          <w:spacing w:val="-60"/>
        </w:rPr>
        <w:t> </w:t>
      </w:r>
      <w:r>
        <w:rPr/>
        <w:t>年</w:t>
      </w:r>
      <w:r>
        <w:rPr>
          <w:spacing w:val="-60"/>
        </w:rPr>
        <w:t> </w:t>
      </w:r>
      <w:r>
        <w:rPr/>
        <w:t>10</w:t>
      </w:r>
      <w:r>
        <w:rPr>
          <w:spacing w:val="-60"/>
        </w:rPr>
        <w:t> </w:t>
      </w:r>
      <w:r>
        <w:rPr/>
        <w:t>月</w:t>
      </w:r>
      <w:r>
        <w:rPr>
          <w:spacing w:val="-60"/>
        </w:rPr>
        <w:t> </w:t>
      </w:r>
      <w:r>
        <w:rPr/>
        <w:t>21</w:t>
      </w:r>
      <w:r>
        <w:rPr>
          <w:spacing w:val="-60"/>
        </w:rPr>
        <w:t> </w:t>
      </w:r>
      <w:r>
        <w:rPr/>
        <w:t>日注册成立。</w:t>
      </w:r>
    </w:p>
    <w:p>
      <w:pPr>
        <w:spacing w:line="240" w:lineRule="auto" w:before="9"/>
        <w:rPr>
          <w:rFonts w:ascii="宋体" w:hAnsi="宋体" w:cs="宋体" w:eastAsia="宋体" w:hint="default"/>
          <w:sz w:val="32"/>
          <w:szCs w:val="32"/>
        </w:rPr>
      </w:pPr>
    </w:p>
    <w:p>
      <w:pPr>
        <w:pStyle w:val="Heading4"/>
        <w:spacing w:line="240" w:lineRule="auto"/>
        <w:ind w:right="107"/>
        <w:jc w:val="left"/>
        <w:rPr>
          <w:b w:val="0"/>
          <w:bCs w:val="0"/>
        </w:rPr>
      </w:pPr>
      <w:r>
        <w:rPr/>
        <w:t>三、报告期内，公司无委托理财、委托贷款等对外投资事项</w:t>
      </w:r>
      <w:r>
        <w:rPr>
          <w:b w:val="0"/>
          <w:bCs w:val="0"/>
        </w:rPr>
      </w:r>
    </w:p>
    <w:p>
      <w:pPr>
        <w:spacing w:line="240" w:lineRule="auto" w:before="14"/>
        <w:rPr>
          <w:rFonts w:ascii="Microsoft JhengHei" w:hAnsi="Microsoft JhengHei" w:cs="Microsoft JhengHei" w:eastAsia="Microsoft JhengHei" w:hint="default"/>
          <w:b/>
          <w:bCs/>
          <w:sz w:val="29"/>
          <w:szCs w:val="29"/>
        </w:rPr>
      </w:pPr>
    </w:p>
    <w:p>
      <w:pPr>
        <w:spacing w:line="268" w:lineRule="auto" w:before="0"/>
        <w:ind w:left="767" w:right="107" w:firstLine="12"/>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第五节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审计报告意见及公司会计政策、会计估计变更或重大前期差错更正</w:t>
      </w:r>
      <w:r>
        <w:rPr>
          <w:rFonts w:ascii="Microsoft JhengHei" w:hAnsi="Microsoft JhengHei" w:cs="Microsoft JhengHei" w:eastAsia="Microsoft JhengHei" w:hint="default"/>
          <w:b/>
          <w:bCs/>
          <w:sz w:val="24"/>
          <w:szCs w:val="24"/>
        </w:rPr>
        <w:t> </w:t>
      </w:r>
      <w:r>
        <w:rPr>
          <w:rFonts w:ascii="Microsoft JhengHei" w:hAnsi="Microsoft JhengHei" w:cs="Microsoft JhengHei" w:eastAsia="Microsoft JhengHei" w:hint="default"/>
          <w:b/>
          <w:bCs/>
          <w:spacing w:val="-2"/>
          <w:sz w:val="24"/>
          <w:szCs w:val="24"/>
        </w:rPr>
        <w:t>一、中审国际会计师事务所有限公司对公司出具了标准无保留意见审计报告。</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z w:val="24"/>
          <w:szCs w:val="24"/>
        </w:rPr>
        <w:t>二、</w:t>
      </w:r>
      <w:r>
        <w:rPr>
          <w:rFonts w:ascii="Microsoft JhengHei" w:hAnsi="Microsoft JhengHei" w:cs="Microsoft JhengHei" w:eastAsia="Microsoft JhengHei" w:hint="default"/>
          <w:b/>
          <w:bCs/>
          <w:sz w:val="24"/>
          <w:szCs w:val="24"/>
        </w:rPr>
        <w:t>报告期内，公司未发生会计估计、会计政策变更事项和会计差错更正事</w:t>
      </w:r>
      <w:r>
        <w:rPr>
          <w:rFonts w:ascii="Microsoft JhengHei" w:hAnsi="Microsoft JhengHei" w:cs="Microsoft JhengHei" w:eastAsia="Microsoft JhengHei" w:hint="default"/>
          <w:sz w:val="24"/>
          <w:szCs w:val="24"/>
        </w:rPr>
      </w:r>
    </w:p>
    <w:p>
      <w:pPr>
        <w:spacing w:before="12"/>
        <w:ind w:left="300" w:right="10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sz w:val="24"/>
          <w:szCs w:val="24"/>
        </w:rPr>
      </w:r>
    </w:p>
    <w:p>
      <w:pPr>
        <w:spacing w:line="290" w:lineRule="auto" w:before="50"/>
        <w:ind w:left="780" w:right="170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第六节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董事会日常工作情况</w:t>
      </w:r>
      <w:r>
        <w:rPr>
          <w:rFonts w:ascii="Microsoft JhengHei" w:hAnsi="Microsoft JhengHei" w:cs="Microsoft JhengHei" w:eastAsia="Microsoft JhengHei" w:hint="default"/>
          <w:b/>
          <w:bCs/>
          <w:sz w:val="24"/>
          <w:szCs w:val="24"/>
        </w:rPr>
        <w:t> 一、报告期内董事会的会议情况及决议内容 </w:t>
      </w:r>
      <w:r>
        <w:rPr>
          <w:rFonts w:ascii="宋体" w:hAnsi="宋体" w:cs="宋体" w:eastAsia="宋体" w:hint="default"/>
          <w:sz w:val="24"/>
          <w:szCs w:val="24"/>
        </w:rPr>
        <w:t>报告期内，公司第六届董事会共召开十四次会议，具体如下：</w:t>
      </w:r>
    </w:p>
    <w:p>
      <w:pPr>
        <w:pStyle w:val="BodyText"/>
        <w:spacing w:line="357" w:lineRule="auto" w:before="103"/>
        <w:ind w:right="228" w:firstLine="480"/>
        <w:jc w:val="both"/>
      </w:pPr>
      <w:r>
        <w:rPr/>
        <w:t>1、公司第六届董事会第八次会议于2011年1月25日召开，会议决议公告刊登 </w:t>
      </w:r>
      <w:r>
        <w:rPr>
          <w:spacing w:val="-2"/>
        </w:rPr>
        <w:t>在2011年1月27日的《证券时报》、《中国证券报》、《上海证券报》、《证券日</w:t>
      </w:r>
      <w:r>
        <w:rPr>
          <w:spacing w:val="-110"/>
        </w:rPr>
        <w:t> </w:t>
      </w:r>
      <w:r>
        <w:rPr>
          <w:spacing w:val="-110"/>
        </w:rPr>
      </w:r>
      <w:r>
        <w:rPr/>
        <w:t>报》及巨潮资讯网上。</w:t>
      </w:r>
    </w:p>
    <w:p>
      <w:pPr>
        <w:pStyle w:val="BodyText"/>
        <w:spacing w:line="357" w:lineRule="auto"/>
        <w:ind w:right="226" w:firstLine="480"/>
        <w:jc w:val="both"/>
      </w:pPr>
      <w:r>
        <w:rPr/>
        <w:t>2、公司第六届董事会第九次会议于</w:t>
      </w:r>
      <w:r>
        <w:rPr>
          <w:spacing w:val="-71"/>
        </w:rPr>
        <w:t> </w:t>
      </w:r>
      <w:r>
        <w:rPr/>
        <w:t>2011</w:t>
      </w:r>
      <w:r>
        <w:rPr>
          <w:spacing w:val="-71"/>
        </w:rPr>
        <w:t> </w:t>
      </w:r>
      <w:r>
        <w:rPr/>
        <w:t>年</w:t>
      </w:r>
      <w:r>
        <w:rPr>
          <w:spacing w:val="-71"/>
        </w:rPr>
        <w:t> </w:t>
      </w:r>
      <w:r>
        <w:rPr/>
        <w:t>4</w:t>
      </w:r>
      <w:r>
        <w:rPr>
          <w:spacing w:val="-71"/>
        </w:rPr>
        <w:t> </w:t>
      </w:r>
      <w:r>
        <w:rPr/>
        <w:t>月</w:t>
      </w:r>
      <w:r>
        <w:rPr>
          <w:spacing w:val="-71"/>
        </w:rPr>
        <w:t> </w:t>
      </w:r>
      <w:r>
        <w:rPr/>
        <w:t>12</w:t>
      </w:r>
      <w:r>
        <w:rPr>
          <w:spacing w:val="-71"/>
        </w:rPr>
        <w:t> </w:t>
      </w:r>
      <w:r>
        <w:rPr/>
        <w:t>日以通讯表决方式召开，</w:t>
      </w:r>
      <w:r>
        <w:rPr>
          <w:w w:val="74"/>
        </w:rPr>
        <w:t> </w:t>
      </w:r>
      <w:r>
        <w:rPr/>
        <w:t>会议审议通过了《关于同意马彦钊先生辞去公司财务总监职务并聘任陈阳升先生</w:t>
      </w:r>
      <w:r>
        <w:rPr>
          <w:spacing w:val="-116"/>
        </w:rPr>
        <w:t> </w:t>
      </w:r>
      <w:r>
        <w:rPr>
          <w:spacing w:val="-116"/>
        </w:rPr>
      </w:r>
      <w:r>
        <w:rPr/>
        <w:t>担任公司财务总监的议案》、《关于增资深圳市农产品担保有限公司的议案》，</w:t>
      </w:r>
    </w:p>
    <w:p>
      <w:pPr>
        <w:pStyle w:val="BodyText"/>
        <w:spacing w:line="357" w:lineRule="auto"/>
        <w:ind w:right="225"/>
        <w:jc w:val="both"/>
      </w:pPr>
      <w:r>
        <w:rPr/>
        <w:t>《关于同意马彦钊先生辞去公司财务总监职务并聘任陈阳升先生担任公司财务总 </w:t>
      </w:r>
      <w:r>
        <w:rPr>
          <w:spacing w:val="-3"/>
        </w:rPr>
        <w:t>监的议案》的决议公告刊登在</w:t>
      </w:r>
      <w:r>
        <w:rPr>
          <w:spacing w:val="-59"/>
        </w:rPr>
        <w:t> </w:t>
      </w:r>
      <w:r>
        <w:rPr/>
        <w:t>2011</w:t>
      </w:r>
      <w:r>
        <w:rPr>
          <w:spacing w:val="-59"/>
        </w:rPr>
        <w:t> </w:t>
      </w:r>
      <w:r>
        <w:rPr/>
        <w:t>年</w:t>
      </w:r>
      <w:r>
        <w:rPr>
          <w:spacing w:val="-59"/>
        </w:rPr>
        <w:t> </w:t>
      </w:r>
      <w:r>
        <w:rPr/>
        <w:t>4</w:t>
      </w:r>
      <w:r>
        <w:rPr>
          <w:spacing w:val="-59"/>
        </w:rPr>
        <w:t> </w:t>
      </w:r>
      <w:r>
        <w:rPr/>
        <w:t>月</w:t>
      </w:r>
      <w:r>
        <w:rPr>
          <w:spacing w:val="-59"/>
        </w:rPr>
        <w:t> </w:t>
      </w:r>
      <w:r>
        <w:rPr/>
        <w:t>14</w:t>
      </w:r>
      <w:r>
        <w:rPr>
          <w:spacing w:val="-59"/>
        </w:rPr>
        <w:t> </w:t>
      </w:r>
      <w:r>
        <w:rPr>
          <w:spacing w:val="-16"/>
          <w:w w:val="97"/>
        </w:rPr>
        <w:t>日的《证券时报》、《中国证券报》、</w:t>
      </w:r>
      <w:r>
        <w:rPr>
          <w:spacing w:val="-16"/>
        </w:rPr>
      </w:r>
    </w:p>
    <w:p>
      <w:pPr>
        <w:pStyle w:val="BodyText"/>
        <w:spacing w:line="357" w:lineRule="auto"/>
        <w:ind w:left="780" w:right="266" w:hanging="480"/>
        <w:jc w:val="left"/>
      </w:pPr>
      <w:r>
        <w:rPr/>
        <w:t>《上海证券报》、《证券日报》及巨潮资讯网上。 3、公司第六届董事会第十次会议于2011年4月27日召开，会议决议公告刊登</w:t>
      </w:r>
    </w:p>
    <w:p>
      <w:pPr>
        <w:pStyle w:val="BodyText"/>
        <w:spacing w:line="357" w:lineRule="auto"/>
        <w:ind w:right="226"/>
        <w:jc w:val="both"/>
      </w:pPr>
      <w:r>
        <w:rPr>
          <w:spacing w:val="-2"/>
        </w:rPr>
        <w:t>在2011年4月29日的《证券时报》、《中国证券报》、《上海证券报》、《证券日</w:t>
      </w:r>
      <w:r>
        <w:rPr>
          <w:spacing w:val="-110"/>
        </w:rPr>
        <w:t> </w:t>
      </w:r>
      <w:r>
        <w:rPr>
          <w:spacing w:val="-110"/>
        </w:rPr>
      </w:r>
      <w:r>
        <w:rPr>
          <w:spacing w:val="-2"/>
          <w:w w:val="95"/>
        </w:rPr>
        <w:t>报》及巨潮资讯网上。同时，公司《2010年年度报告》、《2010年度审计报告》、</w:t>
      </w:r>
      <w:r>
        <w:rPr>
          <w:spacing w:val="-2"/>
        </w:rPr>
      </w:r>
    </w:p>
    <w:p>
      <w:pPr>
        <w:pStyle w:val="BodyText"/>
        <w:spacing w:line="357" w:lineRule="auto"/>
        <w:ind w:right="285"/>
        <w:jc w:val="both"/>
      </w:pPr>
      <w:r>
        <w:rPr/>
        <w:t>《2010年社会责任报告》、《2010年度内部控制自我评估报告》、《2010年度募 集资金存放和使用情况鉴证报告》、《2010年度控股股东及其他关联方资金占用 情况专项说明》、《内部控制规范实施工作方案》、《2011年第一季度报告》及 独立董事相关意见等文件同日刊登在巨潮资讯网上。</w:t>
      </w:r>
    </w:p>
    <w:p>
      <w:pPr>
        <w:pStyle w:val="BodyText"/>
        <w:spacing w:line="240" w:lineRule="auto"/>
        <w:ind w:left="780" w:right="107"/>
        <w:jc w:val="left"/>
      </w:pPr>
      <w:r>
        <w:rPr/>
        <w:t>4、公司第六届董事会第十一次会议于2011年5月5日召开，会议决议公告刊登</w:t>
      </w:r>
    </w:p>
    <w:p>
      <w:pPr>
        <w:spacing w:after="0" w:line="240" w:lineRule="auto"/>
        <w:jc w:val="left"/>
        <w:sectPr>
          <w:headerReference w:type="default" r:id="rId74"/>
          <w:pgSz w:w="11910" w:h="16840"/>
          <w:pgMar w:header="1121" w:footer="840" w:top="1680" w:bottom="1020" w:left="1680" w:right="1240"/>
        </w:sectPr>
      </w:pPr>
    </w:p>
    <w:p>
      <w:pPr>
        <w:spacing w:line="240" w:lineRule="auto" w:before="10"/>
        <w:rPr>
          <w:rFonts w:ascii="宋体" w:hAnsi="宋体" w:cs="宋体" w:eastAsia="宋体" w:hint="default"/>
          <w:sz w:val="9"/>
          <w:szCs w:val="9"/>
        </w:rPr>
      </w:pPr>
    </w:p>
    <w:p>
      <w:pPr>
        <w:pStyle w:val="BodyText"/>
        <w:spacing w:line="357" w:lineRule="auto" w:before="26"/>
        <w:ind w:right="206"/>
        <w:jc w:val="left"/>
      </w:pPr>
      <w:r>
        <w:rPr/>
        <w:t>报》及巨潮资讯网上。同时，《非公开发行股票预案》及独立董事关于本次非公 开发行股票的独立意见等文件同日刊登在巨潮资讯网上。</w:t>
      </w:r>
    </w:p>
    <w:p>
      <w:pPr>
        <w:pStyle w:val="BodyText"/>
        <w:spacing w:line="357" w:lineRule="auto"/>
        <w:ind w:right="225" w:firstLine="480"/>
        <w:jc w:val="both"/>
      </w:pPr>
      <w:r>
        <w:rPr/>
        <w:t>5、公司第六届董事会第十二次会议于2011年5月20日以通讯表决方式召开， 会议审议通过了《关于增补第六届董事会审计委员会组成人员的议案》。</w:t>
      </w:r>
    </w:p>
    <w:p>
      <w:pPr>
        <w:pStyle w:val="BodyText"/>
        <w:spacing w:line="357" w:lineRule="auto"/>
        <w:ind w:right="166" w:firstLine="480"/>
        <w:jc w:val="both"/>
      </w:pPr>
      <w:r>
        <w:rPr>
          <w:spacing w:val="-2"/>
        </w:rPr>
        <w:t>6、公司第六届董事会第十三次会议于2011年6月8日以通讯表决方式召开，会</w:t>
      </w:r>
      <w:r>
        <w:rPr/>
        <w:t> </w:t>
      </w:r>
      <w:r>
        <w:rPr>
          <w:spacing w:val="-2"/>
        </w:rPr>
        <w:t>议审议通过了《修订&lt;第六届董事会关于参加上海长兴岛横沙渔港项目土地竞买的</w:t>
      </w:r>
      <w:r>
        <w:rPr>
          <w:spacing w:val="-111"/>
        </w:rPr>
        <w:t> </w:t>
      </w:r>
      <w:r>
        <w:rPr>
          <w:spacing w:val="-111"/>
        </w:rPr>
      </w:r>
      <w:r>
        <w:rPr/>
        <w:t>决议&gt;的议案》。</w:t>
      </w:r>
    </w:p>
    <w:p>
      <w:pPr>
        <w:pStyle w:val="BodyText"/>
        <w:spacing w:line="357" w:lineRule="auto"/>
        <w:ind w:right="225" w:firstLine="480"/>
        <w:jc w:val="both"/>
      </w:pPr>
      <w:r>
        <w:rPr/>
        <w:t>7、公司第六届董事会第十四次会议于2011年6月23日以通讯表决方式召开， 会议审议通过了《关于增资天津海吉星建设有限公司的议案》、《关于增资天津 海吉星投资发展有限公司的议案》。</w:t>
      </w:r>
    </w:p>
    <w:p>
      <w:pPr>
        <w:pStyle w:val="BodyText"/>
        <w:spacing w:line="357" w:lineRule="auto"/>
        <w:ind w:right="225" w:firstLine="480"/>
        <w:jc w:val="both"/>
      </w:pPr>
      <w:r>
        <w:rPr/>
        <w:t>8、公司第六届董事会第十五次会议于2011年7月19日以通讯表决方式召开， </w:t>
      </w:r>
      <w:r>
        <w:rPr>
          <w:spacing w:val="-7"/>
        </w:rPr>
        <w:t>会议审议通过了《关于转让青岛青联股份有限公司股份的议案》、《关于同意云南</w:t>
      </w:r>
      <w:r>
        <w:rPr>
          <w:spacing w:val="-108"/>
        </w:rPr>
        <w:t> </w:t>
      </w:r>
      <w:r>
        <w:rPr>
          <w:spacing w:val="-108"/>
        </w:rPr>
      </w:r>
      <w:r>
        <w:rPr>
          <w:spacing w:val="-5"/>
        </w:rPr>
        <w:t>东盟国际农产品物流有限公司引进战略投资者的议案》。</w:t>
      </w:r>
    </w:p>
    <w:p>
      <w:pPr>
        <w:pStyle w:val="BodyText"/>
        <w:spacing w:line="240" w:lineRule="auto"/>
        <w:ind w:left="780" w:right="89"/>
        <w:jc w:val="left"/>
      </w:pPr>
      <w:r>
        <w:rPr/>
        <w:t>9、公司第六届董事会第十六次会议于</w:t>
      </w:r>
      <w:r>
        <w:rPr>
          <w:spacing w:val="-64"/>
        </w:rPr>
        <w:t> </w:t>
      </w:r>
      <w:r>
        <w:rPr/>
        <w:t>2011</w:t>
      </w:r>
      <w:r>
        <w:rPr>
          <w:spacing w:val="-64"/>
        </w:rPr>
        <w:t> </w:t>
      </w:r>
      <w:r>
        <w:rPr/>
        <w:t>年</w:t>
      </w:r>
      <w:r>
        <w:rPr>
          <w:spacing w:val="-64"/>
        </w:rPr>
        <w:t> </w:t>
      </w:r>
      <w:r>
        <w:rPr/>
        <w:t>8</w:t>
      </w:r>
      <w:r>
        <w:rPr>
          <w:spacing w:val="-64"/>
        </w:rPr>
        <w:t> </w:t>
      </w:r>
      <w:r>
        <w:rPr/>
        <w:t>月</w:t>
      </w:r>
      <w:r>
        <w:rPr>
          <w:spacing w:val="-64"/>
        </w:rPr>
        <w:t> </w:t>
      </w:r>
      <w:r>
        <w:rPr/>
        <w:t>29</w:t>
      </w:r>
      <w:r>
        <w:rPr>
          <w:spacing w:val="-64"/>
        </w:rPr>
        <w:t> </w:t>
      </w:r>
      <w:r>
        <w:rPr>
          <w:spacing w:val="-4"/>
        </w:rPr>
        <w:t>日召开，会议决议公告</w:t>
      </w:r>
    </w:p>
    <w:p>
      <w:pPr>
        <w:pStyle w:val="BodyText"/>
        <w:spacing w:line="240" w:lineRule="auto" w:before="154"/>
        <w:ind w:right="89"/>
        <w:jc w:val="left"/>
      </w:pPr>
      <w:r>
        <w:rPr/>
        <w:t>刊登在</w:t>
      </w:r>
      <w:r>
        <w:rPr>
          <w:spacing w:val="-57"/>
        </w:rPr>
        <w:t> </w:t>
      </w:r>
      <w:r>
        <w:rPr/>
        <w:t>2011</w:t>
      </w:r>
      <w:r>
        <w:rPr>
          <w:spacing w:val="-57"/>
        </w:rPr>
        <w:t> </w:t>
      </w:r>
      <w:r>
        <w:rPr/>
        <w:t>年</w:t>
      </w:r>
      <w:r>
        <w:rPr>
          <w:spacing w:val="-59"/>
        </w:rPr>
        <w:t> </w:t>
      </w:r>
      <w:r>
        <w:rPr/>
        <w:t>8</w:t>
      </w:r>
      <w:r>
        <w:rPr>
          <w:spacing w:val="-57"/>
        </w:rPr>
        <w:t> </w:t>
      </w:r>
      <w:r>
        <w:rPr/>
        <w:t>月</w:t>
      </w:r>
      <w:r>
        <w:rPr>
          <w:spacing w:val="-57"/>
        </w:rPr>
        <w:t> </w:t>
      </w:r>
      <w:r>
        <w:rPr/>
        <w:t>31</w:t>
      </w:r>
      <w:r>
        <w:rPr>
          <w:spacing w:val="-59"/>
        </w:rPr>
        <w:t> </w:t>
      </w:r>
      <w:r>
        <w:rPr/>
        <w:t>日的《证券时报》、《中国证券报》、《上海证券报》、</w:t>
      </w:r>
    </w:p>
    <w:p>
      <w:pPr>
        <w:pStyle w:val="BodyText"/>
        <w:spacing w:line="357" w:lineRule="auto" w:before="154"/>
        <w:ind w:right="165"/>
        <w:jc w:val="both"/>
      </w:pPr>
      <w:r>
        <w:rPr/>
        <w:t>《证券日报》及巨潮资讯网上。同时，公司《2011</w:t>
      </w:r>
      <w:r>
        <w:rPr>
          <w:spacing w:val="-72"/>
        </w:rPr>
        <w:t> </w:t>
      </w:r>
      <w:r>
        <w:rPr>
          <w:spacing w:val="-3"/>
        </w:rPr>
        <w:t>年半年度报告》、《2011</w:t>
      </w:r>
      <w:r>
        <w:rPr>
          <w:spacing w:val="-72"/>
        </w:rPr>
        <w:t> </w:t>
      </w:r>
      <w:r>
        <w:rPr/>
        <w:t>年半</w:t>
      </w:r>
      <w:r>
        <w:rPr/>
        <w:t> </w:t>
      </w:r>
      <w:r>
        <w:rPr>
          <w:spacing w:val="-3"/>
        </w:rPr>
        <w:t>年度财务报告》、《关于对外提供担保的公告》、《关于召开</w:t>
      </w:r>
      <w:r>
        <w:rPr>
          <w:spacing w:val="-51"/>
        </w:rPr>
        <w:t> </w:t>
      </w:r>
      <w:r>
        <w:rPr/>
        <w:t>2011</w:t>
      </w:r>
      <w:r>
        <w:rPr>
          <w:spacing w:val="-51"/>
        </w:rPr>
        <w:t> </w:t>
      </w:r>
      <w:r>
        <w:rPr/>
        <w:t>年第二次临时</w:t>
      </w:r>
      <w:r>
        <w:rPr/>
        <w:t> 股东大会的通知》及相关独立董事意见同日刊登在巨潮资讯网上。</w:t>
      </w:r>
    </w:p>
    <w:p>
      <w:pPr>
        <w:pStyle w:val="BodyText"/>
        <w:spacing w:line="240" w:lineRule="auto"/>
        <w:ind w:left="780" w:right="89"/>
        <w:jc w:val="left"/>
      </w:pPr>
      <w:r>
        <w:rPr/>
        <w:t>10、公司第六届董事会第十七次会议于</w:t>
      </w:r>
      <w:r>
        <w:rPr>
          <w:spacing w:val="-64"/>
        </w:rPr>
        <w:t> </w:t>
      </w:r>
      <w:r>
        <w:rPr/>
        <w:t>2011</w:t>
      </w:r>
      <w:r>
        <w:rPr>
          <w:spacing w:val="-64"/>
        </w:rPr>
        <w:t> </w:t>
      </w:r>
      <w:r>
        <w:rPr/>
        <w:t>年</w:t>
      </w:r>
      <w:r>
        <w:rPr>
          <w:spacing w:val="-64"/>
        </w:rPr>
        <w:t> </w:t>
      </w:r>
      <w:r>
        <w:rPr/>
        <w:t>9</w:t>
      </w:r>
      <w:r>
        <w:rPr>
          <w:spacing w:val="-64"/>
        </w:rPr>
        <w:t> </w:t>
      </w:r>
      <w:r>
        <w:rPr/>
        <w:t>月</w:t>
      </w:r>
      <w:r>
        <w:rPr>
          <w:spacing w:val="-64"/>
        </w:rPr>
        <w:t> </w:t>
      </w:r>
      <w:r>
        <w:rPr/>
        <w:t>6</w:t>
      </w:r>
      <w:r>
        <w:rPr>
          <w:spacing w:val="-64"/>
        </w:rPr>
        <w:t> </w:t>
      </w:r>
      <w:r>
        <w:rPr>
          <w:spacing w:val="-4"/>
        </w:rPr>
        <w:t>日召开，会议决议公告</w:t>
      </w:r>
    </w:p>
    <w:p>
      <w:pPr>
        <w:pStyle w:val="BodyText"/>
        <w:spacing w:line="357" w:lineRule="auto" w:before="154"/>
        <w:ind w:right="89"/>
        <w:jc w:val="left"/>
      </w:pPr>
      <w:r>
        <w:rPr/>
        <w:t>刊登在</w:t>
      </w:r>
      <w:r>
        <w:rPr>
          <w:spacing w:val="-60"/>
        </w:rPr>
        <w:t> </w:t>
      </w:r>
      <w:r>
        <w:rPr/>
        <w:t>2011</w:t>
      </w:r>
      <w:r>
        <w:rPr>
          <w:spacing w:val="-60"/>
        </w:rPr>
        <w:t> </w:t>
      </w:r>
      <w:r>
        <w:rPr/>
        <w:t>年</w:t>
      </w:r>
      <w:r>
        <w:rPr>
          <w:spacing w:val="-60"/>
        </w:rPr>
        <w:t> </w:t>
      </w:r>
      <w:r>
        <w:rPr/>
        <w:t>9</w:t>
      </w:r>
      <w:r>
        <w:rPr>
          <w:spacing w:val="-60"/>
        </w:rPr>
        <w:t> </w:t>
      </w:r>
      <w:r>
        <w:rPr/>
        <w:t>月</w:t>
      </w:r>
      <w:r>
        <w:rPr>
          <w:spacing w:val="-60"/>
        </w:rPr>
        <w:t> </w:t>
      </w:r>
      <w:r>
        <w:rPr/>
        <w:t>7</w:t>
      </w:r>
      <w:r>
        <w:rPr>
          <w:spacing w:val="-60"/>
        </w:rPr>
        <w:t> </w:t>
      </w:r>
      <w:r>
        <w:rPr>
          <w:spacing w:val="-9"/>
        </w:rPr>
        <w:t>日的《证券时报》、《中国证券报》、《上海证券报》、《证</w:t>
      </w:r>
      <w:r>
        <w:rPr/>
        <w:t> 券日报》及巨潮资讯网上。同时，《关于前次募集资金使用情况报告》、《前次</w:t>
      </w:r>
      <w:r>
        <w:rPr>
          <w:spacing w:val="-103"/>
        </w:rPr>
        <w:t> </w:t>
      </w:r>
      <w:r>
        <w:rPr>
          <w:spacing w:val="-103"/>
        </w:rPr>
      </w:r>
      <w:r>
        <w:rPr/>
        <w:t>募集资金使用情况鉴证报告》、《非公开发行股票预案（补充版）》、《非公开</w:t>
      </w:r>
      <w:r>
        <w:rPr/>
        <w:t> 发行股票募集资金使用可行性分析报告》、《独立董事关于本次非公开发行股票 </w:t>
      </w:r>
      <w:r>
        <w:rPr>
          <w:spacing w:val="-4"/>
        </w:rPr>
        <w:t>的独立意见》及《关于召开</w:t>
      </w:r>
      <w:r>
        <w:rPr>
          <w:spacing w:val="-67"/>
        </w:rPr>
        <w:t> </w:t>
      </w:r>
      <w:r>
        <w:rPr/>
        <w:t>2011</w:t>
      </w:r>
      <w:r>
        <w:rPr>
          <w:spacing w:val="-65"/>
        </w:rPr>
        <w:t> </w:t>
      </w:r>
      <w:r>
        <w:rPr/>
        <w:t>年第三次临时股东大会的通知》同日刊登在巨潮</w:t>
      </w:r>
      <w:r>
        <w:rPr/>
        <w:t> 资讯网上。</w:t>
      </w:r>
    </w:p>
    <w:p>
      <w:pPr>
        <w:pStyle w:val="BodyText"/>
        <w:spacing w:line="240" w:lineRule="auto"/>
        <w:ind w:left="780" w:right="89"/>
        <w:jc w:val="left"/>
      </w:pPr>
      <w:r>
        <w:rPr/>
        <w:t>11、公司第六届董事会第十八次会议于</w:t>
      </w:r>
      <w:r>
        <w:rPr>
          <w:spacing w:val="-32"/>
        </w:rPr>
        <w:t> </w:t>
      </w:r>
      <w:r>
        <w:rPr/>
        <w:t>2011</w:t>
      </w:r>
      <w:r>
        <w:rPr>
          <w:spacing w:val="-58"/>
        </w:rPr>
        <w:t> </w:t>
      </w:r>
      <w:r>
        <w:rPr/>
        <w:t>年</w:t>
      </w:r>
      <w:r>
        <w:rPr>
          <w:spacing w:val="-58"/>
        </w:rPr>
        <w:t> </w:t>
      </w:r>
      <w:r>
        <w:rPr/>
        <w:t>10</w:t>
      </w:r>
      <w:r>
        <w:rPr>
          <w:spacing w:val="-60"/>
        </w:rPr>
        <w:t> </w:t>
      </w:r>
      <w:r>
        <w:rPr/>
        <w:t>月</w:t>
      </w:r>
      <w:r>
        <w:rPr>
          <w:spacing w:val="-58"/>
        </w:rPr>
        <w:t> </w:t>
      </w:r>
      <w:r>
        <w:rPr/>
        <w:t>8</w:t>
      </w:r>
      <w:r>
        <w:rPr>
          <w:spacing w:val="-58"/>
        </w:rPr>
        <w:t> </w:t>
      </w:r>
      <w:r>
        <w:rPr/>
        <w:t>日召开，会议决议公</w:t>
      </w:r>
    </w:p>
    <w:p>
      <w:pPr>
        <w:pStyle w:val="BodyText"/>
        <w:spacing w:line="240" w:lineRule="auto" w:before="154"/>
        <w:ind w:right="0"/>
        <w:jc w:val="left"/>
      </w:pPr>
      <w:r>
        <w:rPr/>
        <w:t>告刊登在</w:t>
      </w:r>
      <w:r>
        <w:rPr>
          <w:spacing w:val="-80"/>
        </w:rPr>
        <w:t> </w:t>
      </w:r>
      <w:r>
        <w:rPr/>
        <w:t>2011</w:t>
      </w:r>
      <w:r>
        <w:rPr>
          <w:spacing w:val="-80"/>
        </w:rPr>
        <w:t> </w:t>
      </w:r>
      <w:r>
        <w:rPr/>
        <w:t>年</w:t>
      </w:r>
      <w:r>
        <w:rPr>
          <w:spacing w:val="-80"/>
        </w:rPr>
        <w:t> </w:t>
      </w:r>
      <w:r>
        <w:rPr/>
        <w:t>10</w:t>
      </w:r>
      <w:r>
        <w:rPr>
          <w:spacing w:val="-80"/>
        </w:rPr>
        <w:t> </w:t>
      </w:r>
      <w:r>
        <w:rPr/>
        <w:t>月</w:t>
      </w:r>
      <w:r>
        <w:rPr>
          <w:spacing w:val="-80"/>
        </w:rPr>
        <w:t> </w:t>
      </w:r>
      <w:r>
        <w:rPr/>
        <w:t>11</w:t>
      </w:r>
      <w:r>
        <w:rPr>
          <w:spacing w:val="-80"/>
        </w:rPr>
        <w:t> </w:t>
      </w:r>
      <w:r>
        <w:rPr>
          <w:spacing w:val="-5"/>
        </w:rPr>
        <w:t>日的《证券时报》、《中国证券报》、《上海证券报》、</w:t>
      </w:r>
    </w:p>
    <w:p>
      <w:pPr>
        <w:pStyle w:val="BodyText"/>
        <w:spacing w:line="240" w:lineRule="auto" w:before="154"/>
        <w:ind w:right="89"/>
        <w:jc w:val="left"/>
      </w:pPr>
      <w:r>
        <w:rPr/>
        <w:t>《证券日报》及巨潮资讯网上。</w:t>
      </w:r>
    </w:p>
    <w:p>
      <w:pPr>
        <w:spacing w:after="0" w:line="240" w:lineRule="auto"/>
        <w:jc w:val="left"/>
        <w:sectPr>
          <w:headerReference w:type="default" r:id="rId75"/>
          <w:pgSz w:w="11910" w:h="16840"/>
          <w:pgMar w:header="1121" w:footer="840" w:top="2080" w:bottom="1020" w:left="1680" w:right="1300"/>
        </w:sectPr>
      </w:pPr>
    </w:p>
    <w:p>
      <w:pPr>
        <w:pStyle w:val="BodyText"/>
        <w:spacing w:line="357" w:lineRule="auto" w:before="79"/>
        <w:ind w:right="265" w:firstLine="480"/>
        <w:jc w:val="both"/>
      </w:pPr>
      <w:r>
        <w:rPr>
          <w:spacing w:val="-4"/>
        </w:rPr>
        <w:t>12、公司第六届董事会第十九次会议于</w:t>
      </w:r>
      <w:r>
        <w:rPr>
          <w:spacing w:val="-59"/>
        </w:rPr>
        <w:t> </w:t>
      </w:r>
      <w:r>
        <w:rPr/>
        <w:t>2011</w:t>
      </w:r>
      <w:r>
        <w:rPr>
          <w:spacing w:val="-59"/>
        </w:rPr>
        <w:t> </w:t>
      </w:r>
      <w:r>
        <w:rPr/>
        <w:t>年</w:t>
      </w:r>
      <w:r>
        <w:rPr>
          <w:spacing w:val="-59"/>
        </w:rPr>
        <w:t> </w:t>
      </w:r>
      <w:r>
        <w:rPr/>
        <w:t>10</w:t>
      </w:r>
      <w:r>
        <w:rPr>
          <w:spacing w:val="-59"/>
        </w:rPr>
        <w:t> </w:t>
      </w:r>
      <w:r>
        <w:rPr/>
        <w:t>月</w:t>
      </w:r>
      <w:r>
        <w:rPr>
          <w:spacing w:val="-59"/>
        </w:rPr>
        <w:t> </w:t>
      </w:r>
      <w:r>
        <w:rPr/>
        <w:t>27</w:t>
      </w:r>
      <w:r>
        <w:rPr>
          <w:spacing w:val="-59"/>
        </w:rPr>
        <w:t> </w:t>
      </w:r>
      <w:r>
        <w:rPr/>
        <w:t>日以通讯表决方式召</w:t>
      </w:r>
      <w:r>
        <w:rPr/>
        <w:t> </w:t>
      </w:r>
      <w:r>
        <w:rPr>
          <w:spacing w:val="-6"/>
          <w:w w:val="95"/>
        </w:rPr>
        <w:t>开，会议审议通过了《2011 </w:t>
      </w:r>
      <w:r>
        <w:rPr>
          <w:spacing w:val="-7"/>
          <w:w w:val="95"/>
        </w:rPr>
        <w:t>年第三季度季度报告》，《2011 </w:t>
      </w:r>
      <w:r>
        <w:rPr>
          <w:w w:val="95"/>
        </w:rPr>
        <w:t>年第三季度报告全文》</w:t>
      </w:r>
      <w:r>
        <w:rPr>
          <w:spacing w:val="-97"/>
          <w:w w:val="95"/>
        </w:rPr>
        <w:t> </w:t>
      </w:r>
      <w:r>
        <w:rPr>
          <w:spacing w:val="-97"/>
          <w:w w:val="95"/>
        </w:rPr>
      </w:r>
      <w:r>
        <w:rPr>
          <w:spacing w:val="2"/>
        </w:rPr>
        <w:t>刊登在</w:t>
      </w:r>
      <w:r>
        <w:rPr>
          <w:spacing w:val="-54"/>
        </w:rPr>
        <w:t> </w:t>
      </w:r>
      <w:r>
        <w:rPr/>
        <w:t>2011</w:t>
      </w:r>
      <w:r>
        <w:rPr>
          <w:spacing w:val="-52"/>
        </w:rPr>
        <w:t> </w:t>
      </w:r>
      <w:r>
        <w:rPr/>
        <w:t>年</w:t>
      </w:r>
      <w:r>
        <w:rPr>
          <w:spacing w:val="-52"/>
        </w:rPr>
        <w:t> </w:t>
      </w:r>
      <w:r>
        <w:rPr/>
        <w:t>10</w:t>
      </w:r>
      <w:r>
        <w:rPr>
          <w:spacing w:val="-54"/>
        </w:rPr>
        <w:t> </w:t>
      </w:r>
      <w:r>
        <w:rPr/>
        <w:t>月</w:t>
      </w:r>
      <w:r>
        <w:rPr>
          <w:spacing w:val="-52"/>
        </w:rPr>
        <w:t> </w:t>
      </w:r>
      <w:r>
        <w:rPr/>
        <w:t>28</w:t>
      </w:r>
      <w:r>
        <w:rPr>
          <w:spacing w:val="-54"/>
        </w:rPr>
        <w:t> </w:t>
      </w:r>
      <w:r>
        <w:rPr>
          <w:spacing w:val="2"/>
        </w:rPr>
        <w:t>日的巨潮资讯网上，《2011</w:t>
      </w:r>
      <w:r>
        <w:rPr>
          <w:spacing w:val="-54"/>
        </w:rPr>
        <w:t> </w:t>
      </w:r>
      <w:r>
        <w:rPr/>
        <w:t>年第三季度报告正文》刊登</w:t>
      </w:r>
    </w:p>
    <w:p>
      <w:pPr>
        <w:pStyle w:val="BodyText"/>
        <w:spacing w:line="357" w:lineRule="auto"/>
        <w:ind w:right="243"/>
        <w:jc w:val="left"/>
      </w:pPr>
      <w:r>
        <w:rPr/>
        <w:t>在</w:t>
      </w:r>
      <w:r>
        <w:rPr>
          <w:spacing w:val="-56"/>
        </w:rPr>
        <w:t> </w:t>
      </w:r>
      <w:r>
        <w:rPr/>
        <w:t>2011</w:t>
      </w:r>
      <w:r>
        <w:rPr>
          <w:spacing w:val="-56"/>
        </w:rPr>
        <w:t> </w:t>
      </w:r>
      <w:r>
        <w:rPr/>
        <w:t>年</w:t>
      </w:r>
      <w:r>
        <w:rPr>
          <w:spacing w:val="-56"/>
        </w:rPr>
        <w:t> </w:t>
      </w:r>
      <w:r>
        <w:rPr/>
        <w:t>10</w:t>
      </w:r>
      <w:r>
        <w:rPr>
          <w:spacing w:val="-56"/>
        </w:rPr>
        <w:t> </w:t>
      </w:r>
      <w:r>
        <w:rPr/>
        <w:t>月</w:t>
      </w:r>
      <w:r>
        <w:rPr>
          <w:spacing w:val="-56"/>
        </w:rPr>
        <w:t> </w:t>
      </w:r>
      <w:r>
        <w:rPr/>
        <w:t>28</w:t>
      </w:r>
      <w:r>
        <w:rPr>
          <w:spacing w:val="-56"/>
        </w:rPr>
        <w:t> </w:t>
      </w:r>
      <w:r>
        <w:rPr>
          <w:spacing w:val="-3"/>
        </w:rPr>
        <w:t>日的《证券时报》、《中国证券报》、《上海证券报》、《证</w:t>
      </w:r>
      <w:r>
        <w:rPr/>
        <w:t> 券日报》及巨潮资讯网上。</w:t>
      </w:r>
    </w:p>
    <w:p>
      <w:pPr>
        <w:pStyle w:val="BodyText"/>
        <w:spacing w:line="357" w:lineRule="auto"/>
        <w:ind w:right="205" w:firstLine="480"/>
        <w:jc w:val="both"/>
      </w:pPr>
      <w:r>
        <w:rPr>
          <w:spacing w:val="-4"/>
        </w:rPr>
        <w:t>13、公司第六届董事会第二十次会议于</w:t>
      </w:r>
      <w:r>
        <w:rPr>
          <w:spacing w:val="-59"/>
        </w:rPr>
        <w:t> </w:t>
      </w:r>
      <w:r>
        <w:rPr/>
        <w:t>2011</w:t>
      </w:r>
      <w:r>
        <w:rPr>
          <w:spacing w:val="-59"/>
        </w:rPr>
        <w:t> </w:t>
      </w:r>
      <w:r>
        <w:rPr/>
        <w:t>年</w:t>
      </w:r>
      <w:r>
        <w:rPr>
          <w:spacing w:val="-59"/>
        </w:rPr>
        <w:t> </w:t>
      </w:r>
      <w:r>
        <w:rPr/>
        <w:t>11</w:t>
      </w:r>
      <w:r>
        <w:rPr>
          <w:spacing w:val="-59"/>
        </w:rPr>
        <w:t> </w:t>
      </w:r>
      <w:r>
        <w:rPr/>
        <w:t>月</w:t>
      </w:r>
      <w:r>
        <w:rPr>
          <w:spacing w:val="-59"/>
        </w:rPr>
        <w:t> </w:t>
      </w:r>
      <w:r>
        <w:rPr/>
        <w:t>18</w:t>
      </w:r>
      <w:r>
        <w:rPr>
          <w:spacing w:val="-59"/>
        </w:rPr>
        <w:t> </w:t>
      </w:r>
      <w:r>
        <w:rPr/>
        <w:t>日以通讯表决方式召</w:t>
      </w:r>
      <w:r>
        <w:rPr/>
        <w:t> 开，会议审议通过了《关于聘任公司证券事务代表的议案》，《关于聘任证券事 </w:t>
      </w:r>
      <w:r>
        <w:rPr>
          <w:spacing w:val="-4"/>
        </w:rPr>
        <w:t>务代表的公告》刊登在</w:t>
      </w:r>
      <w:r>
        <w:rPr>
          <w:spacing w:val="-56"/>
        </w:rPr>
        <w:t> </w:t>
      </w:r>
      <w:r>
        <w:rPr/>
        <w:t>2011</w:t>
      </w:r>
      <w:r>
        <w:rPr>
          <w:spacing w:val="-56"/>
        </w:rPr>
        <w:t> </w:t>
      </w:r>
      <w:r>
        <w:rPr/>
        <w:t>年</w:t>
      </w:r>
      <w:r>
        <w:rPr>
          <w:spacing w:val="-56"/>
        </w:rPr>
        <w:t> </w:t>
      </w:r>
      <w:r>
        <w:rPr/>
        <w:t>11</w:t>
      </w:r>
      <w:r>
        <w:rPr>
          <w:spacing w:val="-56"/>
        </w:rPr>
        <w:t> </w:t>
      </w:r>
      <w:r>
        <w:rPr/>
        <w:t>月</w:t>
      </w:r>
      <w:r>
        <w:rPr>
          <w:spacing w:val="-56"/>
        </w:rPr>
        <w:t> </w:t>
      </w:r>
      <w:r>
        <w:rPr/>
        <w:t>22</w:t>
      </w:r>
      <w:r>
        <w:rPr>
          <w:spacing w:val="-56"/>
        </w:rPr>
        <w:t> </w:t>
      </w:r>
      <w:r>
        <w:rPr>
          <w:spacing w:val="-12"/>
        </w:rPr>
        <w:t>日的《证券时报》、《中国证券报》、《上</w:t>
      </w:r>
      <w:r>
        <w:rPr/>
        <w:t> 海证券报》、《证券日报》及巨潮资讯网上。</w:t>
      </w:r>
    </w:p>
    <w:p>
      <w:pPr>
        <w:pStyle w:val="BodyText"/>
        <w:spacing w:line="357" w:lineRule="auto"/>
        <w:ind w:right="266" w:firstLine="480"/>
        <w:jc w:val="both"/>
      </w:pPr>
      <w:r>
        <w:rPr>
          <w:spacing w:val="-4"/>
        </w:rPr>
        <w:t>14、公司第六届董事会第二十一次会议于</w:t>
      </w:r>
      <w:r>
        <w:rPr>
          <w:spacing w:val="-58"/>
        </w:rPr>
        <w:t> </w:t>
      </w:r>
      <w:r>
        <w:rPr/>
        <w:t>2011</w:t>
      </w:r>
      <w:r>
        <w:rPr>
          <w:spacing w:val="-58"/>
        </w:rPr>
        <w:t> </w:t>
      </w:r>
      <w:r>
        <w:rPr/>
        <w:t>年</w:t>
      </w:r>
      <w:r>
        <w:rPr>
          <w:spacing w:val="-58"/>
        </w:rPr>
        <w:t> </w:t>
      </w:r>
      <w:r>
        <w:rPr/>
        <w:t>12</w:t>
      </w:r>
      <w:r>
        <w:rPr>
          <w:spacing w:val="-58"/>
        </w:rPr>
        <w:t> </w:t>
      </w:r>
      <w:r>
        <w:rPr/>
        <w:t>月</w:t>
      </w:r>
      <w:r>
        <w:rPr>
          <w:spacing w:val="-58"/>
        </w:rPr>
        <w:t> </w:t>
      </w:r>
      <w:r>
        <w:rPr/>
        <w:t>30</w:t>
      </w:r>
      <w:r>
        <w:rPr>
          <w:spacing w:val="-58"/>
        </w:rPr>
        <w:t> </w:t>
      </w:r>
      <w:r>
        <w:rPr/>
        <w:t>日以通讯表决方式</w:t>
      </w:r>
      <w:r>
        <w:rPr/>
        <w:t> 召开，会议审议通过了《公司&lt;2011</w:t>
      </w:r>
      <w:r>
        <w:rPr>
          <w:spacing w:val="-60"/>
        </w:rPr>
        <w:t> </w:t>
      </w:r>
      <w:r>
        <w:rPr/>
        <w:t>年度内控自评工作方案&gt;》。</w:t>
      </w:r>
    </w:p>
    <w:p>
      <w:pPr>
        <w:spacing w:line="240" w:lineRule="auto" w:before="9"/>
        <w:rPr>
          <w:rFonts w:ascii="宋体" w:hAnsi="宋体" w:cs="宋体" w:eastAsia="宋体" w:hint="default"/>
          <w:sz w:val="32"/>
          <w:szCs w:val="32"/>
        </w:rPr>
      </w:pPr>
    </w:p>
    <w:p>
      <w:pPr>
        <w:spacing w:line="312" w:lineRule="auto" w:before="0"/>
        <w:ind w:left="780" w:right="30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二、董事会对股东大会决议的执行情况 </w:t>
      </w:r>
      <w:r>
        <w:rPr>
          <w:rFonts w:ascii="宋体" w:hAnsi="宋体" w:cs="宋体" w:eastAsia="宋体" w:hint="default"/>
          <w:sz w:val="24"/>
          <w:szCs w:val="24"/>
        </w:rPr>
        <w:t>报告期内，公司董事会严格按照股东大会的决议和授权，认真执行股东大会</w:t>
      </w:r>
    </w:p>
    <w:p>
      <w:pPr>
        <w:spacing w:line="300" w:lineRule="auto" w:before="82"/>
        <w:ind w:left="780" w:right="4442"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通过的各项决议。具体执行情况如下： </w:t>
      </w:r>
      <w:r>
        <w:rPr>
          <w:rFonts w:ascii="Microsoft JhengHei" w:hAnsi="Microsoft JhengHei" w:cs="Microsoft JhengHei" w:eastAsia="Microsoft JhengHei" w:hint="default"/>
          <w:b/>
          <w:bCs/>
          <w:w w:val="95"/>
          <w:sz w:val="24"/>
          <w:szCs w:val="24"/>
        </w:rPr>
        <w:t>1、2010 </w:t>
      </w:r>
      <w:r>
        <w:rPr>
          <w:rFonts w:ascii="Microsoft JhengHei" w:hAnsi="Microsoft JhengHei" w:cs="Microsoft JhengHei" w:eastAsia="Microsoft JhengHei" w:hint="default"/>
          <w:b/>
          <w:bCs/>
          <w:spacing w:val="26"/>
          <w:w w:val="95"/>
          <w:sz w:val="24"/>
          <w:szCs w:val="24"/>
        </w:rPr>
        <w:t> </w:t>
      </w:r>
      <w:r>
        <w:rPr>
          <w:rFonts w:ascii="Microsoft JhengHei" w:hAnsi="Microsoft JhengHei" w:cs="Microsoft JhengHei" w:eastAsia="Microsoft JhengHei" w:hint="default"/>
          <w:b/>
          <w:bCs/>
          <w:w w:val="95"/>
          <w:sz w:val="24"/>
          <w:szCs w:val="24"/>
        </w:rPr>
        <w:t>年度利润分配预案执行情况</w:t>
      </w:r>
      <w:r>
        <w:rPr>
          <w:rFonts w:ascii="Microsoft JhengHei" w:hAnsi="Microsoft JhengHei" w:cs="Microsoft JhengHei" w:eastAsia="Microsoft JhengHei" w:hint="default"/>
          <w:w w:val="95"/>
          <w:sz w:val="24"/>
          <w:szCs w:val="24"/>
        </w:rPr>
      </w:r>
    </w:p>
    <w:p>
      <w:pPr>
        <w:pStyle w:val="BodyText"/>
        <w:spacing w:line="357" w:lineRule="auto" w:before="47"/>
        <w:ind w:right="266" w:firstLine="480"/>
        <w:jc w:val="both"/>
      </w:pPr>
      <w:r>
        <w:rPr/>
        <w:t>2011</w:t>
      </w:r>
      <w:r>
        <w:rPr>
          <w:spacing w:val="-64"/>
        </w:rPr>
        <w:t> </w:t>
      </w:r>
      <w:r>
        <w:rPr/>
        <w:t>年</w:t>
      </w:r>
      <w:r>
        <w:rPr>
          <w:spacing w:val="-64"/>
        </w:rPr>
        <w:t> </w:t>
      </w:r>
      <w:r>
        <w:rPr/>
        <w:t>5</w:t>
      </w:r>
      <w:r>
        <w:rPr>
          <w:spacing w:val="-64"/>
        </w:rPr>
        <w:t> </w:t>
      </w:r>
      <w:r>
        <w:rPr/>
        <w:t>月</w:t>
      </w:r>
      <w:r>
        <w:rPr>
          <w:spacing w:val="-64"/>
        </w:rPr>
        <w:t> </w:t>
      </w:r>
      <w:r>
        <w:rPr/>
        <w:t>20</w:t>
      </w:r>
      <w:r>
        <w:rPr>
          <w:spacing w:val="-64"/>
        </w:rPr>
        <w:t> </w:t>
      </w:r>
      <w:r>
        <w:rPr>
          <w:spacing w:val="-8"/>
        </w:rPr>
        <w:t>日，公司</w:t>
      </w:r>
      <w:r>
        <w:rPr>
          <w:spacing w:val="-64"/>
        </w:rPr>
        <w:t> </w:t>
      </w:r>
      <w:r>
        <w:rPr/>
        <w:t>2010</w:t>
      </w:r>
      <w:r>
        <w:rPr>
          <w:spacing w:val="-64"/>
        </w:rPr>
        <w:t> </w:t>
      </w:r>
      <w:r>
        <w:rPr/>
        <w:t>年度股东大会审议通过了《2010</w:t>
      </w:r>
      <w:r>
        <w:rPr>
          <w:spacing w:val="-64"/>
        </w:rPr>
        <w:t> </w:t>
      </w:r>
      <w:r>
        <w:rPr/>
        <w:t>年度利润分配</w:t>
      </w:r>
      <w:r>
        <w:rPr/>
        <w:t> 预案》，具体如下：</w:t>
      </w:r>
    </w:p>
    <w:p>
      <w:pPr>
        <w:pStyle w:val="BodyText"/>
        <w:spacing w:line="357" w:lineRule="auto"/>
        <w:ind w:right="266" w:firstLine="480"/>
        <w:jc w:val="both"/>
      </w:pPr>
      <w:r>
        <w:rPr>
          <w:spacing w:val="4"/>
        </w:rPr>
        <w:t>按母公司报表，2010</w:t>
      </w:r>
      <w:r>
        <w:rPr>
          <w:spacing w:val="-52"/>
        </w:rPr>
        <w:t> </w:t>
      </w:r>
      <w:r>
        <w:rPr>
          <w:spacing w:val="6"/>
        </w:rPr>
        <w:t>年度实现净利润</w:t>
      </w:r>
      <w:r>
        <w:rPr>
          <w:spacing w:val="-47"/>
        </w:rPr>
        <w:t> </w:t>
      </w:r>
      <w:r>
        <w:rPr/>
        <w:t>221,536,788.74</w:t>
      </w:r>
      <w:r>
        <w:rPr>
          <w:spacing w:val="-52"/>
        </w:rPr>
        <w:t> </w:t>
      </w:r>
      <w:r>
        <w:rPr>
          <w:spacing w:val="6"/>
        </w:rPr>
        <w:t>元，按净利润的</w:t>
      </w:r>
      <w:r>
        <w:rPr>
          <w:spacing w:val="-47"/>
        </w:rPr>
        <w:t> </w:t>
      </w:r>
      <w:r>
        <w:rPr/>
        <w:t>10%</w:t>
      </w:r>
      <w:r>
        <w:rPr/>
        <w:t> </w:t>
      </w:r>
      <w:r>
        <w:rPr>
          <w:spacing w:val="24"/>
        </w:rPr>
        <w:t>计提法定盈余公积</w:t>
      </w:r>
      <w:r>
        <w:rPr>
          <w:spacing w:val="-21"/>
        </w:rPr>
        <w:t> </w:t>
      </w:r>
      <w:r>
        <w:rPr/>
        <w:t>22,153,678.87</w:t>
      </w:r>
      <w:r>
        <w:rPr>
          <w:spacing w:val="-26"/>
        </w:rPr>
        <w:t> </w:t>
      </w:r>
      <w:r>
        <w:rPr>
          <w:spacing w:val="18"/>
        </w:rPr>
        <w:t>元后，</w:t>
      </w:r>
      <w:r>
        <w:rPr>
          <w:spacing w:val="-88"/>
        </w:rPr>
        <w:t> </w:t>
      </w:r>
      <w:r>
        <w:rPr/>
        <w:t>2010</w:t>
      </w:r>
      <w:r>
        <w:rPr>
          <w:spacing w:val="-29"/>
        </w:rPr>
        <w:t> </w:t>
      </w:r>
      <w:r>
        <w:rPr>
          <w:spacing w:val="14"/>
        </w:rPr>
        <w:t>年度</w:t>
      </w:r>
      <w:r>
        <w:rPr>
          <w:spacing w:val="-88"/>
        </w:rPr>
        <w:t> </w:t>
      </w:r>
      <w:r>
        <w:rPr>
          <w:spacing w:val="24"/>
        </w:rPr>
        <w:t>可供股东分配的利润</w:t>
      </w:r>
      <w:r>
        <w:rPr>
          <w:spacing w:val="-79"/>
        </w:rPr>
        <w:t> </w:t>
      </w:r>
      <w:r>
        <w:rPr/>
        <w:t>为</w:t>
      </w:r>
      <w:r>
        <w:rPr/>
        <w:t> 283,944,667.93 元。</w:t>
      </w:r>
    </w:p>
    <w:p>
      <w:pPr>
        <w:pStyle w:val="BodyText"/>
        <w:spacing w:line="240" w:lineRule="auto"/>
        <w:ind w:left="772" w:right="0"/>
        <w:jc w:val="left"/>
      </w:pPr>
      <w:r>
        <w:rPr/>
        <w:t>2010</w:t>
      </w:r>
      <w:r>
        <w:rPr>
          <w:spacing w:val="-57"/>
        </w:rPr>
        <w:t> </w:t>
      </w:r>
      <w:r>
        <w:rPr/>
        <w:t>年度利润分配预案：以</w:t>
      </w:r>
      <w:r>
        <w:rPr>
          <w:spacing w:val="-47"/>
        </w:rPr>
        <w:t> </w:t>
      </w:r>
      <w:r>
        <w:rPr/>
        <w:t>2010</w:t>
      </w:r>
      <w:r>
        <w:rPr>
          <w:spacing w:val="-59"/>
        </w:rPr>
        <w:t> </w:t>
      </w:r>
      <w:r>
        <w:rPr/>
        <w:t>年末总股本</w:t>
      </w:r>
      <w:r>
        <w:rPr>
          <w:spacing w:val="-52"/>
        </w:rPr>
        <w:t> </w:t>
      </w:r>
      <w:r>
        <w:rPr/>
        <w:t>768,507,851</w:t>
      </w:r>
      <w:r>
        <w:rPr>
          <w:spacing w:val="-59"/>
        </w:rPr>
        <w:t> </w:t>
      </w:r>
      <w:r>
        <w:rPr/>
        <w:t>股为基数，向全体</w:t>
      </w:r>
    </w:p>
    <w:p>
      <w:pPr>
        <w:pStyle w:val="BodyText"/>
        <w:spacing w:line="357" w:lineRule="auto" w:before="154"/>
        <w:ind w:left="191" w:right="112"/>
        <w:jc w:val="both"/>
      </w:pPr>
      <w:r>
        <w:rPr/>
        <w:t>股东每</w:t>
      </w:r>
      <w:r>
        <w:rPr>
          <w:spacing w:val="-60"/>
        </w:rPr>
        <w:t> </w:t>
      </w:r>
      <w:r>
        <w:rPr/>
        <w:t>10</w:t>
      </w:r>
      <w:r>
        <w:rPr>
          <w:spacing w:val="-60"/>
        </w:rPr>
        <w:t> </w:t>
      </w:r>
      <w:r>
        <w:rPr/>
        <w:t>股派发现金红利</w:t>
      </w:r>
      <w:r>
        <w:rPr>
          <w:spacing w:val="-60"/>
        </w:rPr>
        <w:t> </w:t>
      </w:r>
      <w:r>
        <w:rPr/>
        <w:t>1.1</w:t>
      </w:r>
      <w:r>
        <w:rPr>
          <w:spacing w:val="-60"/>
        </w:rPr>
        <w:t> </w:t>
      </w:r>
      <w:r>
        <w:rPr>
          <w:spacing w:val="-3"/>
        </w:rPr>
        <w:t>元（含税），共计派发红利</w:t>
      </w:r>
      <w:r>
        <w:rPr>
          <w:spacing w:val="-60"/>
        </w:rPr>
        <w:t> </w:t>
      </w:r>
      <w:r>
        <w:rPr/>
        <w:t>84,535,863.61</w:t>
      </w:r>
      <w:r>
        <w:rPr>
          <w:spacing w:val="-60"/>
        </w:rPr>
        <w:t> </w:t>
      </w:r>
      <w:r>
        <w:rPr>
          <w:spacing w:val="-3"/>
        </w:rPr>
        <w:t>元，实施</w:t>
      </w:r>
      <w:r>
        <w:rPr/>
        <w:t> 后剩余可供股东分配的利润为</w:t>
      </w:r>
      <w:r>
        <w:rPr>
          <w:spacing w:val="-60"/>
        </w:rPr>
        <w:t> </w:t>
      </w:r>
      <w:r>
        <w:rPr/>
        <w:t>199,408,804.32</w:t>
      </w:r>
      <w:r>
        <w:rPr>
          <w:spacing w:val="-60"/>
        </w:rPr>
        <w:t> </w:t>
      </w:r>
      <w:r>
        <w:rPr>
          <w:spacing w:val="-17"/>
        </w:rPr>
        <w:t>元。2010</w:t>
      </w:r>
      <w:r>
        <w:rPr>
          <w:spacing w:val="-63"/>
        </w:rPr>
        <w:t> </w:t>
      </w:r>
      <w:r>
        <w:rPr/>
        <w:t>年度暂不进行资本公积金转</w:t>
      </w:r>
      <w:r>
        <w:rPr/>
        <w:t> 增股本。</w:t>
      </w:r>
    </w:p>
    <w:p>
      <w:pPr>
        <w:pStyle w:val="BodyText"/>
        <w:spacing w:line="240" w:lineRule="auto"/>
        <w:ind w:left="772" w:right="0"/>
        <w:jc w:val="left"/>
      </w:pPr>
      <w:r>
        <w:rPr/>
        <w:t>此次权益分派的股权登记日为</w:t>
      </w:r>
      <w:r>
        <w:rPr>
          <w:spacing w:val="-42"/>
        </w:rPr>
        <w:t> </w:t>
      </w:r>
      <w:r>
        <w:rPr/>
        <w:t>2011</w:t>
      </w:r>
      <w:r>
        <w:rPr>
          <w:spacing w:val="-55"/>
        </w:rPr>
        <w:t> </w:t>
      </w:r>
      <w:r>
        <w:rPr/>
        <w:t>年</w:t>
      </w:r>
      <w:r>
        <w:rPr>
          <w:spacing w:val="-53"/>
        </w:rPr>
        <w:t> </w:t>
      </w:r>
      <w:r>
        <w:rPr/>
        <w:t>6</w:t>
      </w:r>
      <w:r>
        <w:rPr>
          <w:spacing w:val="-55"/>
        </w:rPr>
        <w:t> </w:t>
      </w:r>
      <w:r>
        <w:rPr/>
        <w:t>月</w:t>
      </w:r>
      <w:r>
        <w:rPr>
          <w:spacing w:val="-55"/>
        </w:rPr>
        <w:t> </w:t>
      </w:r>
      <w:r>
        <w:rPr/>
        <w:t>28</w:t>
      </w:r>
      <w:r>
        <w:rPr>
          <w:spacing w:val="-53"/>
        </w:rPr>
        <w:t> </w:t>
      </w:r>
      <w:r>
        <w:rPr/>
        <w:t>日，除权除息日为</w:t>
      </w:r>
      <w:r>
        <w:rPr>
          <w:spacing w:val="-47"/>
        </w:rPr>
        <w:t> </w:t>
      </w:r>
      <w:r>
        <w:rPr/>
        <w:t>2011</w:t>
      </w:r>
      <w:r>
        <w:rPr>
          <w:spacing w:val="-53"/>
        </w:rPr>
        <w:t> </w:t>
      </w:r>
      <w:r>
        <w:rPr/>
        <w:t>年</w:t>
      </w:r>
      <w:r>
        <w:rPr>
          <w:spacing w:val="-55"/>
        </w:rPr>
        <w:t> </w:t>
      </w:r>
      <w:r>
        <w:rPr/>
        <w:t>6</w:t>
      </w:r>
      <w:r>
        <w:rPr>
          <w:spacing w:val="-55"/>
        </w:rPr>
        <w:t> </w:t>
      </w:r>
      <w:r>
        <w:rPr/>
        <w:t>月</w:t>
      </w:r>
    </w:p>
    <w:p>
      <w:pPr>
        <w:pStyle w:val="BodyText"/>
        <w:spacing w:line="357" w:lineRule="auto" w:before="154"/>
        <w:ind w:left="191" w:right="115"/>
        <w:jc w:val="both"/>
      </w:pPr>
      <w:r>
        <w:rPr/>
        <w:t>29</w:t>
      </w:r>
      <w:r>
        <w:rPr>
          <w:spacing w:val="-60"/>
        </w:rPr>
        <w:t> </w:t>
      </w:r>
      <w:r>
        <w:rPr/>
        <w:t>日。此次权益分派对象为</w:t>
      </w:r>
      <w:r>
        <w:rPr>
          <w:spacing w:val="-56"/>
        </w:rPr>
        <w:t> </w:t>
      </w:r>
      <w:r>
        <w:rPr/>
        <w:t>2011</w:t>
      </w:r>
      <w:r>
        <w:rPr>
          <w:spacing w:val="-58"/>
        </w:rPr>
        <w:t> </w:t>
      </w:r>
      <w:r>
        <w:rPr/>
        <w:t>年</w:t>
      </w:r>
      <w:r>
        <w:rPr>
          <w:spacing w:val="-60"/>
        </w:rPr>
        <w:t> </w:t>
      </w:r>
      <w:r>
        <w:rPr/>
        <w:t>6</w:t>
      </w:r>
      <w:r>
        <w:rPr>
          <w:spacing w:val="-60"/>
        </w:rPr>
        <w:t> </w:t>
      </w:r>
      <w:r>
        <w:rPr/>
        <w:t>月</w:t>
      </w:r>
      <w:r>
        <w:rPr>
          <w:spacing w:val="-60"/>
        </w:rPr>
        <w:t> </w:t>
      </w:r>
      <w:r>
        <w:rPr/>
        <w:t>28</w:t>
      </w:r>
      <w:r>
        <w:rPr>
          <w:spacing w:val="-58"/>
        </w:rPr>
        <w:t> </w:t>
      </w:r>
      <w:r>
        <w:rPr/>
        <w:t>日下午深圳证券交易所收市后，在中国</w:t>
      </w:r>
      <w:r>
        <w:rPr/>
        <w:t> 证券登记结算有限责任公司深圳分公司（以下简称“中国结算深圳分公司”）登记</w:t>
      </w:r>
      <w:r>
        <w:rPr>
          <w:spacing w:val="-58"/>
        </w:rPr>
        <w:t> </w:t>
      </w:r>
      <w:r>
        <w:rPr>
          <w:spacing w:val="-58"/>
        </w:rPr>
      </w:r>
      <w:r>
        <w:rPr/>
        <w:t>在册的本公司全体股东。（详见</w:t>
      </w:r>
      <w:r>
        <w:rPr>
          <w:spacing w:val="-48"/>
        </w:rPr>
        <w:t> </w:t>
      </w:r>
      <w:r>
        <w:rPr/>
        <w:t>2011</w:t>
      </w:r>
      <w:r>
        <w:rPr>
          <w:spacing w:val="-50"/>
        </w:rPr>
        <w:t> </w:t>
      </w:r>
      <w:r>
        <w:rPr/>
        <w:t>年</w:t>
      </w:r>
      <w:r>
        <w:rPr>
          <w:spacing w:val="-52"/>
        </w:rPr>
        <w:t> </w:t>
      </w:r>
      <w:r>
        <w:rPr/>
        <w:t>6</w:t>
      </w:r>
      <w:r>
        <w:rPr>
          <w:spacing w:val="-48"/>
        </w:rPr>
        <w:t> </w:t>
      </w:r>
      <w:r>
        <w:rPr/>
        <w:t>月</w:t>
      </w:r>
      <w:r>
        <w:rPr>
          <w:spacing w:val="-50"/>
        </w:rPr>
        <w:t> </w:t>
      </w:r>
      <w:r>
        <w:rPr/>
        <w:t>23</w:t>
      </w:r>
      <w:r>
        <w:rPr>
          <w:spacing w:val="-52"/>
        </w:rPr>
        <w:t> </w:t>
      </w:r>
      <w:r>
        <w:rPr/>
        <w:t>日刊登在《证券时报》、《中国证</w:t>
      </w:r>
    </w:p>
    <w:p>
      <w:pPr>
        <w:spacing w:after="0" w:line="357" w:lineRule="auto"/>
        <w:jc w:val="both"/>
        <w:sectPr>
          <w:headerReference w:type="default" r:id="rId76"/>
          <w:pgSz w:w="11910" w:h="16840"/>
          <w:pgMar w:header="1121" w:footer="840" w:top="1680" w:bottom="1020" w:left="1680" w:right="1200"/>
        </w:sectPr>
      </w:pPr>
    </w:p>
    <w:p>
      <w:pPr>
        <w:spacing w:line="307" w:lineRule="auto" w:before="79"/>
        <w:ind w:left="927" w:right="519" w:hanging="576"/>
        <w:jc w:val="left"/>
        <w:rPr>
          <w:rFonts w:ascii="宋体" w:hAnsi="宋体" w:cs="宋体" w:eastAsia="宋体" w:hint="default"/>
          <w:sz w:val="24"/>
          <w:szCs w:val="24"/>
        </w:rPr>
      </w:pPr>
      <w:r>
        <w:rPr>
          <w:rFonts w:ascii="宋体" w:hAnsi="宋体" w:cs="宋体" w:eastAsia="宋体" w:hint="default"/>
          <w:sz w:val="24"/>
          <w:szCs w:val="24"/>
        </w:rPr>
        <w:t>券报》、《上海证券报》、《证券日报》及巨潮资讯网上的公司公告） </w:t>
      </w:r>
      <w:r>
        <w:rPr>
          <w:rFonts w:ascii="Microsoft JhengHei" w:hAnsi="Microsoft JhengHei" w:cs="Microsoft JhengHei" w:eastAsia="Microsoft JhengHei" w:hint="default"/>
          <w:b/>
          <w:bCs/>
          <w:sz w:val="24"/>
          <w:szCs w:val="24"/>
        </w:rPr>
        <w:t>2、公司2008年度非公开发行股票及实施情况 </w:t>
      </w:r>
      <w:r>
        <w:rPr>
          <w:rFonts w:ascii="宋体" w:hAnsi="宋体" w:cs="宋体" w:eastAsia="宋体" w:hint="default"/>
          <w:sz w:val="24"/>
          <w:szCs w:val="24"/>
        </w:rPr>
        <w:t>公司2007年度非公开发行股票方案于2007年10月10日经公司第五届董事会第</w:t>
      </w:r>
    </w:p>
    <w:p>
      <w:pPr>
        <w:pStyle w:val="BodyText"/>
        <w:spacing w:line="357" w:lineRule="auto" w:before="86"/>
        <w:ind w:left="460" w:right="466"/>
        <w:jc w:val="both"/>
      </w:pPr>
      <w:r>
        <w:rPr/>
        <w:t>八次会议审议通过，并于2007年10月30日经公司2007年第四次临时股东大会审议 </w:t>
      </w:r>
      <w:r>
        <w:rPr>
          <w:spacing w:val="-2"/>
        </w:rPr>
        <w:t>通过。公司本次发行申请经中国证监会发行审核委员会2008年3月12日召开的审核</w:t>
      </w:r>
      <w:r>
        <w:rPr>
          <w:spacing w:val="-105"/>
        </w:rPr>
        <w:t> </w:t>
      </w:r>
      <w:r>
        <w:rPr>
          <w:spacing w:val="-105"/>
        </w:rPr>
      </w:r>
      <w:r>
        <w:rPr/>
        <w:t>工作会议审议通过，于2008年4月9日取得中国证监会核准（证监许可[2008] 512 号）文件。</w:t>
      </w:r>
    </w:p>
    <w:p>
      <w:pPr>
        <w:pStyle w:val="BodyText"/>
        <w:spacing w:line="357" w:lineRule="auto"/>
        <w:ind w:left="460" w:right="458" w:firstLine="480"/>
        <w:jc w:val="left"/>
      </w:pPr>
      <w:r>
        <w:rPr/>
        <w:t>公司于2008年4月11日以非公开发行股票的方式向六家特定投资者发行6,440 </w:t>
      </w:r>
      <w:r>
        <w:rPr>
          <w:spacing w:val="-2"/>
        </w:rPr>
        <w:t>万股人民币普通股（A股）。根据南方民和会计师事务所有限公司出具的深南验字</w:t>
      </w:r>
    </w:p>
    <w:p>
      <w:pPr>
        <w:pStyle w:val="BodyText"/>
        <w:spacing w:line="357" w:lineRule="auto"/>
        <w:ind w:left="460" w:right="466"/>
        <w:jc w:val="both"/>
      </w:pPr>
      <w:r>
        <w:rPr/>
        <w:t>（2008）123号《验资报告》：本次发行募集资金总额1,161,132,000元，扣除发 </w:t>
      </w:r>
      <w:r>
        <w:rPr>
          <w:spacing w:val="-2"/>
        </w:rPr>
        <w:t>行费用26,114,241.30元，募集资金净额1,135,017,758.70元。公司将依据《上市</w:t>
      </w:r>
      <w:r>
        <w:rPr>
          <w:spacing w:val="-84"/>
        </w:rPr>
        <w:t> </w:t>
      </w:r>
      <w:r>
        <w:rPr>
          <w:spacing w:val="-84"/>
        </w:rPr>
      </w:r>
      <w:r>
        <w:rPr/>
        <w:t>公司证券发行管理办法》以及公司《募集资金管理办法》的有关规定，对募集资 金设立专用账户进行管理，专款专项用于深圳国际农产品物流园项目。</w:t>
      </w:r>
    </w:p>
    <w:p>
      <w:pPr>
        <w:pStyle w:val="BodyText"/>
        <w:spacing w:line="357" w:lineRule="auto"/>
        <w:ind w:left="460" w:right="519" w:firstLine="468"/>
        <w:jc w:val="left"/>
      </w:pPr>
      <w:r>
        <w:rPr/>
        <w:t>本次发行新增股份已于2008年6月30日在中国证券登记结算有限责任公司深 </w:t>
      </w:r>
      <w:r>
        <w:rPr>
          <w:spacing w:val="-2"/>
          <w:w w:val="95"/>
        </w:rPr>
        <w:t>圳分公司办理完毕登记托管手续。本次发行新增股份的性质为有限售条件流通股，</w:t>
      </w:r>
      <w:r>
        <w:rPr>
          <w:spacing w:val="93"/>
          <w:w w:val="95"/>
        </w:rPr>
        <w:t> </w:t>
      </w:r>
      <w:r>
        <w:rPr>
          <w:spacing w:val="93"/>
          <w:w w:val="95"/>
        </w:rPr>
      </w:r>
      <w:r>
        <w:rPr/>
        <w:t>限售锁定期自2008年7月10日至2011年7月9日止。</w:t>
      </w:r>
    </w:p>
    <w:p>
      <w:pPr>
        <w:pStyle w:val="BodyText"/>
        <w:spacing w:line="240" w:lineRule="auto"/>
        <w:ind w:left="940" w:right="519"/>
        <w:jc w:val="left"/>
      </w:pPr>
      <w:r>
        <w:rPr/>
        <w:t>各发行对象认购的股票数量及限售期如下：</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708"/>
        <w:gridCol w:w="3038"/>
        <w:gridCol w:w="1704"/>
        <w:gridCol w:w="2527"/>
        <w:gridCol w:w="1171"/>
      </w:tblGrid>
      <w:tr>
        <w:trPr>
          <w:trHeight w:val="4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发行对象</w:t>
            </w:r>
            <w:r>
              <w:rPr>
                <w:rFonts w:ascii="Microsoft JhengHei" w:hAnsi="Microsoft JhengHei" w:cs="Microsoft JhengHei" w:eastAsia="Microsoft JhengHei"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认购数量（万股）</w:t>
            </w:r>
            <w:r>
              <w:rPr>
                <w:rFonts w:ascii="Microsoft JhengHei" w:hAnsi="Microsoft JhengHei" w:cs="Microsoft JhengHei" w:eastAsia="Microsoft JhengHei" w:hint="default"/>
                <w:sz w:val="18"/>
                <w:szCs w:val="18"/>
              </w:rPr>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占本次发行总量的比例（%）</w:t>
            </w:r>
            <w:r>
              <w:rPr>
                <w:rFonts w:ascii="Microsoft JhengHei" w:hAnsi="Microsoft JhengHei" w:cs="Microsoft JhengHei" w:eastAsia="Microsoft JhengHei" w:hint="default"/>
                <w:sz w:val="18"/>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6"/>
                <w:sz w:val="18"/>
                <w:szCs w:val="18"/>
              </w:rPr>
              <w:t>限售期（月）</w:t>
            </w:r>
            <w:r>
              <w:rPr>
                <w:rFonts w:ascii="Microsoft JhengHei" w:hAnsi="Microsoft JhengHei" w:cs="Microsoft JhengHei" w:eastAsia="Microsoft JhengHei" w:hint="default"/>
                <w:spacing w:val="-6"/>
                <w:sz w:val="18"/>
                <w:szCs w:val="18"/>
              </w:rPr>
            </w:r>
          </w:p>
        </w:tc>
      </w:tr>
      <w:tr>
        <w:trPr>
          <w:trHeight w:val="40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sz w:val="18"/>
              </w:rPr>
              <w:t>1</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
              <w:jc w:val="center"/>
              <w:rPr>
                <w:rFonts w:ascii="宋体" w:hAnsi="宋体" w:cs="宋体" w:eastAsia="宋体" w:hint="default"/>
                <w:sz w:val="18"/>
                <w:szCs w:val="18"/>
              </w:rPr>
            </w:pPr>
            <w:r>
              <w:rPr>
                <w:rFonts w:ascii="宋体" w:hAnsi="宋体" w:cs="宋体" w:eastAsia="宋体" w:hint="default"/>
                <w:sz w:val="18"/>
                <w:szCs w:val="18"/>
              </w:rPr>
              <w:t>深圳市远致投资有限公司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
              <w:jc w:val="center"/>
              <w:rPr>
                <w:rFonts w:ascii="宋体" w:hAnsi="宋体" w:cs="宋体" w:eastAsia="宋体" w:hint="default"/>
                <w:sz w:val="18"/>
                <w:szCs w:val="18"/>
              </w:rPr>
            </w:pPr>
            <w:r>
              <w:rPr>
                <w:rFonts w:ascii="宋体"/>
                <w:sz w:val="18"/>
              </w:rPr>
              <w:t>2,300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sz w:val="18"/>
              </w:rPr>
              <w:t>35.71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36</w:t>
            </w:r>
          </w:p>
        </w:tc>
      </w:tr>
      <w:tr>
        <w:trPr>
          <w:trHeight w:val="4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sz w:val="18"/>
              </w:rPr>
              <w:t>2</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世纪阳光控股集团有限公司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sz w:val="18"/>
              </w:rPr>
              <w:t>1,500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sz w:val="18"/>
              </w:rPr>
              <w:t>23.29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sz w:val="18"/>
              </w:rPr>
              <w:t>36</w:t>
            </w:r>
          </w:p>
        </w:tc>
      </w:tr>
      <w:tr>
        <w:trPr>
          <w:trHeight w:val="4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sz w:val="18"/>
              </w:rPr>
              <w:t>3</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深圳华强鼎信投资有限公司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sz w:val="18"/>
              </w:rPr>
              <w:t>1,240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sz w:val="18"/>
              </w:rPr>
              <w:t>19.25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sz w:val="18"/>
              </w:rPr>
              <w:t>36</w:t>
            </w:r>
          </w:p>
        </w:tc>
      </w:tr>
      <w:tr>
        <w:trPr>
          <w:trHeight w:val="4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sz w:val="18"/>
              </w:rPr>
              <w:t>4</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无锡市国联发展（集团）有限公司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sz w:val="18"/>
              </w:rPr>
              <w:t>1,000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sz w:val="18"/>
              </w:rPr>
              <w:t>15.53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sz w:val="18"/>
              </w:rPr>
              <w:t>36</w:t>
            </w:r>
          </w:p>
        </w:tc>
      </w:tr>
      <w:tr>
        <w:trPr>
          <w:trHeight w:val="4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sz w:val="18"/>
              </w:rPr>
              <w:t>5</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深圳市福田投资发展公司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
              <w:jc w:val="center"/>
              <w:rPr>
                <w:rFonts w:ascii="宋体" w:hAnsi="宋体" w:cs="宋体" w:eastAsia="宋体" w:hint="default"/>
                <w:sz w:val="18"/>
                <w:szCs w:val="18"/>
              </w:rPr>
            </w:pPr>
            <w:r>
              <w:rPr>
                <w:rFonts w:ascii="宋体"/>
                <w:sz w:val="18"/>
              </w:rPr>
              <w:t>300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4.66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sz w:val="18"/>
              </w:rPr>
              <w:t>36</w:t>
            </w:r>
          </w:p>
        </w:tc>
      </w:tr>
      <w:tr>
        <w:trPr>
          <w:trHeight w:val="4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sz w:val="18"/>
              </w:rPr>
              <w:t>6</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深圳市江南丰投资有限公司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6"/>
              <w:jc w:val="center"/>
              <w:rPr>
                <w:rFonts w:ascii="宋体" w:hAnsi="宋体" w:cs="宋体" w:eastAsia="宋体" w:hint="default"/>
                <w:sz w:val="18"/>
                <w:szCs w:val="18"/>
              </w:rPr>
            </w:pPr>
            <w:r>
              <w:rPr>
                <w:rFonts w:ascii="宋体"/>
                <w:sz w:val="18"/>
              </w:rPr>
              <w:t>100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1.55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36</w:t>
            </w:r>
          </w:p>
        </w:tc>
      </w:tr>
      <w:tr>
        <w:trPr>
          <w:trHeight w:val="408"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
              <w:jc w:val="center"/>
              <w:rPr>
                <w:rFonts w:ascii="宋体" w:hAnsi="宋体" w:cs="宋体" w:eastAsia="宋体" w:hint="default"/>
                <w:sz w:val="18"/>
                <w:szCs w:val="18"/>
              </w:rPr>
            </w:pPr>
            <w:r>
              <w:rPr>
                <w:rFonts w:ascii="宋体"/>
                <w:sz w:val="18"/>
              </w:rPr>
              <w:t>6,440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sz w:val="18"/>
              </w:rPr>
              <w:t>100.00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宋体" w:hAnsi="宋体" w:cs="宋体" w:eastAsia="宋体" w:hint="default"/>
                <w:sz w:val="18"/>
                <w:szCs w:val="18"/>
              </w:rPr>
            </w:pPr>
            <w:r>
              <w:rPr>
                <w:rFonts w:ascii="宋体"/>
                <w:sz w:val="18"/>
              </w:rPr>
              <w:t>36</w:t>
            </w:r>
          </w:p>
        </w:tc>
      </w:tr>
    </w:tbl>
    <w:p>
      <w:pPr>
        <w:pStyle w:val="BodyText"/>
        <w:spacing w:line="357" w:lineRule="auto" w:before="41"/>
        <w:ind w:left="460" w:right="468" w:firstLine="480"/>
        <w:jc w:val="both"/>
      </w:pPr>
      <w:r>
        <w:rPr>
          <w:spacing w:val="-2"/>
        </w:rPr>
        <w:t>报告期内，上述各发行对象认购的股票已于2011年7月12日解除限售。（详见</w:t>
      </w:r>
      <w:r>
        <w:rPr/>
        <w:t> 2011年7月9日刊登在《证券时报》、《证券日报》、《中国证券报》、《上海证 券报》及巨潮资讯网上的公司公告）</w:t>
      </w:r>
    </w:p>
    <w:p>
      <w:pPr>
        <w:pStyle w:val="Heading4"/>
        <w:spacing w:line="378" w:lineRule="exact"/>
        <w:ind w:left="927" w:right="519"/>
        <w:jc w:val="left"/>
        <w:rPr>
          <w:b w:val="0"/>
          <w:bCs w:val="0"/>
        </w:rPr>
      </w:pPr>
      <w:r>
        <w:rPr/>
        <w:t>3、公司2011年度非公开发行股票进展情况</w:t>
      </w:r>
      <w:r>
        <w:rPr>
          <w:b w:val="0"/>
          <w:bCs w:val="0"/>
        </w:rPr>
      </w:r>
    </w:p>
    <w:p>
      <w:pPr>
        <w:pStyle w:val="BodyText"/>
        <w:spacing w:line="240" w:lineRule="auto" w:before="126"/>
        <w:ind w:left="940" w:right="519"/>
        <w:jc w:val="left"/>
      </w:pPr>
      <w:r>
        <w:rPr/>
        <w:t>2011年度，公司启动非公开发行股票工作，进展情况如下：</w:t>
      </w:r>
    </w:p>
    <w:p>
      <w:pPr>
        <w:spacing w:after="0" w:line="240" w:lineRule="auto"/>
        <w:jc w:val="left"/>
        <w:sectPr>
          <w:pgSz w:w="11910" w:h="16840"/>
          <w:pgMar w:header="1121" w:footer="840" w:top="1680" w:bottom="1020" w:left="1520" w:right="1000"/>
        </w:sectPr>
      </w:pPr>
    </w:p>
    <w:p>
      <w:pPr>
        <w:pStyle w:val="BodyText"/>
        <w:spacing w:line="357" w:lineRule="auto" w:before="79"/>
        <w:ind w:right="104" w:firstLine="480"/>
        <w:jc w:val="left"/>
      </w:pPr>
      <w:r>
        <w:rPr/>
        <w:t>2011年5月5日，经公司第六届董事会第十一次会议审议通过了本次非公开发 行方案等相关议案；2011年9月6日，经公司第六届董事会第十七次会议审议通过 了实施2010年度利润分配方案后相应调整公司非公开发行股票方案等相关议案；</w:t>
      </w:r>
      <w:r>
        <w:rPr>
          <w:w w:val="74"/>
        </w:rPr>
        <w:t> </w:t>
      </w:r>
      <w:r>
        <w:rPr/>
        <w:t>2011年9月13日，公司获得深圳市国资委《关于深圳市农产品股份有限公司2011</w:t>
      </w:r>
      <w:r>
        <w:rPr/>
        <w:t> 年度非公开发行股票预案的批复》（深国资[2011]46号），原则同意公司2011年 </w:t>
      </w:r>
      <w:r>
        <w:rPr>
          <w:w w:val="95"/>
        </w:rPr>
        <w:t>度非公开发行股票预案；2011年9月26日，公司召开2011年第三次临时股东大会，</w:t>
      </w:r>
      <w:r>
        <w:rPr>
          <w:spacing w:val="21"/>
          <w:w w:val="95"/>
        </w:rPr>
        <w:t> </w:t>
      </w:r>
      <w:r>
        <w:rPr>
          <w:spacing w:val="21"/>
          <w:w w:val="95"/>
        </w:rPr>
      </w:r>
      <w:r>
        <w:rPr/>
        <w:t>审议通过了非公开发行股票方案等相关议案，股东大会授权董事会全权办理本次</w:t>
      </w:r>
      <w:r>
        <w:rPr/>
        <w:t> 非公开发行股票相关事宜。（详见2011年5月6日、2011年9月7日、2011年9月15 </w:t>
      </w:r>
      <w:r>
        <w:rPr>
          <w:spacing w:val="-2"/>
        </w:rPr>
        <w:t>日、2011年9月27日刊登在《证券时报》、《证券日报》、《中国证券报》、《上</w:t>
      </w:r>
      <w:r>
        <w:rPr>
          <w:spacing w:val="-111"/>
        </w:rPr>
        <w:t> </w:t>
      </w:r>
      <w:r>
        <w:rPr>
          <w:spacing w:val="-111"/>
        </w:rPr>
      </w:r>
      <w:r>
        <w:rPr/>
        <w:t>海证券报》及巨潮资讯网上的公司公告）</w:t>
      </w:r>
    </w:p>
    <w:p>
      <w:pPr>
        <w:pStyle w:val="BodyText"/>
        <w:spacing w:line="357" w:lineRule="auto"/>
        <w:ind w:right="106" w:firstLine="480"/>
        <w:jc w:val="both"/>
      </w:pPr>
      <w:r>
        <w:rPr/>
        <w:t>由于国内证券市场环境发生了较大变化，为推进公司本次非公开发行股票工 </w:t>
      </w:r>
      <w:r>
        <w:rPr>
          <w:spacing w:val="-2"/>
          <w:w w:val="95"/>
        </w:rPr>
        <w:t>作，根据《上市公司证券发行管理办法》、《上市公司非公开发行股票实施细则》</w:t>
      </w:r>
      <w:r>
        <w:rPr>
          <w:spacing w:val="93"/>
          <w:w w:val="95"/>
        </w:rPr>
        <w:t> </w:t>
      </w:r>
      <w:r>
        <w:rPr>
          <w:spacing w:val="93"/>
          <w:w w:val="95"/>
        </w:rPr>
      </w:r>
      <w:r>
        <w:rPr>
          <w:spacing w:val="-2"/>
        </w:rPr>
        <w:t>等有关法律、法规的要求，2012年1月19日，公司第六届董事会第二十二次会议审</w:t>
      </w:r>
      <w:r>
        <w:rPr>
          <w:spacing w:val="-106"/>
        </w:rPr>
        <w:t> </w:t>
      </w:r>
      <w:r>
        <w:rPr>
          <w:spacing w:val="-106"/>
        </w:rPr>
      </w:r>
      <w:r>
        <w:rPr/>
        <w:t>议通过了调整公司非公开发行股票之定价基准日、发行价格、发行数量及发行决 议有效期等相关议案；2012年2月6日，公司获得深圳市国资委《关于深圳市农产 品股份有限公司非公开发行股票预案（修订版）的批复》（深国资委［2012］12 号，原则同意公司调整非公开发行股票方案；2012年2月8日，公司召开2012年第 一次临时股东大会审议通过了对本次非公开发行股票方案之定价基准日、发行价 格、发行数量及发行决议有效期进行调整等相关议案，发行方案其他内容保持不 </w:t>
      </w:r>
      <w:r>
        <w:rPr>
          <w:w w:val="95"/>
        </w:rPr>
        <w:t>变。（详见2012年1月20日、2012年2月7日、2012年2月9日刊登在《证券时报》、</w:t>
      </w:r>
      <w:r>
        <w:rPr/>
      </w:r>
    </w:p>
    <w:p>
      <w:pPr>
        <w:pStyle w:val="BodyText"/>
        <w:spacing w:line="357" w:lineRule="auto"/>
        <w:ind w:left="780" w:right="89" w:hanging="480"/>
        <w:jc w:val="left"/>
      </w:pPr>
      <w:r>
        <w:rPr/>
        <w:t>《证券日报》、《中国证券报》、《上海证券报》及巨潮资讯网上的公司公告） 2011</w:t>
      </w:r>
      <w:r>
        <w:rPr>
          <w:spacing w:val="-63"/>
        </w:rPr>
        <w:t> </w:t>
      </w:r>
      <w:r>
        <w:rPr/>
        <w:t>年度非公开发行股票事项正在推进中，公司将根据事项进展及时做出信</w:t>
      </w:r>
    </w:p>
    <w:p>
      <w:pPr>
        <w:pStyle w:val="BodyText"/>
        <w:spacing w:line="240" w:lineRule="auto"/>
        <w:ind w:right="4863"/>
        <w:jc w:val="left"/>
      </w:pPr>
      <w:r>
        <w:rPr/>
        <w:t>息披露。</w:t>
      </w:r>
    </w:p>
    <w:p>
      <w:pPr>
        <w:pStyle w:val="Heading4"/>
        <w:spacing w:line="240" w:lineRule="auto" w:before="77"/>
        <w:ind w:right="104"/>
        <w:jc w:val="left"/>
        <w:rPr>
          <w:b w:val="0"/>
          <w:bCs w:val="0"/>
        </w:rPr>
      </w:pPr>
      <w:r>
        <w:rPr/>
        <w:t>4、深圳市农产品交易中心股份有限公司引进战略投资者事项进展情况</w:t>
      </w:r>
      <w:r>
        <w:rPr>
          <w:b w:val="0"/>
          <w:bCs w:val="0"/>
        </w:rPr>
      </w:r>
    </w:p>
    <w:p>
      <w:pPr>
        <w:pStyle w:val="BodyText"/>
        <w:spacing w:line="357" w:lineRule="auto" w:before="126"/>
        <w:ind w:right="106" w:firstLine="480"/>
        <w:jc w:val="both"/>
      </w:pPr>
      <w:r>
        <w:rPr/>
        <w:t>2011</w:t>
      </w:r>
      <w:r>
        <w:rPr>
          <w:spacing w:val="-61"/>
        </w:rPr>
        <w:t> </w:t>
      </w:r>
      <w:r>
        <w:rPr/>
        <w:t>年</w:t>
      </w:r>
      <w:r>
        <w:rPr>
          <w:spacing w:val="-61"/>
        </w:rPr>
        <w:t> </w:t>
      </w:r>
      <w:r>
        <w:rPr/>
        <w:t>8</w:t>
      </w:r>
      <w:r>
        <w:rPr>
          <w:spacing w:val="-61"/>
        </w:rPr>
        <w:t> </w:t>
      </w:r>
      <w:r>
        <w:rPr/>
        <w:t>月</w:t>
      </w:r>
      <w:r>
        <w:rPr>
          <w:spacing w:val="-61"/>
        </w:rPr>
        <w:t> </w:t>
      </w:r>
      <w:r>
        <w:rPr/>
        <w:t>29</w:t>
      </w:r>
      <w:r>
        <w:rPr>
          <w:spacing w:val="-61"/>
        </w:rPr>
        <w:t> </w:t>
      </w:r>
      <w:r>
        <w:rPr/>
        <w:t>日，公司</w:t>
      </w:r>
      <w:r>
        <w:rPr>
          <w:spacing w:val="-61"/>
        </w:rPr>
        <w:t> </w:t>
      </w:r>
      <w:r>
        <w:rPr/>
        <w:t>2011</w:t>
      </w:r>
      <w:r>
        <w:rPr>
          <w:spacing w:val="-61"/>
        </w:rPr>
        <w:t> </w:t>
      </w:r>
      <w:r>
        <w:rPr/>
        <w:t>年第二次临时股东大会审议通过了《关于同意</w:t>
      </w:r>
      <w:r>
        <w:rPr/>
        <w:t> 深圳市农产品交易中心股份有限公司引进战略投资者的议案》，公司同意深圳市 农产品交易中心股份有限公司（以下简称“交易中心”）通过增资扩股的方式公</w:t>
      </w:r>
      <w:r>
        <w:rPr>
          <w:spacing w:val="-83"/>
        </w:rPr>
        <w:t> </w:t>
      </w:r>
      <w:r>
        <w:rPr>
          <w:spacing w:val="-83"/>
        </w:rPr>
      </w:r>
      <w:r>
        <w:rPr/>
        <w:t>开招募引进战略投资者。股东大会授权管理层履行审计、资产评估、公开招募等</w:t>
      </w:r>
      <w:r>
        <w:rPr/>
        <w:t> 相关程序，选定战略投资者并签署增资协议书及相关文件。</w:t>
      </w:r>
    </w:p>
    <w:p>
      <w:pPr>
        <w:spacing w:after="0" w:line="357" w:lineRule="auto"/>
        <w:jc w:val="both"/>
        <w:sectPr>
          <w:pgSz w:w="11910" w:h="16840"/>
          <w:pgMar w:header="1121" w:footer="840" w:top="1680" w:bottom="1020" w:left="1680" w:right="1360"/>
        </w:sectPr>
      </w:pPr>
    </w:p>
    <w:p>
      <w:pPr>
        <w:spacing w:line="240" w:lineRule="auto" w:before="10"/>
        <w:rPr>
          <w:rFonts w:ascii="宋体" w:hAnsi="宋体" w:cs="宋体" w:eastAsia="宋体" w:hint="default"/>
          <w:sz w:val="9"/>
          <w:szCs w:val="9"/>
        </w:rPr>
      </w:pPr>
    </w:p>
    <w:p>
      <w:pPr>
        <w:pStyle w:val="BodyText"/>
        <w:spacing w:line="357" w:lineRule="auto" w:before="26"/>
        <w:ind w:right="88"/>
        <w:jc w:val="left"/>
      </w:pPr>
      <w:r>
        <w:rPr/>
        <w:t>2011</w:t>
      </w:r>
      <w:r>
        <w:rPr>
          <w:spacing w:val="-60"/>
        </w:rPr>
        <w:t> </w:t>
      </w:r>
      <w:r>
        <w:rPr/>
        <w:t>年</w:t>
      </w:r>
      <w:r>
        <w:rPr>
          <w:spacing w:val="-60"/>
        </w:rPr>
        <w:t> </w:t>
      </w:r>
      <w:r>
        <w:rPr/>
        <w:t>12</w:t>
      </w:r>
      <w:r>
        <w:rPr>
          <w:spacing w:val="-60"/>
        </w:rPr>
        <w:t> </w:t>
      </w:r>
      <w:r>
        <w:rPr/>
        <w:t>月</w:t>
      </w:r>
      <w:r>
        <w:rPr>
          <w:spacing w:val="-60"/>
        </w:rPr>
        <w:t> </w:t>
      </w:r>
      <w:r>
        <w:rPr/>
        <w:t>28</w:t>
      </w:r>
      <w:r>
        <w:rPr>
          <w:spacing w:val="-60"/>
        </w:rPr>
        <w:t> </w:t>
      </w:r>
      <w:r>
        <w:rPr/>
        <w:t>日组织竞争性谈判，Vision Knight Capital (China) Fund</w:t>
      </w:r>
      <w:r>
        <w:rPr/>
        <w:t> I.L.P[嘉御（中国）投资基金</w:t>
      </w:r>
      <w:r>
        <w:rPr>
          <w:spacing w:val="-91"/>
        </w:rPr>
        <w:t> </w:t>
      </w:r>
      <w:r>
        <w:rPr/>
        <w:t>I</w:t>
      </w:r>
      <w:r>
        <w:rPr>
          <w:spacing w:val="-91"/>
        </w:rPr>
        <w:t> </w:t>
      </w:r>
      <w:r>
        <w:rPr/>
        <w:t>期]（以下简称“嘉御基金”）和景林高盈投资有</w:t>
      </w:r>
      <w:r>
        <w:rPr/>
        <w:t> </w:t>
      </w:r>
      <w:r>
        <w:rPr>
          <w:spacing w:val="-2"/>
        </w:rPr>
        <w:t>限公司（Greenwoods</w:t>
      </w:r>
      <w:r>
        <w:rPr>
          <w:spacing w:val="-60"/>
        </w:rPr>
        <w:t> </w:t>
      </w:r>
      <w:r>
        <w:rPr/>
        <w:t>Top</w:t>
      </w:r>
      <w:r>
        <w:rPr>
          <w:spacing w:val="-60"/>
        </w:rPr>
        <w:t> </w:t>
      </w:r>
      <w:r>
        <w:rPr/>
        <w:t>Surplus</w:t>
      </w:r>
      <w:r>
        <w:rPr>
          <w:spacing w:val="-60"/>
        </w:rPr>
        <w:t> </w:t>
      </w:r>
      <w:r>
        <w:rPr/>
        <w:t>Investment</w:t>
      </w:r>
      <w:r>
        <w:rPr>
          <w:spacing w:val="-60"/>
        </w:rPr>
        <w:t> </w:t>
      </w:r>
      <w:r>
        <w:rPr>
          <w:spacing w:val="-9"/>
          <w:w w:val="97"/>
        </w:rPr>
        <w:t>Limited）（以下简称“景林投资”）</w:t>
      </w:r>
      <w:r>
        <w:rPr>
          <w:w w:val="50"/>
        </w:rPr>
        <w:t> </w:t>
      </w:r>
      <w:r>
        <w:rPr/>
        <w:t>被确认为项目的最终投资方。</w:t>
      </w:r>
    </w:p>
    <w:p>
      <w:pPr>
        <w:pStyle w:val="BodyText"/>
        <w:spacing w:line="357" w:lineRule="auto"/>
        <w:ind w:right="165" w:firstLine="480"/>
        <w:jc w:val="both"/>
      </w:pPr>
      <w:r>
        <w:rPr/>
        <w:t>2012年1月6日，公司、交易中心及深圳市海吉星投资管理股份有限公司实质 为公司全资子公司）与俊皆有限公司（嘉御基金的全资子公司，以下简称“俊皆 公司”）、景林投资、交易中心管理层团队齐志平、孙炜、董华新、史伟鹏及李 华（以下简称“管理层团队”）共同签订《关于农产品交易中心股份有限公司之 投资协议》。（详见2011年8月31日、2011年9月17日、2012年1月7日在《证券时 报》、《中国证券报》、《上海证券报》、《证券日报》及巨潮资讯网</w:t>
      </w:r>
    </w:p>
    <w:p>
      <w:pPr>
        <w:pStyle w:val="BodyText"/>
        <w:spacing w:line="357" w:lineRule="auto"/>
        <w:ind w:left="780" w:right="146" w:hanging="480"/>
        <w:jc w:val="left"/>
      </w:pPr>
      <w:hyperlink r:id="rId11">
        <w:r>
          <w:rPr/>
          <w:t>（www.cninfo.com.cn</w:t>
        </w:r>
      </w:hyperlink>
      <w:r>
        <w:rPr/>
        <w:t>）上刊登的公司公告）</w:t>
      </w:r>
      <w:r>
        <w:rPr/>
        <w:t> 有关交易中心引进战略投资者事项，交易各方仍在协商谈判本次增资的具体</w:t>
      </w:r>
    </w:p>
    <w:p>
      <w:pPr>
        <w:spacing w:line="300" w:lineRule="auto" w:before="36"/>
        <w:ind w:left="780" w:right="3026"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细节安排，公司将根据事项进展及时做出信息披露。 </w:t>
      </w:r>
      <w:r>
        <w:rPr>
          <w:rFonts w:ascii="Microsoft JhengHei" w:hAnsi="Microsoft JhengHei" w:cs="Microsoft JhengHei" w:eastAsia="Microsoft JhengHei" w:hint="default"/>
          <w:b/>
          <w:bCs/>
          <w:sz w:val="24"/>
          <w:szCs w:val="24"/>
        </w:rPr>
        <w:t>三、董事会审计委员会履职情况</w:t>
      </w:r>
      <w:r>
        <w:rPr>
          <w:rFonts w:ascii="Microsoft JhengHei" w:hAnsi="Microsoft JhengHei" w:cs="Microsoft JhengHei" w:eastAsia="Microsoft JhengHei" w:hint="default"/>
          <w:sz w:val="24"/>
          <w:szCs w:val="24"/>
        </w:rPr>
      </w:r>
    </w:p>
    <w:p>
      <w:pPr>
        <w:pStyle w:val="BodyText"/>
        <w:spacing w:line="357" w:lineRule="auto" w:before="47"/>
        <w:ind w:left="780" w:right="146"/>
        <w:jc w:val="left"/>
      </w:pPr>
      <w:r>
        <w:rPr/>
        <w:t>（一）审计委员会工作情况 董事会审计委员会是董事会设立的专门工作机构，主要负责公司内、外部审</w:t>
      </w:r>
    </w:p>
    <w:p>
      <w:pPr>
        <w:pStyle w:val="BodyText"/>
        <w:spacing w:line="240" w:lineRule="auto"/>
        <w:ind w:right="0"/>
        <w:jc w:val="left"/>
      </w:pPr>
      <w:r>
        <w:rPr>
          <w:spacing w:val="-3"/>
          <w:w w:val="95"/>
        </w:rPr>
        <w:t>计的沟通、监督和核查工作，对董事会负责。董事会审计委员会由  </w:t>
      </w:r>
      <w:r>
        <w:rPr>
          <w:w w:val="95"/>
        </w:rPr>
        <w:t>5</w:t>
      </w:r>
      <w:r>
        <w:rPr>
          <w:spacing w:val="113"/>
          <w:w w:val="95"/>
        </w:rPr>
        <w:t> </w:t>
      </w:r>
      <w:r>
        <w:rPr>
          <w:w w:val="95"/>
        </w:rPr>
        <w:t>名董事组成，</w:t>
      </w:r>
      <w:r>
        <w:rPr/>
      </w:r>
    </w:p>
    <w:p>
      <w:pPr>
        <w:pStyle w:val="BodyText"/>
        <w:spacing w:line="357" w:lineRule="auto" w:before="154"/>
        <w:ind w:right="136"/>
        <w:jc w:val="left"/>
      </w:pPr>
      <w:r>
        <w:rPr/>
        <w:t>其中：独立董事</w:t>
      </w:r>
      <w:r>
        <w:rPr>
          <w:spacing w:val="-55"/>
        </w:rPr>
        <w:t> </w:t>
      </w:r>
      <w:r>
        <w:rPr/>
        <w:t>3</w:t>
      </w:r>
      <w:r>
        <w:rPr>
          <w:spacing w:val="-55"/>
        </w:rPr>
        <w:t> </w:t>
      </w:r>
      <w:r>
        <w:rPr/>
        <w:t>名，主任委员由其中一名有专业财务背景的独立董事担任。报</w:t>
      </w:r>
      <w:r>
        <w:rPr/>
        <w:t> 告期内，主要工作情况如下：</w:t>
      </w:r>
    </w:p>
    <w:p>
      <w:pPr>
        <w:pStyle w:val="BodyText"/>
        <w:spacing w:line="240" w:lineRule="auto"/>
        <w:ind w:left="780" w:right="746"/>
        <w:jc w:val="left"/>
      </w:pPr>
      <w:r>
        <w:rPr/>
        <w:t>1、对公司聘请2011年度会计师事务所及内控审计机构提出了建议。</w:t>
      </w:r>
    </w:p>
    <w:p>
      <w:pPr>
        <w:pStyle w:val="BodyText"/>
        <w:spacing w:line="240" w:lineRule="auto" w:before="154"/>
        <w:ind w:left="780" w:right="746"/>
        <w:jc w:val="left"/>
      </w:pPr>
      <w:r>
        <w:rPr/>
        <w:t>2、审核公司2010年度、2011年第一、半年度和第三季度财务报告。</w:t>
      </w:r>
    </w:p>
    <w:p>
      <w:pPr>
        <w:pStyle w:val="BodyText"/>
        <w:spacing w:line="240" w:lineRule="auto" w:before="154"/>
        <w:ind w:left="780" w:right="746"/>
        <w:jc w:val="left"/>
      </w:pPr>
      <w:r>
        <w:rPr/>
        <w:t>3、对公司2011年度的内部控制规范建设工作进行指导和评价。</w:t>
      </w:r>
    </w:p>
    <w:p>
      <w:pPr>
        <w:pStyle w:val="BodyText"/>
        <w:spacing w:line="357" w:lineRule="auto" w:before="154"/>
        <w:ind w:right="106" w:firstLine="480"/>
        <w:jc w:val="both"/>
      </w:pPr>
      <w:r>
        <w:rPr>
          <w:spacing w:val="-2"/>
        </w:rPr>
        <w:t>4、监督2011年内部审计制度的实施，包括核查和监督公司募集资金存放及使</w:t>
      </w:r>
      <w:r>
        <w:rPr/>
        <w:t> 用情况。</w:t>
      </w:r>
    </w:p>
    <w:p>
      <w:pPr>
        <w:pStyle w:val="BodyText"/>
        <w:spacing w:line="240" w:lineRule="auto"/>
        <w:ind w:left="780" w:right="4863"/>
        <w:jc w:val="left"/>
      </w:pPr>
      <w:r>
        <w:rPr/>
        <w:t>5、2011年年报相关工作</w:t>
      </w:r>
    </w:p>
    <w:p>
      <w:pPr>
        <w:pStyle w:val="BodyText"/>
        <w:spacing w:line="357" w:lineRule="auto" w:before="154"/>
        <w:ind w:right="106" w:firstLine="480"/>
        <w:jc w:val="both"/>
      </w:pPr>
      <w:r>
        <w:rPr>
          <w:spacing w:val="-2"/>
        </w:rPr>
        <w:t>（1）认真审阅了公司2011年度审计工作计划及相关资料，与负责公司年度审</w:t>
      </w:r>
      <w:r>
        <w:rPr/>
        <w:t> 计工作的中审国际会计师事务所有限公司注册会计师协商确定了公司2011年度财 务报告审计工作的时间安排；</w:t>
      </w:r>
    </w:p>
    <w:p>
      <w:pPr>
        <w:spacing w:after="0" w:line="357" w:lineRule="auto"/>
        <w:jc w:val="both"/>
        <w:sectPr>
          <w:headerReference w:type="default" r:id="rId77"/>
          <w:pgSz w:w="11910" w:h="16840"/>
          <w:pgMar w:header="1121" w:footer="840" w:top="2080" w:bottom="1020" w:left="1680" w:right="1360"/>
        </w:sectPr>
      </w:pPr>
    </w:p>
    <w:p>
      <w:pPr>
        <w:spacing w:line="240" w:lineRule="auto" w:before="10"/>
        <w:rPr>
          <w:rFonts w:ascii="宋体" w:hAnsi="宋体" w:cs="宋体" w:eastAsia="宋体" w:hint="default"/>
          <w:sz w:val="9"/>
          <w:szCs w:val="9"/>
        </w:rPr>
      </w:pPr>
    </w:p>
    <w:p>
      <w:pPr>
        <w:pStyle w:val="BodyText"/>
        <w:spacing w:line="240" w:lineRule="auto" w:before="26"/>
        <w:ind w:right="4863"/>
        <w:jc w:val="left"/>
      </w:pPr>
      <w:r>
        <w:rPr/>
        <w:t>出具了书面审议意见；</w:t>
      </w:r>
    </w:p>
    <w:p>
      <w:pPr>
        <w:pStyle w:val="BodyText"/>
        <w:spacing w:line="357" w:lineRule="auto" w:before="154"/>
        <w:ind w:right="106" w:firstLine="480"/>
        <w:jc w:val="both"/>
      </w:pPr>
      <w:r>
        <w:rPr>
          <w:spacing w:val="-2"/>
        </w:rPr>
        <w:t>（3）公司年审注册会计师进场后，董事会审计委员会与公司年审注册会计师</w:t>
      </w:r>
      <w:r>
        <w:rPr/>
        <w:t> 就审计过程中发现的问题以及审计报告提交的时间进行了沟通和交流；</w:t>
      </w:r>
    </w:p>
    <w:p>
      <w:pPr>
        <w:pStyle w:val="BodyText"/>
        <w:spacing w:line="357" w:lineRule="auto"/>
        <w:ind w:right="106" w:firstLine="480"/>
        <w:jc w:val="both"/>
      </w:pPr>
      <w:r>
        <w:rPr>
          <w:spacing w:val="-2"/>
        </w:rPr>
        <w:t>（4）公司年审注册会计师出具初步审计意见后，董事会审计委员会再一次审</w:t>
      </w:r>
      <w:r>
        <w:rPr/>
        <w:t> 阅了公司2011年度财务会计报表，并形成书面审议意见；</w:t>
      </w:r>
    </w:p>
    <w:p>
      <w:pPr>
        <w:pStyle w:val="BodyText"/>
        <w:spacing w:line="357" w:lineRule="auto"/>
        <w:ind w:right="106" w:firstLine="480"/>
        <w:jc w:val="both"/>
      </w:pPr>
      <w:r>
        <w:rPr>
          <w:spacing w:val="-2"/>
        </w:rPr>
        <w:t>（5）在中审国际会计师事务所有限公司出具2011年度审计报告后，董事会审</w:t>
      </w:r>
      <w:r>
        <w:rPr/>
        <w:t> 计委员会召开会议，对中审国际会计师事务所有限公司从事本年度公司的审计工 作进行了总结，并就公司年度财务报告及关于聘请2012年度会计师事务所的议案 进行表决并形成决议。</w:t>
      </w:r>
    </w:p>
    <w:p>
      <w:pPr>
        <w:pStyle w:val="BodyText"/>
        <w:spacing w:line="357" w:lineRule="auto"/>
        <w:ind w:right="165" w:firstLine="480"/>
        <w:jc w:val="both"/>
      </w:pPr>
      <w:r>
        <w:rPr/>
        <w:t>（二）审计委员会2011年年报相关审阅意见、年度审计工作总结报告及相关 决议</w:t>
      </w:r>
    </w:p>
    <w:p>
      <w:pPr>
        <w:pStyle w:val="BodyText"/>
        <w:spacing w:line="240" w:lineRule="auto"/>
        <w:ind w:left="780" w:right="0"/>
        <w:jc w:val="left"/>
      </w:pPr>
      <w:r>
        <w:rPr/>
        <w:t>1、审计委员会关于年审注册会计师进场前公司出具的财务会计报表的审阅意</w:t>
      </w:r>
    </w:p>
    <w:p>
      <w:pPr>
        <w:spacing w:line="240" w:lineRule="auto" w:before="10"/>
        <w:rPr>
          <w:rFonts w:ascii="宋体" w:hAnsi="宋体" w:cs="宋体" w:eastAsia="宋体" w:hint="default"/>
          <w:sz w:val="9"/>
          <w:szCs w:val="9"/>
        </w:rPr>
      </w:pPr>
    </w:p>
    <w:p>
      <w:pPr>
        <w:pStyle w:val="BodyText"/>
        <w:spacing w:line="357" w:lineRule="auto" w:before="26"/>
        <w:ind w:right="7106"/>
        <w:jc w:val="left"/>
      </w:pPr>
      <w:r>
        <w:rPr/>
        <w:t>见 公司董事会：</w:t>
      </w:r>
    </w:p>
    <w:p>
      <w:pPr>
        <w:pStyle w:val="BodyText"/>
        <w:spacing w:line="357" w:lineRule="auto"/>
        <w:ind w:right="106" w:firstLine="600"/>
        <w:jc w:val="both"/>
      </w:pPr>
      <w:r>
        <w:rPr>
          <w:w w:val="95"/>
        </w:rPr>
        <w:t>我们对公司计财部提交的2011年12月31日资产负债表、2011年年度利润表、</w:t>
      </w:r>
      <w:r>
        <w:rPr>
          <w:w w:val="74"/>
        </w:rPr>
        <w:t> </w:t>
      </w:r>
      <w:r>
        <w:rPr/>
        <w:t>所有者权益变动表和现金流量表以及财务报表附注等财务会计报告进行了审核。</w:t>
      </w:r>
      <w:r>
        <w:rPr/>
        <w:t> </w:t>
      </w:r>
      <w:r>
        <w:rPr>
          <w:spacing w:val="-2"/>
        </w:rPr>
        <w:t>依据《企业会计准则--基本准则》、《企业会计准则第1号--存货》等38项具体准</w:t>
      </w:r>
      <w:r>
        <w:rPr>
          <w:spacing w:val="-105"/>
        </w:rPr>
        <w:t> </w:t>
      </w:r>
      <w:r>
        <w:rPr>
          <w:spacing w:val="-105"/>
        </w:rPr>
      </w:r>
      <w:r>
        <w:rPr/>
        <w:t>则以及公司有关财务制度规定，我们对会计资料的真实性、完整性以及财务报表 是否严格按照新企业会计准则及公司有关财务制度规定编制予以了重点关注。现 将涉及2011年度财务报告需重点关注的事项列示如下：</w:t>
      </w:r>
    </w:p>
    <w:p>
      <w:pPr>
        <w:pStyle w:val="BodyText"/>
        <w:spacing w:line="357" w:lineRule="auto"/>
        <w:ind w:left="840" w:right="4406"/>
        <w:jc w:val="left"/>
      </w:pPr>
      <w:r>
        <w:rPr/>
        <w:t>一、资产负债表同比变化较大项目 二、利润表同比变化较大项目</w:t>
      </w:r>
    </w:p>
    <w:p>
      <w:pPr>
        <w:pStyle w:val="BodyText"/>
        <w:spacing w:line="357" w:lineRule="auto"/>
        <w:ind w:right="106" w:firstLine="480"/>
        <w:jc w:val="both"/>
      </w:pPr>
      <w:r>
        <w:rPr/>
        <w:t>通过询问公司有关管理人员及财务人员、查阅股东大会、董事会、监事会及 </w:t>
      </w:r>
      <w:r>
        <w:rPr>
          <w:spacing w:val="-2"/>
          <w:w w:val="95"/>
        </w:rPr>
        <w:t>相关委员会会议纪要、公司相关账册及凭证、以及对重大财务数据实施分析程序，</w:t>
      </w:r>
      <w:r>
        <w:rPr>
          <w:spacing w:val="92"/>
          <w:w w:val="95"/>
        </w:rPr>
        <w:t> </w:t>
      </w:r>
      <w:r>
        <w:rPr>
          <w:spacing w:val="92"/>
          <w:w w:val="95"/>
        </w:rPr>
      </w:r>
      <w:r>
        <w:rPr/>
        <w:t>我们认为：公司所有交易均已记录，交易事项真实、资料完整，会计政策选用恰</w:t>
      </w:r>
      <w:r>
        <w:rPr/>
        <w:t> 当，会计估计合理，未发现有重大错报、漏报情况；未发现有大股东占用公司资 金情况；未发现公司有对外违规担保情况及异常关联交易情况。</w:t>
      </w:r>
    </w:p>
    <w:p>
      <w:pPr>
        <w:pStyle w:val="BodyText"/>
        <w:spacing w:line="240" w:lineRule="auto"/>
        <w:ind w:left="0" w:right="106"/>
        <w:jc w:val="right"/>
      </w:pPr>
      <w:r>
        <w:rPr/>
        <w:t>董事会审计委员会</w:t>
      </w:r>
    </w:p>
    <w:p>
      <w:pPr>
        <w:spacing w:after="0" w:line="240" w:lineRule="auto"/>
        <w:jc w:val="right"/>
        <w:sectPr>
          <w:headerReference w:type="default" r:id="rId78"/>
          <w:pgSz w:w="11910" w:h="16840"/>
          <w:pgMar w:header="1121" w:footer="840" w:top="2080" w:bottom="1020" w:left="1680" w:right="1360"/>
        </w:sectPr>
      </w:pPr>
    </w:p>
    <w:p>
      <w:pPr>
        <w:spacing w:line="240" w:lineRule="auto" w:before="10"/>
        <w:rPr>
          <w:rFonts w:ascii="宋体" w:hAnsi="宋体" w:cs="宋体" w:eastAsia="宋体" w:hint="default"/>
          <w:sz w:val="9"/>
          <w:szCs w:val="9"/>
        </w:rPr>
      </w:pPr>
    </w:p>
    <w:p>
      <w:pPr>
        <w:pStyle w:val="BodyText"/>
        <w:spacing w:line="357" w:lineRule="auto" w:before="26"/>
        <w:ind w:right="106" w:firstLine="480"/>
        <w:jc w:val="both"/>
      </w:pPr>
      <w:r>
        <w:rPr>
          <w:spacing w:val="-2"/>
        </w:rPr>
        <w:t>2、审计委员会关于年审注册会计师出具初步审计意见后的公司财务会计报表</w:t>
      </w:r>
      <w:r>
        <w:rPr/>
        <w:t> 的审阅意见</w:t>
      </w:r>
    </w:p>
    <w:p>
      <w:pPr>
        <w:pStyle w:val="BodyText"/>
        <w:spacing w:line="240" w:lineRule="auto"/>
        <w:ind w:right="4863"/>
        <w:jc w:val="left"/>
      </w:pPr>
      <w:r>
        <w:rPr/>
        <w:t>公司董事会：</w:t>
      </w:r>
    </w:p>
    <w:p>
      <w:pPr>
        <w:pStyle w:val="BodyText"/>
        <w:spacing w:line="357" w:lineRule="auto" w:before="154"/>
        <w:ind w:right="106" w:firstLine="480"/>
        <w:jc w:val="both"/>
      </w:pPr>
      <w:r>
        <w:rPr>
          <w:spacing w:val="-2"/>
        </w:rPr>
        <w:t>我们审阅了公司计财部2012年3月26日提交的、经年审注册会计师出具初步审</w:t>
      </w:r>
      <w:r>
        <w:rPr/>
        <w:t> 计意见后、公司出具的财务报表，包括2011年12月31日的资产负债表，2011年度 的利润表、股东权益变动表和现金流量表以及财务报表附注。我们按照《企业会 </w:t>
      </w:r>
      <w:r>
        <w:rPr>
          <w:spacing w:val="-2"/>
        </w:rPr>
        <w:t>计准则--基本准则》、《企业会计准则第1号--存货》等38项具体准则以及公司有</w:t>
      </w:r>
      <w:r>
        <w:rPr>
          <w:spacing w:val="-106"/>
        </w:rPr>
        <w:t> </w:t>
      </w:r>
      <w:r>
        <w:rPr>
          <w:spacing w:val="-106"/>
        </w:rPr>
      </w:r>
      <w:r>
        <w:rPr/>
        <w:t>关财务制度规定，对会计资料的真实性、完整性，财务报表是否严格按照新企业 会计准则和公司有关财务制度规定编制以及资产负债表日期后事项予以了重点关 注。</w:t>
      </w:r>
    </w:p>
    <w:p>
      <w:pPr>
        <w:pStyle w:val="BodyText"/>
        <w:spacing w:line="357" w:lineRule="auto"/>
        <w:ind w:right="165" w:firstLine="480"/>
        <w:jc w:val="both"/>
      </w:pPr>
      <w:r>
        <w:rPr/>
        <w:t>通过与年审注册会计师沟通初步审计意见后、以及对有关账册及凭证补充审 阅后，我们认为：保持原有的审议意见，并认为公司已严格按照新企业会计准则 处理了资产负债日期后事项，公司财务报表已经按照新企业会计准则及公司有关 财务制度的规定编制，在所有重大方面公允反映了公司2011年12月31日的财务状 况以及2011年度的经营成果和现金流量。</w:t>
      </w:r>
    </w:p>
    <w:p>
      <w:pPr>
        <w:pStyle w:val="BodyText"/>
        <w:spacing w:line="357" w:lineRule="auto"/>
        <w:ind w:left="7197" w:right="106" w:hanging="360"/>
        <w:jc w:val="right"/>
      </w:pPr>
      <w:r>
        <w:rPr/>
        <w:t>董事会审计委员会 2012年3月26日</w:t>
      </w:r>
    </w:p>
    <w:p>
      <w:pPr>
        <w:pStyle w:val="BodyText"/>
        <w:spacing w:line="357" w:lineRule="auto"/>
        <w:ind w:right="94" w:firstLine="480"/>
        <w:jc w:val="left"/>
      </w:pPr>
      <w:r>
        <w:rPr>
          <w:spacing w:val="-2"/>
        </w:rPr>
        <w:t>3、审计委员会关于中审国际会计师事务所有限公司从事本年度审计工作的总</w:t>
      </w:r>
      <w:r>
        <w:rPr/>
        <w:t> 结报告</w:t>
      </w:r>
    </w:p>
    <w:p>
      <w:pPr>
        <w:pStyle w:val="BodyText"/>
        <w:spacing w:line="240" w:lineRule="auto"/>
        <w:ind w:right="0"/>
        <w:jc w:val="both"/>
      </w:pPr>
      <w:r>
        <w:rPr/>
        <w:t>公司董事会：</w:t>
      </w:r>
    </w:p>
    <w:p>
      <w:pPr>
        <w:pStyle w:val="BodyText"/>
        <w:spacing w:line="240" w:lineRule="auto" w:before="204"/>
        <w:ind w:left="780" w:right="89"/>
        <w:jc w:val="left"/>
      </w:pPr>
      <w:r>
        <w:rPr/>
        <w:t>我们审阅了公司计财部</w:t>
      </w:r>
      <w:r>
        <w:rPr>
          <w:spacing w:val="-42"/>
        </w:rPr>
        <w:t> </w:t>
      </w:r>
      <w:r>
        <w:rPr/>
        <w:t>2012</w:t>
      </w:r>
      <w:r>
        <w:rPr>
          <w:spacing w:val="-58"/>
        </w:rPr>
        <w:t> </w:t>
      </w:r>
      <w:r>
        <w:rPr/>
        <w:t>年</w:t>
      </w:r>
      <w:r>
        <w:rPr>
          <w:spacing w:val="-56"/>
        </w:rPr>
        <w:t> </w:t>
      </w:r>
      <w:r>
        <w:rPr/>
        <w:t>1</w:t>
      </w:r>
      <w:r>
        <w:rPr>
          <w:spacing w:val="-56"/>
        </w:rPr>
        <w:t> </w:t>
      </w:r>
      <w:r>
        <w:rPr/>
        <w:t>月</w:t>
      </w:r>
      <w:r>
        <w:rPr>
          <w:spacing w:val="-56"/>
        </w:rPr>
        <w:t> </w:t>
      </w:r>
      <w:r>
        <w:rPr/>
        <w:t>30</w:t>
      </w:r>
      <w:r>
        <w:rPr>
          <w:spacing w:val="-58"/>
        </w:rPr>
        <w:t> </w:t>
      </w:r>
      <w:r>
        <w:rPr/>
        <w:t>日提交的“深圳市农产品股份有限公</w:t>
      </w:r>
    </w:p>
    <w:p>
      <w:pPr>
        <w:pStyle w:val="BodyText"/>
        <w:spacing w:line="357" w:lineRule="auto" w:before="154"/>
        <w:ind w:right="106"/>
        <w:jc w:val="both"/>
      </w:pPr>
      <w:r>
        <w:rPr/>
        <w:t>司</w:t>
      </w:r>
      <w:r>
        <w:rPr>
          <w:spacing w:val="-60"/>
        </w:rPr>
        <w:t> </w:t>
      </w:r>
      <w:r>
        <w:rPr/>
        <w:t>2011</w:t>
      </w:r>
      <w:r>
        <w:rPr>
          <w:spacing w:val="-60"/>
        </w:rPr>
        <w:t> </w:t>
      </w:r>
      <w:r>
        <w:rPr>
          <w:spacing w:val="-5"/>
        </w:rPr>
        <w:t>年度报表审计初步安排”后，于</w:t>
      </w:r>
      <w:r>
        <w:rPr>
          <w:spacing w:val="-60"/>
        </w:rPr>
        <w:t> </w:t>
      </w:r>
      <w:r>
        <w:rPr/>
        <w:t>2012</w:t>
      </w:r>
      <w:r>
        <w:rPr>
          <w:spacing w:val="-60"/>
        </w:rPr>
        <w:t> </w:t>
      </w:r>
      <w:r>
        <w:rPr/>
        <w:t>年</w:t>
      </w:r>
      <w:r>
        <w:rPr>
          <w:spacing w:val="-60"/>
        </w:rPr>
        <w:t> </w:t>
      </w:r>
      <w:r>
        <w:rPr/>
        <w:t>1</w:t>
      </w:r>
      <w:r>
        <w:rPr>
          <w:spacing w:val="-60"/>
        </w:rPr>
        <w:t> </w:t>
      </w:r>
      <w:r>
        <w:rPr/>
        <w:t>月</w:t>
      </w:r>
      <w:r>
        <w:rPr>
          <w:spacing w:val="-60"/>
        </w:rPr>
        <w:t> </w:t>
      </w:r>
      <w:r>
        <w:rPr/>
        <w:t>31</w:t>
      </w:r>
      <w:r>
        <w:rPr>
          <w:spacing w:val="-60"/>
        </w:rPr>
        <w:t> </w:t>
      </w:r>
      <w:r>
        <w:rPr/>
        <w:t>日就上述审计工作计划与</w:t>
      </w:r>
      <w:r>
        <w:rPr/>
        <w:t> 中审国际会计师事务所有限公司项目负责人作了充分沟通，并达成一致意见，认</w:t>
      </w:r>
      <w:r>
        <w:rPr>
          <w:spacing w:val="-98"/>
        </w:rPr>
        <w:t> </w:t>
      </w:r>
      <w:r>
        <w:rPr>
          <w:spacing w:val="-98"/>
        </w:rPr>
      </w:r>
      <w:r>
        <w:rPr/>
        <w:t>为该计划制订较详细、责任到人，可保障</w:t>
      </w:r>
      <w:r>
        <w:rPr>
          <w:spacing w:val="-60"/>
        </w:rPr>
        <w:t> </w:t>
      </w:r>
      <w:r>
        <w:rPr/>
        <w:t>2011</w:t>
      </w:r>
      <w:r>
        <w:rPr>
          <w:spacing w:val="-60"/>
        </w:rPr>
        <w:t> </w:t>
      </w:r>
      <w:r>
        <w:rPr/>
        <w:t>年度审计工作的顺利完成。</w:t>
      </w:r>
    </w:p>
    <w:p>
      <w:pPr>
        <w:pStyle w:val="BodyText"/>
        <w:spacing w:line="357" w:lineRule="auto"/>
        <w:ind w:right="108" w:firstLine="480"/>
        <w:jc w:val="left"/>
      </w:pPr>
      <w:r>
        <w:rPr/>
        <w:t>中审国际会计师事务所有限公司审计人员共14人（含项目负责人及内控审计 </w:t>
      </w:r>
      <w:r>
        <w:rPr>
          <w:spacing w:val="-2"/>
        </w:rPr>
        <w:t>人员）按照上述审计工作计划约定，于2011年11月9日起陆续进场审计，并于2012</w:t>
      </w:r>
      <w:r>
        <w:rPr>
          <w:spacing w:val="-104"/>
        </w:rPr>
        <w:t> </w:t>
      </w:r>
      <w:r>
        <w:rPr>
          <w:spacing w:val="-104"/>
        </w:rPr>
      </w:r>
      <w:r>
        <w:rPr/>
        <w:t>年2月1日进入公司本部审计。其中，5位审计人员参与公司本部审计，并于2012 年3月2日完成纳入合并报表范围的各公司的现场审计工作，年审工作有序开展。</w:t>
      </w:r>
    </w:p>
    <w:p>
      <w:pPr>
        <w:spacing w:after="0" w:line="357" w:lineRule="auto"/>
        <w:jc w:val="left"/>
        <w:sectPr>
          <w:headerReference w:type="default" r:id="rId79"/>
          <w:footerReference w:type="default" r:id="rId80"/>
          <w:pgSz w:w="11910" w:h="16840"/>
          <w:pgMar w:header="1121" w:footer="840" w:top="2080" w:bottom="1020" w:left="1680" w:right="1360"/>
          <w:pgNumType w:start="80"/>
        </w:sectPr>
      </w:pPr>
    </w:p>
    <w:p>
      <w:pPr>
        <w:spacing w:line="240" w:lineRule="auto" w:before="10"/>
        <w:rPr>
          <w:rFonts w:ascii="宋体" w:hAnsi="宋体" w:cs="宋体" w:eastAsia="宋体" w:hint="default"/>
          <w:sz w:val="9"/>
          <w:szCs w:val="9"/>
        </w:rPr>
      </w:pPr>
    </w:p>
    <w:p>
      <w:pPr>
        <w:pStyle w:val="BodyText"/>
        <w:spacing w:line="357" w:lineRule="auto" w:before="26"/>
        <w:ind w:right="106"/>
        <w:jc w:val="both"/>
      </w:pPr>
      <w:r>
        <w:rPr>
          <w:spacing w:val="-2"/>
        </w:rPr>
        <w:t>现的问题，以电话及见面会形式，就以下几点作了重点沟通：1、所有交易是否均</w:t>
      </w:r>
      <w:r>
        <w:rPr>
          <w:spacing w:val="-112"/>
        </w:rPr>
        <w:t> </w:t>
      </w:r>
      <w:r>
        <w:rPr>
          <w:spacing w:val="-112"/>
        </w:rPr>
      </w:r>
      <w:r>
        <w:rPr>
          <w:spacing w:val="-2"/>
        </w:rPr>
        <w:t>已记录，交易事项是否真实、资料是否完整；2、财务报表是否按照新企业会计准</w:t>
      </w:r>
      <w:r>
        <w:rPr>
          <w:spacing w:val="-112"/>
        </w:rPr>
        <w:t> </w:t>
      </w:r>
      <w:r>
        <w:rPr>
          <w:spacing w:val="-112"/>
        </w:rPr>
      </w:r>
      <w:r>
        <w:rPr>
          <w:spacing w:val="-2"/>
        </w:rPr>
        <w:t>则、证券监管部门的要求及公司财务制度规定编制；3、公司年度盘点工作能否顺</w:t>
      </w:r>
      <w:r>
        <w:rPr>
          <w:spacing w:val="-112"/>
        </w:rPr>
        <w:t> </w:t>
      </w:r>
      <w:r>
        <w:rPr>
          <w:spacing w:val="-112"/>
        </w:rPr>
      </w:r>
      <w:r>
        <w:rPr>
          <w:spacing w:val="-2"/>
        </w:rPr>
        <w:t>利实施，盘点结论是否充分反映了资产质量；4、财务部门对法律法规、其他外部</w:t>
      </w:r>
      <w:r>
        <w:rPr>
          <w:spacing w:val="-112"/>
        </w:rPr>
        <w:t> </w:t>
      </w:r>
      <w:r>
        <w:rPr>
          <w:spacing w:val="-112"/>
        </w:rPr>
      </w:r>
      <w:r>
        <w:rPr>
          <w:spacing w:val="-2"/>
        </w:rPr>
        <w:t>要求以及管理层政策、指示和其他内部要求的遵守情况；5、公司内部会计控制制</w:t>
      </w:r>
      <w:r>
        <w:rPr>
          <w:spacing w:val="-112"/>
        </w:rPr>
        <w:t> </w:t>
      </w:r>
      <w:r>
        <w:rPr>
          <w:spacing w:val="-112"/>
        </w:rPr>
      </w:r>
      <w:r>
        <w:rPr>
          <w:spacing w:val="-5"/>
          <w:w w:val="95"/>
        </w:rPr>
        <w:t>度是否建立健全；6、公司重大资产处置和股权转让收入的确认是否符合相关规定；</w:t>
      </w:r>
      <w:r>
        <w:rPr>
          <w:spacing w:val="96"/>
          <w:w w:val="95"/>
        </w:rPr>
        <w:t> </w:t>
      </w:r>
      <w:r>
        <w:rPr>
          <w:spacing w:val="96"/>
          <w:w w:val="95"/>
        </w:rPr>
      </w:r>
      <w:r>
        <w:rPr>
          <w:spacing w:val="-2"/>
        </w:rPr>
        <w:t>7、公司各部门是否配合注册会计师获取其审计所需的充分、适当的证据。年审注</w:t>
      </w:r>
      <w:r>
        <w:rPr>
          <w:spacing w:val="-114"/>
        </w:rPr>
        <w:t> </w:t>
      </w:r>
      <w:r>
        <w:rPr>
          <w:spacing w:val="-114"/>
        </w:rPr>
      </w:r>
      <w:r>
        <w:rPr/>
        <w:t>册会计师就以上几点问题均给予了积极的肯定，并于2012年4月5日出具了标准无 保留意见结论的审计报告。</w:t>
      </w:r>
    </w:p>
    <w:p>
      <w:pPr>
        <w:pStyle w:val="BodyText"/>
        <w:spacing w:line="357" w:lineRule="auto"/>
        <w:ind w:right="165" w:firstLine="480"/>
        <w:jc w:val="both"/>
      </w:pPr>
      <w:r>
        <w:rPr/>
        <w:t>我们认为，年审注册会计师已严格按照中国注册会计师独立审计准则的规定 执行了审计工作，审计时间充分，审计人员配置合理、执业能力胜任，出具的审 计结论符合公司的实际情况。</w:t>
      </w:r>
    </w:p>
    <w:p>
      <w:pPr>
        <w:spacing w:after="0" w:line="357" w:lineRule="auto"/>
        <w:jc w:val="both"/>
        <w:sectPr>
          <w:headerReference w:type="default" r:id="rId81"/>
          <w:pgSz w:w="11910" w:h="16840"/>
          <w:pgMar w:header="1121" w:footer="840" w:top="2080" w:bottom="1020" w:left="1680" w:right="136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BodyText"/>
        <w:spacing w:line="240" w:lineRule="auto" w:before="0"/>
        <w:ind w:left="780" w:right="-20"/>
        <w:jc w:val="left"/>
      </w:pPr>
      <w:r>
        <w:rPr/>
        <w:t>4、审计委员会关于2012年度聘请会计师事务所的决议</w:t>
      </w:r>
    </w:p>
    <w:p>
      <w:pPr>
        <w:pStyle w:val="BodyText"/>
        <w:spacing w:line="357" w:lineRule="auto"/>
        <w:ind w:left="857" w:right="89" w:hanging="480"/>
        <w:jc w:val="left"/>
      </w:pPr>
      <w:r>
        <w:rPr/>
        <w:br w:type="column"/>
      </w:r>
      <w:r>
        <w:rPr/>
        <w:t>董事会审计委员会 2012年4月5日</w:t>
      </w:r>
    </w:p>
    <w:p>
      <w:pPr>
        <w:spacing w:after="0" w:line="357" w:lineRule="auto"/>
        <w:jc w:val="left"/>
        <w:sectPr>
          <w:type w:val="continuous"/>
          <w:pgSz w:w="11910" w:h="16840"/>
          <w:pgMar w:top="1580" w:bottom="280" w:left="1680" w:right="1360"/>
          <w:cols w:num="2" w:equalWidth="0">
            <w:col w:w="6421" w:space="40"/>
            <w:col w:w="2409"/>
          </w:cols>
        </w:sectPr>
      </w:pPr>
    </w:p>
    <w:p>
      <w:pPr>
        <w:spacing w:line="240" w:lineRule="auto" w:before="10"/>
        <w:rPr>
          <w:rFonts w:ascii="宋体" w:hAnsi="宋体" w:cs="宋体" w:eastAsia="宋体" w:hint="default"/>
          <w:sz w:val="9"/>
          <w:szCs w:val="9"/>
        </w:rPr>
      </w:pPr>
    </w:p>
    <w:p>
      <w:pPr>
        <w:pStyle w:val="BodyText"/>
        <w:spacing w:line="357" w:lineRule="auto" w:before="26"/>
        <w:ind w:right="165" w:firstLine="480"/>
        <w:jc w:val="both"/>
      </w:pPr>
      <w:r>
        <w:rPr/>
        <w:t>为保证审计工作的连续性，公司董事会审计委员会提议聘请中审国际会计师 事务所有限公司为公司2011年度审计机构，对财务报表和内部控制情况发表审计 意见，审计报酬约为人民币165万元（含差旅费）。</w:t>
      </w:r>
    </w:p>
    <w:p>
      <w:pPr>
        <w:spacing w:after="0" w:line="357" w:lineRule="auto"/>
        <w:jc w:val="both"/>
        <w:sectPr>
          <w:type w:val="continuous"/>
          <w:pgSz w:w="11910" w:h="16840"/>
          <w:pgMar w:top="1580" w:bottom="280" w:left="1680" w:right="136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BodyText"/>
        <w:spacing w:line="240" w:lineRule="auto" w:before="0"/>
        <w:ind w:left="767" w:right="-19"/>
        <w:jc w:val="left"/>
      </w:pPr>
      <w:r>
        <w:rPr/>
        <w:t>5、第六届董事会审计委员会第十六次会议决议</w:t>
      </w:r>
    </w:p>
    <w:p>
      <w:pPr>
        <w:pStyle w:val="BodyText"/>
        <w:spacing w:line="357" w:lineRule="auto"/>
        <w:ind w:left="1247" w:right="89" w:hanging="480"/>
        <w:jc w:val="left"/>
      </w:pPr>
      <w:r>
        <w:rPr/>
        <w:br w:type="column"/>
      </w:r>
      <w:r>
        <w:rPr/>
        <w:t>董事会审计委员会 2012年4月5日</w:t>
      </w:r>
    </w:p>
    <w:p>
      <w:pPr>
        <w:spacing w:after="0" w:line="357" w:lineRule="auto"/>
        <w:jc w:val="left"/>
        <w:sectPr>
          <w:type w:val="continuous"/>
          <w:pgSz w:w="11910" w:h="16840"/>
          <w:pgMar w:top="1580" w:bottom="280" w:left="1680" w:right="1360"/>
          <w:cols w:num="2" w:equalWidth="0">
            <w:col w:w="5689" w:space="381"/>
            <w:col w:w="2800"/>
          </w:cols>
        </w:sectPr>
      </w:pPr>
    </w:p>
    <w:p>
      <w:pPr>
        <w:spacing w:line="240" w:lineRule="auto" w:before="10"/>
        <w:rPr>
          <w:rFonts w:ascii="宋体" w:hAnsi="宋体" w:cs="宋体" w:eastAsia="宋体" w:hint="default"/>
          <w:sz w:val="9"/>
          <w:szCs w:val="9"/>
        </w:rPr>
      </w:pPr>
    </w:p>
    <w:p>
      <w:pPr>
        <w:pStyle w:val="BodyText"/>
        <w:spacing w:line="240" w:lineRule="auto" w:before="26"/>
        <w:ind w:left="780" w:right="89"/>
        <w:jc w:val="left"/>
      </w:pPr>
      <w:r>
        <w:rPr>
          <w:spacing w:val="3"/>
        </w:rPr>
        <w:t>深圳市农产品股份有限公司董事会审计委员会于</w:t>
      </w:r>
      <w:r>
        <w:rPr>
          <w:spacing w:val="-70"/>
        </w:rPr>
        <w:t> </w:t>
      </w:r>
      <w:r>
        <w:rPr/>
        <w:t>2012</w:t>
      </w:r>
      <w:r>
        <w:rPr>
          <w:spacing w:val="-54"/>
        </w:rPr>
        <w:t> </w:t>
      </w:r>
      <w:r>
        <w:rPr/>
        <w:t>年</w:t>
      </w:r>
      <w:r>
        <w:rPr>
          <w:spacing w:val="-56"/>
        </w:rPr>
        <w:t> </w:t>
      </w:r>
      <w:r>
        <w:rPr/>
        <w:t>4</w:t>
      </w:r>
      <w:r>
        <w:rPr>
          <w:spacing w:val="-54"/>
        </w:rPr>
        <w:t> </w:t>
      </w:r>
      <w:r>
        <w:rPr/>
        <w:t>月</w:t>
      </w:r>
      <w:r>
        <w:rPr>
          <w:spacing w:val="-54"/>
        </w:rPr>
        <w:t> </w:t>
      </w:r>
      <w:r>
        <w:rPr/>
        <w:t>5</w:t>
      </w:r>
      <w:r>
        <w:rPr>
          <w:spacing w:val="-56"/>
        </w:rPr>
        <w:t> </w:t>
      </w:r>
      <w:r>
        <w:rPr>
          <w:spacing w:val="2"/>
        </w:rPr>
        <w:t>日上午</w:t>
      </w:r>
      <w:r>
        <w:rPr>
          <w:spacing w:val="-54"/>
        </w:rPr>
        <w:t> </w:t>
      </w:r>
      <w:r>
        <w:rPr/>
        <w:t>9:00</w:t>
      </w:r>
    </w:p>
    <w:p>
      <w:pPr>
        <w:pStyle w:val="BodyText"/>
        <w:spacing w:line="357" w:lineRule="auto" w:before="154"/>
        <w:ind w:right="95"/>
        <w:jc w:val="left"/>
      </w:pPr>
      <w:r>
        <w:rPr/>
        <w:t>在公司</w:t>
      </w:r>
      <w:r>
        <w:rPr>
          <w:spacing w:val="-63"/>
        </w:rPr>
        <w:t> </w:t>
      </w:r>
      <w:r>
        <w:rPr/>
        <w:t>13</w:t>
      </w:r>
      <w:r>
        <w:rPr>
          <w:spacing w:val="-63"/>
        </w:rPr>
        <w:t> </w:t>
      </w:r>
      <w:r>
        <w:rPr/>
        <w:t>楼海吉星会议室召开会议。会议应到</w:t>
      </w:r>
      <w:r>
        <w:rPr>
          <w:spacing w:val="-63"/>
        </w:rPr>
        <w:t> </w:t>
      </w:r>
      <w:r>
        <w:rPr/>
        <w:t>5</w:t>
      </w:r>
      <w:r>
        <w:rPr>
          <w:spacing w:val="-63"/>
        </w:rPr>
        <w:t> </w:t>
      </w:r>
      <w:r>
        <w:rPr>
          <w:spacing w:val="-6"/>
        </w:rPr>
        <w:t>人，实到</w:t>
      </w:r>
      <w:r>
        <w:rPr>
          <w:spacing w:val="-63"/>
        </w:rPr>
        <w:t> </w:t>
      </w:r>
      <w:r>
        <w:rPr/>
        <w:t>5</w:t>
      </w:r>
      <w:r>
        <w:rPr>
          <w:spacing w:val="-63"/>
        </w:rPr>
        <w:t> </w:t>
      </w:r>
      <w:r>
        <w:rPr>
          <w:spacing w:val="-3"/>
        </w:rPr>
        <w:t>人。全体与会委员对</w:t>
      </w:r>
      <w:r>
        <w:rPr/>
        <w:t> 以下议案进行了认真审核并通过以下议案：</w:t>
      </w:r>
    </w:p>
    <w:p>
      <w:pPr>
        <w:pStyle w:val="BodyText"/>
        <w:spacing w:line="240" w:lineRule="auto"/>
        <w:ind w:left="780" w:right="746"/>
        <w:jc w:val="left"/>
      </w:pPr>
      <w:r>
        <w:rPr/>
        <w:t>1、审核《2011</w:t>
      </w:r>
      <w:r>
        <w:rPr>
          <w:spacing w:val="-60"/>
        </w:rPr>
        <w:t> </w:t>
      </w:r>
      <w:r>
        <w:rPr/>
        <w:t>年度财务报告》；</w:t>
      </w:r>
    </w:p>
    <w:p>
      <w:pPr>
        <w:pStyle w:val="BodyText"/>
        <w:spacing w:line="240" w:lineRule="auto" w:before="154"/>
        <w:ind w:left="780" w:right="746"/>
        <w:jc w:val="left"/>
      </w:pPr>
      <w:r>
        <w:rPr/>
        <w:t>2、审核《2011</w:t>
      </w:r>
      <w:r>
        <w:rPr>
          <w:spacing w:val="-60"/>
        </w:rPr>
        <w:t> </w:t>
      </w:r>
      <w:r>
        <w:rPr/>
        <w:t>年度内部控制自我评价报告》；</w:t>
      </w:r>
    </w:p>
    <w:p>
      <w:pPr>
        <w:pStyle w:val="BodyText"/>
        <w:spacing w:line="240" w:lineRule="auto" w:before="154"/>
        <w:ind w:left="780" w:right="746"/>
        <w:jc w:val="left"/>
      </w:pPr>
      <w:r>
        <w:rPr/>
        <w:t>3、审核《2011</w:t>
      </w:r>
      <w:r>
        <w:rPr>
          <w:spacing w:val="-60"/>
        </w:rPr>
        <w:t> </w:t>
      </w:r>
      <w:r>
        <w:rPr/>
        <w:t>年度募集资金存放及使用情况的专项说明》；</w:t>
      </w:r>
    </w:p>
    <w:p>
      <w:pPr>
        <w:pStyle w:val="BodyText"/>
        <w:spacing w:line="240" w:lineRule="auto" w:before="154"/>
        <w:ind w:left="780" w:right="746"/>
        <w:jc w:val="left"/>
      </w:pPr>
      <w:r>
        <w:rPr/>
        <w:t>4、审核《2011</w:t>
      </w:r>
      <w:r>
        <w:rPr>
          <w:spacing w:val="-60"/>
        </w:rPr>
        <w:t> </w:t>
      </w:r>
      <w:r>
        <w:rPr/>
        <w:t>年度利润分配预案》；</w:t>
      </w:r>
    </w:p>
    <w:p>
      <w:pPr>
        <w:spacing w:after="0" w:line="240" w:lineRule="auto"/>
        <w:jc w:val="left"/>
        <w:sectPr>
          <w:type w:val="continuous"/>
          <w:pgSz w:w="11910" w:h="16840"/>
          <w:pgMar w:top="1580" w:bottom="280" w:left="1680" w:right="1360"/>
        </w:sectPr>
      </w:pPr>
    </w:p>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82"/>
          <w:pgSz w:w="11910" w:h="16840"/>
          <w:pgMar w:header="1121" w:footer="840" w:top="2080" w:bottom="1020" w:left="1680" w:right="1240"/>
        </w:sectPr>
      </w:pPr>
    </w:p>
    <w:p>
      <w:pPr>
        <w:pStyle w:val="BodyText"/>
        <w:spacing w:line="240" w:lineRule="auto" w:before="26"/>
        <w:ind w:right="0"/>
        <w:jc w:val="left"/>
      </w:pPr>
      <w:r>
        <w:rPr/>
        <w:t>告》；</w:t>
      </w:r>
    </w:p>
    <w:p>
      <w:pPr>
        <w:pStyle w:val="BodyText"/>
        <w:spacing w:line="357" w:lineRule="auto" w:before="154"/>
        <w:ind w:left="780" w:right="0"/>
        <w:jc w:val="left"/>
      </w:pPr>
      <w:r>
        <w:rPr/>
        <w:t>6、审核《关于聘任</w:t>
      </w:r>
      <w:r>
        <w:rPr>
          <w:spacing w:val="-60"/>
        </w:rPr>
        <w:t> </w:t>
      </w:r>
      <w:r>
        <w:rPr/>
        <w:t>2012</w:t>
      </w:r>
      <w:r>
        <w:rPr>
          <w:spacing w:val="-60"/>
        </w:rPr>
        <w:t> </w:t>
      </w:r>
      <w:r>
        <w:rPr/>
        <w:t>年度会计师事务所的议案》。</w:t>
      </w:r>
      <w:r>
        <w:rPr/>
        <w:t> 上述1-4项、6项议案均须提交公司董事会审议。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四、公司董事会薪酬与考核委员会履职情况</w:t>
      </w:r>
      <w:r>
        <w:rPr>
          <w:b w:val="0"/>
          <w:bCs w:val="0"/>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3"/>
        <w:rPr>
          <w:rFonts w:ascii="Microsoft JhengHei" w:hAnsi="Microsoft JhengHei" w:cs="Microsoft JhengHei" w:eastAsia="Microsoft JhengHei" w:hint="default"/>
          <w:b/>
          <w:bCs/>
          <w:sz w:val="34"/>
          <w:szCs w:val="34"/>
        </w:rPr>
      </w:pPr>
    </w:p>
    <w:p>
      <w:pPr>
        <w:pStyle w:val="BodyText"/>
        <w:spacing w:line="357" w:lineRule="auto" w:before="0"/>
        <w:ind w:left="737" w:right="209" w:hanging="480"/>
        <w:jc w:val="left"/>
      </w:pPr>
      <w:r>
        <w:rPr/>
        <w:t>董事会审计委员会 2012年4月5日</w:t>
      </w:r>
    </w:p>
    <w:p>
      <w:pPr>
        <w:spacing w:after="0" w:line="357" w:lineRule="auto"/>
        <w:jc w:val="left"/>
        <w:sectPr>
          <w:type w:val="continuous"/>
          <w:pgSz w:w="11910" w:h="16840"/>
          <w:pgMar w:top="1580" w:bottom="280" w:left="1680" w:right="1240"/>
          <w:cols w:num="2" w:equalWidth="0">
            <w:col w:w="6541" w:space="40"/>
            <w:col w:w="2409"/>
          </w:cols>
        </w:sectPr>
      </w:pPr>
    </w:p>
    <w:p>
      <w:pPr>
        <w:spacing w:line="240" w:lineRule="auto" w:before="9"/>
        <w:rPr>
          <w:rFonts w:ascii="宋体" w:hAnsi="宋体" w:cs="宋体" w:eastAsia="宋体" w:hint="default"/>
          <w:sz w:val="7"/>
          <w:szCs w:val="7"/>
        </w:rPr>
      </w:pPr>
    </w:p>
    <w:p>
      <w:pPr>
        <w:pStyle w:val="BodyText"/>
        <w:spacing w:line="357" w:lineRule="auto" w:before="26"/>
        <w:ind w:right="226" w:firstLine="480"/>
        <w:jc w:val="both"/>
      </w:pPr>
      <w:r>
        <w:rPr/>
        <w:t>董事会薪酬与考核委员会是董事会设立的专门工作机构，主要负责制订公司 董事及经理人员的考核标准并进行考核；负责制定、审查公司董事及经理人员的 </w:t>
      </w:r>
      <w:r>
        <w:rPr>
          <w:spacing w:val="-3"/>
          <w:w w:val="95"/>
        </w:rPr>
        <w:t>薪酬政策与方案，对董事会负责。董事会薪酬与考核委员会成员由  </w:t>
      </w:r>
      <w:r>
        <w:rPr>
          <w:w w:val="95"/>
        </w:rPr>
        <w:t>7</w:t>
      </w:r>
      <w:r>
        <w:rPr>
          <w:spacing w:val="113"/>
          <w:w w:val="95"/>
        </w:rPr>
        <w:t> </w:t>
      </w:r>
      <w:r>
        <w:rPr>
          <w:w w:val="95"/>
        </w:rPr>
        <w:t>名董事组成，</w:t>
      </w:r>
      <w:r>
        <w:rPr/>
      </w:r>
    </w:p>
    <w:p>
      <w:pPr>
        <w:pStyle w:val="BodyText"/>
        <w:spacing w:line="357" w:lineRule="auto"/>
        <w:ind w:left="780" w:right="89" w:hanging="480"/>
        <w:jc w:val="left"/>
      </w:pPr>
      <w:r>
        <w:rPr>
          <w:spacing w:val="-3"/>
        </w:rPr>
        <w:t>其中：独立董事</w:t>
      </w:r>
      <w:r>
        <w:rPr>
          <w:spacing w:val="-81"/>
        </w:rPr>
        <w:t> </w:t>
      </w:r>
      <w:r>
        <w:rPr/>
        <w:t>4</w:t>
      </w:r>
      <w:r>
        <w:rPr>
          <w:spacing w:val="-81"/>
        </w:rPr>
        <w:t> </w:t>
      </w:r>
      <w:r>
        <w:rPr/>
        <w:t>名，主任委员由独立董事担任。报告期内，主要工作情况如下：</w:t>
      </w:r>
      <w:r>
        <w:rPr/>
        <w:t> </w:t>
      </w:r>
      <w:r>
        <w:rPr>
          <w:spacing w:val="4"/>
        </w:rPr>
        <w:t>1、董事会薪酬与考核委员会根据公司年度主要财务指标和经营目标完成情</w:t>
      </w:r>
    </w:p>
    <w:p>
      <w:pPr>
        <w:pStyle w:val="BodyText"/>
        <w:spacing w:line="357" w:lineRule="auto"/>
        <w:ind w:right="226"/>
        <w:jc w:val="both"/>
      </w:pPr>
      <w:r>
        <w:rPr/>
        <w:t>况，公司董事和高管人员分管工作范围及主要职责，公司董事会与董事和高管人 员签署《年度经营业绩责任书》履行情况，董事和高管人员的业务创新能力等情</w:t>
      </w:r>
      <w:r>
        <w:rPr>
          <w:spacing w:val="-99"/>
        </w:rPr>
        <w:t> </w:t>
      </w:r>
      <w:r>
        <w:rPr>
          <w:spacing w:val="-99"/>
        </w:rPr>
      </w:r>
      <w:r>
        <w:rPr/>
        <w:t>况，按照绩效评价标准和程序，并听取公司董事和高管人员</w:t>
      </w:r>
      <w:r>
        <w:rPr>
          <w:spacing w:val="-90"/>
        </w:rPr>
        <w:t> </w:t>
      </w:r>
      <w:r>
        <w:rPr/>
        <w:t>2011</w:t>
      </w:r>
      <w:r>
        <w:rPr>
          <w:spacing w:val="-90"/>
        </w:rPr>
        <w:t> </w:t>
      </w:r>
      <w:r>
        <w:rPr/>
        <w:t>年度述职报告，</w:t>
      </w:r>
      <w:r>
        <w:rPr>
          <w:w w:val="74"/>
        </w:rPr>
        <w:t> </w:t>
      </w:r>
      <w:r>
        <w:rPr/>
        <w:t>对董事和高管人员进行绩效评价。</w:t>
      </w:r>
    </w:p>
    <w:p>
      <w:pPr>
        <w:pStyle w:val="BodyText"/>
        <w:spacing w:line="240" w:lineRule="auto"/>
        <w:ind w:left="780" w:right="107"/>
        <w:jc w:val="left"/>
      </w:pPr>
      <w:r>
        <w:rPr/>
        <w:t>2、董事会薪酬与考核委员会对公司董事和高管人员所披露 2011</w:t>
      </w:r>
      <w:r>
        <w:rPr>
          <w:spacing w:val="-71"/>
        </w:rPr>
        <w:t> </w:t>
      </w:r>
      <w:r>
        <w:rPr/>
        <w:t>年度薪酬情</w:t>
      </w:r>
    </w:p>
    <w:p>
      <w:pPr>
        <w:pStyle w:val="BodyText"/>
        <w:spacing w:line="357" w:lineRule="auto" w:before="154"/>
        <w:ind w:right="226"/>
        <w:jc w:val="both"/>
      </w:pPr>
      <w:r>
        <w:rPr>
          <w:spacing w:val="-3"/>
        </w:rPr>
        <w:t>况进行了审核，并出具了审核意见：认为</w:t>
      </w:r>
      <w:r>
        <w:rPr>
          <w:spacing w:val="-65"/>
        </w:rPr>
        <w:t> </w:t>
      </w:r>
      <w:r>
        <w:rPr/>
        <w:t>2011</w:t>
      </w:r>
      <w:r>
        <w:rPr>
          <w:spacing w:val="-65"/>
        </w:rPr>
        <w:t> </w:t>
      </w:r>
      <w:r>
        <w:rPr/>
        <w:t>年度，公司董事和高管人员披露的</w:t>
      </w:r>
      <w:r>
        <w:rPr/>
        <w:t> 薪酬情况符合公司薪资管理制度。</w:t>
      </w:r>
    </w:p>
    <w:p>
      <w:pPr>
        <w:pStyle w:val="Heading4"/>
        <w:spacing w:line="378" w:lineRule="exact"/>
        <w:ind w:right="107"/>
        <w:jc w:val="left"/>
        <w:rPr>
          <w:b w:val="0"/>
          <w:bCs w:val="0"/>
        </w:rPr>
      </w:pPr>
      <w:r>
        <w:rPr/>
        <w:t>五、董事会战略管理委员会履职情况</w:t>
      </w:r>
      <w:r>
        <w:rPr>
          <w:b w:val="0"/>
          <w:bCs w:val="0"/>
        </w:rPr>
      </w:r>
    </w:p>
    <w:p>
      <w:pPr>
        <w:pStyle w:val="BodyText"/>
        <w:spacing w:line="357" w:lineRule="auto" w:before="126"/>
        <w:ind w:right="237" w:firstLine="480"/>
        <w:jc w:val="both"/>
      </w:pPr>
      <w:r>
        <w:rPr/>
        <w:t>董事会战略管理委员会是董事会设立的专门工作机构，主要负责对公司长期 发展战略和重大投资决策进行研究并提出建议，对董事会负责。董事会战略管理 委员会成员由</w:t>
      </w:r>
      <w:r>
        <w:rPr>
          <w:spacing w:val="-47"/>
        </w:rPr>
        <w:t> </w:t>
      </w:r>
      <w:r>
        <w:rPr/>
        <w:t>5</w:t>
      </w:r>
      <w:r>
        <w:rPr>
          <w:spacing w:val="-55"/>
        </w:rPr>
        <w:t> </w:t>
      </w:r>
      <w:r>
        <w:rPr/>
        <w:t>名董事组成，其中：独立董事</w:t>
      </w:r>
      <w:r>
        <w:rPr>
          <w:spacing w:val="-51"/>
        </w:rPr>
        <w:t> </w:t>
      </w:r>
      <w:r>
        <w:rPr/>
        <w:t>2</w:t>
      </w:r>
      <w:r>
        <w:rPr>
          <w:spacing w:val="-55"/>
        </w:rPr>
        <w:t> </w:t>
      </w:r>
      <w:r>
        <w:rPr/>
        <w:t>名，主任委员由董事长陈少群先</w:t>
      </w:r>
      <w:r>
        <w:rPr/>
        <w:t> 生担任。报告期内，董事会战略管理委员会重点对“网络化”发展战略推进过程</w:t>
      </w:r>
      <w:r>
        <w:rPr>
          <w:spacing w:val="-77"/>
        </w:rPr>
        <w:t> </w:t>
      </w:r>
      <w:r>
        <w:rPr>
          <w:spacing w:val="-77"/>
        </w:rPr>
      </w:r>
      <w:r>
        <w:rPr/>
        <w:t>中的若干对外投资行为予以审核，对符合公司发展战略的项目，同意将其提交公</w:t>
      </w:r>
      <w:r>
        <w:rPr/>
        <w:t> 司董事会会议审议。</w:t>
      </w:r>
    </w:p>
    <w:p>
      <w:pPr>
        <w:pStyle w:val="Heading4"/>
        <w:spacing w:line="378" w:lineRule="exact"/>
        <w:ind w:right="107"/>
        <w:jc w:val="left"/>
        <w:rPr>
          <w:b w:val="0"/>
          <w:bCs w:val="0"/>
        </w:rPr>
      </w:pPr>
      <w:r>
        <w:rPr/>
        <w:t>六、董事会提名委员会履职情况</w:t>
      </w:r>
      <w:r>
        <w:rPr>
          <w:b w:val="0"/>
          <w:bCs w:val="0"/>
        </w:rPr>
      </w:r>
    </w:p>
    <w:p>
      <w:pPr>
        <w:pStyle w:val="BodyText"/>
        <w:spacing w:line="357" w:lineRule="auto" w:before="126"/>
        <w:ind w:right="231" w:firstLine="480"/>
        <w:jc w:val="both"/>
      </w:pPr>
      <w:r>
        <w:rPr/>
        <w:t>董事会提名委员会是董事会设立的专门工作机构，主要负责对公司董事和经 理人员的人选、选择标准和程序进行确定并提出建议</w:t>
      </w:r>
      <w:r>
        <w:rPr>
          <w:spacing w:val="-70"/>
        </w:rPr>
        <w:t> </w:t>
      </w:r>
      <w:r>
        <w:rPr/>
        <w:t>，对董事会负责。董事会提</w:t>
      </w:r>
    </w:p>
    <w:p>
      <w:pPr>
        <w:spacing w:after="0" w:line="357" w:lineRule="auto"/>
        <w:jc w:val="both"/>
        <w:sectPr>
          <w:type w:val="continuous"/>
          <w:pgSz w:w="11910" w:h="16840"/>
          <w:pgMar w:top="1580" w:bottom="280" w:left="1680" w:right="1240"/>
        </w:sectPr>
      </w:pPr>
    </w:p>
    <w:p>
      <w:pPr>
        <w:spacing w:line="240" w:lineRule="auto" w:before="10"/>
        <w:rPr>
          <w:rFonts w:ascii="宋体" w:hAnsi="宋体" w:cs="宋体" w:eastAsia="宋体" w:hint="default"/>
          <w:sz w:val="9"/>
          <w:szCs w:val="9"/>
        </w:rPr>
      </w:pPr>
    </w:p>
    <w:p>
      <w:pPr>
        <w:pStyle w:val="BodyText"/>
        <w:spacing w:line="357" w:lineRule="auto" w:before="26"/>
        <w:ind w:right="146"/>
        <w:jc w:val="left"/>
      </w:pPr>
      <w:r>
        <w:rPr/>
        <w:t>报告期内，董事会提名委员会主要对董事候选人和须提请董事会聘任的高级管理</w:t>
      </w:r>
      <w:r>
        <w:rPr>
          <w:spacing w:val="-113"/>
        </w:rPr>
        <w:t> </w:t>
      </w:r>
      <w:r>
        <w:rPr>
          <w:spacing w:val="-113"/>
        </w:rPr>
      </w:r>
      <w:r>
        <w:rPr/>
        <w:t>人员进行审查并提出建议。</w:t>
      </w:r>
    </w:p>
    <w:p>
      <w:pPr>
        <w:spacing w:after="0" w:line="357" w:lineRule="auto"/>
        <w:jc w:val="left"/>
        <w:sectPr>
          <w:headerReference w:type="default" r:id="rId83"/>
          <w:pgSz w:w="11910" w:h="16840"/>
          <w:pgMar w:header="1121" w:footer="840" w:top="2080" w:bottom="1020" w:left="1680" w:right="1360"/>
        </w:sectPr>
      </w:pPr>
    </w:p>
    <w:p>
      <w:pPr>
        <w:spacing w:line="240" w:lineRule="auto" w:before="10"/>
        <w:rPr>
          <w:rFonts w:ascii="宋体" w:hAnsi="宋体" w:cs="宋体" w:eastAsia="宋体" w:hint="default"/>
          <w:sz w:val="9"/>
          <w:szCs w:val="9"/>
        </w:rPr>
      </w:pPr>
    </w:p>
    <w:p>
      <w:pPr>
        <w:pStyle w:val="Heading4"/>
        <w:spacing w:line="367" w:lineRule="exact"/>
        <w:ind w:right="243"/>
        <w:jc w:val="left"/>
        <w:rPr>
          <w:b w:val="0"/>
          <w:bCs w:val="0"/>
        </w:rPr>
      </w:pPr>
      <w:bookmarkStart w:name="第七节公司最近三年现金分红情况表" w:id="16"/>
      <w:bookmarkEnd w:id="16"/>
      <w:r>
        <w:rPr>
          <w:b w:val="0"/>
          <w:bCs w:val="0"/>
        </w:rPr>
      </w:r>
      <w:bookmarkStart w:name="第八节2011年度利润分配预案" w:id="17"/>
      <w:bookmarkEnd w:id="17"/>
      <w:r>
        <w:rPr>
          <w:b w:val="0"/>
          <w:bCs w:val="0"/>
        </w:rPr>
      </w:r>
      <w:r>
        <w:rPr/>
        <w:t>第七节 </w:t>
      </w:r>
      <w:r>
        <w:rPr>
          <w:spacing w:val="2"/>
        </w:rPr>
        <w:t> </w:t>
      </w:r>
      <w:r>
        <w:rPr/>
        <w:t>公司最近三年现金分红情况表</w:t>
      </w:r>
      <w:r>
        <w:rPr>
          <w:b w:val="0"/>
          <w:bCs w:val="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419" w:type="dxa"/>
        <w:tblLayout w:type="fixed"/>
        <w:tblCellMar>
          <w:top w:w="0" w:type="dxa"/>
          <w:left w:w="0" w:type="dxa"/>
          <w:bottom w:w="0" w:type="dxa"/>
          <w:right w:w="0" w:type="dxa"/>
        </w:tblCellMar>
        <w:tblLook w:val="01E0"/>
      </w:tblPr>
      <w:tblGrid>
        <w:gridCol w:w="1464"/>
        <w:gridCol w:w="1956"/>
        <w:gridCol w:w="2407"/>
        <w:gridCol w:w="2378"/>
      </w:tblGrid>
      <w:tr>
        <w:trPr>
          <w:trHeight w:val="948" w:hRule="exact"/>
        </w:trPr>
        <w:tc>
          <w:tcPr>
            <w:tcW w:w="1464" w:type="dxa"/>
            <w:tcBorders>
              <w:top w:val="single" w:sz="4" w:space="0" w:color="000000"/>
              <w:left w:val="single" w:sz="4" w:space="0" w:color="000000"/>
              <w:bottom w:val="single" w:sz="6" w:space="0" w:color="808080"/>
              <w:right w:val="single" w:sz="4" w:space="0" w:color="000000"/>
            </w:tcBorders>
            <w:shd w:val="clear" w:color="auto" w:fill="CCCCCC"/>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41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分红年度</w:t>
            </w:r>
            <w:r>
              <w:rPr>
                <w:rFonts w:ascii="Microsoft JhengHei" w:hAnsi="Microsoft JhengHei" w:cs="Microsoft JhengHei" w:eastAsia="Microsoft JhengHei" w:hint="default"/>
                <w:sz w:val="18"/>
                <w:szCs w:val="18"/>
              </w:rPr>
            </w:r>
          </w:p>
        </w:tc>
        <w:tc>
          <w:tcPr>
            <w:tcW w:w="1956" w:type="dxa"/>
            <w:tcBorders>
              <w:top w:val="single" w:sz="4" w:space="0" w:color="000000"/>
              <w:left w:val="single" w:sz="4" w:space="0" w:color="000000"/>
              <w:bottom w:val="single" w:sz="6" w:space="0" w:color="808080"/>
              <w:right w:val="single" w:sz="4" w:space="0" w:color="000000"/>
            </w:tcBorders>
            <w:shd w:val="clear" w:color="auto" w:fill="CCCCCC"/>
          </w:tcPr>
          <w:p>
            <w:pPr>
              <w:pStyle w:val="TableParagraph"/>
              <w:spacing w:line="313" w:lineRule="exact" w:before="109"/>
              <w:ind w:right="8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05"/>
                <w:sz w:val="18"/>
                <w:szCs w:val="18"/>
              </w:rPr>
              <w:t>现金分红金额(含税)</w:t>
            </w:r>
            <w:r>
              <w:rPr>
                <w:rFonts w:ascii="Microsoft JhengHei" w:hAnsi="Microsoft JhengHei" w:cs="Microsoft JhengHei" w:eastAsia="Microsoft JhengHei" w:hint="default"/>
                <w:sz w:val="18"/>
                <w:szCs w:val="18"/>
              </w:rPr>
            </w:r>
          </w:p>
          <w:p>
            <w:pPr>
              <w:pStyle w:val="TableParagraph"/>
              <w:spacing w:line="313" w:lineRule="exact"/>
              <w:ind w:right="1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407" w:type="dxa"/>
            <w:tcBorders>
              <w:top w:val="single" w:sz="4" w:space="0" w:color="000000"/>
              <w:left w:val="single" w:sz="4" w:space="0" w:color="000000"/>
              <w:bottom w:val="single" w:sz="6" w:space="0" w:color="808080"/>
              <w:right w:val="single" w:sz="4" w:space="0" w:color="000000"/>
            </w:tcBorders>
            <w:shd w:val="clear" w:color="auto" w:fill="CCCCCC"/>
          </w:tcPr>
          <w:p>
            <w:pPr>
              <w:pStyle w:val="TableParagraph"/>
              <w:spacing w:line="266"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分红年度合并报表中归属</w:t>
            </w:r>
            <w:r>
              <w:rPr>
                <w:rFonts w:ascii="Microsoft JhengHei" w:hAnsi="Microsoft JhengHei" w:cs="Microsoft JhengHei" w:eastAsia="Microsoft JhengHei" w:hint="default"/>
                <w:sz w:val="18"/>
                <w:szCs w:val="18"/>
              </w:rPr>
            </w:r>
          </w:p>
          <w:p>
            <w:pPr>
              <w:pStyle w:val="TableParagraph"/>
              <w:spacing w:line="312"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于上市公司股东的净利润</w:t>
            </w:r>
            <w:r>
              <w:rPr>
                <w:rFonts w:ascii="Microsoft JhengHei" w:hAnsi="Microsoft JhengHei" w:cs="Microsoft JhengHei" w:eastAsia="Microsoft JhengHei" w:hint="default"/>
                <w:sz w:val="18"/>
                <w:szCs w:val="18"/>
              </w:rPr>
            </w:r>
          </w:p>
          <w:p>
            <w:pPr>
              <w:pStyle w:val="TableParagraph"/>
              <w:spacing w:line="313" w:lineRule="exact"/>
              <w:ind w:left="8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378" w:type="dxa"/>
            <w:tcBorders>
              <w:top w:val="single" w:sz="4" w:space="0" w:color="000000"/>
              <w:left w:val="single" w:sz="4" w:space="0" w:color="000000"/>
              <w:bottom w:val="single" w:sz="6" w:space="0" w:color="808080"/>
              <w:right w:val="single" w:sz="4" w:space="0" w:color="000000"/>
            </w:tcBorders>
            <w:shd w:val="clear" w:color="auto" w:fill="CCCCCC"/>
          </w:tcPr>
          <w:p>
            <w:pPr>
              <w:pStyle w:val="TableParagraph"/>
              <w:spacing w:line="266"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占合并报表中归属于上市</w:t>
            </w:r>
            <w:r>
              <w:rPr>
                <w:rFonts w:ascii="Microsoft JhengHei" w:hAnsi="Microsoft JhengHei" w:cs="Microsoft JhengHei" w:eastAsia="Microsoft JhengHei" w:hint="default"/>
                <w:sz w:val="18"/>
                <w:szCs w:val="18"/>
              </w:rPr>
            </w:r>
          </w:p>
          <w:p>
            <w:pPr>
              <w:pStyle w:val="TableParagraph"/>
              <w:spacing w:line="312" w:lineRule="exact"/>
              <w:ind w:right="9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公司股东的净利润的比率</w:t>
            </w:r>
            <w:r>
              <w:rPr>
                <w:rFonts w:ascii="Microsoft JhengHei" w:hAnsi="Microsoft JhengHei" w:cs="Microsoft JhengHei" w:eastAsia="Microsoft JhengHei" w:hint="default"/>
                <w:sz w:val="18"/>
                <w:szCs w:val="18"/>
              </w:rPr>
            </w:r>
          </w:p>
          <w:p>
            <w:pPr>
              <w:pStyle w:val="TableParagraph"/>
              <w:spacing w:line="313" w:lineRule="exact"/>
              <w:ind w:right="9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w:t>
            </w:r>
            <w:r>
              <w:rPr>
                <w:rFonts w:ascii="Microsoft JhengHei" w:hAnsi="Microsoft JhengHei" w:cs="Microsoft JhengHei" w:eastAsia="Microsoft JhengHei" w:hint="default"/>
                <w:w w:val="95"/>
                <w:sz w:val="18"/>
                <w:szCs w:val="18"/>
              </w:rPr>
            </w:r>
          </w:p>
        </w:tc>
      </w:tr>
      <w:tr>
        <w:trPr>
          <w:trHeight w:val="326" w:hRule="exact"/>
        </w:trPr>
        <w:tc>
          <w:tcPr>
            <w:tcW w:w="1464"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0"/>
              <w:ind w:right="480"/>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56"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0"/>
              <w:ind w:left="564" w:right="0"/>
              <w:jc w:val="left"/>
              <w:rPr>
                <w:rFonts w:ascii="宋体" w:hAnsi="宋体" w:cs="宋体" w:eastAsia="宋体" w:hint="default"/>
                <w:sz w:val="18"/>
                <w:szCs w:val="18"/>
              </w:rPr>
            </w:pPr>
            <w:r>
              <w:rPr>
                <w:rFonts w:ascii="宋体"/>
                <w:sz w:val="18"/>
              </w:rPr>
              <w:t>6,780.95</w:t>
            </w:r>
          </w:p>
        </w:tc>
        <w:tc>
          <w:tcPr>
            <w:tcW w:w="2407"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0"/>
              <w:ind w:left="789" w:right="0"/>
              <w:jc w:val="left"/>
              <w:rPr>
                <w:rFonts w:ascii="宋体" w:hAnsi="宋体" w:cs="宋体" w:eastAsia="宋体" w:hint="default"/>
                <w:sz w:val="18"/>
                <w:szCs w:val="18"/>
              </w:rPr>
            </w:pPr>
            <w:r>
              <w:rPr>
                <w:rFonts w:ascii="宋体"/>
                <w:sz w:val="18"/>
              </w:rPr>
              <w:t>5,306.79</w:t>
            </w:r>
          </w:p>
        </w:tc>
        <w:tc>
          <w:tcPr>
            <w:tcW w:w="2378"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0"/>
              <w:ind w:left="866" w:right="0"/>
              <w:jc w:val="left"/>
              <w:rPr>
                <w:rFonts w:ascii="宋体" w:hAnsi="宋体" w:cs="宋体" w:eastAsia="宋体" w:hint="default"/>
                <w:sz w:val="18"/>
                <w:szCs w:val="18"/>
              </w:rPr>
            </w:pPr>
            <w:r>
              <w:rPr>
                <w:rFonts w:ascii="宋体"/>
                <w:sz w:val="18"/>
              </w:rPr>
              <w:t>127.78</w:t>
            </w:r>
          </w:p>
        </w:tc>
      </w:tr>
      <w:tr>
        <w:trPr>
          <w:trHeight w:val="326" w:hRule="exact"/>
        </w:trPr>
        <w:tc>
          <w:tcPr>
            <w:tcW w:w="1464"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0"/>
              <w:ind w:right="48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56"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0"/>
              <w:ind w:left="564" w:right="0"/>
              <w:jc w:val="left"/>
              <w:rPr>
                <w:rFonts w:ascii="宋体" w:hAnsi="宋体" w:cs="宋体" w:eastAsia="宋体" w:hint="default"/>
                <w:sz w:val="18"/>
                <w:szCs w:val="18"/>
              </w:rPr>
            </w:pPr>
            <w:r>
              <w:rPr>
                <w:rFonts w:ascii="宋体"/>
                <w:sz w:val="18"/>
              </w:rPr>
              <w:t>7,685.08</w:t>
            </w:r>
          </w:p>
        </w:tc>
        <w:tc>
          <w:tcPr>
            <w:tcW w:w="2407"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0"/>
              <w:ind w:left="789" w:right="0"/>
              <w:jc w:val="left"/>
              <w:rPr>
                <w:rFonts w:ascii="宋体" w:hAnsi="宋体" w:cs="宋体" w:eastAsia="宋体" w:hint="default"/>
                <w:sz w:val="18"/>
                <w:szCs w:val="18"/>
              </w:rPr>
            </w:pPr>
            <w:r>
              <w:rPr>
                <w:rFonts w:ascii="宋体"/>
                <w:sz w:val="18"/>
              </w:rPr>
              <w:t>9,715.01</w:t>
            </w:r>
          </w:p>
        </w:tc>
        <w:tc>
          <w:tcPr>
            <w:tcW w:w="2378"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0"/>
              <w:ind w:left="912" w:right="0"/>
              <w:jc w:val="left"/>
              <w:rPr>
                <w:rFonts w:ascii="宋体" w:hAnsi="宋体" w:cs="宋体" w:eastAsia="宋体" w:hint="default"/>
                <w:sz w:val="18"/>
                <w:szCs w:val="18"/>
              </w:rPr>
            </w:pPr>
            <w:r>
              <w:rPr>
                <w:rFonts w:ascii="宋体"/>
                <w:sz w:val="18"/>
              </w:rPr>
              <w:t>79.11</w:t>
            </w:r>
          </w:p>
        </w:tc>
      </w:tr>
      <w:tr>
        <w:trPr>
          <w:trHeight w:val="329" w:hRule="exact"/>
        </w:trPr>
        <w:tc>
          <w:tcPr>
            <w:tcW w:w="1464"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3"/>
              <w:ind w:right="48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56"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3"/>
              <w:ind w:left="564" w:right="0"/>
              <w:jc w:val="left"/>
              <w:rPr>
                <w:rFonts w:ascii="宋体" w:hAnsi="宋体" w:cs="宋体" w:eastAsia="宋体" w:hint="default"/>
                <w:sz w:val="18"/>
                <w:szCs w:val="18"/>
              </w:rPr>
            </w:pPr>
            <w:r>
              <w:rPr>
                <w:rFonts w:ascii="宋体"/>
                <w:sz w:val="18"/>
              </w:rPr>
              <w:t>8,453.59</w:t>
            </w:r>
          </w:p>
        </w:tc>
        <w:tc>
          <w:tcPr>
            <w:tcW w:w="2407"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3"/>
              <w:ind w:left="746" w:right="0"/>
              <w:jc w:val="left"/>
              <w:rPr>
                <w:rFonts w:ascii="宋体" w:hAnsi="宋体" w:cs="宋体" w:eastAsia="宋体" w:hint="default"/>
                <w:sz w:val="18"/>
                <w:szCs w:val="18"/>
              </w:rPr>
            </w:pPr>
            <w:r>
              <w:rPr>
                <w:rFonts w:ascii="宋体"/>
                <w:sz w:val="18"/>
              </w:rPr>
              <w:t>27,694.80</w:t>
            </w:r>
          </w:p>
        </w:tc>
        <w:tc>
          <w:tcPr>
            <w:tcW w:w="2378" w:type="dxa"/>
            <w:tcBorders>
              <w:top w:val="single" w:sz="6" w:space="0" w:color="808080"/>
              <w:left w:val="single" w:sz="4" w:space="0" w:color="000000"/>
              <w:bottom w:val="single" w:sz="6" w:space="0" w:color="808080"/>
              <w:right w:val="single" w:sz="4" w:space="0" w:color="000000"/>
            </w:tcBorders>
          </w:tcPr>
          <w:p>
            <w:pPr>
              <w:pStyle w:val="TableParagraph"/>
              <w:spacing w:line="240" w:lineRule="auto" w:before="13"/>
              <w:ind w:left="912" w:right="0"/>
              <w:jc w:val="left"/>
              <w:rPr>
                <w:rFonts w:ascii="宋体" w:hAnsi="宋体" w:cs="宋体" w:eastAsia="宋体" w:hint="default"/>
                <w:sz w:val="18"/>
                <w:szCs w:val="18"/>
              </w:rPr>
            </w:pPr>
            <w:r>
              <w:rPr>
                <w:rFonts w:ascii="宋体"/>
                <w:sz w:val="18"/>
              </w:rPr>
              <w:t>30.52</w:t>
            </w:r>
          </w:p>
        </w:tc>
      </w:tr>
      <w:tr>
        <w:trPr>
          <w:trHeight w:val="638" w:hRule="exact"/>
        </w:trPr>
        <w:tc>
          <w:tcPr>
            <w:tcW w:w="3420" w:type="dxa"/>
            <w:gridSpan w:val="2"/>
            <w:tcBorders>
              <w:top w:val="single" w:sz="6" w:space="0" w:color="808080"/>
              <w:left w:val="single" w:sz="4" w:space="0" w:color="000000"/>
              <w:bottom w:val="single" w:sz="6" w:space="0" w:color="BFBFBF"/>
              <w:right w:val="single" w:sz="4" w:space="0" w:color="000000"/>
            </w:tcBorders>
          </w:tcPr>
          <w:p>
            <w:pPr>
              <w:pStyle w:val="TableParagraph"/>
              <w:spacing w:line="266" w:lineRule="exact"/>
              <w:ind w:right="9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最近三年累计现金分红金额</w:t>
            </w:r>
            <w:r>
              <w:rPr>
                <w:rFonts w:ascii="Microsoft JhengHei" w:hAnsi="Microsoft JhengHei" w:cs="Microsoft JhengHei" w:eastAsia="Microsoft JhengHei" w:hint="default"/>
                <w:sz w:val="18"/>
                <w:szCs w:val="18"/>
              </w:rPr>
            </w:r>
          </w:p>
          <w:p>
            <w:pPr>
              <w:pStyle w:val="TableParagraph"/>
              <w:spacing w:line="313" w:lineRule="exact"/>
              <w:ind w:right="8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占最近年均净利润的比例（%）</w:t>
            </w:r>
            <w:r>
              <w:rPr>
                <w:rFonts w:ascii="Microsoft JhengHei" w:hAnsi="Microsoft JhengHei" w:cs="Microsoft JhengHei" w:eastAsia="Microsoft JhengHei" w:hint="default"/>
                <w:sz w:val="18"/>
                <w:szCs w:val="18"/>
              </w:rPr>
            </w:r>
          </w:p>
        </w:tc>
        <w:tc>
          <w:tcPr>
            <w:tcW w:w="4786" w:type="dxa"/>
            <w:gridSpan w:val="2"/>
            <w:tcBorders>
              <w:top w:val="single" w:sz="6" w:space="0" w:color="808080"/>
              <w:left w:val="single" w:sz="4" w:space="0" w:color="000000"/>
              <w:bottom w:val="single" w:sz="6" w:space="0" w:color="BFBFBF"/>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95"/>
              <w:jc w:val="center"/>
              <w:rPr>
                <w:rFonts w:ascii="宋体" w:hAnsi="宋体" w:cs="宋体" w:eastAsia="宋体" w:hint="default"/>
                <w:sz w:val="18"/>
                <w:szCs w:val="18"/>
              </w:rPr>
            </w:pPr>
            <w:r>
              <w:rPr>
                <w:rFonts w:ascii="宋体"/>
                <w:sz w:val="18"/>
              </w:rPr>
              <w:t>160.97</w:t>
            </w:r>
          </w:p>
        </w:tc>
      </w:tr>
    </w:tbl>
    <w:p>
      <w:pPr>
        <w:spacing w:line="240" w:lineRule="auto" w:before="14"/>
        <w:rPr>
          <w:rFonts w:ascii="Microsoft JhengHei" w:hAnsi="Microsoft JhengHei" w:cs="Microsoft JhengHei" w:eastAsia="Microsoft JhengHei" w:hint="default"/>
          <w:b/>
          <w:bCs/>
          <w:sz w:val="18"/>
          <w:szCs w:val="18"/>
        </w:rPr>
      </w:pPr>
    </w:p>
    <w:p>
      <w:pPr>
        <w:pStyle w:val="BodyText"/>
        <w:spacing w:line="357" w:lineRule="auto" w:before="26"/>
        <w:ind w:right="243" w:firstLine="600"/>
        <w:jc w:val="left"/>
      </w:pPr>
      <w:r>
        <w:rPr>
          <w:spacing w:val="-2"/>
        </w:rPr>
        <w:t>根据公司《章程》规定，公司的利润分配政策如下：1、公司的利润分配应</w:t>
      </w:r>
      <w:r>
        <w:rPr/>
        <w:t> 重视对投资者的合理投资回报，利润分配政策应保持连续性和稳定性；2、公司 可以采取现金或者股票方式分配股利，可以进行中期现金分红；3、公司最近三 年以现金方式累计分配的利润应不少于最近三年实现的年均可分配利润的百分 之三十；4、具体的年度利润分配方案由董事会根据公司经营状况拟定，报公司 </w:t>
      </w:r>
      <w:r>
        <w:rPr>
          <w:spacing w:val="-2"/>
        </w:rPr>
        <w:t>股东大会审议。公司董事会未做出现金利润分配预案的，应当在定期报告中披露</w:t>
      </w:r>
      <w:r>
        <w:rPr>
          <w:spacing w:val="-92"/>
        </w:rPr>
        <w:t> </w:t>
      </w:r>
      <w:r>
        <w:rPr>
          <w:spacing w:val="-92"/>
        </w:rPr>
      </w:r>
      <w:r>
        <w:rPr>
          <w:spacing w:val="-2"/>
        </w:rPr>
        <w:t>未分红的原因、未用于分红的资金留存公司的用途，独立董事应当对此发表独立</w:t>
      </w:r>
      <w:r>
        <w:rPr>
          <w:spacing w:val="-92"/>
        </w:rPr>
        <w:t> </w:t>
      </w:r>
      <w:r>
        <w:rPr>
          <w:spacing w:val="-92"/>
        </w:rPr>
      </w:r>
      <w:r>
        <w:rPr/>
        <w:t>意见；5、公司最近三年未进行现金利润分配的，不得向社会公众增发新股、发 行可转换公司债券或向原有股东配售股份。6、存在股东违规占用公司资金情况 的，公司应当扣减该股东所分配的现金红利，以偿还其占用的资金。</w:t>
      </w:r>
    </w:p>
    <w:p>
      <w:pPr>
        <w:pStyle w:val="BodyText"/>
        <w:spacing w:line="357" w:lineRule="auto"/>
        <w:ind w:right="364" w:firstLine="480"/>
        <w:jc w:val="both"/>
      </w:pPr>
      <w:r>
        <w:rPr>
          <w:spacing w:val="-2"/>
        </w:rPr>
        <w:t>公司利润分配预案均经公司董事会、股东大会审议通过，分红政策的制定和</w:t>
      </w:r>
      <w:r>
        <w:rPr/>
        <w:t> </w:t>
      </w:r>
      <w:r>
        <w:rPr>
          <w:spacing w:val="-2"/>
        </w:rPr>
        <w:t>执行符合公司《章程》的规定和股东大会决议要求，保持连续性和稳定性，分红</w:t>
      </w:r>
      <w:r>
        <w:rPr>
          <w:spacing w:val="-93"/>
        </w:rPr>
        <w:t> </w:t>
      </w:r>
      <w:r>
        <w:rPr>
          <w:spacing w:val="-93"/>
        </w:rPr>
      </w:r>
      <w:r>
        <w:rPr>
          <w:spacing w:val="-2"/>
        </w:rPr>
        <w:t>标准和比例明确清晰，决策程序和机制完备。独立董事在董事会、股东大会审议</w:t>
      </w:r>
      <w:r>
        <w:rPr>
          <w:spacing w:val="-92"/>
        </w:rPr>
        <w:t> </w:t>
      </w:r>
      <w:r>
        <w:rPr>
          <w:spacing w:val="-92"/>
        </w:rPr>
      </w:r>
      <w:r>
        <w:rPr>
          <w:spacing w:val="-2"/>
        </w:rPr>
        <w:t>利润分配预案中，充分表达意见、尽职履责，维护股东尤其是中小股东的合法权</w:t>
      </w:r>
      <w:r>
        <w:rPr>
          <w:spacing w:val="-92"/>
        </w:rPr>
        <w:t> </w:t>
      </w:r>
      <w:r>
        <w:rPr>
          <w:spacing w:val="-92"/>
        </w:rPr>
      </w:r>
      <w:r>
        <w:rPr/>
        <w:t>益；中小股东通过参加股东大会，表达对公司利润分配的意见和诉求。</w:t>
      </w:r>
    </w:p>
    <w:p>
      <w:pPr>
        <w:spacing w:line="240" w:lineRule="auto" w:before="9"/>
        <w:rPr>
          <w:rFonts w:ascii="宋体" w:hAnsi="宋体" w:cs="宋体" w:eastAsia="宋体" w:hint="default"/>
          <w:sz w:val="32"/>
          <w:szCs w:val="32"/>
        </w:rPr>
      </w:pPr>
    </w:p>
    <w:p>
      <w:pPr>
        <w:pStyle w:val="Heading4"/>
        <w:spacing w:line="240" w:lineRule="auto"/>
        <w:ind w:right="243"/>
        <w:jc w:val="left"/>
        <w:rPr>
          <w:b w:val="0"/>
          <w:bCs w:val="0"/>
        </w:rPr>
      </w:pPr>
      <w:r>
        <w:rPr/>
        <w:t>第八节 2011</w:t>
      </w:r>
      <w:r>
        <w:rPr>
          <w:spacing w:val="-29"/>
        </w:rPr>
        <w:t> </w:t>
      </w:r>
      <w:r>
        <w:rPr/>
        <w:t>年度利润分配预案</w:t>
      </w:r>
      <w:r>
        <w:rPr>
          <w:b w:val="0"/>
          <w:bCs w:val="0"/>
        </w:rPr>
      </w:r>
    </w:p>
    <w:p>
      <w:pPr>
        <w:pStyle w:val="BodyText"/>
        <w:spacing w:line="357" w:lineRule="auto" w:before="126"/>
        <w:ind w:right="112" w:firstLine="480"/>
        <w:jc w:val="both"/>
      </w:pPr>
      <w:r>
        <w:rPr/>
        <w:t>公司自</w:t>
      </w:r>
      <w:r>
        <w:rPr>
          <w:spacing w:val="-58"/>
        </w:rPr>
        <w:t> </w:t>
      </w:r>
      <w:r>
        <w:rPr/>
        <w:t>2007</w:t>
      </w:r>
      <w:r>
        <w:rPr>
          <w:spacing w:val="-58"/>
        </w:rPr>
        <w:t> </w:t>
      </w:r>
      <w:r>
        <w:rPr/>
        <w:t>年</w:t>
      </w:r>
      <w:r>
        <w:rPr>
          <w:spacing w:val="-58"/>
        </w:rPr>
        <w:t> </w:t>
      </w:r>
      <w:r>
        <w:rPr/>
        <w:t>1</w:t>
      </w:r>
      <w:r>
        <w:rPr>
          <w:spacing w:val="-58"/>
        </w:rPr>
        <w:t> </w:t>
      </w:r>
      <w:r>
        <w:rPr/>
        <w:t>月</w:t>
      </w:r>
      <w:r>
        <w:rPr>
          <w:spacing w:val="-58"/>
        </w:rPr>
        <w:t> </w:t>
      </w:r>
      <w:r>
        <w:rPr/>
        <w:t>1</w:t>
      </w:r>
      <w:r>
        <w:rPr>
          <w:spacing w:val="-58"/>
        </w:rPr>
        <w:t> </w:t>
      </w:r>
      <w:r>
        <w:rPr>
          <w:spacing w:val="-11"/>
          <w:w w:val="98"/>
        </w:rPr>
        <w:t>日起，开始执行新《企业会计准则》。根据新的会计准则，</w:t>
      </w:r>
      <w:r>
        <w:rPr>
          <w:w w:val="50"/>
        </w:rPr>
        <w:t> </w:t>
      </w:r>
      <w:r>
        <w:rPr>
          <w:spacing w:val="-1"/>
        </w:rPr>
        <w:t>对子公司的投资采用成本法核算，下属企业未宣布分红派息的利润暂不能纳入母公</w:t>
      </w:r>
      <w:r>
        <w:rPr>
          <w:spacing w:val="-113"/>
        </w:rPr>
        <w:t> </w:t>
      </w:r>
      <w:r>
        <w:rPr>
          <w:spacing w:val="-113"/>
        </w:rPr>
      </w:r>
      <w:r>
        <w:rPr>
          <w:spacing w:val="-1"/>
        </w:rPr>
        <w:t>司利润，因此，母公司利润和合并利润存在差异。根据《公司法》规定，进行利润</w:t>
      </w:r>
    </w:p>
    <w:p>
      <w:pPr>
        <w:spacing w:after="0" w:line="357" w:lineRule="auto"/>
        <w:jc w:val="both"/>
        <w:sectPr>
          <w:headerReference w:type="default" r:id="rId84"/>
          <w:pgSz w:w="11910" w:h="16840"/>
          <w:pgMar w:header="1121" w:footer="840" w:top="2080" w:bottom="1020" w:left="1680" w:right="1200"/>
        </w:sectPr>
      </w:pPr>
    </w:p>
    <w:p>
      <w:pPr>
        <w:pStyle w:val="BodyText"/>
        <w:spacing w:line="240" w:lineRule="auto" w:before="79"/>
        <w:ind w:right="243"/>
        <w:jc w:val="left"/>
      </w:pPr>
      <w:bookmarkStart w:name="第九节中审国际会计师事务所《关于公司2011年度控股股东及其他关联方资金占用情况" w:id="18"/>
      <w:bookmarkEnd w:id="18"/>
      <w:r>
        <w:rPr/>
      </w:r>
      <w:r>
        <w:rPr/>
        <w:t>分配应以母公司为主体。</w:t>
      </w:r>
    </w:p>
    <w:p>
      <w:pPr>
        <w:pStyle w:val="BodyText"/>
        <w:spacing w:line="357" w:lineRule="auto" w:before="154"/>
        <w:ind w:right="103" w:firstLine="480"/>
        <w:jc w:val="left"/>
      </w:pPr>
      <w:r>
        <w:rPr/>
        <w:t>经审计，2011</w:t>
      </w:r>
      <w:r>
        <w:rPr>
          <w:spacing w:val="-51"/>
        </w:rPr>
        <w:t> </w:t>
      </w:r>
      <w:r>
        <w:rPr>
          <w:spacing w:val="2"/>
        </w:rPr>
        <w:t>年度母公司实现净利润</w:t>
      </w:r>
      <w:r>
        <w:rPr>
          <w:spacing w:val="-45"/>
        </w:rPr>
        <w:t> </w:t>
      </w:r>
      <w:r>
        <w:rPr/>
        <w:t>328,687,996.38</w:t>
      </w:r>
      <w:r>
        <w:rPr>
          <w:spacing w:val="-48"/>
        </w:rPr>
        <w:t> </w:t>
      </w:r>
      <w:r>
        <w:rPr/>
        <w:t>元，按净利润的</w:t>
      </w:r>
      <w:r>
        <w:rPr>
          <w:spacing w:val="-43"/>
        </w:rPr>
        <w:t> </w:t>
      </w:r>
      <w:r>
        <w:rPr/>
        <w:t>10%计</w:t>
      </w:r>
      <w:r>
        <w:rPr/>
        <w:t> 提法定盈余公积</w:t>
      </w:r>
      <w:r>
        <w:rPr>
          <w:spacing w:val="-60"/>
        </w:rPr>
        <w:t> </w:t>
      </w:r>
      <w:r>
        <w:rPr/>
        <w:t>32,868,799.64</w:t>
      </w:r>
      <w:r>
        <w:rPr>
          <w:spacing w:val="-60"/>
        </w:rPr>
        <w:t> </w:t>
      </w:r>
      <w:r>
        <w:rPr>
          <w:spacing w:val="-7"/>
        </w:rPr>
        <w:t>元后，2011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4"/>
        </w:rPr>
        <w:t>日，母公司可供股东分配的</w:t>
      </w:r>
    </w:p>
    <w:p>
      <w:pPr>
        <w:pStyle w:val="BodyText"/>
        <w:spacing w:line="240" w:lineRule="auto"/>
        <w:ind w:right="0"/>
        <w:jc w:val="left"/>
      </w:pPr>
      <w:r>
        <w:rPr/>
        <w:t>利润为</w:t>
      </w:r>
      <w:r>
        <w:rPr>
          <w:spacing w:val="-63"/>
        </w:rPr>
        <w:t> </w:t>
      </w:r>
      <w:r>
        <w:rPr/>
        <w:t>495,228,001.06</w:t>
      </w:r>
      <w:r>
        <w:rPr>
          <w:spacing w:val="-63"/>
        </w:rPr>
        <w:t> </w:t>
      </w:r>
      <w:r>
        <w:rPr/>
        <w:t>元，母公司资本公积为</w:t>
      </w:r>
      <w:r>
        <w:rPr>
          <w:spacing w:val="-61"/>
        </w:rPr>
        <w:t> </w:t>
      </w:r>
      <w:r>
        <w:rPr/>
        <w:t>1,554,843,394.01</w:t>
      </w:r>
      <w:r>
        <w:rPr>
          <w:spacing w:val="-63"/>
        </w:rPr>
        <w:t> </w:t>
      </w:r>
      <w:r>
        <w:rPr>
          <w:spacing w:val="-3"/>
        </w:rPr>
        <w:t>元，其中，资本</w:t>
      </w:r>
    </w:p>
    <w:p>
      <w:pPr>
        <w:pStyle w:val="BodyText"/>
        <w:spacing w:line="357" w:lineRule="auto" w:before="154"/>
        <w:ind w:right="132"/>
        <w:jc w:val="left"/>
      </w:pPr>
      <w:r>
        <w:rPr/>
        <w:t>公积——股本溢价为</w:t>
      </w:r>
      <w:r>
        <w:rPr>
          <w:spacing w:val="-30"/>
        </w:rPr>
        <w:t> </w:t>
      </w:r>
      <w:r>
        <w:rPr/>
        <w:t>1,494,411,232.88</w:t>
      </w:r>
      <w:r>
        <w:rPr>
          <w:spacing w:val="-36"/>
        </w:rPr>
        <w:t> </w:t>
      </w:r>
      <w:r>
        <w:rPr/>
        <w:t>元，按照相关法律法规的规定，可用于转</w:t>
      </w:r>
      <w:r>
        <w:rPr>
          <w:spacing w:val="-115"/>
        </w:rPr>
        <w:t> </w:t>
      </w:r>
      <w:r>
        <w:rPr>
          <w:spacing w:val="-115"/>
        </w:rPr>
      </w:r>
      <w:r>
        <w:rPr/>
        <w:t>增股本。</w:t>
      </w:r>
    </w:p>
    <w:p>
      <w:pPr>
        <w:pStyle w:val="BodyText"/>
        <w:spacing w:line="240" w:lineRule="auto"/>
        <w:ind w:left="780" w:right="0"/>
        <w:jc w:val="left"/>
      </w:pPr>
      <w:r>
        <w:rPr/>
        <w:t>2011</w:t>
      </w:r>
      <w:r>
        <w:rPr>
          <w:spacing w:val="-59"/>
        </w:rPr>
        <w:t> </w:t>
      </w:r>
      <w:r>
        <w:rPr/>
        <w:t>年度利润分配预案：以</w:t>
      </w:r>
      <w:r>
        <w:rPr>
          <w:spacing w:val="-50"/>
        </w:rPr>
        <w:t> </w:t>
      </w:r>
      <w:r>
        <w:rPr/>
        <w:t>2011</w:t>
      </w:r>
      <w:r>
        <w:rPr>
          <w:spacing w:val="-59"/>
        </w:rPr>
        <w:t> </w:t>
      </w:r>
      <w:r>
        <w:rPr/>
        <w:t>年末总股本</w:t>
      </w:r>
      <w:r>
        <w:rPr>
          <w:spacing w:val="-55"/>
        </w:rPr>
        <w:t> </w:t>
      </w:r>
      <w:r>
        <w:rPr/>
        <w:t>768,507,851</w:t>
      </w:r>
      <w:r>
        <w:rPr>
          <w:spacing w:val="-57"/>
        </w:rPr>
        <w:t> </w:t>
      </w:r>
      <w:r>
        <w:rPr/>
        <w:t>股为基数，向全体</w:t>
      </w:r>
    </w:p>
    <w:p>
      <w:pPr>
        <w:pStyle w:val="BodyText"/>
        <w:spacing w:line="357" w:lineRule="auto" w:before="154"/>
        <w:ind w:left="760" w:right="250" w:hanging="461"/>
        <w:jc w:val="left"/>
      </w:pPr>
      <w:r>
        <w:rPr/>
        <w:t>股东每</w:t>
      </w:r>
      <w:r>
        <w:rPr>
          <w:spacing w:val="-60"/>
        </w:rPr>
        <w:t> </w:t>
      </w:r>
      <w:r>
        <w:rPr/>
        <w:t>10</w:t>
      </w:r>
      <w:r>
        <w:rPr>
          <w:spacing w:val="-60"/>
        </w:rPr>
        <w:t> </w:t>
      </w:r>
      <w:r>
        <w:rPr/>
        <w:t>股转增</w:t>
      </w:r>
      <w:r>
        <w:rPr>
          <w:spacing w:val="-60"/>
        </w:rPr>
        <w:t> </w:t>
      </w:r>
      <w:r>
        <w:rPr/>
        <w:t>6</w:t>
      </w:r>
      <w:r>
        <w:rPr>
          <w:spacing w:val="-60"/>
        </w:rPr>
        <w:t> </w:t>
      </w:r>
      <w:r>
        <w:rPr/>
        <w:t>股送</w:t>
      </w:r>
      <w:r>
        <w:rPr>
          <w:spacing w:val="-60"/>
        </w:rPr>
        <w:t> </w:t>
      </w:r>
      <w:r>
        <w:rPr/>
        <w:t>2</w:t>
      </w:r>
      <w:r>
        <w:rPr>
          <w:spacing w:val="-60"/>
        </w:rPr>
        <w:t> </w:t>
      </w:r>
      <w:r>
        <w:rPr/>
        <w:t>股并派发现金红利</w:t>
      </w:r>
      <w:r>
        <w:rPr>
          <w:spacing w:val="-60"/>
        </w:rPr>
        <w:t> </w:t>
      </w:r>
      <w:r>
        <w:rPr/>
        <w:t>1</w:t>
      </w:r>
      <w:r>
        <w:rPr>
          <w:spacing w:val="-60"/>
        </w:rPr>
        <w:t> </w:t>
      </w:r>
      <w:r>
        <w:rPr/>
        <w:t>元（含税</w:t>
      </w:r>
      <w:r>
        <w:rPr>
          <w:spacing w:val="-120"/>
        </w:rPr>
        <w:t>）</w:t>
      </w:r>
      <w:r>
        <w:rPr/>
        <w:t>。</w:t>
      </w:r>
      <w:r>
        <w:rPr/>
        <w:t> 董事会认为，以上利润分配预案的安排符合《公司法</w:t>
      </w:r>
      <w:r>
        <w:rPr>
          <w:spacing w:val="-120"/>
        </w:rPr>
        <w:t>》、</w:t>
      </w:r>
      <w:r>
        <w:rPr/>
        <w:t>《企业会计准则</w:t>
      </w:r>
      <w:r>
        <w:rPr>
          <w:spacing w:val="-120"/>
        </w:rPr>
        <w:t>》</w:t>
      </w:r>
      <w:r>
        <w:rPr>
          <w:spacing w:val="-44"/>
        </w:rPr>
        <w:t>、</w:t>
      </w:r>
      <w:r>
        <w:rPr/>
        <w:t>公</w:t>
      </w:r>
    </w:p>
    <w:p>
      <w:pPr>
        <w:pStyle w:val="BodyText"/>
        <w:spacing w:line="240" w:lineRule="auto"/>
        <w:ind w:right="243"/>
        <w:jc w:val="left"/>
      </w:pPr>
      <w:r>
        <w:rPr/>
        <w:t>司《章程》等相关规定。</w:t>
      </w:r>
    </w:p>
    <w:p>
      <w:pPr>
        <w:pStyle w:val="BodyText"/>
        <w:spacing w:line="240" w:lineRule="auto" w:before="154"/>
        <w:ind w:left="760" w:right="243"/>
        <w:jc w:val="left"/>
      </w:pPr>
      <w:r>
        <w:rPr/>
        <w:t>上述利润分配预案尚须提交公司</w:t>
      </w:r>
      <w:r>
        <w:rPr>
          <w:spacing w:val="-60"/>
        </w:rPr>
        <w:t> </w:t>
      </w:r>
      <w:r>
        <w:rPr/>
        <w:t>2011</w:t>
      </w:r>
      <w:r>
        <w:rPr>
          <w:spacing w:val="-60"/>
        </w:rPr>
        <w:t> </w:t>
      </w:r>
      <w:r>
        <w:rPr/>
        <w:t>年度股东大会审议。</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4"/>
        <w:spacing w:line="268" w:lineRule="auto"/>
        <w:ind w:left="300" w:right="241" w:firstLine="480"/>
        <w:jc w:val="both"/>
        <w:rPr>
          <w:b w:val="0"/>
          <w:bCs w:val="0"/>
        </w:rPr>
      </w:pPr>
      <w:r>
        <w:rPr/>
        <w:t>第九节 中审国际会计师事务所《关于公司 2011</w:t>
      </w:r>
      <w:r>
        <w:rPr>
          <w:spacing w:val="-19"/>
        </w:rPr>
        <w:t> </w:t>
      </w:r>
      <w:r>
        <w:rPr/>
        <w:t>年度控股股东及其他关联方</w:t>
      </w:r>
      <w:r>
        <w:rPr/>
        <w:t> 资金占用情况专项说明 </w:t>
      </w:r>
      <w:r>
        <w:rPr>
          <w:spacing w:val="33"/>
        </w:rPr>
        <w:t> </w:t>
      </w:r>
      <w:r>
        <w:rPr>
          <w:spacing w:val="-5"/>
          <w:w w:val="94"/>
        </w:rPr>
        <w:t>》（中审国际核字[2012]01020035）</w:t>
      </w:r>
      <w:r>
        <w:rPr>
          <w:b w:val="0"/>
          <w:bCs w:val="0"/>
          <w:spacing w:val="-5"/>
          <w:w w:val="94"/>
        </w:rPr>
      </w:r>
    </w:p>
    <w:p>
      <w:pPr>
        <w:spacing w:line="240" w:lineRule="auto" w:before="6"/>
        <w:rPr>
          <w:rFonts w:ascii="Microsoft JhengHei" w:hAnsi="Microsoft JhengHei" w:cs="Microsoft JhengHei" w:eastAsia="Microsoft JhengHei" w:hint="default"/>
          <w:b/>
          <w:bCs/>
          <w:sz w:val="15"/>
          <w:szCs w:val="15"/>
        </w:rPr>
      </w:pPr>
    </w:p>
    <w:p>
      <w:pPr>
        <w:spacing w:line="393" w:lineRule="auto" w:before="0"/>
        <w:ind w:left="300" w:right="265" w:firstLine="420"/>
        <w:jc w:val="both"/>
        <w:rPr>
          <w:rFonts w:ascii="宋体" w:hAnsi="宋体" w:cs="宋体" w:eastAsia="宋体" w:hint="default"/>
          <w:sz w:val="21"/>
          <w:szCs w:val="21"/>
        </w:rPr>
      </w:pPr>
      <w:r>
        <w:rPr>
          <w:rFonts w:ascii="宋体" w:hAnsi="宋体" w:cs="宋体" w:eastAsia="宋体" w:hint="default"/>
          <w:spacing w:val="-3"/>
          <w:w w:val="99"/>
          <w:sz w:val="21"/>
          <w:szCs w:val="21"/>
        </w:rPr>
        <w:t>我们接受深圳市农产品股份有限公司（以下简称“农产品公司”）委托，根据中国注册会</w:t>
      </w:r>
      <w:r>
        <w:rPr>
          <w:rFonts w:ascii="宋体" w:hAnsi="宋体" w:cs="宋体" w:eastAsia="宋体" w:hint="default"/>
          <w:w w:val="99"/>
          <w:sz w:val="21"/>
          <w:szCs w:val="21"/>
        </w:rPr>
        <w:t> </w:t>
      </w:r>
      <w:r>
        <w:rPr>
          <w:rFonts w:ascii="宋体" w:hAnsi="宋体" w:cs="宋体" w:eastAsia="宋体" w:hint="default"/>
          <w:spacing w:val="1"/>
          <w:w w:val="99"/>
          <w:sz w:val="21"/>
          <w:szCs w:val="21"/>
        </w:rPr>
        <w:t>计师审计准则审计了农产品公司</w:t>
      </w:r>
      <w:r>
        <w:rPr>
          <w:rFonts w:ascii="宋体" w:hAnsi="宋体" w:cs="宋体" w:eastAsia="宋体" w:hint="default"/>
          <w:spacing w:val="-50"/>
          <w:w w:val="99"/>
          <w:sz w:val="21"/>
          <w:szCs w:val="21"/>
        </w:rPr>
        <w:t> </w:t>
      </w:r>
      <w:r>
        <w:rPr>
          <w:rFonts w:ascii="Times New Roman" w:hAnsi="Times New Roman" w:cs="Times New Roman" w:eastAsia="Times New Roman" w:hint="default"/>
          <w:spacing w:val="-2"/>
          <w:w w:val="99"/>
          <w:sz w:val="21"/>
          <w:szCs w:val="21"/>
        </w:rPr>
        <w:t>2011</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年</w:t>
      </w:r>
      <w:r>
        <w:rPr>
          <w:rFonts w:ascii="宋体" w:hAnsi="宋体" w:cs="宋体" w:eastAsia="宋体" w:hint="default"/>
          <w:spacing w:val="-47"/>
          <w:w w:val="99"/>
          <w:sz w:val="21"/>
          <w:szCs w:val="21"/>
        </w:rPr>
        <w:t> </w:t>
      </w:r>
      <w:r>
        <w:rPr>
          <w:rFonts w:ascii="Times New Roman" w:hAnsi="Times New Roman" w:cs="Times New Roman" w:eastAsia="Times New Roman" w:hint="default"/>
          <w:w w:val="99"/>
          <w:sz w:val="21"/>
          <w:szCs w:val="21"/>
        </w:rPr>
        <w:t>12</w:t>
      </w:r>
      <w:r>
        <w:rPr>
          <w:rFonts w:ascii="Times New Roman" w:hAnsi="Times New Roman" w:cs="Times New Roman" w:eastAsia="Times New Roman" w:hint="default"/>
          <w:spacing w:val="3"/>
          <w:w w:val="99"/>
          <w:sz w:val="21"/>
          <w:szCs w:val="21"/>
        </w:rPr>
        <w:t> </w:t>
      </w:r>
      <w:r>
        <w:rPr>
          <w:rFonts w:ascii="宋体" w:hAnsi="宋体" w:cs="宋体" w:eastAsia="宋体" w:hint="default"/>
          <w:w w:val="99"/>
          <w:sz w:val="21"/>
          <w:szCs w:val="21"/>
        </w:rPr>
        <w:t>月</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31</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5"/>
          <w:w w:val="99"/>
          <w:sz w:val="21"/>
          <w:szCs w:val="21"/>
        </w:rPr>
        <w:t>日合并及母公司的资产负债表、</w:t>
      </w:r>
      <w:r>
        <w:rPr>
          <w:rFonts w:ascii="Times New Roman" w:hAnsi="Times New Roman" w:cs="Times New Roman" w:eastAsia="Times New Roman" w:hint="default"/>
          <w:spacing w:val="-5"/>
          <w:w w:val="99"/>
          <w:sz w:val="21"/>
          <w:szCs w:val="21"/>
        </w:rPr>
        <w:t>2011</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1"/>
          <w:w w:val="99"/>
          <w:sz w:val="21"/>
          <w:szCs w:val="21"/>
        </w:rPr>
        <w:t>年度合</w:t>
      </w:r>
      <w:r>
        <w:rPr>
          <w:rFonts w:ascii="宋体" w:hAnsi="宋体" w:cs="宋体" w:eastAsia="宋体" w:hint="default"/>
          <w:w w:val="99"/>
          <w:sz w:val="21"/>
          <w:szCs w:val="21"/>
        </w:rPr>
        <w:t> </w:t>
      </w:r>
      <w:r>
        <w:rPr>
          <w:rFonts w:ascii="宋体" w:hAnsi="宋体" w:cs="宋体" w:eastAsia="宋体" w:hint="default"/>
          <w:spacing w:val="3"/>
          <w:sz w:val="21"/>
          <w:szCs w:val="21"/>
        </w:rPr>
        <w:t>并及母公司的利润表、现金流量表、股东权益变动表以及财务报表附注（以下简称</w:t>
      </w:r>
      <w:r>
        <w:rPr>
          <w:rFonts w:ascii="宋体" w:hAnsi="宋体" w:cs="宋体" w:eastAsia="宋体" w:hint="default"/>
          <w:spacing w:val="-77"/>
          <w:sz w:val="21"/>
          <w:szCs w:val="21"/>
        </w:rPr>
        <w:t> </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财务报</w:t>
      </w:r>
      <w:r>
        <w:rPr>
          <w:rFonts w:ascii="宋体" w:hAnsi="宋体" w:cs="宋体" w:eastAsia="宋体" w:hint="default"/>
          <w:w w:val="99"/>
          <w:sz w:val="21"/>
          <w:szCs w:val="21"/>
        </w:rPr>
        <w:t> </w:t>
      </w:r>
      <w:r>
        <w:rPr>
          <w:rFonts w:ascii="宋体" w:hAnsi="宋体" w:cs="宋体" w:eastAsia="宋体" w:hint="default"/>
          <w:spacing w:val="-18"/>
          <w:w w:val="99"/>
          <w:sz w:val="21"/>
          <w:szCs w:val="21"/>
        </w:rPr>
        <w:t>表</w:t>
      </w:r>
      <w:r>
        <w:rPr>
          <w:rFonts w:ascii="Times New Roman" w:hAnsi="Times New Roman" w:cs="Times New Roman" w:eastAsia="Times New Roman" w:hint="default"/>
          <w:spacing w:val="-18"/>
          <w:w w:val="99"/>
          <w:sz w:val="21"/>
          <w:szCs w:val="21"/>
        </w:rPr>
        <w:t>”</w:t>
      </w:r>
      <w:r>
        <w:rPr>
          <w:rFonts w:ascii="宋体" w:hAnsi="宋体" w:cs="宋体" w:eastAsia="宋体" w:hint="default"/>
          <w:spacing w:val="-18"/>
          <w:w w:val="99"/>
          <w:sz w:val="21"/>
          <w:szCs w:val="21"/>
        </w:rPr>
        <w:t>），并于</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2012</w:t>
      </w:r>
      <w:r>
        <w:rPr>
          <w:rFonts w:ascii="Times New Roman" w:hAnsi="Times New Roman" w:cs="Times New Roman" w:eastAsia="Times New Roman" w:hint="default"/>
          <w:spacing w:val="3"/>
          <w:w w:val="99"/>
          <w:sz w:val="21"/>
          <w:szCs w:val="21"/>
        </w:rPr>
        <w:t> </w:t>
      </w:r>
      <w:r>
        <w:rPr>
          <w:rFonts w:ascii="宋体" w:hAnsi="宋体" w:cs="宋体" w:eastAsia="宋体" w:hint="default"/>
          <w:w w:val="99"/>
          <w:sz w:val="21"/>
          <w:szCs w:val="21"/>
        </w:rPr>
        <w:t>年</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4</w:t>
      </w:r>
      <w:r>
        <w:rPr>
          <w:rFonts w:ascii="Times New Roman" w:hAnsi="Times New Roman" w:cs="Times New Roman" w:eastAsia="Times New Roman" w:hint="default"/>
          <w:spacing w:val="3"/>
          <w:w w:val="99"/>
          <w:sz w:val="21"/>
          <w:szCs w:val="21"/>
        </w:rPr>
        <w:t> </w:t>
      </w:r>
      <w:r>
        <w:rPr>
          <w:rFonts w:ascii="宋体" w:hAnsi="宋体" w:cs="宋体" w:eastAsia="宋体" w:hint="default"/>
          <w:w w:val="99"/>
          <w:sz w:val="21"/>
          <w:szCs w:val="21"/>
        </w:rPr>
        <w:t>月</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3"/>
          <w:w w:val="99"/>
          <w:sz w:val="21"/>
          <w:szCs w:val="21"/>
        </w:rPr>
        <w:t> </w:t>
      </w:r>
      <w:r>
        <w:rPr>
          <w:rFonts w:ascii="宋体" w:hAnsi="宋体" w:cs="宋体" w:eastAsia="宋体" w:hint="default"/>
          <w:spacing w:val="1"/>
          <w:w w:val="99"/>
          <w:sz w:val="21"/>
          <w:szCs w:val="21"/>
        </w:rPr>
        <w:t>日签发了中审国际</w:t>
      </w:r>
      <w:r>
        <w:rPr>
          <w:rFonts w:ascii="宋体" w:hAnsi="宋体" w:cs="宋体" w:eastAsia="宋体" w:hint="default"/>
          <w:spacing w:val="5"/>
          <w:w w:val="99"/>
          <w:sz w:val="21"/>
          <w:szCs w:val="21"/>
        </w:rPr>
        <w:t> </w:t>
      </w:r>
      <w:r>
        <w:rPr>
          <w:rFonts w:ascii="宋体" w:hAnsi="宋体" w:cs="宋体" w:eastAsia="宋体" w:hint="default"/>
          <w:w w:val="99"/>
          <w:sz w:val="21"/>
          <w:szCs w:val="21"/>
        </w:rPr>
        <w:t>审字</w:t>
      </w:r>
      <w:r>
        <w:rPr>
          <w:rFonts w:ascii="Times New Roman" w:hAnsi="Times New Roman" w:cs="Times New Roman" w:eastAsia="Times New Roman" w:hint="default"/>
          <w:w w:val="99"/>
          <w:sz w:val="21"/>
          <w:szCs w:val="21"/>
        </w:rPr>
        <w:t>[2012]01020080</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无保留意见的审计报告。</w:t>
      </w:r>
      <w:r>
        <w:rPr>
          <w:rFonts w:ascii="宋体" w:hAnsi="宋体" w:cs="宋体" w:eastAsia="宋体" w:hint="default"/>
          <w:sz w:val="21"/>
          <w:szCs w:val="21"/>
        </w:rPr>
      </w:r>
    </w:p>
    <w:p>
      <w:pPr>
        <w:spacing w:line="400" w:lineRule="auto" w:before="184"/>
        <w:ind w:left="300" w:right="266" w:firstLine="420"/>
        <w:jc w:val="both"/>
        <w:rPr>
          <w:rFonts w:ascii="宋体" w:hAnsi="宋体" w:cs="宋体" w:eastAsia="宋体" w:hint="default"/>
          <w:sz w:val="21"/>
          <w:szCs w:val="21"/>
        </w:rPr>
      </w:pPr>
      <w:r>
        <w:rPr>
          <w:rFonts w:ascii="宋体" w:hAnsi="宋体" w:cs="宋体" w:eastAsia="宋体" w:hint="default"/>
          <w:sz w:val="21"/>
          <w:szCs w:val="21"/>
        </w:rPr>
        <w:t>根据中国证券监督管理委员会、国务院国有资产监督管理委员会《关于规范上市公司与</w:t>
      </w:r>
      <w:r>
        <w:rPr>
          <w:rFonts w:ascii="宋体" w:hAnsi="宋体" w:cs="宋体" w:eastAsia="宋体" w:hint="default"/>
          <w:w w:val="99"/>
          <w:sz w:val="21"/>
          <w:szCs w:val="21"/>
        </w:rPr>
        <w:t> </w:t>
      </w:r>
      <w:r>
        <w:rPr>
          <w:rFonts w:ascii="宋体" w:hAnsi="宋体" w:cs="宋体" w:eastAsia="宋体" w:hint="default"/>
          <w:sz w:val="21"/>
          <w:szCs w:val="21"/>
        </w:rPr>
        <w:t>关联方资金往来及上市公司对外担保若干问题的通知》的要求，农产品公司编制了本专项说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明后附的</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年度控股股东及其他关联方占用上市公司资金情况汇总表（以下简称“资金占</w:t>
      </w:r>
      <w:r>
        <w:rPr>
          <w:rFonts w:ascii="宋体" w:hAnsi="宋体" w:cs="宋体" w:eastAsia="宋体" w:hint="default"/>
          <w:w w:val="99"/>
          <w:sz w:val="21"/>
          <w:szCs w:val="21"/>
        </w:rPr>
        <w:t> </w:t>
      </w:r>
      <w:r>
        <w:rPr>
          <w:rFonts w:ascii="宋体" w:hAnsi="宋体" w:cs="宋体" w:eastAsia="宋体" w:hint="default"/>
          <w:spacing w:val="-30"/>
          <w:w w:val="99"/>
          <w:sz w:val="21"/>
          <w:szCs w:val="21"/>
        </w:rPr>
        <w:t>用汇总表”）。</w:t>
      </w:r>
      <w:r>
        <w:rPr>
          <w:rFonts w:ascii="宋体" w:hAnsi="宋体" w:cs="宋体" w:eastAsia="宋体" w:hint="default"/>
          <w:spacing w:val="-30"/>
          <w:sz w:val="21"/>
          <w:szCs w:val="21"/>
        </w:rPr>
      </w:r>
    </w:p>
    <w:p>
      <w:pPr>
        <w:spacing w:line="240" w:lineRule="auto" w:before="12"/>
        <w:rPr>
          <w:rFonts w:ascii="宋体" w:hAnsi="宋体" w:cs="宋体" w:eastAsia="宋体" w:hint="default"/>
          <w:sz w:val="15"/>
          <w:szCs w:val="15"/>
        </w:rPr>
      </w:pPr>
    </w:p>
    <w:p>
      <w:pPr>
        <w:spacing w:line="398" w:lineRule="auto" w:before="0"/>
        <w:ind w:left="300" w:right="266" w:firstLine="420"/>
        <w:jc w:val="both"/>
        <w:rPr>
          <w:rFonts w:ascii="宋体" w:hAnsi="宋体" w:cs="宋体" w:eastAsia="宋体" w:hint="default"/>
          <w:sz w:val="21"/>
          <w:szCs w:val="21"/>
        </w:rPr>
      </w:pPr>
      <w:r>
        <w:rPr>
          <w:rFonts w:ascii="宋体" w:hAnsi="宋体" w:cs="宋体" w:eastAsia="宋体" w:hint="default"/>
          <w:sz w:val="21"/>
          <w:szCs w:val="21"/>
        </w:rPr>
        <w:t>编制和对外披露资金占用汇总表，并确保其真实性、合法性及完整性是农产品公司管理</w:t>
      </w:r>
      <w:r>
        <w:rPr>
          <w:rFonts w:ascii="宋体" w:hAnsi="宋体" w:cs="宋体" w:eastAsia="宋体" w:hint="default"/>
          <w:w w:val="99"/>
          <w:sz w:val="21"/>
          <w:szCs w:val="21"/>
        </w:rPr>
        <w:t> </w:t>
      </w:r>
      <w:r>
        <w:rPr>
          <w:rFonts w:ascii="宋体" w:hAnsi="宋体" w:cs="宋体" w:eastAsia="宋体" w:hint="default"/>
          <w:sz w:val="21"/>
          <w:szCs w:val="21"/>
        </w:rPr>
        <w:t>层的责任。我们对资金占用汇总表所载资料与我们审计农产品公司</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年度财务报表时所复</w:t>
      </w:r>
      <w:r>
        <w:rPr>
          <w:rFonts w:ascii="宋体" w:hAnsi="宋体" w:cs="宋体" w:eastAsia="宋体" w:hint="default"/>
          <w:w w:val="99"/>
          <w:sz w:val="21"/>
          <w:szCs w:val="21"/>
        </w:rPr>
        <w:t> </w:t>
      </w:r>
      <w:r>
        <w:rPr>
          <w:rFonts w:ascii="宋体" w:hAnsi="宋体" w:cs="宋体" w:eastAsia="宋体" w:hint="default"/>
          <w:w w:val="95"/>
          <w:sz w:val="21"/>
          <w:szCs w:val="21"/>
        </w:rPr>
        <w:t>核的财务资料和经审计的财务报表的相关内容进行了核对，在所有重大方面没有发现不一致。</w:t>
      </w:r>
      <w:r>
        <w:rPr>
          <w:rFonts w:ascii="宋体" w:hAnsi="宋体" w:cs="宋体" w:eastAsia="宋体" w:hint="default"/>
          <w:spacing w:val="69"/>
          <w:w w:val="95"/>
          <w:sz w:val="21"/>
          <w:szCs w:val="21"/>
        </w:rPr>
        <w:t> </w:t>
      </w:r>
      <w:r>
        <w:rPr>
          <w:rFonts w:ascii="宋体" w:hAnsi="宋体" w:cs="宋体" w:eastAsia="宋体" w:hint="default"/>
          <w:spacing w:val="69"/>
          <w:w w:val="95"/>
          <w:sz w:val="21"/>
          <w:szCs w:val="21"/>
        </w:rPr>
      </w:r>
      <w:r>
        <w:rPr>
          <w:rFonts w:ascii="宋体" w:hAnsi="宋体" w:cs="宋体" w:eastAsia="宋体" w:hint="default"/>
          <w:spacing w:val="3"/>
          <w:sz w:val="21"/>
          <w:szCs w:val="21"/>
        </w:rPr>
        <w:t>除了对农产品公司实施于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年度财务报表审计中所执行的对关联方往来的相关审计程序</w:t>
      </w:r>
      <w:r>
        <w:rPr>
          <w:rFonts w:ascii="宋体" w:hAnsi="宋体" w:cs="宋体" w:eastAsia="宋体" w:hint="default"/>
          <w:w w:val="99"/>
          <w:sz w:val="21"/>
          <w:szCs w:val="21"/>
        </w:rPr>
        <w:t> </w:t>
      </w:r>
      <w:r>
        <w:rPr>
          <w:rFonts w:ascii="宋体" w:hAnsi="宋体" w:cs="宋体" w:eastAsia="宋体" w:hint="default"/>
          <w:sz w:val="21"/>
          <w:szCs w:val="21"/>
        </w:rPr>
        <w:t>外，我们并未对专项说明所载资料执行额外的审计或其他程序。</w:t>
      </w:r>
    </w:p>
    <w:p>
      <w:pPr>
        <w:spacing w:after="0" w:line="398" w:lineRule="auto"/>
        <w:jc w:val="both"/>
        <w:rPr>
          <w:rFonts w:ascii="宋体" w:hAnsi="宋体" w:cs="宋体" w:eastAsia="宋体" w:hint="default"/>
          <w:sz w:val="21"/>
          <w:szCs w:val="21"/>
        </w:rPr>
        <w:sectPr>
          <w:headerReference w:type="default" r:id="rId85"/>
          <w:pgSz w:w="11910" w:h="16840"/>
          <w:pgMar w:header="1121" w:footer="840" w:top="1680" w:bottom="1020" w:left="1680" w:right="1200"/>
        </w:sectPr>
      </w:pPr>
    </w:p>
    <w:p>
      <w:pPr>
        <w:spacing w:line="386" w:lineRule="auto" w:before="102"/>
        <w:ind w:left="300" w:right="104" w:firstLine="525"/>
        <w:jc w:val="left"/>
        <w:rPr>
          <w:rFonts w:ascii="宋体" w:hAnsi="宋体" w:cs="宋体" w:eastAsia="宋体" w:hint="default"/>
          <w:sz w:val="21"/>
          <w:szCs w:val="21"/>
        </w:rPr>
      </w:pPr>
      <w:r>
        <w:rPr>
          <w:rFonts w:ascii="宋体" w:hAnsi="宋体" w:cs="宋体" w:eastAsia="宋体" w:hint="default"/>
          <w:w w:val="95"/>
          <w:sz w:val="21"/>
          <w:szCs w:val="21"/>
        </w:rPr>
        <w:t>为了更好地理解 </w:t>
      </w:r>
      <w:r>
        <w:rPr>
          <w:rFonts w:ascii="Times New Roman" w:hAnsi="Times New Roman" w:cs="Times New Roman" w:eastAsia="Times New Roman" w:hint="default"/>
          <w:w w:val="95"/>
          <w:sz w:val="21"/>
          <w:szCs w:val="21"/>
        </w:rPr>
        <w:t>2011</w:t>
      </w:r>
      <w:r>
        <w:rPr>
          <w:rFonts w:ascii="Times New Roman" w:hAnsi="Times New Roman" w:cs="Times New Roman" w:eastAsia="Times New Roman" w:hint="default"/>
          <w:spacing w:val="35"/>
          <w:w w:val="95"/>
          <w:sz w:val="21"/>
          <w:szCs w:val="21"/>
        </w:rPr>
        <w:t> </w:t>
      </w:r>
      <w:r>
        <w:rPr>
          <w:rFonts w:ascii="宋体" w:hAnsi="宋体" w:cs="宋体" w:eastAsia="宋体" w:hint="default"/>
          <w:w w:val="95"/>
          <w:sz w:val="21"/>
          <w:szCs w:val="21"/>
        </w:rPr>
        <w:t>年度农产品公司与控股股东及其他关联方占用上市公司资金情况，</w:t>
      </w:r>
      <w:r>
        <w:rPr>
          <w:rFonts w:ascii="宋体" w:hAnsi="宋体" w:cs="宋体" w:eastAsia="宋体" w:hint="default"/>
          <w:w w:val="49"/>
          <w:sz w:val="21"/>
          <w:szCs w:val="21"/>
        </w:rPr>
        <w:t> </w:t>
      </w:r>
      <w:r>
        <w:rPr>
          <w:rFonts w:ascii="宋体" w:hAnsi="宋体" w:cs="宋体" w:eastAsia="宋体" w:hint="default"/>
          <w:sz w:val="21"/>
          <w:szCs w:val="21"/>
        </w:rPr>
        <w:t>本专项说明应当与已审计的财务报表一并阅读。</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386" w:lineRule="auto" w:before="0"/>
        <w:ind w:left="300" w:right="104" w:firstLine="0"/>
        <w:jc w:val="left"/>
        <w:rPr>
          <w:rFonts w:ascii="宋体" w:hAnsi="宋体" w:cs="宋体" w:eastAsia="宋体" w:hint="default"/>
          <w:sz w:val="21"/>
          <w:szCs w:val="21"/>
        </w:rPr>
      </w:pPr>
      <w:r>
        <w:rPr>
          <w:rFonts w:ascii="宋体" w:hAnsi="宋体" w:cs="宋体" w:eastAsia="宋体" w:hint="default"/>
          <w:sz w:val="21"/>
          <w:szCs w:val="21"/>
        </w:rPr>
        <w:t>附件：</w:t>
      </w:r>
      <w:r>
        <w:rPr>
          <w:rFonts w:ascii="宋体" w:hAnsi="宋体" w:cs="宋体" w:eastAsia="宋体" w:hint="default"/>
          <w:spacing w:val="2"/>
          <w:sz w:val="21"/>
          <w:szCs w:val="21"/>
        </w:rPr>
        <w:t> 深圳市农产品股份有限公司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年度控股股东及其他关联方占用上市公司资金情况</w:t>
      </w:r>
      <w:r>
        <w:rPr>
          <w:rFonts w:ascii="宋体" w:hAnsi="宋体" w:cs="宋体" w:eastAsia="宋体" w:hint="default"/>
          <w:w w:val="99"/>
          <w:sz w:val="21"/>
          <w:szCs w:val="21"/>
        </w:rPr>
        <w:t> </w:t>
      </w:r>
      <w:r>
        <w:rPr>
          <w:rFonts w:ascii="宋体" w:hAnsi="宋体" w:cs="宋体" w:eastAsia="宋体" w:hint="default"/>
          <w:sz w:val="21"/>
          <w:szCs w:val="21"/>
        </w:rPr>
        <w:t>汇总表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tabs>
          <w:tab w:pos="4927" w:val="left" w:leader="none"/>
        </w:tabs>
        <w:spacing w:line="537" w:lineRule="auto" w:before="0"/>
        <w:ind w:left="1211" w:right="1625" w:hanging="912"/>
        <w:jc w:val="left"/>
        <w:rPr>
          <w:rFonts w:ascii="宋体" w:hAnsi="宋体" w:cs="宋体" w:eastAsia="宋体" w:hint="default"/>
          <w:sz w:val="21"/>
          <w:szCs w:val="21"/>
        </w:rPr>
      </w:pPr>
      <w:r>
        <w:rPr>
          <w:rFonts w:ascii="宋体" w:hAnsi="宋体" w:cs="宋体" w:eastAsia="宋体" w:hint="default"/>
          <w:w w:val="95"/>
          <w:position w:val="1"/>
          <w:sz w:val="21"/>
          <w:szCs w:val="21"/>
        </w:rPr>
        <w:t>中审国际会计师事务所</w:t>
        <w:tab/>
      </w:r>
      <w:r>
        <w:rPr>
          <w:rFonts w:ascii="宋体" w:hAnsi="宋体" w:cs="宋体" w:eastAsia="宋体" w:hint="default"/>
          <w:sz w:val="21"/>
          <w:szCs w:val="21"/>
        </w:rPr>
        <w:t>中国注册会计师：周武重</w:t>
      </w:r>
      <w:r>
        <w:rPr>
          <w:rFonts w:ascii="宋体" w:hAnsi="宋体" w:cs="宋体" w:eastAsia="宋体" w:hint="default"/>
          <w:w w:val="99"/>
          <w:sz w:val="21"/>
          <w:szCs w:val="21"/>
        </w:rPr>
        <w:t> </w:t>
      </w:r>
      <w:r>
        <w:rPr>
          <w:rFonts w:ascii="宋体" w:hAnsi="宋体" w:cs="宋体" w:eastAsia="宋体" w:hint="default"/>
          <w:sz w:val="21"/>
          <w:szCs w:val="21"/>
        </w:rPr>
        <w:t>有限公司</w:t>
      </w:r>
    </w:p>
    <w:p>
      <w:pPr>
        <w:spacing w:before="156"/>
        <w:ind w:left="4927" w:right="746" w:firstLine="0"/>
        <w:jc w:val="left"/>
        <w:rPr>
          <w:rFonts w:ascii="宋体" w:hAnsi="宋体" w:cs="宋体" w:eastAsia="宋体" w:hint="default"/>
          <w:sz w:val="21"/>
          <w:szCs w:val="21"/>
        </w:rPr>
      </w:pPr>
      <w:r>
        <w:rPr>
          <w:rFonts w:ascii="宋体" w:hAnsi="宋体" w:cs="宋体" w:eastAsia="宋体" w:hint="default"/>
          <w:sz w:val="21"/>
          <w:szCs w:val="21"/>
        </w:rPr>
        <w:t>中国注册会计师：秦昌明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tabs>
          <w:tab w:pos="1735" w:val="left" w:leader="none"/>
          <w:tab w:pos="5366" w:val="left" w:leader="none"/>
        </w:tabs>
        <w:spacing w:before="0"/>
        <w:ind w:left="1106" w:right="746" w:firstLine="0"/>
        <w:jc w:val="left"/>
        <w:rPr>
          <w:rFonts w:ascii="宋体" w:hAnsi="宋体" w:cs="宋体" w:eastAsia="宋体" w:hint="default"/>
          <w:sz w:val="21"/>
          <w:szCs w:val="21"/>
        </w:rPr>
      </w:pPr>
      <w:r>
        <w:rPr>
          <w:rFonts w:ascii="宋体" w:hAnsi="宋体" w:cs="宋体" w:eastAsia="宋体" w:hint="default"/>
          <w:w w:val="95"/>
          <w:sz w:val="21"/>
          <w:szCs w:val="21"/>
        </w:rPr>
        <w:t>中国</w:t>
        <w:tab/>
        <w:t>北京</w:t>
        <w:tab/>
      </w:r>
      <w:r>
        <w:rPr>
          <w:rFonts w:ascii="Times New Roman" w:hAnsi="Times New Roman" w:cs="Times New Roman" w:eastAsia="Times New Roman" w:hint="default"/>
          <w:position w:val="1"/>
          <w:sz w:val="21"/>
          <w:szCs w:val="21"/>
        </w:rPr>
        <w:t>2012</w:t>
      </w:r>
      <w:r>
        <w:rPr>
          <w:rFonts w:ascii="Times New Roman" w:hAnsi="Times New Roman" w:cs="Times New Roman" w:eastAsia="Times New Roman" w:hint="default"/>
          <w:spacing w:val="-3"/>
          <w:position w:val="1"/>
          <w:sz w:val="21"/>
          <w:szCs w:val="21"/>
        </w:rPr>
        <w:t> </w:t>
      </w:r>
      <w:r>
        <w:rPr>
          <w:rFonts w:ascii="宋体" w:hAnsi="宋体" w:cs="宋体" w:eastAsia="宋体" w:hint="default"/>
          <w:position w:val="1"/>
          <w:sz w:val="21"/>
          <w:szCs w:val="21"/>
        </w:rPr>
        <w:t>年</w:t>
      </w:r>
      <w:r>
        <w:rPr>
          <w:rFonts w:ascii="宋体" w:hAnsi="宋体" w:cs="宋体" w:eastAsia="宋体" w:hint="default"/>
          <w:spacing w:val="-52"/>
          <w:position w:val="1"/>
          <w:sz w:val="21"/>
          <w:szCs w:val="21"/>
        </w:rPr>
        <w:t> </w:t>
      </w:r>
      <w:r>
        <w:rPr>
          <w:rFonts w:ascii="Times New Roman" w:hAnsi="Times New Roman" w:cs="Times New Roman" w:eastAsia="Times New Roman" w:hint="default"/>
          <w:position w:val="1"/>
          <w:sz w:val="21"/>
          <w:szCs w:val="21"/>
        </w:rPr>
        <w:t>4</w:t>
      </w:r>
      <w:r>
        <w:rPr>
          <w:rFonts w:ascii="Times New Roman" w:hAnsi="Times New Roman" w:cs="Times New Roman" w:eastAsia="Times New Roman" w:hint="default"/>
          <w:spacing w:val="-3"/>
          <w:position w:val="1"/>
          <w:sz w:val="21"/>
          <w:szCs w:val="21"/>
        </w:rPr>
        <w:t> </w:t>
      </w:r>
      <w:r>
        <w:rPr>
          <w:rFonts w:ascii="宋体" w:hAnsi="宋体" w:cs="宋体" w:eastAsia="宋体" w:hint="default"/>
          <w:position w:val="1"/>
          <w:sz w:val="21"/>
          <w:szCs w:val="21"/>
        </w:rPr>
        <w:t>月</w:t>
      </w:r>
      <w:r>
        <w:rPr>
          <w:rFonts w:ascii="宋体" w:hAnsi="宋体" w:cs="宋体" w:eastAsia="宋体" w:hint="default"/>
          <w:spacing w:val="-52"/>
          <w:position w:val="1"/>
          <w:sz w:val="21"/>
          <w:szCs w:val="21"/>
        </w:rPr>
        <w:t> </w:t>
      </w:r>
      <w:r>
        <w:rPr>
          <w:rFonts w:ascii="Times New Roman" w:hAnsi="Times New Roman" w:cs="Times New Roman" w:eastAsia="Times New Roman" w:hint="default"/>
          <w:position w:val="1"/>
          <w:sz w:val="21"/>
          <w:szCs w:val="21"/>
        </w:rPr>
        <w:t>5</w:t>
      </w:r>
      <w:r>
        <w:rPr>
          <w:rFonts w:ascii="Times New Roman" w:hAnsi="Times New Roman" w:cs="Times New Roman" w:eastAsia="Times New Roman" w:hint="default"/>
          <w:spacing w:val="-3"/>
          <w:position w:val="1"/>
          <w:sz w:val="21"/>
          <w:szCs w:val="21"/>
        </w:rPr>
        <w:t> </w:t>
      </w:r>
      <w:r>
        <w:rPr>
          <w:rFonts w:ascii="宋体" w:hAnsi="宋体" w:cs="宋体" w:eastAsia="宋体" w:hint="default"/>
          <w:position w:val="1"/>
          <w:sz w:val="21"/>
          <w:szCs w:val="21"/>
        </w:rPr>
        <w:t>日</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1121" w:footer="840" w:top="1680" w:bottom="1020" w:left="1680" w:right="1360"/>
        </w:sectPr>
      </w:pPr>
    </w:p>
    <w:p>
      <w:pPr>
        <w:pStyle w:val="Heading3"/>
        <w:spacing w:line="474" w:lineRule="exact"/>
        <w:ind w:left="2434" w:right="0"/>
        <w:jc w:val="left"/>
        <w:rPr>
          <w:b w:val="0"/>
          <w:bCs w:val="0"/>
        </w:rPr>
      </w:pPr>
      <w:r>
        <w:rPr/>
        <w:pict>
          <v:group style="position:absolute;margin-left:56.759998pt;margin-top:6.360792pt;width:728.4pt;height:.1pt;mso-position-horizontal-relative:page;mso-position-vertical-relative:paragraph;z-index:-1161616" coordorigin="1135,127" coordsize="14568,2">
            <v:shape style="position:absolute;left:1135;top:127;width:14568;height:2" coordorigin="1135,127" coordsize="14568,0" path="m1135,127l15703,127e" filled="false" stroked="true" strokeweight=".72pt" strokecolor="#000000">
              <v:path arrowok="t"/>
            </v:shape>
            <w10:wrap type="none"/>
          </v:group>
        </w:pict>
      </w:r>
      <w:r>
        <w:rPr/>
        <w:t>深圳市农产品股份有限公司 2011</w:t>
      </w:r>
      <w:r>
        <w:rPr>
          <w:spacing w:val="-11"/>
        </w:rPr>
        <w:t> </w:t>
      </w:r>
      <w:r>
        <w:rPr/>
        <w:t>年度控股股东及其他关联方占用上市公司资金情况汇总表</w:t>
      </w:r>
      <w:r>
        <w:rPr>
          <w:b w:val="0"/>
          <w:bCs w:val="0"/>
        </w:rPr>
      </w:r>
    </w:p>
    <w:p>
      <w:pPr>
        <w:spacing w:before="94"/>
        <w:ind w:left="0" w:right="98" w:firstLine="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p>
      <w:pPr>
        <w:spacing w:line="240" w:lineRule="auto" w:before="3"/>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258"/>
        <w:gridCol w:w="3544"/>
        <w:gridCol w:w="1842"/>
        <w:gridCol w:w="1238"/>
        <w:gridCol w:w="1246"/>
        <w:gridCol w:w="1135"/>
        <w:gridCol w:w="1133"/>
        <w:gridCol w:w="1116"/>
        <w:gridCol w:w="1267"/>
        <w:gridCol w:w="1570"/>
      </w:tblGrid>
      <w:tr>
        <w:trPr>
          <w:trHeight w:val="715" w:hRule="exact"/>
        </w:trPr>
        <w:tc>
          <w:tcPr>
            <w:tcW w:w="1258" w:type="dxa"/>
            <w:tcBorders>
              <w:top w:val="single" w:sz="8" w:space="0" w:color="000000"/>
              <w:left w:val="single" w:sz="8" w:space="0" w:color="000000"/>
              <w:bottom w:val="single" w:sz="4" w:space="0" w:color="000000"/>
              <w:right w:val="single" w:sz="4" w:space="0" w:color="000000"/>
            </w:tcBorders>
          </w:tcPr>
          <w:p>
            <w:pPr>
              <w:pStyle w:val="TableParagraph"/>
              <w:spacing w:line="177" w:lineRule="auto" w:before="73"/>
              <w:ind w:left="420" w:right="122" w:hanging="3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资金占用方</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类别</w:t>
            </w:r>
            <w:r>
              <w:rPr>
                <w:rFonts w:ascii="Microsoft JhengHei" w:hAnsi="Microsoft JhengHei" w:cs="Microsoft JhengHei" w:eastAsia="Microsoft JhengHei" w:hint="default"/>
                <w:sz w:val="20"/>
                <w:szCs w:val="20"/>
              </w:rPr>
            </w:r>
          </w:p>
        </w:tc>
        <w:tc>
          <w:tcPr>
            <w:tcW w:w="35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7"/>
              <w:ind w:left="11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资金占用方名称</w:t>
            </w:r>
            <w:r>
              <w:rPr>
                <w:rFonts w:ascii="Microsoft JhengHei" w:hAnsi="Microsoft JhengHei" w:cs="Microsoft JhengHei" w:eastAsia="Microsoft JhengHei" w:hint="default"/>
                <w:sz w:val="18"/>
                <w:szCs w:val="18"/>
              </w:rPr>
            </w:r>
          </w:p>
        </w:tc>
        <w:tc>
          <w:tcPr>
            <w:tcW w:w="1842" w:type="dxa"/>
            <w:tcBorders>
              <w:top w:val="single" w:sz="8" w:space="0" w:color="000000"/>
              <w:left w:val="single" w:sz="4" w:space="0" w:color="000000"/>
              <w:bottom w:val="single" w:sz="4" w:space="0" w:color="000000"/>
              <w:right w:val="single" w:sz="4" w:space="0" w:color="000000"/>
            </w:tcBorders>
          </w:tcPr>
          <w:p>
            <w:pPr>
              <w:pStyle w:val="TableParagraph"/>
              <w:spacing w:line="177" w:lineRule="auto" w:before="99"/>
              <w:ind w:left="558" w:right="103" w:hanging="45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占用方与上市公司的 关联关系</w:t>
            </w:r>
            <w:r>
              <w:rPr>
                <w:rFonts w:ascii="Microsoft JhengHei" w:hAnsi="Microsoft JhengHei" w:cs="Microsoft JhengHei" w:eastAsia="Microsoft JhengHei" w:hint="default"/>
                <w:sz w:val="18"/>
                <w:szCs w:val="18"/>
              </w:rPr>
            </w:r>
          </w:p>
        </w:tc>
        <w:tc>
          <w:tcPr>
            <w:tcW w:w="1238" w:type="dxa"/>
            <w:tcBorders>
              <w:top w:val="single" w:sz="8" w:space="0" w:color="000000"/>
              <w:left w:val="single" w:sz="4" w:space="0" w:color="000000"/>
              <w:bottom w:val="single" w:sz="4" w:space="0" w:color="000000"/>
              <w:right w:val="single" w:sz="4" w:space="0" w:color="000000"/>
            </w:tcBorders>
          </w:tcPr>
          <w:p>
            <w:pPr>
              <w:pStyle w:val="TableParagraph"/>
              <w:spacing w:line="188" w:lineRule="exact"/>
              <w:ind w:left="1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上市公司核</w:t>
            </w:r>
            <w:r>
              <w:rPr>
                <w:rFonts w:ascii="Microsoft JhengHei" w:hAnsi="Microsoft JhengHei" w:cs="Microsoft JhengHei" w:eastAsia="Microsoft JhengHei" w:hint="default"/>
                <w:sz w:val="18"/>
                <w:szCs w:val="18"/>
              </w:rPr>
            </w:r>
          </w:p>
          <w:p>
            <w:pPr>
              <w:pStyle w:val="TableParagraph"/>
              <w:spacing w:line="177" w:lineRule="auto" w:before="29"/>
              <w:ind w:left="525" w:right="161" w:hanging="36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算的会计科 目</w:t>
            </w:r>
            <w:r>
              <w:rPr>
                <w:rFonts w:ascii="Microsoft JhengHei" w:hAnsi="Microsoft JhengHei" w:cs="Microsoft JhengHei" w:eastAsia="Microsoft JhengHei" w:hint="default"/>
                <w:sz w:val="18"/>
                <w:szCs w:val="18"/>
              </w:rPr>
            </w:r>
          </w:p>
        </w:tc>
        <w:tc>
          <w:tcPr>
            <w:tcW w:w="1246" w:type="dxa"/>
            <w:tcBorders>
              <w:top w:val="single" w:sz="8" w:space="0" w:color="000000"/>
              <w:left w:val="single" w:sz="4" w:space="0" w:color="000000"/>
              <w:bottom w:val="single" w:sz="4" w:space="0" w:color="000000"/>
              <w:right w:val="single" w:sz="4" w:space="0" w:color="000000"/>
            </w:tcBorders>
          </w:tcPr>
          <w:p>
            <w:pPr>
              <w:pStyle w:val="TableParagraph"/>
              <w:spacing w:line="177" w:lineRule="auto" w:before="99"/>
              <w:ind w:left="168" w:right="143" w:hanging="17"/>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年初占 用资金余额</w:t>
            </w:r>
            <w:r>
              <w:rPr>
                <w:rFonts w:ascii="Microsoft JhengHei" w:hAnsi="Microsoft JhengHei" w:cs="Microsoft JhengHei" w:eastAsia="Microsoft JhengHei" w:hint="default"/>
                <w:sz w:val="18"/>
                <w:szCs w:val="18"/>
              </w:rPr>
            </w:r>
          </w:p>
        </w:tc>
        <w:tc>
          <w:tcPr>
            <w:tcW w:w="1135" w:type="dxa"/>
            <w:tcBorders>
              <w:top w:val="single" w:sz="8" w:space="0" w:color="000000"/>
              <w:left w:val="single" w:sz="4" w:space="0" w:color="000000"/>
              <w:bottom w:val="single" w:sz="4" w:space="0" w:color="000000"/>
              <w:right w:val="single" w:sz="4" w:space="0" w:color="000000"/>
            </w:tcBorders>
          </w:tcPr>
          <w:p>
            <w:pPr>
              <w:pStyle w:val="TableParagraph"/>
              <w:spacing w:line="188" w:lineRule="exact"/>
              <w:ind w:left="112" w:right="0" w:firstLine="72"/>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pStyle w:val="TableParagraph"/>
              <w:spacing w:line="177" w:lineRule="auto" w:before="29"/>
              <w:ind w:left="292" w:right="110"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占用累积发 生金额</w:t>
            </w:r>
            <w:r>
              <w:rPr>
                <w:rFonts w:ascii="Microsoft JhengHei" w:hAnsi="Microsoft JhengHei" w:cs="Microsoft JhengHei" w:eastAsia="Microsoft JhengHei" w:hint="default"/>
                <w:sz w:val="18"/>
                <w:szCs w:val="18"/>
              </w:rPr>
            </w:r>
          </w:p>
        </w:tc>
        <w:tc>
          <w:tcPr>
            <w:tcW w:w="1133" w:type="dxa"/>
            <w:tcBorders>
              <w:top w:val="single" w:sz="8" w:space="0" w:color="000000"/>
              <w:left w:val="single" w:sz="4" w:space="0" w:color="000000"/>
              <w:bottom w:val="single" w:sz="4" w:space="0" w:color="000000"/>
              <w:right w:val="single" w:sz="4" w:space="0" w:color="000000"/>
            </w:tcBorders>
          </w:tcPr>
          <w:p>
            <w:pPr>
              <w:pStyle w:val="TableParagraph"/>
              <w:spacing w:line="188" w:lineRule="exact"/>
              <w:ind w:left="112" w:right="0" w:firstLine="72"/>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9"/>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pStyle w:val="TableParagraph"/>
              <w:spacing w:line="177" w:lineRule="auto" w:before="29"/>
              <w:ind w:left="292" w:right="108"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偿还累计发 生金额</w:t>
            </w:r>
            <w:r>
              <w:rPr>
                <w:rFonts w:ascii="Microsoft JhengHei" w:hAnsi="Microsoft JhengHei" w:cs="Microsoft JhengHei" w:eastAsia="Microsoft JhengHei" w:hint="default"/>
                <w:sz w:val="18"/>
                <w:szCs w:val="18"/>
              </w:rPr>
            </w:r>
          </w:p>
        </w:tc>
        <w:tc>
          <w:tcPr>
            <w:tcW w:w="1116" w:type="dxa"/>
            <w:tcBorders>
              <w:top w:val="single" w:sz="8" w:space="0" w:color="000000"/>
              <w:left w:val="single" w:sz="4" w:space="0" w:color="000000"/>
              <w:bottom w:val="single" w:sz="4" w:space="0" w:color="000000"/>
              <w:right w:val="single" w:sz="4" w:space="0" w:color="000000"/>
            </w:tcBorders>
          </w:tcPr>
          <w:p>
            <w:pPr>
              <w:pStyle w:val="TableParagraph"/>
              <w:spacing w:line="188" w:lineRule="exact"/>
              <w:ind w:left="194" w:right="0" w:hanging="19"/>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年期</w:t>
            </w:r>
            <w:r>
              <w:rPr>
                <w:rFonts w:ascii="Microsoft JhengHei" w:hAnsi="Microsoft JhengHei" w:cs="Microsoft JhengHei" w:eastAsia="Microsoft JhengHei" w:hint="default"/>
                <w:sz w:val="18"/>
                <w:szCs w:val="18"/>
              </w:rPr>
            </w:r>
          </w:p>
          <w:p>
            <w:pPr>
              <w:pStyle w:val="TableParagraph"/>
              <w:spacing w:line="177" w:lineRule="auto" w:before="29"/>
              <w:ind w:left="283" w:right="191"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末占用资 金余额</w:t>
            </w:r>
            <w:r>
              <w:rPr>
                <w:rFonts w:ascii="Microsoft JhengHei" w:hAnsi="Microsoft JhengHei" w:cs="Microsoft JhengHei" w:eastAsia="Microsoft JhengHei" w:hint="default"/>
                <w:sz w:val="18"/>
                <w:szCs w:val="18"/>
              </w:rPr>
            </w:r>
          </w:p>
        </w:tc>
        <w:tc>
          <w:tcPr>
            <w:tcW w:w="1267" w:type="dxa"/>
            <w:tcBorders>
              <w:top w:val="single" w:sz="8" w:space="0" w:color="000000"/>
              <w:left w:val="single" w:sz="4" w:space="0" w:color="000000"/>
              <w:bottom w:val="single" w:sz="4" w:space="0" w:color="000000"/>
              <w:right w:val="single" w:sz="4" w:space="0" w:color="000000"/>
            </w:tcBorders>
          </w:tcPr>
          <w:p>
            <w:pPr>
              <w:pStyle w:val="TableParagraph"/>
              <w:spacing w:line="177" w:lineRule="auto" w:before="73"/>
              <w:ind w:left="328" w:right="326"/>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占用形</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成原因</w:t>
            </w:r>
            <w:r>
              <w:rPr>
                <w:rFonts w:ascii="Microsoft JhengHei" w:hAnsi="Microsoft JhengHei" w:cs="Microsoft JhengHei" w:eastAsia="Microsoft JhengHei" w:hint="default"/>
                <w:sz w:val="20"/>
                <w:szCs w:val="20"/>
              </w:rPr>
            </w:r>
          </w:p>
        </w:tc>
        <w:tc>
          <w:tcPr>
            <w:tcW w:w="157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25"/>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占用性质</w:t>
            </w:r>
            <w:r>
              <w:rPr>
                <w:rFonts w:ascii="Microsoft JhengHei" w:hAnsi="Microsoft JhengHei" w:cs="Microsoft JhengHei" w:eastAsia="Microsoft JhengHei" w:hint="default"/>
                <w:sz w:val="20"/>
                <w:szCs w:val="20"/>
              </w:rPr>
            </w:r>
          </w:p>
        </w:tc>
      </w:tr>
      <w:tr>
        <w:trPr>
          <w:trHeight w:val="329" w:hRule="exact"/>
        </w:trPr>
        <w:tc>
          <w:tcPr>
            <w:tcW w:w="125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right="2"/>
              <w:jc w:val="center"/>
              <w:rPr>
                <w:rFonts w:ascii="Times New Roman" w:hAnsi="Times New Roman" w:cs="Times New Roman" w:eastAsia="Times New Roman" w:hint="default"/>
                <w:sz w:val="20"/>
                <w:szCs w:val="20"/>
              </w:rPr>
            </w:pPr>
            <w:r>
              <w:rPr>
                <w:rFonts w:ascii="Times New Roman"/>
                <w:w w:val="99"/>
                <w:sz w:val="20"/>
              </w:rPr>
              <w:t>A</w:t>
            </w:r>
            <w:r>
              <w:rPr>
                <w:rFonts w:ascii="Times New Roman"/>
                <w:sz w:val="20"/>
              </w:rPr>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sz w:val="18"/>
              </w:rPr>
              <w:t>B</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w w:val="100"/>
                <w:sz w:val="18"/>
              </w:rPr>
              <w:t>C</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w w:val="100"/>
                <w:sz w:val="18"/>
              </w:rPr>
              <w:t>E</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w w:val="99"/>
                <w:sz w:val="20"/>
              </w:rPr>
              <w:t>I</w:t>
            </w:r>
            <w:r>
              <w:rPr>
                <w:rFonts w:ascii="Times New Roman"/>
                <w:sz w:val="20"/>
              </w:rPr>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3"/>
              <w:ind w:left="5" w:right="0"/>
              <w:jc w:val="center"/>
              <w:rPr>
                <w:rFonts w:ascii="Times New Roman" w:hAnsi="Times New Roman" w:cs="Times New Roman" w:eastAsia="Times New Roman" w:hint="default"/>
                <w:sz w:val="20"/>
                <w:szCs w:val="20"/>
              </w:rPr>
            </w:pPr>
            <w:r>
              <w:rPr>
                <w:rFonts w:ascii="Times New Roman"/>
                <w:w w:val="99"/>
                <w:sz w:val="20"/>
              </w:rPr>
              <w:t>J</w:t>
            </w:r>
            <w:r>
              <w:rPr>
                <w:rFonts w:ascii="Times New Roman"/>
                <w:sz w:val="20"/>
              </w:rPr>
            </w:r>
          </w:p>
        </w:tc>
      </w:tr>
      <w:tr>
        <w:trPr>
          <w:trHeight w:val="329" w:hRule="exact"/>
        </w:trPr>
        <w:tc>
          <w:tcPr>
            <w:tcW w:w="1258" w:type="dxa"/>
            <w:vMerge w:val="restart"/>
            <w:tcBorders>
              <w:top w:val="single" w:sz="4" w:space="0" w:color="000000"/>
              <w:left w:val="single" w:sz="8" w:space="0" w:color="000000"/>
              <w:right w:val="single" w:sz="4" w:space="0" w:color="000000"/>
            </w:tcBorders>
          </w:tcPr>
          <w:p>
            <w:pPr>
              <w:pStyle w:val="TableParagraph"/>
              <w:spacing w:line="292" w:lineRule="auto" w:before="9"/>
              <w:ind w:left="98" w:right="103"/>
              <w:jc w:val="both"/>
              <w:rPr>
                <w:rFonts w:ascii="宋体" w:hAnsi="宋体" w:cs="宋体" w:eastAsia="宋体" w:hint="default"/>
                <w:sz w:val="15"/>
                <w:szCs w:val="15"/>
              </w:rPr>
            </w:pPr>
            <w:r>
              <w:rPr>
                <w:rFonts w:ascii="宋体" w:hAnsi="宋体" w:cs="宋体" w:eastAsia="宋体" w:hint="default"/>
                <w:sz w:val="15"/>
                <w:szCs w:val="15"/>
              </w:rPr>
              <w:t>控股股东、实际</w:t>
            </w:r>
            <w:r>
              <w:rPr>
                <w:rFonts w:ascii="宋体" w:hAnsi="宋体" w:cs="宋体" w:eastAsia="宋体" w:hint="default"/>
                <w:w w:val="99"/>
                <w:sz w:val="15"/>
                <w:szCs w:val="15"/>
              </w:rPr>
              <w:t> </w:t>
            </w:r>
            <w:r>
              <w:rPr>
                <w:rFonts w:ascii="宋体" w:hAnsi="宋体" w:cs="宋体" w:eastAsia="宋体" w:hint="default"/>
                <w:sz w:val="15"/>
                <w:szCs w:val="15"/>
              </w:rPr>
              <w:t>控</w:t>
            </w:r>
            <w:r>
              <w:rPr>
                <w:rFonts w:ascii="宋体" w:hAnsi="宋体" w:cs="宋体" w:eastAsia="宋体" w:hint="default"/>
                <w:spacing w:val="-49"/>
                <w:sz w:val="15"/>
                <w:szCs w:val="15"/>
              </w:rPr>
              <w:t> </w:t>
            </w:r>
            <w:r>
              <w:rPr>
                <w:rFonts w:ascii="宋体" w:hAnsi="宋体" w:cs="宋体" w:eastAsia="宋体" w:hint="default"/>
                <w:sz w:val="15"/>
                <w:szCs w:val="15"/>
              </w:rPr>
              <w:t>制</w:t>
            </w:r>
            <w:r>
              <w:rPr>
                <w:rFonts w:ascii="宋体" w:hAnsi="宋体" w:cs="宋体" w:eastAsia="宋体" w:hint="default"/>
                <w:spacing w:val="-49"/>
                <w:sz w:val="15"/>
                <w:szCs w:val="15"/>
              </w:rPr>
              <w:t> </w:t>
            </w:r>
            <w:r>
              <w:rPr>
                <w:rFonts w:ascii="宋体" w:hAnsi="宋体" w:cs="宋体" w:eastAsia="宋体" w:hint="default"/>
                <w:sz w:val="15"/>
                <w:szCs w:val="15"/>
              </w:rPr>
              <w:t>人</w:t>
            </w:r>
            <w:r>
              <w:rPr>
                <w:rFonts w:ascii="宋体" w:hAnsi="宋体" w:cs="宋体" w:eastAsia="宋体" w:hint="default"/>
                <w:spacing w:val="-49"/>
                <w:sz w:val="15"/>
                <w:szCs w:val="15"/>
              </w:rPr>
              <w:t> </w:t>
            </w:r>
            <w:r>
              <w:rPr>
                <w:rFonts w:ascii="宋体" w:hAnsi="宋体" w:cs="宋体" w:eastAsia="宋体" w:hint="default"/>
                <w:sz w:val="15"/>
                <w:szCs w:val="15"/>
              </w:rPr>
              <w:t>及</w:t>
            </w:r>
            <w:r>
              <w:rPr>
                <w:rFonts w:ascii="宋体" w:hAnsi="宋体" w:cs="宋体" w:eastAsia="宋体" w:hint="default"/>
                <w:spacing w:val="-49"/>
                <w:sz w:val="15"/>
                <w:szCs w:val="15"/>
              </w:rPr>
              <w:t> </w:t>
            </w:r>
            <w:r>
              <w:rPr>
                <w:rFonts w:ascii="宋体" w:hAnsi="宋体" w:cs="宋体" w:eastAsia="宋体" w:hint="default"/>
                <w:sz w:val="15"/>
                <w:szCs w:val="15"/>
              </w:rPr>
              <w:t>其</w:t>
            </w:r>
            <w:r>
              <w:rPr>
                <w:rFonts w:ascii="宋体" w:hAnsi="宋体" w:cs="宋体" w:eastAsia="宋体" w:hint="default"/>
                <w:spacing w:val="-49"/>
                <w:sz w:val="15"/>
                <w:szCs w:val="15"/>
              </w:rPr>
              <w:t> </w:t>
            </w:r>
            <w:r>
              <w:rPr>
                <w:rFonts w:ascii="宋体" w:hAnsi="宋体" w:cs="宋体" w:eastAsia="宋体" w:hint="default"/>
                <w:sz w:val="15"/>
                <w:szCs w:val="15"/>
              </w:rPr>
              <w:t>附</w:t>
            </w:r>
            <w:r>
              <w:rPr>
                <w:rFonts w:ascii="宋体" w:hAnsi="宋体" w:cs="宋体" w:eastAsia="宋体" w:hint="default"/>
                <w:w w:val="99"/>
                <w:sz w:val="15"/>
                <w:szCs w:val="15"/>
              </w:rPr>
              <w:t> </w:t>
            </w:r>
            <w:r>
              <w:rPr>
                <w:rFonts w:ascii="宋体" w:hAnsi="宋体" w:cs="宋体" w:eastAsia="宋体" w:hint="default"/>
                <w:sz w:val="15"/>
                <w:szCs w:val="15"/>
              </w:rPr>
              <w:t>属企业</w:t>
            </w:r>
          </w:p>
        </w:tc>
        <w:tc>
          <w:tcPr>
            <w:tcW w:w="35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1258" w:type="dxa"/>
            <w:vMerge/>
            <w:tcBorders>
              <w:left w:val="single" w:sz="8"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5"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1258" w:type="dxa"/>
            <w:vMerge w:val="restart"/>
            <w:tcBorders>
              <w:top w:val="single" w:sz="4" w:space="0" w:color="000000"/>
              <w:left w:val="single" w:sz="8" w:space="0" w:color="000000"/>
              <w:right w:val="single" w:sz="4" w:space="0" w:color="000000"/>
            </w:tcBorders>
          </w:tcPr>
          <w:p>
            <w:pPr>
              <w:pStyle w:val="TableParagraph"/>
              <w:spacing w:line="292" w:lineRule="auto" w:before="93"/>
              <w:ind w:left="98" w:right="106"/>
              <w:jc w:val="left"/>
              <w:rPr>
                <w:rFonts w:ascii="宋体" w:hAnsi="宋体" w:cs="宋体" w:eastAsia="宋体" w:hint="default"/>
                <w:sz w:val="15"/>
                <w:szCs w:val="15"/>
              </w:rPr>
            </w:pPr>
            <w:r>
              <w:rPr>
                <w:rFonts w:ascii="宋体" w:hAnsi="宋体" w:cs="宋体" w:eastAsia="宋体" w:hint="default"/>
                <w:sz w:val="15"/>
                <w:szCs w:val="15"/>
              </w:rPr>
              <w:t>关</w:t>
            </w:r>
            <w:r>
              <w:rPr>
                <w:rFonts w:ascii="宋体" w:hAnsi="宋体" w:cs="宋体" w:eastAsia="宋体" w:hint="default"/>
                <w:spacing w:val="-49"/>
                <w:sz w:val="15"/>
                <w:szCs w:val="15"/>
              </w:rPr>
              <w:t> </w:t>
            </w:r>
            <w:r>
              <w:rPr>
                <w:rFonts w:ascii="宋体" w:hAnsi="宋体" w:cs="宋体" w:eastAsia="宋体" w:hint="default"/>
                <w:sz w:val="15"/>
                <w:szCs w:val="15"/>
              </w:rPr>
              <w:t>联</w:t>
            </w:r>
            <w:r>
              <w:rPr>
                <w:rFonts w:ascii="宋体" w:hAnsi="宋体" w:cs="宋体" w:eastAsia="宋体" w:hint="default"/>
                <w:spacing w:val="-49"/>
                <w:sz w:val="15"/>
                <w:szCs w:val="15"/>
              </w:rPr>
              <w:t> </w:t>
            </w:r>
            <w:r>
              <w:rPr>
                <w:rFonts w:ascii="宋体" w:hAnsi="宋体" w:cs="宋体" w:eastAsia="宋体" w:hint="default"/>
                <w:sz w:val="15"/>
                <w:szCs w:val="15"/>
              </w:rPr>
              <w:t>自</w:t>
            </w:r>
            <w:r>
              <w:rPr>
                <w:rFonts w:ascii="宋体" w:hAnsi="宋体" w:cs="宋体" w:eastAsia="宋体" w:hint="default"/>
                <w:spacing w:val="-49"/>
                <w:sz w:val="15"/>
                <w:szCs w:val="15"/>
              </w:rPr>
              <w:t> </w:t>
            </w:r>
            <w:r>
              <w:rPr>
                <w:rFonts w:ascii="宋体" w:hAnsi="宋体" w:cs="宋体" w:eastAsia="宋体" w:hint="default"/>
                <w:sz w:val="15"/>
                <w:szCs w:val="15"/>
              </w:rPr>
              <w:t>然</w:t>
            </w:r>
            <w:r>
              <w:rPr>
                <w:rFonts w:ascii="宋体" w:hAnsi="宋体" w:cs="宋体" w:eastAsia="宋体" w:hint="default"/>
                <w:spacing w:val="-49"/>
                <w:sz w:val="15"/>
                <w:szCs w:val="15"/>
              </w:rPr>
              <w:t> </w:t>
            </w:r>
            <w:r>
              <w:rPr>
                <w:rFonts w:ascii="宋体" w:hAnsi="宋体" w:cs="宋体" w:eastAsia="宋体" w:hint="default"/>
                <w:sz w:val="15"/>
                <w:szCs w:val="15"/>
              </w:rPr>
              <w:t>人</w:t>
            </w:r>
            <w:r>
              <w:rPr>
                <w:rFonts w:ascii="宋体" w:hAnsi="宋体" w:cs="宋体" w:eastAsia="宋体" w:hint="default"/>
                <w:spacing w:val="-49"/>
                <w:sz w:val="15"/>
                <w:szCs w:val="15"/>
              </w:rPr>
              <w:t> </w:t>
            </w:r>
            <w:r>
              <w:rPr>
                <w:rFonts w:ascii="宋体" w:hAnsi="宋体" w:cs="宋体" w:eastAsia="宋体" w:hint="default"/>
                <w:sz w:val="15"/>
                <w:szCs w:val="15"/>
              </w:rPr>
              <w:t>及</w:t>
            </w:r>
            <w:r>
              <w:rPr>
                <w:rFonts w:ascii="宋体" w:hAnsi="宋体" w:cs="宋体" w:eastAsia="宋体" w:hint="default"/>
                <w:w w:val="99"/>
                <w:sz w:val="15"/>
                <w:szCs w:val="15"/>
              </w:rPr>
              <w:t> </w:t>
            </w:r>
            <w:r>
              <w:rPr>
                <w:rFonts w:ascii="宋体" w:hAnsi="宋体" w:cs="宋体" w:eastAsia="宋体" w:hint="default"/>
                <w:sz w:val="15"/>
                <w:szCs w:val="15"/>
              </w:rPr>
              <w:t>其控制的法人</w:t>
            </w:r>
          </w:p>
        </w:tc>
        <w:tc>
          <w:tcPr>
            <w:tcW w:w="35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1258" w:type="dxa"/>
            <w:vMerge/>
            <w:tcBorders>
              <w:left w:val="single" w:sz="8"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1258"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92" w:lineRule="auto"/>
              <w:ind w:left="244" w:right="173" w:hanging="75"/>
              <w:jc w:val="left"/>
              <w:rPr>
                <w:rFonts w:ascii="宋体" w:hAnsi="宋体" w:cs="宋体" w:eastAsia="宋体" w:hint="default"/>
                <w:sz w:val="15"/>
                <w:szCs w:val="15"/>
              </w:rPr>
            </w:pPr>
            <w:r>
              <w:rPr>
                <w:rFonts w:ascii="宋体" w:hAnsi="宋体" w:cs="宋体" w:eastAsia="宋体" w:hint="default"/>
                <w:sz w:val="15"/>
                <w:szCs w:val="15"/>
              </w:rPr>
              <w:t>其他关联人及</w:t>
            </w:r>
            <w:r>
              <w:rPr>
                <w:rFonts w:ascii="宋体" w:hAnsi="宋体" w:cs="宋体" w:eastAsia="宋体" w:hint="default"/>
                <w:w w:val="99"/>
                <w:sz w:val="15"/>
                <w:szCs w:val="15"/>
              </w:rPr>
              <w:t> </w:t>
            </w:r>
            <w:r>
              <w:rPr>
                <w:rFonts w:ascii="宋体" w:hAnsi="宋体" w:cs="宋体" w:eastAsia="宋体" w:hint="default"/>
                <w:sz w:val="15"/>
                <w:szCs w:val="15"/>
              </w:rPr>
              <w:t>其附属企业</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8.41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8.41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45.00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45.00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315.61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278.50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37.11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5"/>
                <w:szCs w:val="15"/>
              </w:rPr>
            </w:pPr>
            <w:r>
              <w:rPr>
                <w:rFonts w:ascii="宋体" w:hAnsi="宋体" w:cs="宋体" w:eastAsia="宋体" w:hint="default"/>
                <w:sz w:val="15"/>
                <w:szCs w:val="15"/>
              </w:rPr>
              <w:t>销售与提供劳务</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深圳市龙江生猪批发市场有限公司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178.00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178.00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31"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721.38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721.38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165.06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24.02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141.04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99.23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99.23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50"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 w:right="0"/>
              <w:jc w:val="center"/>
              <w:rPr>
                <w:rFonts w:ascii="Times New Roman" w:hAnsi="Times New Roman" w:cs="Times New Roman" w:eastAsia="Times New Roman" w:hint="default"/>
                <w:sz w:val="18"/>
                <w:szCs w:val="18"/>
              </w:rPr>
            </w:pPr>
            <w:r>
              <w:rPr>
                <w:rFonts w:ascii="Times New Roman"/>
                <w:sz w:val="18"/>
              </w:rPr>
              <w:t>25,073.17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 w:right="0"/>
              <w:jc w:val="center"/>
              <w:rPr>
                <w:rFonts w:ascii="Times New Roman" w:hAnsi="Times New Roman" w:cs="Times New Roman" w:eastAsia="Times New Roman" w:hint="default"/>
                <w:sz w:val="18"/>
                <w:szCs w:val="18"/>
              </w:rPr>
            </w:pPr>
            <w:r>
              <w:rPr>
                <w:rFonts w:ascii="Times New Roman"/>
                <w:sz w:val="18"/>
              </w:rPr>
              <w:t>25,073.17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0.24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1.47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31"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2,948.18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2,948.18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295.01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323.24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618.25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承包款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313.23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299.48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612.71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1,219.43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90.17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1,309.60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900.00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900.00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4,921.84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1,675.27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3,246.57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10,440.96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10,440.96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3,636.54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3,636.54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 w:right="0"/>
              <w:jc w:val="center"/>
              <w:rPr>
                <w:rFonts w:ascii="Times New Roman" w:hAnsi="Times New Roman" w:cs="Times New Roman" w:eastAsia="Times New Roman" w:hint="default"/>
                <w:sz w:val="18"/>
                <w:szCs w:val="18"/>
              </w:rPr>
            </w:pPr>
            <w:r>
              <w:rPr>
                <w:rFonts w:ascii="Times New Roman"/>
                <w:b/>
                <w:sz w:val="18"/>
              </w:rPr>
              <w:t>37,204.78</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 w:right="0"/>
              <w:jc w:val="center"/>
              <w:rPr>
                <w:rFonts w:ascii="Times New Roman" w:hAnsi="Times New Roman" w:cs="Times New Roman" w:eastAsia="Times New Roman" w:hint="default"/>
                <w:sz w:val="18"/>
                <w:szCs w:val="18"/>
              </w:rPr>
            </w:pPr>
            <w:r>
              <w:rPr>
                <w:rFonts w:ascii="Times New Roman"/>
                <w:b/>
                <w:sz w:val="18"/>
              </w:rPr>
              <w:t>14,790.63</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 w:right="0"/>
              <w:jc w:val="center"/>
              <w:rPr>
                <w:rFonts w:ascii="Times New Roman" w:hAnsi="Times New Roman" w:cs="Times New Roman" w:eastAsia="Times New Roman" w:hint="default"/>
                <w:sz w:val="18"/>
                <w:szCs w:val="18"/>
              </w:rPr>
            </w:pPr>
            <w:r>
              <w:rPr>
                <w:rFonts w:ascii="Times New Roman"/>
                <w:b/>
                <w:sz w:val="18"/>
              </w:rPr>
              <w:t>4,925.97</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 w:right="0"/>
              <w:jc w:val="center"/>
              <w:rPr>
                <w:rFonts w:ascii="Times New Roman" w:hAnsi="Times New Roman" w:cs="Times New Roman" w:eastAsia="Times New Roman" w:hint="default"/>
                <w:sz w:val="18"/>
                <w:szCs w:val="18"/>
              </w:rPr>
            </w:pPr>
            <w:r>
              <w:rPr>
                <w:rFonts w:ascii="Times New Roman"/>
                <w:b/>
                <w:sz w:val="18"/>
              </w:rPr>
              <w:t>47,069.44</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8" w:space="0" w:color="000000"/>
            </w:tcBorders>
          </w:tcPr>
          <w:p>
            <w:pPr/>
          </w:p>
        </w:tc>
      </w:tr>
    </w:tbl>
    <w:p>
      <w:pPr>
        <w:spacing w:after="0"/>
        <w:sectPr>
          <w:headerReference w:type="default" r:id="rId86"/>
          <w:footerReference w:type="default" r:id="rId87"/>
          <w:pgSz w:w="16840" w:h="11910" w:orient="landscape"/>
          <w:pgMar w:header="708" w:footer="780" w:top="1260" w:bottom="960" w:left="620" w:right="600"/>
          <w:pgNumType w:start="87"/>
        </w:sectPr>
      </w:pPr>
    </w:p>
    <w:p>
      <w:pPr>
        <w:spacing w:line="240" w:lineRule="auto" w:before="5"/>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258"/>
        <w:gridCol w:w="3542"/>
        <w:gridCol w:w="1843"/>
        <w:gridCol w:w="1238"/>
        <w:gridCol w:w="1246"/>
        <w:gridCol w:w="1135"/>
        <w:gridCol w:w="1133"/>
        <w:gridCol w:w="1116"/>
        <w:gridCol w:w="1267"/>
        <w:gridCol w:w="1570"/>
      </w:tblGrid>
      <w:tr>
        <w:trPr>
          <w:trHeight w:val="724" w:hRule="exact"/>
        </w:trPr>
        <w:tc>
          <w:tcPr>
            <w:tcW w:w="1258" w:type="dxa"/>
            <w:tcBorders>
              <w:top w:val="single" w:sz="14" w:space="0" w:color="000000"/>
              <w:left w:val="single" w:sz="8" w:space="0" w:color="000000"/>
              <w:bottom w:val="single" w:sz="4" w:space="0" w:color="000000"/>
              <w:right w:val="single" w:sz="4" w:space="0" w:color="000000"/>
            </w:tcBorders>
          </w:tcPr>
          <w:p>
            <w:pPr>
              <w:pStyle w:val="TableParagraph"/>
              <w:spacing w:line="177" w:lineRule="auto" w:before="73"/>
              <w:ind w:left="420" w:right="122" w:hanging="3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资金占用方</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类别</w:t>
            </w:r>
            <w:r>
              <w:rPr>
                <w:rFonts w:ascii="Microsoft JhengHei" w:hAnsi="Microsoft JhengHei" w:cs="Microsoft JhengHei" w:eastAsia="Microsoft JhengHei" w:hint="default"/>
                <w:sz w:val="20"/>
                <w:szCs w:val="20"/>
              </w:rPr>
            </w:r>
          </w:p>
        </w:tc>
        <w:tc>
          <w:tcPr>
            <w:tcW w:w="3542" w:type="dxa"/>
            <w:tcBorders>
              <w:top w:val="single" w:sz="14" w:space="0" w:color="000000"/>
              <w:left w:val="single" w:sz="4" w:space="0" w:color="000000"/>
              <w:bottom w:val="single" w:sz="4" w:space="0" w:color="000000"/>
              <w:right w:val="single" w:sz="4" w:space="0" w:color="000000"/>
            </w:tcBorders>
          </w:tcPr>
          <w:p>
            <w:pPr>
              <w:pStyle w:val="TableParagraph"/>
              <w:spacing w:line="240" w:lineRule="auto" w:before="147"/>
              <w:ind w:left="11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资金占用方名称</w:t>
            </w:r>
            <w:r>
              <w:rPr>
                <w:rFonts w:ascii="Microsoft JhengHei" w:hAnsi="Microsoft JhengHei" w:cs="Microsoft JhengHei" w:eastAsia="Microsoft JhengHei" w:hint="default"/>
                <w:sz w:val="18"/>
                <w:szCs w:val="18"/>
              </w:rPr>
            </w:r>
          </w:p>
        </w:tc>
        <w:tc>
          <w:tcPr>
            <w:tcW w:w="1843" w:type="dxa"/>
            <w:tcBorders>
              <w:top w:val="single" w:sz="14" w:space="0" w:color="000000"/>
              <w:left w:val="single" w:sz="4" w:space="0" w:color="000000"/>
              <w:bottom w:val="single" w:sz="4" w:space="0" w:color="000000"/>
              <w:right w:val="single" w:sz="4" w:space="0" w:color="000000"/>
            </w:tcBorders>
          </w:tcPr>
          <w:p>
            <w:pPr>
              <w:pStyle w:val="TableParagraph"/>
              <w:spacing w:line="177" w:lineRule="auto" w:before="99"/>
              <w:ind w:left="559" w:right="103" w:hanging="45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占用方与上市公司的 关联关系</w:t>
            </w:r>
            <w:r>
              <w:rPr>
                <w:rFonts w:ascii="Microsoft JhengHei" w:hAnsi="Microsoft JhengHei" w:cs="Microsoft JhengHei" w:eastAsia="Microsoft JhengHei" w:hint="default"/>
                <w:sz w:val="18"/>
                <w:szCs w:val="18"/>
              </w:rPr>
            </w:r>
          </w:p>
        </w:tc>
        <w:tc>
          <w:tcPr>
            <w:tcW w:w="1238" w:type="dxa"/>
            <w:tcBorders>
              <w:top w:val="single" w:sz="14" w:space="0" w:color="000000"/>
              <w:left w:val="single" w:sz="4" w:space="0" w:color="000000"/>
              <w:bottom w:val="single" w:sz="4" w:space="0" w:color="000000"/>
              <w:right w:val="single" w:sz="4" w:space="0" w:color="000000"/>
            </w:tcBorders>
          </w:tcPr>
          <w:p>
            <w:pPr>
              <w:pStyle w:val="TableParagraph"/>
              <w:spacing w:line="188" w:lineRule="exact"/>
              <w:ind w:left="1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上市公司核</w:t>
            </w:r>
            <w:r>
              <w:rPr>
                <w:rFonts w:ascii="Microsoft JhengHei" w:hAnsi="Microsoft JhengHei" w:cs="Microsoft JhengHei" w:eastAsia="Microsoft JhengHei" w:hint="default"/>
                <w:sz w:val="18"/>
                <w:szCs w:val="18"/>
              </w:rPr>
            </w:r>
          </w:p>
          <w:p>
            <w:pPr>
              <w:pStyle w:val="TableParagraph"/>
              <w:spacing w:line="177" w:lineRule="auto" w:before="29"/>
              <w:ind w:left="525" w:right="161" w:hanging="36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算的会计科 目</w:t>
            </w:r>
            <w:r>
              <w:rPr>
                <w:rFonts w:ascii="Microsoft JhengHei" w:hAnsi="Microsoft JhengHei" w:cs="Microsoft JhengHei" w:eastAsia="Microsoft JhengHei" w:hint="default"/>
                <w:sz w:val="18"/>
                <w:szCs w:val="18"/>
              </w:rPr>
            </w:r>
          </w:p>
        </w:tc>
        <w:tc>
          <w:tcPr>
            <w:tcW w:w="1246" w:type="dxa"/>
            <w:tcBorders>
              <w:top w:val="single" w:sz="14" w:space="0" w:color="000000"/>
              <w:left w:val="single" w:sz="4" w:space="0" w:color="000000"/>
              <w:bottom w:val="single" w:sz="4" w:space="0" w:color="000000"/>
              <w:right w:val="single" w:sz="4" w:space="0" w:color="000000"/>
            </w:tcBorders>
          </w:tcPr>
          <w:p>
            <w:pPr>
              <w:pStyle w:val="TableParagraph"/>
              <w:spacing w:line="177" w:lineRule="auto" w:before="99"/>
              <w:ind w:left="168" w:right="143" w:hanging="17"/>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年初占 用资金余额</w:t>
            </w:r>
            <w:r>
              <w:rPr>
                <w:rFonts w:ascii="Microsoft JhengHei" w:hAnsi="Microsoft JhengHei" w:cs="Microsoft JhengHei" w:eastAsia="Microsoft JhengHei" w:hint="default"/>
                <w:sz w:val="18"/>
                <w:szCs w:val="18"/>
              </w:rPr>
            </w:r>
          </w:p>
        </w:tc>
        <w:tc>
          <w:tcPr>
            <w:tcW w:w="1135" w:type="dxa"/>
            <w:tcBorders>
              <w:top w:val="single" w:sz="14" w:space="0" w:color="000000"/>
              <w:left w:val="single" w:sz="4" w:space="0" w:color="000000"/>
              <w:bottom w:val="single" w:sz="4" w:space="0" w:color="000000"/>
              <w:right w:val="single" w:sz="4" w:space="0" w:color="000000"/>
            </w:tcBorders>
          </w:tcPr>
          <w:p>
            <w:pPr>
              <w:pStyle w:val="TableParagraph"/>
              <w:spacing w:line="188" w:lineRule="exact"/>
              <w:ind w:left="112" w:right="0" w:firstLine="72"/>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pStyle w:val="TableParagraph"/>
              <w:spacing w:line="177" w:lineRule="auto" w:before="29"/>
              <w:ind w:left="292" w:right="110"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占用累积发 生金额</w:t>
            </w:r>
            <w:r>
              <w:rPr>
                <w:rFonts w:ascii="Microsoft JhengHei" w:hAnsi="Microsoft JhengHei" w:cs="Microsoft JhengHei" w:eastAsia="Microsoft JhengHei" w:hint="default"/>
                <w:sz w:val="18"/>
                <w:szCs w:val="18"/>
              </w:rPr>
            </w:r>
          </w:p>
        </w:tc>
        <w:tc>
          <w:tcPr>
            <w:tcW w:w="1133" w:type="dxa"/>
            <w:tcBorders>
              <w:top w:val="single" w:sz="14" w:space="0" w:color="000000"/>
              <w:left w:val="single" w:sz="4" w:space="0" w:color="000000"/>
              <w:bottom w:val="single" w:sz="4" w:space="0" w:color="000000"/>
              <w:right w:val="single" w:sz="4" w:space="0" w:color="000000"/>
            </w:tcBorders>
          </w:tcPr>
          <w:p>
            <w:pPr>
              <w:pStyle w:val="TableParagraph"/>
              <w:spacing w:line="188" w:lineRule="exact"/>
              <w:ind w:left="112" w:right="0" w:firstLine="72"/>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9"/>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pStyle w:val="TableParagraph"/>
              <w:spacing w:line="177" w:lineRule="auto" w:before="29"/>
              <w:ind w:left="292" w:right="108"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偿还累计发 生金额</w:t>
            </w:r>
            <w:r>
              <w:rPr>
                <w:rFonts w:ascii="Microsoft JhengHei" w:hAnsi="Microsoft JhengHei" w:cs="Microsoft JhengHei" w:eastAsia="Microsoft JhengHei" w:hint="default"/>
                <w:sz w:val="18"/>
                <w:szCs w:val="18"/>
              </w:rPr>
            </w:r>
          </w:p>
        </w:tc>
        <w:tc>
          <w:tcPr>
            <w:tcW w:w="1116" w:type="dxa"/>
            <w:tcBorders>
              <w:top w:val="single" w:sz="14" w:space="0" w:color="000000"/>
              <w:left w:val="single" w:sz="4" w:space="0" w:color="000000"/>
              <w:bottom w:val="single" w:sz="4" w:space="0" w:color="000000"/>
              <w:right w:val="single" w:sz="4" w:space="0" w:color="000000"/>
            </w:tcBorders>
          </w:tcPr>
          <w:p>
            <w:pPr>
              <w:pStyle w:val="TableParagraph"/>
              <w:spacing w:line="188" w:lineRule="exact"/>
              <w:ind w:left="194" w:right="0" w:hanging="19"/>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年期</w:t>
            </w:r>
            <w:r>
              <w:rPr>
                <w:rFonts w:ascii="Microsoft JhengHei" w:hAnsi="Microsoft JhengHei" w:cs="Microsoft JhengHei" w:eastAsia="Microsoft JhengHei" w:hint="default"/>
                <w:sz w:val="18"/>
                <w:szCs w:val="18"/>
              </w:rPr>
            </w:r>
          </w:p>
          <w:p>
            <w:pPr>
              <w:pStyle w:val="TableParagraph"/>
              <w:spacing w:line="177" w:lineRule="auto" w:before="29"/>
              <w:ind w:left="283" w:right="191"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末占用资 金余额</w:t>
            </w:r>
            <w:r>
              <w:rPr>
                <w:rFonts w:ascii="Microsoft JhengHei" w:hAnsi="Microsoft JhengHei" w:cs="Microsoft JhengHei" w:eastAsia="Microsoft JhengHei" w:hint="default"/>
                <w:sz w:val="18"/>
                <w:szCs w:val="18"/>
              </w:rPr>
            </w:r>
          </w:p>
        </w:tc>
        <w:tc>
          <w:tcPr>
            <w:tcW w:w="1267" w:type="dxa"/>
            <w:tcBorders>
              <w:top w:val="single" w:sz="14" w:space="0" w:color="000000"/>
              <w:left w:val="single" w:sz="4" w:space="0" w:color="000000"/>
              <w:bottom w:val="single" w:sz="4" w:space="0" w:color="000000"/>
              <w:right w:val="single" w:sz="4" w:space="0" w:color="000000"/>
            </w:tcBorders>
          </w:tcPr>
          <w:p>
            <w:pPr>
              <w:pStyle w:val="TableParagraph"/>
              <w:spacing w:line="177" w:lineRule="auto" w:before="73"/>
              <w:ind w:left="328" w:right="326"/>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占用形</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成原因</w:t>
            </w:r>
            <w:r>
              <w:rPr>
                <w:rFonts w:ascii="Microsoft JhengHei" w:hAnsi="Microsoft JhengHei" w:cs="Microsoft JhengHei" w:eastAsia="Microsoft JhengHei" w:hint="default"/>
                <w:sz w:val="20"/>
                <w:szCs w:val="20"/>
              </w:rPr>
            </w:r>
          </w:p>
        </w:tc>
        <w:tc>
          <w:tcPr>
            <w:tcW w:w="1570" w:type="dxa"/>
            <w:tcBorders>
              <w:top w:val="single" w:sz="14" w:space="0" w:color="000000"/>
              <w:left w:val="single" w:sz="4" w:space="0" w:color="000000"/>
              <w:bottom w:val="single" w:sz="4" w:space="0" w:color="000000"/>
              <w:right w:val="single" w:sz="8" w:space="0" w:color="000000"/>
            </w:tcBorders>
          </w:tcPr>
          <w:p>
            <w:pPr>
              <w:pStyle w:val="TableParagraph"/>
              <w:spacing w:line="240" w:lineRule="auto" w:before="125"/>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占用性质</w:t>
            </w:r>
            <w:r>
              <w:rPr>
                <w:rFonts w:ascii="Microsoft JhengHei" w:hAnsi="Microsoft JhengHei" w:cs="Microsoft JhengHei" w:eastAsia="Microsoft JhengHei" w:hint="default"/>
                <w:sz w:val="20"/>
                <w:szCs w:val="20"/>
              </w:rPr>
            </w:r>
          </w:p>
        </w:tc>
      </w:tr>
      <w:tr>
        <w:trPr>
          <w:trHeight w:val="329" w:hRule="exact"/>
        </w:trPr>
        <w:tc>
          <w:tcPr>
            <w:tcW w:w="1258"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60" w:lineRule="exact"/>
              <w:ind w:left="120" w:right="125"/>
              <w:jc w:val="both"/>
              <w:rPr>
                <w:rFonts w:ascii="宋体" w:hAnsi="宋体" w:cs="宋体" w:eastAsia="宋体" w:hint="default"/>
                <w:sz w:val="20"/>
                <w:szCs w:val="20"/>
              </w:rPr>
            </w:pPr>
            <w:r>
              <w:rPr>
                <w:rFonts w:ascii="宋体" w:hAnsi="宋体" w:cs="宋体" w:eastAsia="宋体" w:hint="default"/>
                <w:sz w:val="20"/>
                <w:szCs w:val="20"/>
              </w:rPr>
              <w:t>上市公司的</w:t>
            </w:r>
            <w:r>
              <w:rPr>
                <w:rFonts w:ascii="宋体" w:hAnsi="宋体" w:cs="宋体" w:eastAsia="宋体" w:hint="default"/>
                <w:w w:val="99"/>
                <w:sz w:val="20"/>
                <w:szCs w:val="20"/>
              </w:rPr>
              <w:t> </w:t>
            </w:r>
            <w:r>
              <w:rPr>
                <w:rFonts w:ascii="宋体" w:hAnsi="宋体" w:cs="宋体" w:eastAsia="宋体" w:hint="default"/>
                <w:sz w:val="20"/>
                <w:szCs w:val="20"/>
              </w:rPr>
              <w:t>子公司及其</w:t>
            </w:r>
            <w:r>
              <w:rPr>
                <w:rFonts w:ascii="宋体" w:hAnsi="宋体" w:cs="宋体" w:eastAsia="宋体" w:hint="default"/>
                <w:w w:val="99"/>
                <w:sz w:val="20"/>
                <w:szCs w:val="20"/>
              </w:rPr>
              <w:t> </w:t>
            </w:r>
            <w:r>
              <w:rPr>
                <w:rFonts w:ascii="宋体" w:hAnsi="宋体" w:cs="宋体" w:eastAsia="宋体" w:hint="default"/>
                <w:sz w:val="20"/>
                <w:szCs w:val="20"/>
              </w:rPr>
              <w:t>附属企业</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556.66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2,583.92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3,140.58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24,440.00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4,818.15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1,068.15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28,190.00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4"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190.78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190.78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3,000.00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1,795.93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489.13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3.75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2,281.31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31"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3,774.00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40,007.31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40,004.65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3,776.66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1,835.02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1,835.02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2,672.95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432.62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6.47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3,099.10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深圳市农产品交易中心股份有限公司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2,611.04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27.54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2,583.80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123.96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2.25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120.03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6.18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62.10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62.10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64.15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64.15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28" w:right="0"/>
              <w:jc w:val="left"/>
              <w:rPr>
                <w:rFonts w:ascii="宋体" w:hAnsi="宋体" w:cs="宋体" w:eastAsia="宋体" w:hint="default"/>
                <w:sz w:val="20"/>
                <w:szCs w:val="20"/>
              </w:rPr>
            </w:pPr>
            <w:r>
              <w:rPr>
                <w:rFonts w:ascii="宋体" w:hAnsi="宋体" w:cs="宋体" w:eastAsia="宋体" w:hint="default"/>
                <w:sz w:val="20"/>
                <w:szCs w:val="20"/>
              </w:rPr>
              <w:t>销售款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sz w:val="20"/>
                <w:szCs w:val="20"/>
              </w:rPr>
              <w:t>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387.99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10.35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10.35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387.99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8,630.18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1,753.12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3.68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10,379.62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1,000.59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2,138.39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3,138.98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云南东盟国际农产品物流有限公司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7,000.00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7,002.25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8,504.06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605.20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794.37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8,314.89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00"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2,519.58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4,064.81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Times New Roman" w:hAnsi="Times New Roman" w:cs="Times New Roman" w:eastAsia="Times New Roman" w:hint="default"/>
                <w:sz w:val="18"/>
                <w:szCs w:val="18"/>
              </w:rPr>
            </w:pPr>
            <w:r>
              <w:rPr>
                <w:rFonts w:ascii="Times New Roman"/>
                <w:sz w:val="18"/>
              </w:rPr>
              <w:t>6,584.39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290"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Times New Roman" w:hAnsi="Times New Roman" w:cs="Times New Roman" w:eastAsia="Times New Roman" w:hint="default"/>
                <w:sz w:val="18"/>
                <w:szCs w:val="18"/>
              </w:rPr>
            </w:pPr>
            <w:r>
              <w:rPr>
                <w:rFonts w:ascii="Times New Roman"/>
                <w:sz w:val="18"/>
              </w:rPr>
              <w:t>12,900.96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8,301.20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Times New Roman" w:hAnsi="Times New Roman" w:cs="Times New Roman" w:eastAsia="Times New Roman" w:hint="default"/>
                <w:sz w:val="18"/>
                <w:szCs w:val="18"/>
              </w:rPr>
            </w:pPr>
            <w:r>
              <w:rPr>
                <w:rFonts w:ascii="Times New Roman"/>
                <w:sz w:val="18"/>
              </w:rPr>
              <w:t>4,599.76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67"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41.05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9.05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32.00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286" w:hRule="exact"/>
        </w:trPr>
        <w:tc>
          <w:tcPr>
            <w:tcW w:w="1258" w:type="dxa"/>
            <w:vMerge/>
            <w:tcBorders>
              <w:left w:val="single" w:sz="8"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1,339.46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center"/>
              <w:rPr>
                <w:rFonts w:ascii="Times New Roman" w:hAnsi="Times New Roman" w:cs="Times New Roman" w:eastAsia="Times New Roman" w:hint="default"/>
                <w:sz w:val="18"/>
                <w:szCs w:val="18"/>
              </w:rPr>
            </w:pPr>
            <w:r>
              <w:rPr>
                <w:rFonts w:ascii="Times New Roman"/>
                <w:sz w:val="18"/>
              </w:rPr>
              <w:t>1,339.46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29" w:hRule="exact"/>
        </w:trPr>
        <w:tc>
          <w:tcPr>
            <w:tcW w:w="1258" w:type="dxa"/>
            <w:vMerge/>
            <w:tcBorders>
              <w:left w:val="single" w:sz="8" w:space="0" w:color="000000"/>
              <w:bottom w:val="single" w:sz="4" w:space="0" w:color="000000"/>
              <w:right w:val="single" w:sz="4" w:space="0" w:color="000000"/>
            </w:tcBorders>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 w:right="0"/>
              <w:jc w:val="center"/>
              <w:rPr>
                <w:rFonts w:ascii="Times New Roman" w:hAnsi="Times New Roman" w:cs="Times New Roman" w:eastAsia="Times New Roman" w:hint="default"/>
                <w:sz w:val="18"/>
                <w:szCs w:val="18"/>
              </w:rPr>
            </w:pPr>
            <w:r>
              <w:rPr>
                <w:rFonts w:ascii="Times New Roman"/>
                <w:b/>
                <w:sz w:val="18"/>
              </w:rPr>
              <w:t>66,309.40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3" w:right="0"/>
              <w:jc w:val="center"/>
              <w:rPr>
                <w:rFonts w:ascii="Times New Roman" w:hAnsi="Times New Roman" w:cs="Times New Roman" w:eastAsia="Times New Roman" w:hint="default"/>
                <w:sz w:val="20"/>
                <w:szCs w:val="20"/>
              </w:rPr>
            </w:pPr>
            <w:r>
              <w:rPr>
                <w:rFonts w:ascii="Times New Roman"/>
                <w:b/>
                <w:sz w:val="20"/>
              </w:rPr>
              <w:t>74,054.94</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 w:right="0"/>
              <w:jc w:val="center"/>
              <w:rPr>
                <w:rFonts w:ascii="Times New Roman" w:hAnsi="Times New Roman" w:cs="Times New Roman" w:eastAsia="Times New Roman" w:hint="default"/>
                <w:sz w:val="18"/>
                <w:szCs w:val="18"/>
              </w:rPr>
            </w:pPr>
            <w:r>
              <w:rPr>
                <w:rFonts w:ascii="Times New Roman"/>
                <w:b/>
                <w:sz w:val="18"/>
              </w:rPr>
              <w:t>64,126.66</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3" w:right="0"/>
              <w:jc w:val="center"/>
              <w:rPr>
                <w:rFonts w:ascii="Times New Roman" w:hAnsi="Times New Roman" w:cs="Times New Roman" w:eastAsia="Times New Roman" w:hint="default"/>
                <w:sz w:val="20"/>
                <w:szCs w:val="20"/>
              </w:rPr>
            </w:pPr>
            <w:r>
              <w:rPr>
                <w:rFonts w:ascii="Times New Roman"/>
                <w:b/>
                <w:sz w:val="20"/>
              </w:rPr>
              <w:t>76,237.67</w:t>
            </w:r>
            <w:r>
              <w:rPr>
                <w:rFonts w:ascii="Times New Roman"/>
                <w:sz w:val="20"/>
              </w:rPr>
            </w:r>
          </w:p>
        </w:tc>
        <w:tc>
          <w:tcPr>
            <w:tcW w:w="1267"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7882" w:type="dxa"/>
            <w:gridSpan w:val="4"/>
            <w:tcBorders>
              <w:top w:val="single" w:sz="4" w:space="0" w:color="000000"/>
              <w:left w:val="single" w:sz="8" w:space="0" w:color="000000"/>
              <w:bottom w:val="single" w:sz="8" w:space="0" w:color="000000"/>
              <w:right w:val="single" w:sz="4" w:space="0" w:color="000000"/>
            </w:tcBorders>
          </w:tcPr>
          <w:p>
            <w:pPr>
              <w:pStyle w:val="TableParagraph"/>
              <w:spacing w:line="305"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总计</w:t>
            </w:r>
            <w:r>
              <w:rPr>
                <w:rFonts w:ascii="Microsoft JhengHei" w:hAnsi="Microsoft JhengHei" w:cs="Microsoft JhengHei" w:eastAsia="Microsoft JhengHei" w:hint="default"/>
                <w:sz w:val="18"/>
                <w:szCs w:val="18"/>
              </w:rPr>
            </w:r>
          </w:p>
        </w:tc>
        <w:tc>
          <w:tcPr>
            <w:tcW w:w="124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b/>
                <w:sz w:val="18"/>
              </w:rPr>
              <w:t>103,514.18</w:t>
            </w:r>
            <w:r>
              <w:rPr>
                <w:rFonts w:ascii="Times New Roman"/>
                <w:sz w:val="18"/>
              </w:rPr>
            </w:r>
          </w:p>
        </w:tc>
        <w:tc>
          <w:tcPr>
            <w:tcW w:w="113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9"/>
              <w:ind w:left="13" w:right="0"/>
              <w:jc w:val="center"/>
              <w:rPr>
                <w:rFonts w:ascii="Times New Roman" w:hAnsi="Times New Roman" w:cs="Times New Roman" w:eastAsia="Times New Roman" w:hint="default"/>
                <w:sz w:val="20"/>
                <w:szCs w:val="20"/>
              </w:rPr>
            </w:pPr>
            <w:r>
              <w:rPr>
                <w:rFonts w:ascii="Times New Roman"/>
                <w:b/>
                <w:sz w:val="20"/>
              </w:rPr>
              <w:t>88,845.57</w:t>
            </w:r>
            <w:r>
              <w:rPr>
                <w:rFonts w:ascii="Times New Roman"/>
                <w:sz w:val="20"/>
              </w:rPr>
            </w:r>
          </w:p>
        </w:tc>
        <w:tc>
          <w:tcPr>
            <w:tcW w:w="113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b/>
                <w:sz w:val="18"/>
              </w:rPr>
              <w:t>69,052.63</w:t>
            </w:r>
            <w:r>
              <w:rPr>
                <w:rFonts w:ascii="Times New Roman"/>
                <w:sz w:val="18"/>
              </w:rPr>
            </w:r>
          </w:p>
        </w:tc>
        <w:tc>
          <w:tcPr>
            <w:tcW w:w="11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9"/>
              <w:ind w:left="3" w:right="0"/>
              <w:jc w:val="center"/>
              <w:rPr>
                <w:rFonts w:ascii="Times New Roman" w:hAnsi="Times New Roman" w:cs="Times New Roman" w:eastAsia="Times New Roman" w:hint="default"/>
                <w:sz w:val="20"/>
                <w:szCs w:val="20"/>
              </w:rPr>
            </w:pPr>
            <w:r>
              <w:rPr>
                <w:rFonts w:ascii="Times New Roman"/>
                <w:b/>
                <w:sz w:val="20"/>
              </w:rPr>
              <w:t>123,307.11</w:t>
            </w:r>
            <w:r>
              <w:rPr>
                <w:rFonts w:ascii="Times New Roman"/>
                <w:sz w:val="20"/>
              </w:rPr>
            </w:r>
          </w:p>
        </w:tc>
        <w:tc>
          <w:tcPr>
            <w:tcW w:w="1267" w:type="dxa"/>
            <w:tcBorders>
              <w:top w:val="single" w:sz="4" w:space="0" w:color="000000"/>
              <w:left w:val="single" w:sz="4" w:space="0" w:color="000000"/>
              <w:bottom w:val="single" w:sz="8" w:space="0" w:color="000000"/>
              <w:right w:val="single" w:sz="4" w:space="0" w:color="000000"/>
            </w:tcBorders>
          </w:tcPr>
          <w:p>
            <w:pPr/>
          </w:p>
        </w:tc>
        <w:tc>
          <w:tcPr>
            <w:tcW w:w="1570" w:type="dxa"/>
            <w:tcBorders>
              <w:top w:val="single" w:sz="4" w:space="0" w:color="000000"/>
              <w:left w:val="single" w:sz="4" w:space="0" w:color="000000"/>
              <w:bottom w:val="single" w:sz="8" w:space="0" w:color="000000"/>
              <w:right w:val="single" w:sz="8" w:space="0" w:color="000000"/>
            </w:tcBorders>
          </w:tcPr>
          <w:p>
            <w:pPr/>
          </w:p>
        </w:tc>
      </w:tr>
    </w:tbl>
    <w:p>
      <w:pPr>
        <w:spacing w:after="0"/>
        <w:sectPr>
          <w:pgSz w:w="16840" w:h="11910" w:orient="landscape"/>
          <w:pgMar w:header="708" w:footer="780" w:top="1260" w:bottom="960" w:left="620" w:right="620"/>
        </w:sectPr>
      </w:pPr>
    </w:p>
    <w:p>
      <w:pPr>
        <w:spacing w:line="240" w:lineRule="auto" w:before="3"/>
        <w:rPr>
          <w:rFonts w:ascii="Times New Roman" w:hAnsi="Times New Roman" w:cs="Times New Roman" w:eastAsia="Times New Roman" w:hint="default"/>
          <w:sz w:val="10"/>
          <w:szCs w:val="10"/>
        </w:rPr>
      </w:pPr>
    </w:p>
    <w:p>
      <w:pPr>
        <w:spacing w:line="20" w:lineRule="exact"/>
        <w:ind w:left="11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5.9pt;height:.75pt;mso-position-horizontal-relative:char;mso-position-vertical-relative:line" coordorigin="0,0" coordsize="8518,15">
            <v:group style="position:absolute;left:7;top:7;width:8504;height:2" coordorigin="7,7" coordsize="8504,2">
              <v:shape style="position:absolute;left:7;top:7;width:8504;height:2" coordorigin="7,7" coordsize="8504,0" path="m7,7l8510,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tabs>
          <w:tab w:pos="1554" w:val="left" w:leader="none"/>
        </w:tabs>
        <w:spacing w:line="365" w:lineRule="exact"/>
        <w:ind w:left="591" w:right="35"/>
        <w:jc w:val="left"/>
        <w:rPr>
          <w:b w:val="0"/>
          <w:bCs w:val="0"/>
        </w:rPr>
      </w:pPr>
      <w:r>
        <w:rPr/>
        <w:t>第十节</w:t>
        <w:tab/>
        <w:t>信息披露报刊和网站</w:t>
      </w:r>
      <w:r>
        <w:rPr>
          <w:b w:val="0"/>
          <w:bCs w:val="0"/>
        </w:rPr>
      </w:r>
    </w:p>
    <w:p>
      <w:pPr>
        <w:pStyle w:val="BodyText"/>
        <w:spacing w:line="355" w:lineRule="auto" w:before="74"/>
        <w:ind w:left="121" w:right="119" w:firstLine="480"/>
        <w:jc w:val="both"/>
      </w:pPr>
      <w:r>
        <w:rPr>
          <w:spacing w:val="2"/>
        </w:rPr>
        <w:t>报告期内，公司选定《证券时报》、《证券日报》、《中国证券报》和《上</w:t>
      </w:r>
      <w:r>
        <w:rPr/>
        <w:t> </w:t>
      </w:r>
      <w:r>
        <w:rPr>
          <w:spacing w:val="-1"/>
        </w:rPr>
        <w:t>海证券报》作为指定信息披露报刊，巨潮资讯网</w:t>
      </w:r>
      <w:hyperlink r:id="rId11">
        <w:r>
          <w:rPr>
            <w:spacing w:val="-1"/>
          </w:rPr>
          <w:t>（www.cninfo.com.cn</w:t>
        </w:r>
      </w:hyperlink>
      <w:r>
        <w:rPr>
          <w:spacing w:val="-1"/>
        </w:rPr>
        <w:t>）作为指定</w:t>
      </w:r>
      <w:r>
        <w:rPr>
          <w:spacing w:val="-94"/>
        </w:rPr>
        <w:t> </w:t>
      </w:r>
      <w:r>
        <w:rPr>
          <w:spacing w:val="-94"/>
        </w:rPr>
      </w:r>
      <w:r>
        <w:rPr/>
        <w:t>信息披露网站。</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Heading3"/>
        <w:tabs>
          <w:tab w:pos="1140" w:val="left" w:leader="none"/>
        </w:tabs>
        <w:spacing w:line="240" w:lineRule="auto"/>
        <w:ind w:right="0"/>
        <w:jc w:val="center"/>
        <w:rPr>
          <w:b w:val="0"/>
          <w:bCs w:val="0"/>
        </w:rPr>
      </w:pPr>
      <w:r>
        <w:rPr/>
        <w:t>第八章</w:t>
        <w:tab/>
        <w:t>监事会报告</w:t>
      </w:r>
      <w:r>
        <w:rPr>
          <w:b w:val="0"/>
          <w:bCs w:val="0"/>
        </w:rPr>
      </w:r>
    </w:p>
    <w:p>
      <w:pPr>
        <w:spacing w:line="240" w:lineRule="auto" w:before="14"/>
        <w:rPr>
          <w:rFonts w:ascii="微软雅黑" w:hAnsi="微软雅黑" w:cs="微软雅黑" w:eastAsia="微软雅黑" w:hint="default"/>
          <w:b/>
          <w:bCs/>
          <w:sz w:val="14"/>
          <w:szCs w:val="14"/>
        </w:rPr>
      </w:pPr>
    </w:p>
    <w:p>
      <w:pPr>
        <w:pStyle w:val="BodyText"/>
        <w:spacing w:line="357" w:lineRule="auto" w:before="0"/>
        <w:ind w:left="121" w:right="116" w:firstLine="540"/>
        <w:jc w:val="both"/>
      </w:pPr>
      <w:r>
        <w:rPr/>
        <w:t>2011</w:t>
      </w:r>
      <w:r>
        <w:rPr>
          <w:spacing w:val="-43"/>
        </w:rPr>
        <w:t> </w:t>
      </w:r>
      <w:r>
        <w:rPr>
          <w:spacing w:val="-12"/>
          <w:w w:val="98"/>
        </w:rPr>
        <w:t>年，公司监事会严格按照《公司法》、《深圳市农产品股份有限公司章程》</w:t>
      </w:r>
      <w:r>
        <w:rPr>
          <w:w w:val="50"/>
        </w:rPr>
        <w:t> </w:t>
      </w:r>
      <w:r>
        <w:rPr>
          <w:spacing w:val="-1"/>
          <w:w w:val="95"/>
        </w:rPr>
        <w:t>以及其他相关法律法规的要求，本着保障公司依法运作和对全体股东负责的精神，</w:t>
      </w:r>
      <w:r>
        <w:rPr>
          <w:spacing w:val="103"/>
          <w:w w:val="95"/>
        </w:rPr>
        <w:t> </w:t>
      </w:r>
      <w:r>
        <w:rPr>
          <w:spacing w:val="103"/>
          <w:w w:val="95"/>
        </w:rPr>
      </w:r>
      <w:r>
        <w:rPr/>
        <w:t>加强与董事会及经理班子的沟通协商，认真履行监督职责；对公司依法运作、财</w:t>
      </w:r>
      <w:r>
        <w:rPr>
          <w:spacing w:val="-53"/>
        </w:rPr>
        <w:t> </w:t>
      </w:r>
      <w:r>
        <w:rPr>
          <w:spacing w:val="-53"/>
        </w:rPr>
      </w:r>
      <w:r>
        <w:rPr/>
        <w:t>务管理、项目发展、人事任免等重大事项进行监督检查，保障公司规范运行；对</w:t>
      </w:r>
      <w:r>
        <w:rPr>
          <w:spacing w:val="-53"/>
        </w:rPr>
        <w:t> </w:t>
      </w:r>
      <w:r>
        <w:rPr>
          <w:spacing w:val="-53"/>
        </w:rPr>
      </w:r>
      <w:r>
        <w:rPr/>
        <w:t>全面风险管理体系建设和工程项目治理工作进行督导；为公司网络化经营战略的</w:t>
      </w:r>
      <w:r>
        <w:rPr>
          <w:spacing w:val="-53"/>
        </w:rPr>
        <w:t> </w:t>
      </w:r>
      <w:r>
        <w:rPr>
          <w:spacing w:val="-53"/>
        </w:rPr>
      </w:r>
      <w:r>
        <w:rPr/>
        <w:t>顺利实施保驾护航，较好地维护了国有资产的安全运营和保值增值，保障了公司</w:t>
      </w:r>
      <w:r>
        <w:rPr>
          <w:spacing w:val="-53"/>
        </w:rPr>
        <w:t> </w:t>
      </w:r>
      <w:r>
        <w:rPr>
          <w:spacing w:val="-53"/>
        </w:rPr>
      </w:r>
      <w:r>
        <w:rPr/>
        <w:t>和股东的权益。</w:t>
      </w:r>
    </w:p>
    <w:p>
      <w:pPr>
        <w:pStyle w:val="Heading4"/>
        <w:tabs>
          <w:tab w:pos="1683" w:val="left" w:leader="none"/>
        </w:tabs>
        <w:spacing w:line="378" w:lineRule="exact"/>
        <w:ind w:left="601" w:right="35"/>
        <w:jc w:val="left"/>
        <w:rPr>
          <w:b w:val="0"/>
          <w:bCs w:val="0"/>
        </w:rPr>
      </w:pPr>
      <w:r>
        <w:rPr/>
        <w:t>第一节</w:t>
        <w:tab/>
        <w:t>监事会会议情况</w:t>
      </w:r>
      <w:r>
        <w:rPr>
          <w:b w:val="0"/>
          <w:bCs w:val="0"/>
        </w:rPr>
      </w:r>
    </w:p>
    <w:p>
      <w:pPr>
        <w:pStyle w:val="BodyText"/>
        <w:spacing w:line="240" w:lineRule="auto" w:before="124"/>
        <w:ind w:left="601" w:right="35"/>
        <w:jc w:val="left"/>
      </w:pPr>
      <w:r>
        <w:rPr/>
        <w:t>2011</w:t>
      </w:r>
      <w:r>
        <w:rPr>
          <w:spacing w:val="-60"/>
        </w:rPr>
        <w:t> </w:t>
      </w:r>
      <w:r>
        <w:rPr/>
        <w:t>年，监事会共召开</w:t>
      </w:r>
      <w:r>
        <w:rPr>
          <w:spacing w:val="-60"/>
        </w:rPr>
        <w:t> </w:t>
      </w:r>
      <w:r>
        <w:rPr/>
        <w:t>5</w:t>
      </w:r>
      <w:r>
        <w:rPr>
          <w:spacing w:val="-60"/>
        </w:rPr>
        <w:t> </w:t>
      </w:r>
      <w:r>
        <w:rPr/>
        <w:t>次会议，审议通过了</w:t>
      </w:r>
      <w:r>
        <w:rPr>
          <w:spacing w:val="-60"/>
        </w:rPr>
        <w:t> </w:t>
      </w:r>
      <w:r>
        <w:rPr/>
        <w:t>29</w:t>
      </w:r>
      <w:r>
        <w:rPr>
          <w:spacing w:val="-60"/>
        </w:rPr>
        <w:t> </w:t>
      </w:r>
      <w:r>
        <w:rPr/>
        <w:t>个议案。</w:t>
      </w:r>
    </w:p>
    <w:p>
      <w:pPr>
        <w:pStyle w:val="BodyText"/>
        <w:spacing w:line="240" w:lineRule="auto" w:before="154"/>
        <w:ind w:left="601" w:right="35"/>
        <w:jc w:val="left"/>
      </w:pPr>
      <w:r>
        <w:rPr/>
        <w:t>1、第六届监事会第五次会议于</w:t>
      </w:r>
      <w:r>
        <w:rPr>
          <w:spacing w:val="-35"/>
        </w:rPr>
        <w:t> </w:t>
      </w:r>
      <w:r>
        <w:rPr/>
        <w:t>2011</w:t>
      </w:r>
      <w:r>
        <w:rPr>
          <w:spacing w:val="-53"/>
        </w:rPr>
        <w:t> </w:t>
      </w:r>
      <w:r>
        <w:rPr/>
        <w:t>年</w:t>
      </w:r>
      <w:r>
        <w:rPr>
          <w:spacing w:val="-51"/>
        </w:rPr>
        <w:t> </w:t>
      </w:r>
      <w:r>
        <w:rPr/>
        <w:t>4</w:t>
      </w:r>
      <w:r>
        <w:rPr>
          <w:spacing w:val="-53"/>
        </w:rPr>
        <w:t> </w:t>
      </w:r>
      <w:r>
        <w:rPr/>
        <w:t>月</w:t>
      </w:r>
      <w:r>
        <w:rPr>
          <w:spacing w:val="-53"/>
        </w:rPr>
        <w:t> </w:t>
      </w:r>
      <w:r>
        <w:rPr/>
        <w:t>27</w:t>
      </w:r>
      <w:r>
        <w:rPr>
          <w:spacing w:val="-51"/>
        </w:rPr>
        <w:t> </w:t>
      </w:r>
      <w:r>
        <w:rPr/>
        <w:t>日下午</w:t>
      </w:r>
      <w:r>
        <w:rPr>
          <w:spacing w:val="-51"/>
        </w:rPr>
        <w:t> </w:t>
      </w:r>
      <w:r>
        <w:rPr/>
        <w:t>5:00</w:t>
      </w:r>
      <w:r>
        <w:rPr>
          <w:spacing w:val="-51"/>
        </w:rPr>
        <w:t> </w:t>
      </w:r>
      <w:r>
        <w:rPr/>
        <w:t>在深圳市福田区</w:t>
      </w:r>
    </w:p>
    <w:p>
      <w:pPr>
        <w:pStyle w:val="BodyText"/>
        <w:spacing w:line="240" w:lineRule="auto" w:before="154"/>
        <w:ind w:left="121" w:right="0"/>
        <w:jc w:val="both"/>
      </w:pPr>
      <w:r>
        <w:rPr/>
        <w:t>深南大道</w:t>
      </w:r>
      <w:r>
        <w:rPr>
          <w:spacing w:val="-48"/>
        </w:rPr>
        <w:t> </w:t>
      </w:r>
      <w:r>
        <w:rPr/>
        <w:t>7028</w:t>
      </w:r>
      <w:r>
        <w:rPr>
          <w:spacing w:val="-50"/>
        </w:rPr>
        <w:t> </w:t>
      </w:r>
      <w:r>
        <w:rPr/>
        <w:t>号时代科技大厦</w:t>
      </w:r>
      <w:r>
        <w:rPr>
          <w:spacing w:val="-42"/>
        </w:rPr>
        <w:t> </w:t>
      </w:r>
      <w:r>
        <w:rPr/>
        <w:t>13</w:t>
      </w:r>
      <w:r>
        <w:rPr>
          <w:spacing w:val="-50"/>
        </w:rPr>
        <w:t> </w:t>
      </w:r>
      <w:r>
        <w:rPr/>
        <w:t>楼吉农会议室召开。会议应到监事</w:t>
      </w:r>
      <w:r>
        <w:rPr>
          <w:spacing w:val="-34"/>
        </w:rPr>
        <w:t> </w:t>
      </w:r>
      <w:r>
        <w:rPr/>
        <w:t>5</w:t>
      </w:r>
      <w:r>
        <w:rPr>
          <w:spacing w:val="-50"/>
        </w:rPr>
        <w:t> </w:t>
      </w:r>
      <w:r>
        <w:rPr/>
        <w:t>人，实到</w:t>
      </w:r>
    </w:p>
    <w:p>
      <w:pPr>
        <w:pStyle w:val="BodyText"/>
        <w:spacing w:line="240" w:lineRule="auto" w:before="151"/>
        <w:ind w:left="121" w:right="0"/>
        <w:jc w:val="both"/>
      </w:pPr>
      <w:r>
        <w:rPr/>
        <w:t>监事 4</w:t>
      </w:r>
      <w:r>
        <w:rPr>
          <w:spacing w:val="-53"/>
        </w:rPr>
        <w:t> </w:t>
      </w:r>
      <w:r>
        <w:rPr/>
        <w:t>人。监事会主席周润国先生因公出差，委托监事高巍先生主持会议并代为</w:t>
      </w:r>
    </w:p>
    <w:p>
      <w:pPr>
        <w:pStyle w:val="BodyText"/>
        <w:spacing w:line="240" w:lineRule="auto" w:before="154"/>
        <w:ind w:left="121" w:right="0"/>
        <w:jc w:val="both"/>
      </w:pPr>
      <w:r>
        <w:rPr/>
        <w:t>表决。会议审议通过了如下议案：深圳市农产品股份有限公司</w:t>
      </w:r>
      <w:r>
        <w:rPr>
          <w:spacing w:val="-69"/>
        </w:rPr>
        <w:t> </w:t>
      </w:r>
      <w:r>
        <w:rPr/>
        <w:t>2010</w:t>
      </w:r>
      <w:r>
        <w:rPr>
          <w:spacing w:val="-69"/>
        </w:rPr>
        <w:t> </w:t>
      </w:r>
      <w:r>
        <w:rPr/>
        <w:t>年度监事会工</w:t>
      </w:r>
    </w:p>
    <w:p>
      <w:pPr>
        <w:pStyle w:val="BodyText"/>
        <w:spacing w:line="357" w:lineRule="auto" w:before="151"/>
        <w:ind w:left="121" w:right="119"/>
        <w:jc w:val="both"/>
      </w:pPr>
      <w:r>
        <w:rPr/>
        <w:t>作报告、关于公司</w:t>
      </w:r>
      <w:r>
        <w:rPr>
          <w:spacing w:val="-69"/>
        </w:rPr>
        <w:t> </w:t>
      </w:r>
      <w:r>
        <w:rPr/>
        <w:t>2010</w:t>
      </w:r>
      <w:r>
        <w:rPr>
          <w:spacing w:val="-69"/>
        </w:rPr>
        <w:t> </w:t>
      </w:r>
      <w:r>
        <w:rPr/>
        <w:t>年度监事薪酬的议案、关于计提长期股权投资减值准备的</w:t>
      </w:r>
      <w:r>
        <w:rPr/>
        <w:t> </w:t>
      </w:r>
      <w:r>
        <w:rPr>
          <w:spacing w:val="-4"/>
        </w:rPr>
        <w:t>议案、2010</w:t>
      </w:r>
      <w:r>
        <w:rPr>
          <w:spacing w:val="-66"/>
        </w:rPr>
        <w:t> </w:t>
      </w:r>
      <w:r>
        <w:rPr>
          <w:spacing w:val="-3"/>
        </w:rPr>
        <w:t>年度财务报告、2010</w:t>
      </w:r>
      <w:r>
        <w:rPr>
          <w:spacing w:val="-66"/>
        </w:rPr>
        <w:t> </w:t>
      </w:r>
      <w:r>
        <w:rPr/>
        <w:t>年度内部控制自我评估报告、2010</w:t>
      </w:r>
      <w:r>
        <w:rPr>
          <w:spacing w:val="-66"/>
        </w:rPr>
        <w:t> </w:t>
      </w:r>
      <w:r>
        <w:rPr/>
        <w:t>年度募集资金</w:t>
      </w:r>
      <w:r>
        <w:rPr/>
        <w:t> 存放及使用情况的专项说明、2010</w:t>
      </w:r>
      <w:r>
        <w:rPr>
          <w:spacing w:val="-68"/>
        </w:rPr>
        <w:t> </w:t>
      </w:r>
      <w:r>
        <w:rPr/>
        <w:t>年度利润分配预案、2010</w:t>
      </w:r>
      <w:r>
        <w:rPr>
          <w:spacing w:val="-68"/>
        </w:rPr>
        <w:t> </w:t>
      </w:r>
      <w:r>
        <w:rPr/>
        <w:t>年度报告及其摘要、</w:t>
      </w:r>
      <w:r>
        <w:rPr>
          <w:w w:val="93"/>
        </w:rPr>
        <w:t> </w:t>
      </w:r>
      <w:r>
        <w:rPr/>
        <w:t>2011</w:t>
      </w:r>
      <w:r>
        <w:rPr>
          <w:spacing w:val="-53"/>
        </w:rPr>
        <w:t> </w:t>
      </w:r>
      <w:r>
        <w:rPr>
          <w:spacing w:val="-4"/>
        </w:rPr>
        <w:t>年第一季度季度报告、内部控制实施工作方案、关于聘任</w:t>
      </w:r>
      <w:r>
        <w:rPr>
          <w:spacing w:val="-53"/>
        </w:rPr>
        <w:t> </w:t>
      </w:r>
      <w:r>
        <w:rPr/>
        <w:t>2011</w:t>
      </w:r>
      <w:r>
        <w:rPr>
          <w:spacing w:val="-53"/>
        </w:rPr>
        <w:t> </w:t>
      </w:r>
      <w:r>
        <w:rPr/>
        <w:t>年度会计师事</w:t>
      </w:r>
    </w:p>
    <w:p>
      <w:pPr>
        <w:pStyle w:val="BodyText"/>
        <w:spacing w:line="357" w:lineRule="auto" w:before="34"/>
        <w:ind w:left="121" w:right="126"/>
        <w:jc w:val="both"/>
      </w:pPr>
      <w:r>
        <w:rPr>
          <w:spacing w:val="2"/>
        </w:rPr>
        <w:t>务所的议案、关于根据&lt;企业会计准则解释第</w:t>
      </w:r>
      <w:r>
        <w:rPr>
          <w:spacing w:val="-40"/>
        </w:rPr>
        <w:t> </w:t>
      </w:r>
      <w:r>
        <w:rPr/>
        <w:t>4</w:t>
      </w:r>
      <w:r>
        <w:rPr>
          <w:spacing w:val="-44"/>
        </w:rPr>
        <w:t> </w:t>
      </w:r>
      <w:r>
        <w:rPr/>
        <w:t>号&gt;的要求变更相关会计政策的议</w:t>
      </w:r>
      <w:r>
        <w:rPr>
          <w:spacing w:val="-116"/>
        </w:rPr>
        <w:t> </w:t>
      </w:r>
      <w:r>
        <w:rPr>
          <w:spacing w:val="-116"/>
        </w:rPr>
      </w:r>
      <w:r>
        <w:rPr/>
        <w:t>案。</w:t>
      </w:r>
    </w:p>
    <w:p>
      <w:pPr>
        <w:pStyle w:val="BodyText"/>
        <w:spacing w:line="240" w:lineRule="auto" w:before="34"/>
        <w:ind w:left="601" w:right="35"/>
        <w:jc w:val="left"/>
      </w:pPr>
      <w:r>
        <w:rPr/>
        <w:t>2、第六届监事会第六次会议于</w:t>
      </w:r>
      <w:r>
        <w:rPr>
          <w:spacing w:val="-35"/>
        </w:rPr>
        <w:t> </w:t>
      </w:r>
      <w:r>
        <w:rPr/>
        <w:t>2011</w:t>
      </w:r>
      <w:r>
        <w:rPr>
          <w:spacing w:val="-53"/>
        </w:rPr>
        <w:t> </w:t>
      </w:r>
      <w:r>
        <w:rPr/>
        <w:t>年</w:t>
      </w:r>
      <w:r>
        <w:rPr>
          <w:spacing w:val="-51"/>
        </w:rPr>
        <w:t> </w:t>
      </w:r>
      <w:r>
        <w:rPr/>
        <w:t>5</w:t>
      </w:r>
      <w:r>
        <w:rPr>
          <w:spacing w:val="-53"/>
        </w:rPr>
        <w:t> </w:t>
      </w:r>
      <w:r>
        <w:rPr/>
        <w:t>月</w:t>
      </w:r>
      <w:r>
        <w:rPr>
          <w:spacing w:val="-53"/>
        </w:rPr>
        <w:t> </w:t>
      </w:r>
      <w:r>
        <w:rPr/>
        <w:t>5</w:t>
      </w:r>
      <w:r>
        <w:rPr>
          <w:spacing w:val="-51"/>
        </w:rPr>
        <w:t> </w:t>
      </w:r>
      <w:r>
        <w:rPr/>
        <w:t>日上午</w:t>
      </w:r>
      <w:r>
        <w:rPr>
          <w:spacing w:val="-51"/>
        </w:rPr>
        <w:t> </w:t>
      </w:r>
      <w:r>
        <w:rPr/>
        <w:t>11:00</w:t>
      </w:r>
      <w:r>
        <w:rPr>
          <w:spacing w:val="-51"/>
        </w:rPr>
        <w:t> </w:t>
      </w:r>
      <w:r>
        <w:rPr/>
        <w:t>在深圳市福田区</w:t>
      </w:r>
    </w:p>
    <w:p>
      <w:pPr>
        <w:pStyle w:val="BodyText"/>
        <w:spacing w:line="357" w:lineRule="auto" w:before="154"/>
        <w:ind w:left="121" w:right="121"/>
        <w:jc w:val="both"/>
      </w:pPr>
      <w:r>
        <w:rPr/>
        <w:t>深南大道</w:t>
      </w:r>
      <w:r>
        <w:rPr>
          <w:spacing w:val="-49"/>
        </w:rPr>
        <w:t> </w:t>
      </w:r>
      <w:r>
        <w:rPr/>
        <w:t>7028</w:t>
      </w:r>
      <w:r>
        <w:rPr>
          <w:spacing w:val="-51"/>
        </w:rPr>
        <w:t> </w:t>
      </w:r>
      <w:r>
        <w:rPr/>
        <w:t>号时代科技大厦</w:t>
      </w:r>
      <w:r>
        <w:rPr>
          <w:spacing w:val="-43"/>
        </w:rPr>
        <w:t> </w:t>
      </w:r>
      <w:r>
        <w:rPr/>
        <w:t>13</w:t>
      </w:r>
      <w:r>
        <w:rPr>
          <w:spacing w:val="-51"/>
        </w:rPr>
        <w:t> </w:t>
      </w:r>
      <w:r>
        <w:rPr/>
        <w:t>楼海吉星会议室召开。会议应到监事</w:t>
      </w:r>
      <w:r>
        <w:rPr>
          <w:spacing w:val="-35"/>
        </w:rPr>
        <w:t> </w:t>
      </w:r>
      <w:r>
        <w:rPr/>
        <w:t>5</w:t>
      </w:r>
      <w:r>
        <w:rPr>
          <w:spacing w:val="-51"/>
        </w:rPr>
        <w:t> </w:t>
      </w:r>
      <w:r>
        <w:rPr/>
        <w:t>人，实</w:t>
      </w:r>
      <w:r>
        <w:rPr>
          <w:spacing w:val="-118"/>
        </w:rPr>
        <w:t> </w:t>
      </w:r>
      <w:r>
        <w:rPr>
          <w:spacing w:val="-118"/>
        </w:rPr>
      </w:r>
      <w:r>
        <w:rPr/>
        <w:t>到监事</w:t>
      </w:r>
      <w:r>
        <w:rPr>
          <w:spacing w:val="-43"/>
        </w:rPr>
        <w:t> </w:t>
      </w:r>
      <w:r>
        <w:rPr/>
        <w:t>5</w:t>
      </w:r>
      <w:r>
        <w:rPr>
          <w:spacing w:val="-46"/>
        </w:rPr>
        <w:t> </w:t>
      </w:r>
      <w:r>
        <w:rPr/>
        <w:t>人。会议审议通过了如下议案：关于公司符合非公开发行</w:t>
      </w:r>
      <w:r>
        <w:rPr>
          <w:spacing w:val="-29"/>
        </w:rPr>
        <w:t> </w:t>
      </w:r>
      <w:r>
        <w:rPr/>
        <w:t>A</w:t>
      </w:r>
      <w:r>
        <w:rPr>
          <w:spacing w:val="-43"/>
        </w:rPr>
        <w:t> </w:t>
      </w:r>
      <w:r>
        <w:rPr/>
        <w:t>股股票条件</w:t>
      </w:r>
      <w:r>
        <w:rPr>
          <w:spacing w:val="-116"/>
        </w:rPr>
        <w:t> </w:t>
      </w:r>
      <w:r>
        <w:rPr>
          <w:spacing w:val="-116"/>
        </w:rPr>
      </w:r>
      <w:r>
        <w:rPr/>
        <w:t>的议案、关于公司非公开发行 A</w:t>
      </w:r>
      <w:r>
        <w:rPr>
          <w:spacing w:val="-46"/>
        </w:rPr>
        <w:t> </w:t>
      </w:r>
      <w:r>
        <w:rPr/>
        <w:t>股股票方案的议案、公司非公开发行股票预案、</w:t>
      </w:r>
    </w:p>
    <w:p>
      <w:pPr>
        <w:spacing w:after="0" w:line="357" w:lineRule="auto"/>
        <w:jc w:val="both"/>
        <w:sectPr>
          <w:headerReference w:type="default" r:id="rId88"/>
          <w:footerReference w:type="default" r:id="rId89"/>
          <w:pgSz w:w="11910" w:h="16840"/>
          <w:pgMar w:header="878" w:footer="835" w:top="1440" w:bottom="1020" w:left="1580" w:right="1580"/>
          <w:pgNumType w:start="89"/>
        </w:sectPr>
      </w:pPr>
    </w:p>
    <w:p>
      <w:pPr>
        <w:pStyle w:val="BodyText"/>
        <w:spacing w:line="355" w:lineRule="auto" w:before="96"/>
        <w:ind w:left="121" w:right="99"/>
        <w:jc w:val="both"/>
      </w:pPr>
      <w:r>
        <w:rPr/>
        <w:pict>
          <v:group style="position:absolute;margin-left:85.080002pt;margin-top:6.215645pt;width:425.2pt;height:.1pt;mso-position-horizontal-relative:page;mso-position-vertical-relative:paragraph;z-index:-1161568" coordorigin="1702,124" coordsize="8504,2">
            <v:shape style="position:absolute;left:1702;top:124;width:8504;height:2" coordorigin="1702,124" coordsize="8504,0" path="m1702,124l10205,124e" filled="false" stroked="true" strokeweight=".72pt" strokecolor="#000000">
              <v:path arrowok="t"/>
            </v:shape>
            <w10:wrap type="none"/>
          </v:group>
        </w:pict>
      </w:r>
      <w:r>
        <w:rPr/>
        <w:t>关于与深圳市国有资产监督管理局和深圳市远致投资有限公司签署附条件生效的</w:t>
      </w:r>
      <w:r>
        <w:rPr>
          <w:spacing w:val="-53"/>
        </w:rPr>
        <w:t> </w:t>
      </w:r>
      <w:r>
        <w:rPr>
          <w:spacing w:val="-53"/>
        </w:rPr>
      </w:r>
      <w:r>
        <w:rPr/>
        <w:t>非公开发行股份认购协议的议案、关于增资控股子公司天津海吉星农产品物流有</w:t>
      </w:r>
      <w:r>
        <w:rPr>
          <w:spacing w:val="-53"/>
        </w:rPr>
        <w:t> </w:t>
      </w:r>
      <w:r>
        <w:rPr>
          <w:spacing w:val="-53"/>
        </w:rPr>
      </w:r>
      <w:r>
        <w:rPr>
          <w:spacing w:val="-1"/>
        </w:rPr>
        <w:t>限公司的议案、关于增资全资子公司广西海吉星国际农产品物流有限公司的议案。</w:t>
      </w:r>
    </w:p>
    <w:p>
      <w:pPr>
        <w:pStyle w:val="BodyText"/>
        <w:spacing w:line="240" w:lineRule="auto" w:before="38"/>
        <w:ind w:left="601" w:right="82"/>
        <w:jc w:val="left"/>
      </w:pPr>
      <w:r>
        <w:rPr/>
        <w:t>3、第六届监事会第七次会议于</w:t>
      </w:r>
      <w:r>
        <w:rPr>
          <w:spacing w:val="-63"/>
        </w:rPr>
        <w:t> </w:t>
      </w:r>
      <w:r>
        <w:rPr/>
        <w:t>2011</w:t>
      </w:r>
      <w:r>
        <w:rPr>
          <w:spacing w:val="-63"/>
        </w:rPr>
        <w:t> </w:t>
      </w:r>
      <w:r>
        <w:rPr/>
        <w:t>年</w:t>
      </w:r>
      <w:r>
        <w:rPr>
          <w:spacing w:val="-63"/>
        </w:rPr>
        <w:t> </w:t>
      </w:r>
      <w:r>
        <w:rPr/>
        <w:t>8</w:t>
      </w:r>
      <w:r>
        <w:rPr>
          <w:spacing w:val="-63"/>
        </w:rPr>
        <w:t> </w:t>
      </w:r>
      <w:r>
        <w:rPr/>
        <w:t>月</w:t>
      </w:r>
      <w:r>
        <w:rPr>
          <w:spacing w:val="-63"/>
        </w:rPr>
        <w:t> </w:t>
      </w:r>
      <w:r>
        <w:rPr/>
        <w:t>29</w:t>
      </w:r>
      <w:r>
        <w:rPr>
          <w:spacing w:val="-63"/>
        </w:rPr>
        <w:t> </w:t>
      </w:r>
      <w:r>
        <w:rPr/>
        <w:t>日上午</w:t>
      </w:r>
      <w:r>
        <w:rPr>
          <w:spacing w:val="-63"/>
        </w:rPr>
        <w:t> </w:t>
      </w:r>
      <w:r>
        <w:rPr/>
        <w:t>11:00</w:t>
      </w:r>
      <w:r>
        <w:rPr>
          <w:spacing w:val="-63"/>
        </w:rPr>
        <w:t> </w:t>
      </w:r>
      <w:r>
        <w:rPr/>
        <w:t>在深圳市福田区</w:t>
      </w:r>
    </w:p>
    <w:p>
      <w:pPr>
        <w:pStyle w:val="BodyText"/>
        <w:spacing w:line="357" w:lineRule="auto" w:before="154"/>
        <w:ind w:left="121" w:right="82"/>
        <w:jc w:val="left"/>
      </w:pPr>
      <w:r>
        <w:rPr/>
        <w:t>深南大道</w:t>
      </w:r>
      <w:r>
        <w:rPr>
          <w:spacing w:val="-50"/>
        </w:rPr>
        <w:t> </w:t>
      </w:r>
      <w:r>
        <w:rPr/>
        <w:t>7028</w:t>
      </w:r>
      <w:r>
        <w:rPr>
          <w:spacing w:val="-53"/>
        </w:rPr>
        <w:t> </w:t>
      </w:r>
      <w:r>
        <w:rPr/>
        <w:t>号时代科技大厦</w:t>
      </w:r>
      <w:r>
        <w:rPr>
          <w:spacing w:val="-45"/>
        </w:rPr>
        <w:t> </w:t>
      </w:r>
      <w:r>
        <w:rPr/>
        <w:t>13</w:t>
      </w:r>
      <w:r>
        <w:rPr>
          <w:spacing w:val="-53"/>
        </w:rPr>
        <w:t> </w:t>
      </w:r>
      <w:r>
        <w:rPr/>
        <w:t>楼海吉星会议室召开。会议应到监事</w:t>
      </w:r>
      <w:r>
        <w:rPr>
          <w:spacing w:val="-37"/>
        </w:rPr>
        <w:t> </w:t>
      </w:r>
      <w:r>
        <w:rPr/>
        <w:t>5</w:t>
      </w:r>
      <w:r>
        <w:rPr>
          <w:spacing w:val="-53"/>
        </w:rPr>
        <w:t> </w:t>
      </w:r>
      <w:r>
        <w:rPr/>
        <w:t>人，实</w:t>
      </w:r>
      <w:r>
        <w:rPr>
          <w:spacing w:val="-107"/>
        </w:rPr>
        <w:t> </w:t>
      </w:r>
      <w:r>
        <w:rPr>
          <w:spacing w:val="-107"/>
        </w:rPr>
      </w:r>
      <w:r>
        <w:rPr/>
        <w:t>到监事</w:t>
      </w:r>
      <w:r>
        <w:rPr>
          <w:spacing w:val="-60"/>
        </w:rPr>
        <w:t> </w:t>
      </w:r>
      <w:r>
        <w:rPr/>
        <w:t>5</w:t>
      </w:r>
      <w:r>
        <w:rPr>
          <w:spacing w:val="-60"/>
        </w:rPr>
        <w:t> </w:t>
      </w:r>
      <w:r>
        <w:rPr/>
        <w:t>人。会议审议通过了如下议案：2011</w:t>
      </w:r>
      <w:r>
        <w:rPr>
          <w:spacing w:val="-60"/>
        </w:rPr>
        <w:t> </w:t>
      </w:r>
      <w:r>
        <w:rPr/>
        <w:t>年半年度报告及其摘要、关于聘任</w:t>
      </w:r>
      <w:r>
        <w:rPr/>
        <w:t> 2011</w:t>
      </w:r>
      <w:r>
        <w:rPr>
          <w:spacing w:val="-35"/>
        </w:rPr>
        <w:t> </w:t>
      </w:r>
      <w:r>
        <w:rPr>
          <w:spacing w:val="-3"/>
        </w:rPr>
        <w:t>年内控审计机构的议案、关于变更公司经营范围并相应修改公司章程的议案。</w:t>
      </w:r>
    </w:p>
    <w:p>
      <w:pPr>
        <w:pStyle w:val="BodyText"/>
        <w:spacing w:line="240" w:lineRule="auto" w:before="34"/>
        <w:ind w:left="582" w:right="82"/>
        <w:jc w:val="left"/>
      </w:pPr>
      <w:r>
        <w:rPr/>
        <w:t>4</w:t>
      </w:r>
      <w:r>
        <w:rPr>
          <w:spacing w:val="-118"/>
        </w:rPr>
        <w:t>、</w:t>
      </w:r>
      <w:r>
        <w:rPr/>
        <w:t>第六届监事会第八次会议于</w:t>
      </w:r>
      <w:r>
        <w:rPr>
          <w:spacing w:val="-60"/>
        </w:rPr>
        <w:t> </w:t>
      </w:r>
      <w:r>
        <w:rPr/>
        <w:t>2011</w:t>
      </w:r>
      <w:r>
        <w:rPr>
          <w:spacing w:val="-60"/>
        </w:rPr>
        <w:t> </w:t>
      </w:r>
      <w:r>
        <w:rPr/>
        <w:t>年</w:t>
      </w:r>
      <w:r>
        <w:rPr>
          <w:spacing w:val="-60"/>
        </w:rPr>
        <w:t> </w:t>
      </w:r>
      <w:r>
        <w:rPr/>
        <w:t>9</w:t>
      </w:r>
      <w:r>
        <w:rPr>
          <w:spacing w:val="-60"/>
        </w:rPr>
        <w:t> </w:t>
      </w:r>
      <w:r>
        <w:rPr/>
        <w:t>月</w:t>
      </w:r>
      <w:r>
        <w:rPr>
          <w:spacing w:val="-60"/>
        </w:rPr>
        <w:t> </w:t>
      </w:r>
      <w:r>
        <w:rPr/>
        <w:t>6</w:t>
      </w:r>
      <w:r>
        <w:rPr>
          <w:spacing w:val="-60"/>
        </w:rPr>
        <w:t> </w:t>
      </w:r>
      <w:r>
        <w:rPr/>
        <w:t>日上午</w:t>
      </w:r>
      <w:r>
        <w:rPr>
          <w:spacing w:val="-60"/>
        </w:rPr>
        <w:t> </w:t>
      </w:r>
      <w:r>
        <w:rPr/>
        <w:t>11:00</w:t>
      </w:r>
      <w:r>
        <w:rPr>
          <w:spacing w:val="-60"/>
        </w:rPr>
        <w:t> </w:t>
      </w:r>
      <w:r>
        <w:rPr/>
        <w:t>在深圳市福田区深</w:t>
      </w:r>
    </w:p>
    <w:p>
      <w:pPr>
        <w:pStyle w:val="BodyText"/>
        <w:spacing w:line="240" w:lineRule="auto" w:before="154"/>
        <w:ind w:left="121" w:right="0"/>
        <w:jc w:val="both"/>
      </w:pPr>
      <w:r>
        <w:rPr/>
        <w:t>南大道</w:t>
      </w:r>
      <w:r>
        <w:rPr>
          <w:spacing w:val="-48"/>
        </w:rPr>
        <w:t> </w:t>
      </w:r>
      <w:r>
        <w:rPr/>
        <w:t>7028</w:t>
      </w:r>
      <w:r>
        <w:rPr>
          <w:spacing w:val="-50"/>
        </w:rPr>
        <w:t> </w:t>
      </w:r>
      <w:r>
        <w:rPr/>
        <w:t>号时代科技大厦</w:t>
      </w:r>
      <w:r>
        <w:rPr>
          <w:spacing w:val="-45"/>
        </w:rPr>
        <w:t> </w:t>
      </w:r>
      <w:r>
        <w:rPr/>
        <w:t>13</w:t>
      </w:r>
      <w:r>
        <w:rPr>
          <w:spacing w:val="-48"/>
        </w:rPr>
        <w:t> </w:t>
      </w:r>
      <w:r>
        <w:rPr/>
        <w:t>楼海吉星会议室召开。会议应到监事</w:t>
      </w:r>
      <w:r>
        <w:rPr>
          <w:spacing w:val="-34"/>
        </w:rPr>
        <w:t> </w:t>
      </w:r>
      <w:r>
        <w:rPr/>
        <w:t>5</w:t>
      </w:r>
      <w:r>
        <w:rPr>
          <w:spacing w:val="-50"/>
        </w:rPr>
        <w:t> </w:t>
      </w:r>
      <w:r>
        <w:rPr/>
        <w:t>人，实到</w:t>
      </w:r>
    </w:p>
    <w:p>
      <w:pPr>
        <w:pStyle w:val="BodyText"/>
        <w:spacing w:line="240" w:lineRule="auto" w:before="151"/>
        <w:ind w:left="121" w:right="0"/>
        <w:jc w:val="both"/>
      </w:pPr>
      <w:r>
        <w:rPr/>
        <w:t>监事 4</w:t>
      </w:r>
      <w:r>
        <w:rPr>
          <w:spacing w:val="-53"/>
        </w:rPr>
        <w:t> </w:t>
      </w:r>
      <w:r>
        <w:rPr/>
        <w:t>人。林映文女士因公出差，委托监事会主席周润国先生代为表决。会议审</w:t>
      </w:r>
    </w:p>
    <w:p>
      <w:pPr>
        <w:pStyle w:val="BodyText"/>
        <w:spacing w:line="357" w:lineRule="auto" w:before="154"/>
        <w:ind w:left="121" w:right="219"/>
        <w:jc w:val="both"/>
      </w:pPr>
      <w:r>
        <w:rPr/>
        <w:t>议通过了如下议案：关于实施</w:t>
      </w:r>
      <w:r>
        <w:rPr>
          <w:spacing w:val="-69"/>
        </w:rPr>
        <w:t> </w:t>
      </w:r>
      <w:r>
        <w:rPr/>
        <w:t>2010</w:t>
      </w:r>
      <w:r>
        <w:rPr>
          <w:spacing w:val="-69"/>
        </w:rPr>
        <w:t> </w:t>
      </w:r>
      <w:r>
        <w:rPr/>
        <w:t>年度利润分配方案后相应调整公司非公开发行</w:t>
      </w:r>
      <w:r>
        <w:rPr/>
        <w:t> A</w:t>
      </w:r>
      <w:r>
        <w:rPr>
          <w:spacing w:val="-35"/>
        </w:rPr>
        <w:t> </w:t>
      </w:r>
      <w:r>
        <w:rPr>
          <w:spacing w:val="-3"/>
        </w:rPr>
        <w:t>股股票方案之发行底价和发行数量的议案、关于变更本次非公开发行股票募集资</w:t>
      </w:r>
      <w:r>
        <w:rPr>
          <w:spacing w:val="-118"/>
        </w:rPr>
        <w:t> </w:t>
      </w:r>
      <w:r>
        <w:rPr>
          <w:spacing w:val="-118"/>
        </w:rPr>
      </w:r>
      <w:r>
        <w:rPr>
          <w:spacing w:val="2"/>
        </w:rPr>
        <w:t>金投资项目名称的议案、关于对公司非公开发行</w:t>
      </w:r>
      <w:r>
        <w:rPr>
          <w:spacing w:val="-40"/>
        </w:rPr>
        <w:t> </w:t>
      </w:r>
      <w:r>
        <w:rPr/>
        <w:t>A</w:t>
      </w:r>
      <w:r>
        <w:rPr>
          <w:spacing w:val="-46"/>
        </w:rPr>
        <w:t> </w:t>
      </w:r>
      <w:r>
        <w:rPr/>
        <w:t>股股票方案中募集资金投资项</w:t>
      </w:r>
      <w:r>
        <w:rPr>
          <w:spacing w:val="-116"/>
        </w:rPr>
        <w:t> </w:t>
      </w:r>
      <w:r>
        <w:rPr>
          <w:spacing w:val="-116"/>
        </w:rPr>
      </w:r>
      <w:r>
        <w:rPr>
          <w:spacing w:val="2"/>
        </w:rPr>
        <w:t>目进行补充细化的议案、关于本次非公开发行股票募集资金使用可行性分析报告</w:t>
      </w:r>
      <w:r>
        <w:rPr>
          <w:spacing w:val="-106"/>
        </w:rPr>
        <w:t> </w:t>
      </w:r>
      <w:r>
        <w:rPr>
          <w:spacing w:val="-106"/>
        </w:rPr>
      </w:r>
      <w:r>
        <w:rPr>
          <w:spacing w:val="2"/>
        </w:rPr>
        <w:t>的议案、关于补充本次非公开发行股票预案的议案、关于前次募集资金使用情况</w:t>
      </w:r>
      <w:r>
        <w:rPr>
          <w:spacing w:val="-109"/>
        </w:rPr>
        <w:t> </w:t>
      </w:r>
      <w:r>
        <w:rPr>
          <w:spacing w:val="-109"/>
        </w:rPr>
      </w:r>
      <w:r>
        <w:rPr/>
        <w:t>报告的议案、关于建立募集资金专项存储账户的议案。</w:t>
      </w:r>
    </w:p>
    <w:p>
      <w:pPr>
        <w:pStyle w:val="BodyText"/>
        <w:spacing w:line="240" w:lineRule="auto" w:before="34"/>
        <w:ind w:left="601" w:right="82"/>
        <w:jc w:val="left"/>
      </w:pPr>
      <w:r>
        <w:rPr/>
        <w:t>5、第六届监事会第九次会议于</w:t>
      </w:r>
      <w:r>
        <w:rPr>
          <w:spacing w:val="-40"/>
        </w:rPr>
        <w:t> </w:t>
      </w:r>
      <w:r>
        <w:rPr/>
        <w:t>2011</w:t>
      </w:r>
      <w:r>
        <w:rPr>
          <w:spacing w:val="-53"/>
        </w:rPr>
        <w:t> </w:t>
      </w:r>
      <w:r>
        <w:rPr/>
        <w:t>年</w:t>
      </w:r>
      <w:r>
        <w:rPr>
          <w:spacing w:val="-55"/>
        </w:rPr>
        <w:t> </w:t>
      </w:r>
      <w:r>
        <w:rPr/>
        <w:t>10</w:t>
      </w:r>
      <w:r>
        <w:rPr>
          <w:spacing w:val="-53"/>
        </w:rPr>
        <w:t> </w:t>
      </w:r>
      <w:r>
        <w:rPr/>
        <w:t>月</w:t>
      </w:r>
      <w:r>
        <w:rPr>
          <w:spacing w:val="-55"/>
        </w:rPr>
        <w:t> </w:t>
      </w:r>
      <w:r>
        <w:rPr/>
        <w:t>27</w:t>
      </w:r>
      <w:r>
        <w:rPr>
          <w:spacing w:val="-53"/>
        </w:rPr>
        <w:t> </w:t>
      </w:r>
      <w:r>
        <w:rPr>
          <w:spacing w:val="2"/>
        </w:rPr>
        <w:t>日上午</w:t>
      </w:r>
      <w:r>
        <w:rPr>
          <w:spacing w:val="-55"/>
        </w:rPr>
        <w:t> </w:t>
      </w:r>
      <w:r>
        <w:rPr/>
        <w:t>10:30</w:t>
      </w:r>
      <w:r>
        <w:rPr>
          <w:spacing w:val="-53"/>
        </w:rPr>
        <w:t> </w:t>
      </w:r>
      <w:r>
        <w:rPr>
          <w:spacing w:val="2"/>
        </w:rPr>
        <w:t>以通讯表决方</w:t>
      </w:r>
    </w:p>
    <w:p>
      <w:pPr>
        <w:pStyle w:val="BodyText"/>
        <w:spacing w:line="355" w:lineRule="auto" w:before="154"/>
        <w:ind w:left="121" w:right="204"/>
        <w:jc w:val="left"/>
      </w:pPr>
      <w:r>
        <w:rPr/>
        <w:t>式召开。会议应到监事</w:t>
      </w:r>
      <w:r>
        <w:rPr>
          <w:spacing w:val="-61"/>
        </w:rPr>
        <w:t> </w:t>
      </w:r>
      <w:r>
        <w:rPr/>
        <w:t>5</w:t>
      </w:r>
      <w:r>
        <w:rPr>
          <w:spacing w:val="-63"/>
        </w:rPr>
        <w:t> </w:t>
      </w:r>
      <w:r>
        <w:rPr/>
        <w:t>人，实到监事</w:t>
      </w:r>
      <w:r>
        <w:rPr>
          <w:spacing w:val="-63"/>
        </w:rPr>
        <w:t> </w:t>
      </w:r>
      <w:r>
        <w:rPr/>
        <w:t>5</w:t>
      </w:r>
      <w:r>
        <w:rPr>
          <w:spacing w:val="-63"/>
        </w:rPr>
        <w:t> </w:t>
      </w:r>
      <w:r>
        <w:rPr/>
        <w:t>人。会议审议通过了</w:t>
      </w:r>
      <w:r>
        <w:rPr>
          <w:spacing w:val="-66"/>
        </w:rPr>
        <w:t> </w:t>
      </w:r>
      <w:r>
        <w:rPr/>
        <w:t>2011</w:t>
      </w:r>
      <w:r>
        <w:rPr>
          <w:spacing w:val="-63"/>
        </w:rPr>
        <w:t> </w:t>
      </w:r>
      <w:r>
        <w:rPr/>
        <w:t>年第三季度季</w:t>
      </w:r>
      <w:r>
        <w:rPr/>
        <w:t> 度报告的议案。</w:t>
      </w:r>
    </w:p>
    <w:p>
      <w:pPr>
        <w:pStyle w:val="Heading4"/>
        <w:tabs>
          <w:tab w:pos="1683" w:val="left" w:leader="none"/>
        </w:tabs>
        <w:spacing w:line="380" w:lineRule="exact"/>
        <w:ind w:left="601" w:right="82"/>
        <w:jc w:val="left"/>
        <w:rPr>
          <w:b w:val="0"/>
          <w:bCs w:val="0"/>
        </w:rPr>
      </w:pPr>
      <w:r>
        <w:rPr/>
        <w:t>第二节</w:t>
        <w:tab/>
        <w:t>监事会履职情况</w:t>
      </w:r>
      <w:r>
        <w:rPr>
          <w:b w:val="0"/>
          <w:bCs w:val="0"/>
        </w:rPr>
      </w:r>
    </w:p>
    <w:p>
      <w:pPr>
        <w:spacing w:before="48"/>
        <w:ind w:left="601" w:right="8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一、监事会主要工作</w:t>
      </w:r>
      <w:r>
        <w:rPr>
          <w:rFonts w:ascii="Microsoft JhengHei" w:hAnsi="Microsoft JhengHei" w:cs="Microsoft JhengHei" w:eastAsia="Microsoft JhengHei" w:hint="default"/>
          <w:sz w:val="24"/>
          <w:szCs w:val="24"/>
        </w:rPr>
      </w:r>
    </w:p>
    <w:p>
      <w:pPr>
        <w:spacing w:line="266" w:lineRule="auto" w:before="50"/>
        <w:ind w:left="841" w:right="19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（一）深入调研，将监督工作做细做实 </w:t>
      </w:r>
      <w:r>
        <w:rPr>
          <w:rFonts w:ascii="Microsoft JhengHei" w:hAnsi="Microsoft JhengHei" w:cs="Microsoft JhengHei" w:eastAsia="Microsoft JhengHei" w:hint="default"/>
          <w:b/>
          <w:bCs/>
          <w:spacing w:val="-2"/>
          <w:sz w:val="24"/>
          <w:szCs w:val="24"/>
        </w:rPr>
        <w:t>1、持续关注董事会和经营班子的规范运作</w:t>
      </w:r>
      <w:r>
        <w:rPr>
          <w:rFonts w:ascii="Microsoft JhengHei" w:hAnsi="Microsoft JhengHei" w:cs="Microsoft JhengHei" w:eastAsia="Microsoft JhengHei" w:hint="default"/>
          <w:b/>
          <w:bCs/>
          <w:spacing w:val="-26"/>
          <w:sz w:val="24"/>
          <w:szCs w:val="24"/>
        </w:rPr>
        <w:t> </w:t>
      </w:r>
      <w:r>
        <w:rPr>
          <w:rFonts w:ascii="Microsoft JhengHei" w:hAnsi="Microsoft JhengHei" w:cs="Microsoft JhengHei" w:eastAsia="Microsoft JhengHei" w:hint="default"/>
          <w:b/>
          <w:bCs/>
          <w:spacing w:val="-2"/>
          <w:sz w:val="24"/>
          <w:szCs w:val="24"/>
        </w:rPr>
        <w:t>，对管理人员执行公司职务行为</w:t>
      </w:r>
      <w:r>
        <w:rPr>
          <w:rFonts w:ascii="Microsoft JhengHei" w:hAnsi="Microsoft JhengHei" w:cs="Microsoft JhengHei" w:eastAsia="Microsoft JhengHei" w:hint="default"/>
          <w:spacing w:val="-2"/>
          <w:sz w:val="24"/>
          <w:szCs w:val="24"/>
        </w:rPr>
      </w:r>
    </w:p>
    <w:p>
      <w:pPr>
        <w:spacing w:before="15"/>
        <w:ind w:left="121"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进行监督和评价。</w:t>
      </w:r>
      <w:r>
        <w:rPr>
          <w:rFonts w:ascii="Microsoft JhengHei" w:hAnsi="Microsoft JhengHei" w:cs="Microsoft JhengHei" w:eastAsia="Microsoft JhengHei" w:hint="default"/>
          <w:sz w:val="24"/>
          <w:szCs w:val="24"/>
        </w:rPr>
      </w:r>
    </w:p>
    <w:p>
      <w:pPr>
        <w:pStyle w:val="BodyText"/>
        <w:spacing w:line="357" w:lineRule="auto" w:before="124"/>
        <w:ind w:left="121" w:right="221" w:firstLine="720"/>
        <w:jc w:val="both"/>
      </w:pPr>
      <w:r>
        <w:rPr/>
        <w:t>公司对部门正职以上管理人员，均实行 KPI</w:t>
      </w:r>
      <w:r>
        <w:rPr>
          <w:spacing w:val="-51"/>
        </w:rPr>
        <w:t> </w:t>
      </w:r>
      <w:r>
        <w:rPr/>
        <w:t>定量指标考核。为全面了解公</w:t>
      </w:r>
      <w:r>
        <w:rPr/>
        <w:t> 司领导班子履职行为，从年初指标下达到年末述职评价，监事会都全程参与，并</w:t>
      </w:r>
      <w:r>
        <w:rPr>
          <w:spacing w:val="-53"/>
        </w:rPr>
        <w:t> </w:t>
      </w:r>
      <w:r>
        <w:rPr>
          <w:spacing w:val="-53"/>
        </w:rPr>
      </w:r>
      <w:r>
        <w:rPr/>
        <w:t>站在监督的角度，对他们的工作提出中肯意见。对一些经营管理方面的问题，监</w:t>
      </w:r>
      <w:r>
        <w:rPr>
          <w:spacing w:val="-53"/>
        </w:rPr>
        <w:t> </w:t>
      </w:r>
      <w:r>
        <w:rPr>
          <w:spacing w:val="-53"/>
        </w:rPr>
      </w:r>
      <w:r>
        <w:rPr>
          <w:spacing w:val="2"/>
        </w:rPr>
        <w:t>事会随时约谈各有关人员，或了解，或求证，或建议，或鼓励，做到“尽职不越</w:t>
      </w:r>
      <w:r>
        <w:rPr>
          <w:spacing w:val="-104"/>
        </w:rPr>
        <w:t> </w:t>
      </w:r>
      <w:r>
        <w:rPr>
          <w:spacing w:val="-104"/>
        </w:rPr>
      </w:r>
      <w:r>
        <w:rPr>
          <w:spacing w:val="-6"/>
        </w:rPr>
        <w:t>权，到位不越位，牵头不替代，协调不包办”。</w:t>
      </w:r>
    </w:p>
    <w:p>
      <w:pPr>
        <w:pStyle w:val="Heading4"/>
        <w:spacing w:line="378" w:lineRule="exact"/>
        <w:ind w:left="841" w:right="82"/>
        <w:jc w:val="left"/>
        <w:rPr>
          <w:b w:val="0"/>
          <w:bCs w:val="0"/>
        </w:rPr>
      </w:pPr>
      <w:r>
        <w:rPr/>
        <w:t>2、及时监督财务管理和会计活动，确保信息披露的真实准确。</w:t>
      </w:r>
      <w:r>
        <w:rPr>
          <w:b w:val="0"/>
          <w:bCs w:val="0"/>
        </w:rPr>
      </w:r>
    </w:p>
    <w:p>
      <w:pPr>
        <w:spacing w:after="0" w:line="378" w:lineRule="exact"/>
        <w:jc w:val="left"/>
        <w:sectPr>
          <w:footerReference w:type="default" r:id="rId90"/>
          <w:pgSz w:w="11910" w:h="16840"/>
          <w:pgMar w:footer="835" w:header="878" w:top="1440" w:bottom="1020" w:left="1580" w:right="1480"/>
          <w:pgNumType w:start="90"/>
        </w:sectPr>
      </w:pPr>
    </w:p>
    <w:p>
      <w:pPr>
        <w:pStyle w:val="BodyText"/>
        <w:spacing w:line="357" w:lineRule="auto" w:before="96"/>
        <w:ind w:left="121" w:right="119" w:firstLine="720"/>
        <w:jc w:val="both"/>
      </w:pPr>
      <w:r>
        <w:rPr/>
        <w:pict>
          <v:group style="position:absolute;margin-left:85.080002pt;margin-top:6.215645pt;width:425.2pt;height:.1pt;mso-position-horizontal-relative:page;mso-position-vertical-relative:paragraph;z-index:-1161544" coordorigin="1702,124" coordsize="8504,2">
            <v:shape style="position:absolute;left:1702;top:124;width:8504;height:2" coordorigin="1702,124" coordsize="8504,0" path="m1702,124l10205,124e" filled="false" stroked="true" strokeweight=".72pt" strokecolor="#000000">
              <v:path arrowok="t"/>
            </v:shape>
            <w10:wrap type="none"/>
          </v:group>
        </w:pict>
      </w:r>
      <w:r>
        <w:rPr/>
        <w:t>为确保上市公司信息披露的真实性和及时性，监事会定期查阅各类财务报 表，及时搜集重要财务信息，与公司计财部保持密切联系，遇有疑问及时查证。</w:t>
      </w:r>
      <w:r>
        <w:rPr>
          <w:spacing w:val="-53"/>
        </w:rPr>
        <w:t> </w:t>
      </w:r>
      <w:r>
        <w:rPr>
          <w:spacing w:val="-53"/>
        </w:rPr>
      </w:r>
      <w:r>
        <w:rPr>
          <w:spacing w:val="-6"/>
        </w:rPr>
        <w:t>根据公司法的要求，2011</w:t>
      </w:r>
      <w:r>
        <w:rPr>
          <w:spacing w:val="-60"/>
        </w:rPr>
        <w:t> </w:t>
      </w:r>
      <w:r>
        <w:rPr/>
        <w:t>年监事会重点审查了农产品公司</w:t>
      </w:r>
      <w:r>
        <w:rPr>
          <w:spacing w:val="-60"/>
        </w:rPr>
        <w:t> </w:t>
      </w:r>
      <w:r>
        <w:rPr/>
        <w:t>2010</w:t>
      </w:r>
      <w:r>
        <w:rPr>
          <w:spacing w:val="-60"/>
        </w:rPr>
        <w:t> </w:t>
      </w:r>
      <w:r>
        <w:rPr/>
        <w:t>年度财务报告和有</w:t>
      </w:r>
      <w:r>
        <w:rPr/>
        <w:t> 关公告以及</w:t>
      </w:r>
      <w:r>
        <w:rPr>
          <w:spacing w:val="-69"/>
        </w:rPr>
        <w:t> </w:t>
      </w:r>
      <w:r>
        <w:rPr/>
        <w:t>2011</w:t>
      </w:r>
      <w:r>
        <w:rPr>
          <w:spacing w:val="-69"/>
        </w:rPr>
        <w:t> </w:t>
      </w:r>
      <w:r>
        <w:rPr/>
        <w:t>年第一季度财务报告、半年报和第三季度报告，并在监事会会议</w:t>
      </w:r>
      <w:r>
        <w:rPr/>
        <w:t> 上进行了认真的审议。</w:t>
      </w:r>
    </w:p>
    <w:p>
      <w:pPr>
        <w:pStyle w:val="BodyText"/>
        <w:spacing w:line="357" w:lineRule="auto" w:before="34"/>
        <w:ind w:left="121" w:right="140" w:firstLine="720"/>
        <w:jc w:val="both"/>
      </w:pPr>
      <w:r>
        <w:rPr/>
        <w:t>针对部分企业在财务管理等方面存在的某些问题，监事会多次约谈相关企 业董事长和财务总监，与他们沟通信息，了解情况，分析问题，查找原因，并提</w:t>
      </w:r>
      <w:r>
        <w:rPr>
          <w:spacing w:val="-53"/>
        </w:rPr>
        <w:t> </w:t>
      </w:r>
      <w:r>
        <w:rPr>
          <w:spacing w:val="-53"/>
        </w:rPr>
      </w:r>
      <w:r>
        <w:rPr/>
        <w:t>出整改要求。</w:t>
      </w:r>
    </w:p>
    <w:p>
      <w:pPr>
        <w:pStyle w:val="Heading4"/>
        <w:spacing w:line="378" w:lineRule="exact"/>
        <w:ind w:left="841" w:right="35"/>
        <w:jc w:val="left"/>
        <w:rPr>
          <w:b w:val="0"/>
          <w:bCs w:val="0"/>
        </w:rPr>
      </w:pPr>
      <w:r>
        <w:rPr/>
        <w:t>3、深入一线，加强对二级企业规范运作的监督。</w:t>
      </w:r>
      <w:r>
        <w:rPr>
          <w:b w:val="0"/>
          <w:bCs w:val="0"/>
        </w:rPr>
      </w:r>
    </w:p>
    <w:p>
      <w:pPr>
        <w:pStyle w:val="BodyText"/>
        <w:spacing w:line="357" w:lineRule="auto" w:before="124"/>
        <w:ind w:left="121" w:right="119" w:firstLine="720"/>
        <w:jc w:val="both"/>
      </w:pPr>
      <w:r>
        <w:rPr/>
        <w:t>2011</w:t>
      </w:r>
      <w:r>
        <w:rPr>
          <w:spacing w:val="-59"/>
        </w:rPr>
        <w:t> </w:t>
      </w:r>
      <w:r>
        <w:rPr/>
        <w:t>年，监事会结合部分二级企业内部控制及全面风险管理体系建设工作</w:t>
      </w:r>
      <w:r>
        <w:rPr/>
        <w:t> </w:t>
      </w:r>
      <w:r>
        <w:rPr>
          <w:spacing w:val="-1"/>
          <w:w w:val="95"/>
        </w:rPr>
        <w:t>的推行，先后派出相关人员前往下属上海公司、南山公司、南昌公司、交易中心、</w:t>
      </w:r>
      <w:r>
        <w:rPr>
          <w:spacing w:val="102"/>
          <w:w w:val="95"/>
        </w:rPr>
        <w:t> </w:t>
      </w:r>
      <w:r>
        <w:rPr>
          <w:spacing w:val="102"/>
          <w:w w:val="95"/>
        </w:rPr>
      </w:r>
      <w:r>
        <w:rPr/>
        <w:t>广西茧丝公司、果菜公司和农牧公司等企业进行调研，与这些企业的领导班子成</w:t>
      </w:r>
      <w:r>
        <w:rPr>
          <w:spacing w:val="-53"/>
        </w:rPr>
        <w:t> </w:t>
      </w:r>
      <w:r>
        <w:rPr>
          <w:spacing w:val="-53"/>
        </w:rPr>
      </w:r>
      <w:r>
        <w:rPr/>
        <w:t>员就完善法人治理、规范决策程序、强化风控意识等工作深入进行座谈，并针对</w:t>
      </w:r>
      <w:r>
        <w:rPr>
          <w:spacing w:val="-53"/>
        </w:rPr>
        <w:t> </w:t>
      </w:r>
      <w:r>
        <w:rPr>
          <w:spacing w:val="-53"/>
        </w:rPr>
      </w:r>
      <w:r>
        <w:rPr/>
        <w:t>所存在的问题提出建议和要求，推动二级企业建立健全规范运作机制。</w:t>
      </w:r>
    </w:p>
    <w:p>
      <w:pPr>
        <w:pStyle w:val="Heading4"/>
        <w:spacing w:line="378" w:lineRule="exact"/>
        <w:ind w:left="137" w:right="0"/>
        <w:jc w:val="center"/>
        <w:rPr>
          <w:b w:val="0"/>
          <w:bCs w:val="0"/>
        </w:rPr>
      </w:pPr>
      <w:r>
        <w:rPr/>
        <w:t>（二）构建风控文化，切实推进企业风控体系建设与全面风险管理。</w:t>
      </w:r>
      <w:r>
        <w:rPr>
          <w:b w:val="0"/>
          <w:bCs w:val="0"/>
        </w:rPr>
      </w:r>
    </w:p>
    <w:p>
      <w:pPr>
        <w:pStyle w:val="BodyText"/>
        <w:spacing w:line="240" w:lineRule="auto" w:before="126"/>
        <w:ind w:left="841" w:right="35"/>
        <w:jc w:val="left"/>
      </w:pPr>
      <w:r>
        <w:rPr/>
        <w:t>2011</w:t>
      </w:r>
      <w:r>
        <w:rPr>
          <w:spacing w:val="-58"/>
        </w:rPr>
        <w:t> </w:t>
      </w:r>
      <w:r>
        <w:rPr/>
        <w:t>年，监事会继续将全面风险管理体系的建设工作作为年度工作重点。</w:t>
      </w:r>
    </w:p>
    <w:p>
      <w:pPr>
        <w:pStyle w:val="BodyText"/>
        <w:spacing w:line="240" w:lineRule="auto" w:before="151"/>
        <w:ind w:left="121" w:right="0"/>
        <w:jc w:val="both"/>
      </w:pPr>
      <w:r>
        <w:rPr/>
        <w:t>在</w:t>
      </w:r>
      <w:r>
        <w:rPr>
          <w:spacing w:val="-72"/>
        </w:rPr>
        <w:t> </w:t>
      </w:r>
      <w:r>
        <w:rPr/>
        <w:t>2010</w:t>
      </w:r>
      <w:r>
        <w:rPr>
          <w:spacing w:val="-70"/>
        </w:rPr>
        <w:t> </w:t>
      </w:r>
      <w:r>
        <w:rPr/>
        <w:t>年公司全面风险管理体系建设取得阶段性成果的基础上</w:t>
      </w:r>
      <w:r>
        <w:rPr>
          <w:spacing w:val="-120"/>
        </w:rPr>
        <w:t>，</w:t>
      </w:r>
      <w:r>
        <w:rPr/>
        <w:t>2011</w:t>
      </w:r>
      <w:r>
        <w:rPr>
          <w:spacing w:val="-72"/>
        </w:rPr>
        <w:t> </w:t>
      </w:r>
      <w:r>
        <w:rPr/>
        <w:t>年</w:t>
      </w:r>
      <w:r>
        <w:rPr>
          <w:spacing w:val="-70"/>
        </w:rPr>
        <w:t> </w:t>
      </w:r>
      <w:r>
        <w:rPr/>
        <w:t>1</w:t>
      </w:r>
      <w:r>
        <w:rPr>
          <w:spacing w:val="-72"/>
        </w:rPr>
        <w:t> </w:t>
      </w:r>
      <w:r>
        <w:rPr/>
        <w:t>月</w:t>
      </w:r>
      <w:r>
        <w:rPr>
          <w:spacing w:val="-70"/>
        </w:rPr>
        <w:t> </w:t>
      </w:r>
      <w:r>
        <w:rPr/>
        <w:t>4</w:t>
      </w:r>
      <w:r>
        <w:rPr>
          <w:spacing w:val="-72"/>
        </w:rPr>
        <w:t> </w:t>
      </w:r>
      <w:r>
        <w:rPr/>
        <w:t>日</w:t>
      </w:r>
      <w:r>
        <w:rPr>
          <w:w w:val="50"/>
        </w:rPr>
        <w:t>，</w:t>
      </w:r>
      <w:r>
        <w:rPr/>
      </w:r>
    </w:p>
    <w:p>
      <w:pPr>
        <w:pStyle w:val="BodyText"/>
        <w:spacing w:line="240" w:lineRule="auto" w:before="154"/>
        <w:ind w:left="121" w:right="0"/>
        <w:jc w:val="both"/>
      </w:pPr>
      <w:r>
        <w:rPr/>
        <w:t>公司总部召开风控工作大会，监事会主席与董事长在会上就</w:t>
      </w:r>
      <w:r>
        <w:rPr>
          <w:spacing w:val="-69"/>
        </w:rPr>
        <w:t> </w:t>
      </w:r>
      <w:r>
        <w:rPr/>
        <w:t>2011</w:t>
      </w:r>
      <w:r>
        <w:rPr>
          <w:spacing w:val="-69"/>
        </w:rPr>
        <w:t> </w:t>
      </w:r>
      <w:r>
        <w:rPr/>
        <w:t>年的风控工作作</w:t>
      </w:r>
    </w:p>
    <w:p>
      <w:pPr>
        <w:pStyle w:val="BodyText"/>
        <w:spacing w:line="240" w:lineRule="auto" w:before="151"/>
        <w:ind w:left="121" w:right="0"/>
        <w:jc w:val="both"/>
      </w:pPr>
      <w:r>
        <w:rPr>
          <w:spacing w:val="-4"/>
        </w:rPr>
        <w:t>了动员和部署。2011</w:t>
      </w:r>
      <w:r>
        <w:rPr>
          <w:spacing w:val="-67"/>
        </w:rPr>
        <w:t> </w:t>
      </w:r>
      <w:r>
        <w:rPr/>
        <w:t>年</w:t>
      </w:r>
      <w:r>
        <w:rPr>
          <w:spacing w:val="-67"/>
        </w:rPr>
        <w:t> </w:t>
      </w:r>
      <w:r>
        <w:rPr/>
        <w:t>1</w:t>
      </w:r>
      <w:r>
        <w:rPr>
          <w:spacing w:val="-67"/>
        </w:rPr>
        <w:t> </w:t>
      </w:r>
      <w:r>
        <w:rPr/>
        <w:t>月</w:t>
      </w:r>
      <w:r>
        <w:rPr>
          <w:spacing w:val="-67"/>
        </w:rPr>
        <w:t> </w:t>
      </w:r>
      <w:r>
        <w:rPr/>
        <w:t>18</w:t>
      </w:r>
      <w:r>
        <w:rPr>
          <w:spacing w:val="-67"/>
        </w:rPr>
        <w:t> </w:t>
      </w:r>
      <w:r>
        <w:rPr/>
        <w:t>日，在清华大学与德勤中国联合举办的首届中国企</w:t>
      </w:r>
    </w:p>
    <w:p>
      <w:pPr>
        <w:pStyle w:val="BodyText"/>
        <w:spacing w:line="357" w:lineRule="auto" w:before="154"/>
        <w:ind w:left="121" w:right="119"/>
        <w:jc w:val="both"/>
      </w:pPr>
      <w:r>
        <w:rPr/>
        <w:t>业风险智能榜评选中,农产品公司以出色的风控成果，从全国</w:t>
      </w:r>
      <w:r>
        <w:rPr>
          <w:spacing w:val="-69"/>
        </w:rPr>
        <w:t> </w:t>
      </w:r>
      <w:r>
        <w:rPr/>
        <w:t>120</w:t>
      </w:r>
      <w:r>
        <w:rPr>
          <w:spacing w:val="-69"/>
        </w:rPr>
        <w:t> </w:t>
      </w:r>
      <w:r>
        <w:rPr/>
        <w:t>多家参选企业中</w:t>
      </w:r>
      <w:r>
        <w:rPr/>
        <w:t> 脱颖而出，成为国内首批上榜优秀企业。</w:t>
      </w:r>
      <w:r>
        <w:rPr>
          <w:spacing w:val="-99"/>
        </w:rPr>
        <w:t> </w:t>
      </w:r>
      <w:r>
        <w:rPr/>
        <w:t>2011</w:t>
      </w:r>
      <w:r>
        <w:rPr>
          <w:spacing w:val="-59"/>
        </w:rPr>
        <w:t> </w:t>
      </w:r>
      <w:r>
        <w:rPr/>
        <w:t>年</w:t>
      </w:r>
      <w:r>
        <w:rPr>
          <w:spacing w:val="-57"/>
        </w:rPr>
        <w:t> </w:t>
      </w:r>
      <w:r>
        <w:rPr/>
        <w:t>2</w:t>
      </w:r>
      <w:r>
        <w:rPr>
          <w:spacing w:val="-59"/>
        </w:rPr>
        <w:t> </w:t>
      </w:r>
      <w:r>
        <w:rPr/>
        <w:t>月，深圳证监局下发了《关于</w:t>
      </w:r>
      <w:r>
        <w:rPr/>
        <w:t> </w:t>
      </w:r>
      <w:r>
        <w:rPr>
          <w:spacing w:val="-4"/>
        </w:rPr>
        <w:t>做好深圳辖区上市公司内部控制规范试点有关工作的通知》，农产品公司被定为深</w:t>
      </w:r>
      <w:r>
        <w:rPr>
          <w:spacing w:val="-113"/>
        </w:rPr>
        <w:t> </w:t>
      </w:r>
      <w:r>
        <w:rPr>
          <w:spacing w:val="-113"/>
        </w:rPr>
      </w:r>
      <w:r>
        <w:rPr/>
        <w:t>圳地区</w:t>
      </w:r>
      <w:r>
        <w:rPr>
          <w:spacing w:val="-60"/>
        </w:rPr>
        <w:t> </w:t>
      </w:r>
      <w:r>
        <w:rPr/>
        <w:t>26</w:t>
      </w:r>
      <w:r>
        <w:rPr>
          <w:spacing w:val="-60"/>
        </w:rPr>
        <w:t> </w:t>
      </w:r>
      <w:r>
        <w:rPr>
          <w:spacing w:val="-5"/>
        </w:rPr>
        <w:t>家重点内控试点企业之一。2011</w:t>
      </w:r>
      <w:r>
        <w:rPr>
          <w:spacing w:val="-60"/>
        </w:rPr>
        <w:t> </w:t>
      </w:r>
      <w:r>
        <w:rPr/>
        <w:t>年农产品公司的风控工作主要有以下进</w:t>
      </w:r>
      <w:r>
        <w:rPr/>
        <w:t> 展：</w:t>
      </w:r>
    </w:p>
    <w:p>
      <w:pPr>
        <w:pStyle w:val="Heading4"/>
        <w:spacing w:line="375" w:lineRule="exact"/>
        <w:ind w:left="841" w:right="35"/>
        <w:jc w:val="left"/>
        <w:rPr>
          <w:b w:val="0"/>
          <w:bCs w:val="0"/>
        </w:rPr>
      </w:pPr>
      <w:r>
        <w:rPr/>
        <w:t>1、稳步实施风险点和内控缺陷整改，梳理优化公司总部授权体系。</w:t>
      </w:r>
      <w:r>
        <w:rPr>
          <w:b w:val="0"/>
          <w:bCs w:val="0"/>
        </w:rPr>
      </w:r>
    </w:p>
    <w:p>
      <w:pPr>
        <w:pStyle w:val="BodyText"/>
        <w:spacing w:line="357" w:lineRule="auto" w:before="126"/>
        <w:ind w:left="121" w:right="119" w:firstLine="720"/>
        <w:jc w:val="both"/>
      </w:pPr>
      <w:r>
        <w:rPr/>
        <w:t>在</w:t>
      </w:r>
      <w:r>
        <w:rPr>
          <w:spacing w:val="-69"/>
        </w:rPr>
        <w:t> </w:t>
      </w:r>
      <w:r>
        <w:rPr/>
        <w:t>2010</w:t>
      </w:r>
      <w:r>
        <w:rPr>
          <w:spacing w:val="-69"/>
        </w:rPr>
        <w:t> </w:t>
      </w:r>
      <w:r>
        <w:rPr/>
        <w:t>年开展风险识别的基础上，监事会督导公司风控小组将所有风险点</w:t>
      </w:r>
      <w:r>
        <w:rPr/>
        <w:t> 和内控缺陷的整改任务进行了细化分解，并分别落实到各个部门和各分管领导。</w:t>
      </w:r>
      <w:r>
        <w:rPr>
          <w:spacing w:val="-53"/>
        </w:rPr>
        <w:t> </w:t>
      </w:r>
      <w:r>
        <w:rPr>
          <w:spacing w:val="-53"/>
        </w:rPr>
      </w:r>
      <w:r>
        <w:rPr/>
        <w:t>在推进缺陷整改的同时，在农产品公司领导班子的重视和支持下，监事会在公司</w:t>
      </w:r>
      <w:r>
        <w:rPr>
          <w:spacing w:val="-53"/>
        </w:rPr>
        <w:t> </w:t>
      </w:r>
      <w:r>
        <w:rPr>
          <w:spacing w:val="-53"/>
        </w:rPr>
      </w:r>
      <w:r>
        <w:rPr/>
        <w:t>总部牵头主抓了授权体系的建立。这是一项带有探索性而又涉及面很广的工作。</w:t>
      </w:r>
      <w:r>
        <w:rPr>
          <w:spacing w:val="-53"/>
        </w:rPr>
        <w:t> </w:t>
      </w:r>
      <w:r>
        <w:rPr>
          <w:spacing w:val="-53"/>
        </w:rPr>
      </w:r>
      <w:r>
        <w:rPr>
          <w:spacing w:val="2"/>
        </w:rPr>
        <w:t>项目组首先按战略管理、财务管理、人力资源管理、工程审批、二级企业管控等</w:t>
      </w:r>
    </w:p>
    <w:p>
      <w:pPr>
        <w:spacing w:after="0" w:line="357" w:lineRule="auto"/>
        <w:jc w:val="both"/>
        <w:sectPr>
          <w:pgSz w:w="11910" w:h="16840"/>
          <w:pgMar w:header="878" w:footer="835" w:top="1440" w:bottom="1020" w:left="1580" w:right="1580"/>
        </w:sectPr>
      </w:pPr>
    </w:p>
    <w:p>
      <w:pPr>
        <w:pStyle w:val="BodyText"/>
        <w:spacing w:line="357" w:lineRule="auto" w:before="96"/>
        <w:ind w:left="121" w:right="159"/>
        <w:jc w:val="both"/>
      </w:pPr>
      <w:r>
        <w:rPr/>
        <w:pict>
          <v:group style="position:absolute;margin-left:85.080002pt;margin-top:6.215645pt;width:425.2pt;height:.1pt;mso-position-horizontal-relative:page;mso-position-vertical-relative:paragraph;z-index:-1161520" coordorigin="1702,124" coordsize="8504,2">
            <v:shape style="position:absolute;left:1702;top:124;width:8504;height:2" coordorigin="1702,124" coordsize="8504,0" path="m1702,124l10205,124e" filled="false" stroked="true" strokeweight=".72pt" strokecolor="#000000">
              <v:path arrowok="t"/>
            </v:shape>
            <w10:wrap type="none"/>
          </v:group>
        </w:pict>
      </w:r>
      <w:r>
        <w:rPr/>
        <w:t>11</w:t>
      </w:r>
      <w:r>
        <w:rPr>
          <w:spacing w:val="-59"/>
        </w:rPr>
        <w:t> </w:t>
      </w:r>
      <w:r>
        <w:rPr/>
        <w:t>个板块，对公司总部层面的所有授权事项逐条逐项地进行搜集、归类、梳理和</w:t>
      </w:r>
      <w:r>
        <w:rPr/>
        <w:t> 优化。在提经公司风控领导小组审议批准后，又将其分解到各个相关部门，一方</w:t>
      </w:r>
      <w:r>
        <w:rPr>
          <w:spacing w:val="-53"/>
        </w:rPr>
        <w:t> </w:t>
      </w:r>
      <w:r>
        <w:rPr>
          <w:spacing w:val="-53"/>
        </w:rPr>
      </w:r>
      <w:r>
        <w:rPr/>
        <w:t>面要求各部门全面修订所有现行的与授权体系不符的制度和流程，以与授权体系</w:t>
      </w:r>
      <w:r>
        <w:rPr>
          <w:spacing w:val="-53"/>
        </w:rPr>
        <w:t> </w:t>
      </w:r>
      <w:r>
        <w:rPr>
          <w:spacing w:val="-53"/>
        </w:rPr>
      </w:r>
      <w:r>
        <w:rPr/>
        <w:t>保持一致；另一方面要求他们在部门内部的运作中，也要根据分级管理、逐级授</w:t>
      </w:r>
      <w:r>
        <w:rPr>
          <w:spacing w:val="-53"/>
        </w:rPr>
        <w:t> </w:t>
      </w:r>
      <w:r>
        <w:rPr>
          <w:spacing w:val="-53"/>
        </w:rPr>
      </w:r>
      <w:r>
        <w:rPr/>
        <w:t>权、权责对等、提高效率的原则，制定本部门各岗位的授权内容与路径。与此同</w:t>
      </w:r>
      <w:r>
        <w:rPr>
          <w:spacing w:val="-53"/>
        </w:rPr>
        <w:t> </w:t>
      </w:r>
      <w:r>
        <w:rPr>
          <w:spacing w:val="-53"/>
        </w:rPr>
      </w:r>
      <w:r>
        <w:rPr/>
        <w:t>时，项目组还制订了配套的管理办法，规定了授权体系适用的范围、遵循的原则</w:t>
      </w:r>
      <w:r>
        <w:rPr>
          <w:spacing w:val="-53"/>
        </w:rPr>
        <w:t> </w:t>
      </w:r>
      <w:r>
        <w:rPr>
          <w:spacing w:val="-53"/>
        </w:rPr>
      </w:r>
      <w:r>
        <w:rPr/>
        <w:t>以及变更维护的流程等等，由此形成了一套完整的系统，并于</w:t>
      </w:r>
      <w:r>
        <w:rPr>
          <w:spacing w:val="-26"/>
        </w:rPr>
        <w:t> </w:t>
      </w:r>
      <w:r>
        <w:rPr/>
        <w:t>2011</w:t>
      </w:r>
      <w:r>
        <w:rPr>
          <w:spacing w:val="-49"/>
        </w:rPr>
        <w:t> </w:t>
      </w:r>
      <w:r>
        <w:rPr/>
        <w:t>年</w:t>
      </w:r>
      <w:r>
        <w:rPr>
          <w:spacing w:val="-51"/>
        </w:rPr>
        <w:t> </w:t>
      </w:r>
      <w:r>
        <w:rPr/>
        <w:t>11</w:t>
      </w:r>
      <w:r>
        <w:rPr>
          <w:spacing w:val="-51"/>
        </w:rPr>
        <w:t> </w:t>
      </w:r>
      <w:r>
        <w:rPr/>
        <w:t>月</w:t>
      </w:r>
      <w:r>
        <w:rPr>
          <w:spacing w:val="-51"/>
        </w:rPr>
        <w:t> </w:t>
      </w:r>
      <w:r>
        <w:rPr/>
        <w:t>1</w:t>
      </w:r>
      <w:r>
        <w:rPr>
          <w:spacing w:val="-49"/>
        </w:rPr>
        <w:t> </w:t>
      </w:r>
      <w:r>
        <w:rPr/>
        <w:t>日</w:t>
      </w:r>
      <w:r>
        <w:rPr>
          <w:spacing w:val="-118"/>
        </w:rPr>
        <w:t> </w:t>
      </w:r>
      <w:r>
        <w:rPr>
          <w:spacing w:val="-118"/>
        </w:rPr>
      </w:r>
      <w:r>
        <w:rPr/>
        <w:t>正式发布。授权体系的实施，从制度和机制上为公司提高效率，明确职责，职权</w:t>
      </w:r>
      <w:r>
        <w:rPr>
          <w:spacing w:val="-53"/>
        </w:rPr>
        <w:t> </w:t>
      </w:r>
      <w:r>
        <w:rPr>
          <w:spacing w:val="-53"/>
        </w:rPr>
      </w:r>
      <w:r>
        <w:rPr/>
        <w:t>对等、堵塞漏洞，提供了一个有力的保障。</w:t>
      </w:r>
    </w:p>
    <w:p>
      <w:pPr>
        <w:pStyle w:val="Heading4"/>
        <w:spacing w:line="375" w:lineRule="exact"/>
        <w:ind w:left="841" w:right="0"/>
        <w:jc w:val="left"/>
        <w:rPr>
          <w:b w:val="0"/>
          <w:bCs w:val="0"/>
        </w:rPr>
      </w:pPr>
      <w:r>
        <w:rPr/>
        <w:t>2、推动下属企业内控体系建设，将风控工作不断引向深入。</w:t>
      </w:r>
      <w:r>
        <w:rPr>
          <w:b w:val="0"/>
          <w:bCs w:val="0"/>
        </w:rPr>
      </w:r>
    </w:p>
    <w:p>
      <w:pPr>
        <w:pStyle w:val="BodyText"/>
        <w:spacing w:line="357" w:lineRule="auto" w:before="126"/>
        <w:ind w:left="121" w:right="159" w:firstLine="720"/>
        <w:jc w:val="both"/>
      </w:pPr>
      <w:r>
        <w:rPr/>
        <w:t>从</w:t>
      </w:r>
      <w:r>
        <w:rPr>
          <w:spacing w:val="-65"/>
        </w:rPr>
        <w:t> </w:t>
      </w:r>
      <w:r>
        <w:rPr/>
        <w:t>2011</w:t>
      </w:r>
      <w:r>
        <w:rPr>
          <w:spacing w:val="-65"/>
        </w:rPr>
        <w:t> </w:t>
      </w:r>
      <w:r>
        <w:rPr/>
        <w:t>年</w:t>
      </w:r>
      <w:r>
        <w:rPr>
          <w:spacing w:val="-65"/>
        </w:rPr>
        <w:t> </w:t>
      </w:r>
      <w:r>
        <w:rPr/>
        <w:t>4</w:t>
      </w:r>
      <w:r>
        <w:rPr>
          <w:spacing w:val="-65"/>
        </w:rPr>
        <w:t> </w:t>
      </w:r>
      <w:r>
        <w:rPr/>
        <w:t>月开始，农产品公司将风控工作从总部向二级企业延伸，先后</w:t>
      </w:r>
      <w:r>
        <w:rPr/>
        <w:t> 在南山公司、南昌公司、上海公司、电子交易中心、广西茧丝、果菜公司、农牧</w:t>
      </w:r>
      <w:r>
        <w:rPr>
          <w:spacing w:val="-53"/>
        </w:rPr>
        <w:t> </w:t>
      </w:r>
      <w:r>
        <w:rPr>
          <w:spacing w:val="-53"/>
        </w:rPr>
      </w:r>
      <w:r>
        <w:rPr/>
        <w:t>公司等</w:t>
      </w:r>
      <w:r>
        <w:rPr>
          <w:spacing w:val="-42"/>
        </w:rPr>
        <w:t> </w:t>
      </w:r>
      <w:r>
        <w:rPr/>
        <w:t>7</w:t>
      </w:r>
      <w:r>
        <w:rPr>
          <w:spacing w:val="-45"/>
        </w:rPr>
        <w:t> </w:t>
      </w:r>
      <w:r>
        <w:rPr/>
        <w:t>家单位开展了以风控为导向的企业内控工作。监事会参与了上述</w:t>
      </w:r>
      <w:r>
        <w:rPr>
          <w:spacing w:val="-24"/>
        </w:rPr>
        <w:t> </w:t>
      </w:r>
      <w:r>
        <w:rPr/>
        <w:t>7</w:t>
      </w:r>
      <w:r>
        <w:rPr>
          <w:spacing w:val="-45"/>
        </w:rPr>
        <w:t> </w:t>
      </w:r>
      <w:r>
        <w:rPr/>
        <w:t>家单</w:t>
      </w:r>
    </w:p>
    <w:p>
      <w:pPr>
        <w:pStyle w:val="BodyText"/>
        <w:spacing w:line="357" w:lineRule="auto" w:before="34"/>
        <w:ind w:left="121" w:right="159"/>
        <w:jc w:val="both"/>
      </w:pPr>
      <w:r>
        <w:rPr/>
        <w:t>位的项目启动会和成果汇报会。通过</w:t>
      </w:r>
      <w:r>
        <w:rPr>
          <w:spacing w:val="-69"/>
        </w:rPr>
        <w:t> </w:t>
      </w:r>
      <w:r>
        <w:rPr/>
        <w:t>2011</w:t>
      </w:r>
      <w:r>
        <w:rPr>
          <w:spacing w:val="-69"/>
        </w:rPr>
        <w:t> </w:t>
      </w:r>
      <w:r>
        <w:rPr/>
        <w:t>年切实有效的整改，各有关二级企业均</w:t>
      </w:r>
      <w:r>
        <w:rPr/>
        <w:t> 实现了既定的第一阶段整改目标。部分二级企业还通过整改，取得了立竿见影的</w:t>
      </w:r>
      <w:r>
        <w:rPr>
          <w:spacing w:val="-53"/>
        </w:rPr>
        <w:t> </w:t>
      </w:r>
      <w:r>
        <w:rPr>
          <w:spacing w:val="-53"/>
        </w:rPr>
      </w:r>
      <w:r>
        <w:rPr/>
        <w:t>经济效果。</w:t>
      </w:r>
    </w:p>
    <w:p>
      <w:pPr>
        <w:pStyle w:val="Heading4"/>
        <w:spacing w:line="375" w:lineRule="exact"/>
        <w:ind w:left="841" w:right="0"/>
        <w:jc w:val="left"/>
        <w:rPr>
          <w:b w:val="0"/>
          <w:bCs w:val="0"/>
        </w:rPr>
      </w:pPr>
      <w:r>
        <w:rPr/>
        <w:t>3、通过培训和项目锻炼，培养了一批风控人才，公司风控文化初步形成。</w:t>
      </w:r>
      <w:r>
        <w:rPr>
          <w:b w:val="0"/>
          <w:bCs w:val="0"/>
        </w:rPr>
      </w:r>
    </w:p>
    <w:p>
      <w:pPr>
        <w:pStyle w:val="BodyText"/>
        <w:spacing w:line="357" w:lineRule="auto" w:before="126"/>
        <w:ind w:left="121" w:right="159" w:firstLine="720"/>
        <w:jc w:val="both"/>
      </w:pPr>
      <w:r>
        <w:rPr/>
        <w:t>在项目实施过程中，监事会高度关注农产品公司风控人才的培养，将人才 培养方案纳入到整个项目计划中。为了实现既保质保量完成项目，又最大限度培</w:t>
      </w:r>
      <w:r>
        <w:rPr>
          <w:spacing w:val="-53"/>
        </w:rPr>
        <w:t> </w:t>
      </w:r>
      <w:r>
        <w:rPr>
          <w:spacing w:val="-53"/>
        </w:rPr>
      </w:r>
      <w:r>
        <w:rPr/>
        <w:t>养人才的目标，从公司总部到各试点二级企业，项目组采取了风控专员全程参与</w:t>
      </w:r>
      <w:r>
        <w:rPr>
          <w:spacing w:val="-53"/>
        </w:rPr>
        <w:t> </w:t>
      </w:r>
      <w:r>
        <w:rPr>
          <w:spacing w:val="-53"/>
        </w:rPr>
      </w:r>
      <w:r>
        <w:rPr/>
        <w:t>项目，交叉跟班学习的方法，在公司总部及各相关二级企业共培养了</w:t>
      </w:r>
      <w:r>
        <w:rPr>
          <w:spacing w:val="-69"/>
        </w:rPr>
        <w:t> </w:t>
      </w:r>
      <w:r>
        <w:rPr/>
        <w:t>25</w:t>
      </w:r>
      <w:r>
        <w:rPr>
          <w:spacing w:val="-69"/>
        </w:rPr>
        <w:t> </w:t>
      </w:r>
      <w:r>
        <w:rPr/>
        <w:t>名风控人</w:t>
      </w:r>
      <w:r>
        <w:rPr/>
        <w:t> 才，这支队伍成了农产品公司系统开展风控工作和推行风控文化的中坚力量，必</w:t>
      </w:r>
      <w:r>
        <w:rPr>
          <w:spacing w:val="-53"/>
        </w:rPr>
        <w:t> </w:t>
      </w:r>
      <w:r>
        <w:rPr>
          <w:spacing w:val="-53"/>
        </w:rPr>
      </w:r>
      <w:r>
        <w:rPr/>
        <w:t>将为公司风控文化的建立和传播发挥重要作用。</w:t>
      </w:r>
    </w:p>
    <w:p>
      <w:pPr>
        <w:pStyle w:val="Heading4"/>
        <w:spacing w:line="378" w:lineRule="exact"/>
        <w:ind w:left="841" w:right="0"/>
        <w:jc w:val="left"/>
        <w:rPr>
          <w:b w:val="0"/>
          <w:bCs w:val="0"/>
        </w:rPr>
      </w:pPr>
      <w:r>
        <w:rPr/>
        <w:t>（三）持续跟进督导工程建设项目专项治理工作</w:t>
      </w:r>
      <w:r>
        <w:rPr>
          <w:b w:val="0"/>
          <w:bCs w:val="0"/>
        </w:rPr>
      </w:r>
    </w:p>
    <w:p>
      <w:pPr>
        <w:pStyle w:val="BodyText"/>
        <w:spacing w:line="357" w:lineRule="auto" w:before="124"/>
        <w:ind w:left="121" w:right="156" w:firstLine="480"/>
        <w:jc w:val="both"/>
      </w:pPr>
      <w:r>
        <w:rPr/>
        <w:t>2011</w:t>
      </w:r>
      <w:r>
        <w:rPr>
          <w:spacing w:val="-59"/>
        </w:rPr>
        <w:t> </w:t>
      </w:r>
      <w:r>
        <w:rPr/>
        <w:t>年，监事会继续密切关注并督导工程项目专项治理工作。一方面，结合</w:t>
      </w:r>
      <w:r>
        <w:rPr/>
        <w:t> 风控体系建设，加大对公司有关部门建立健全工程管理规章制度的督促力度，努</w:t>
      </w:r>
      <w:r>
        <w:rPr>
          <w:spacing w:val="-53"/>
        </w:rPr>
        <w:t> </w:t>
      </w:r>
      <w:r>
        <w:rPr>
          <w:spacing w:val="-53"/>
        </w:rPr>
      </w:r>
      <w:r>
        <w:rPr/>
        <w:t>力从源头上防止不规范问题的发生；另一方面，对个别公司尚未完成整改的工程</w:t>
      </w:r>
      <w:r>
        <w:rPr>
          <w:spacing w:val="-53"/>
        </w:rPr>
        <w:t> </w:t>
      </w:r>
      <w:r>
        <w:rPr>
          <w:spacing w:val="-53"/>
        </w:rPr>
      </w:r>
      <w:r>
        <w:rPr/>
        <w:t>项目情况，持续跟进。截至</w:t>
      </w:r>
      <w:r>
        <w:rPr>
          <w:spacing w:val="-62"/>
        </w:rPr>
        <w:t> </w:t>
      </w:r>
      <w:r>
        <w:rPr/>
        <w:t>2011</w:t>
      </w:r>
      <w:r>
        <w:rPr>
          <w:spacing w:val="-64"/>
        </w:rPr>
        <w:t> </w:t>
      </w:r>
      <w:r>
        <w:rPr/>
        <w:t>年</w:t>
      </w:r>
      <w:r>
        <w:rPr>
          <w:spacing w:val="-64"/>
        </w:rPr>
        <w:t> </w:t>
      </w:r>
      <w:r>
        <w:rPr/>
        <w:t>11</w:t>
      </w:r>
      <w:r>
        <w:rPr>
          <w:spacing w:val="-64"/>
        </w:rPr>
        <w:t> </w:t>
      </w:r>
      <w:r>
        <w:rPr/>
        <w:t>月</w:t>
      </w:r>
      <w:r>
        <w:rPr>
          <w:spacing w:val="-64"/>
        </w:rPr>
        <w:t> </w:t>
      </w:r>
      <w:r>
        <w:rPr/>
        <w:t>30</w:t>
      </w:r>
      <w:r>
        <w:rPr>
          <w:spacing w:val="-64"/>
        </w:rPr>
        <w:t> </w:t>
      </w:r>
      <w:r>
        <w:rPr/>
        <w:t>日，所有纳入治理范围的公司的整改</w:t>
      </w:r>
      <w:r>
        <w:rPr/>
        <w:t> </w:t>
      </w:r>
      <w:r>
        <w:rPr>
          <w:spacing w:val="2"/>
        </w:rPr>
        <w:t>工作均已全面完成。至此，在农产品公司监事会的认真督导下，在“工程项目检</w:t>
      </w:r>
      <w:r>
        <w:rPr>
          <w:spacing w:val="-104"/>
        </w:rPr>
        <w:t> </w:t>
      </w:r>
      <w:r>
        <w:rPr>
          <w:spacing w:val="-104"/>
        </w:rPr>
      </w:r>
      <w:r>
        <w:rPr/>
        <w:t>查小组”和相关企业的共同努力下，历时近两年的农产品公司工程建设领域突出</w:t>
      </w:r>
    </w:p>
    <w:p>
      <w:pPr>
        <w:spacing w:after="0" w:line="357" w:lineRule="auto"/>
        <w:jc w:val="both"/>
        <w:sectPr>
          <w:pgSz w:w="11910" w:h="16840"/>
          <w:pgMar w:header="878" w:footer="835" w:top="1440" w:bottom="1020" w:left="1580" w:right="1540"/>
        </w:sectPr>
      </w:pPr>
    </w:p>
    <w:p>
      <w:pPr>
        <w:pStyle w:val="BodyText"/>
        <w:spacing w:line="240" w:lineRule="auto" w:before="96"/>
        <w:ind w:left="121" w:right="0"/>
        <w:jc w:val="left"/>
      </w:pPr>
      <w:r>
        <w:rPr/>
        <w:pict>
          <v:group style="position:absolute;margin-left:85.080002pt;margin-top:6.215645pt;width:425.2pt;height:.1pt;mso-position-horizontal-relative:page;mso-position-vertical-relative:paragraph;z-index:-1161496" coordorigin="1702,124" coordsize="8504,2">
            <v:shape style="position:absolute;left:1702;top:124;width:8504;height:2" coordorigin="1702,124" coordsize="8504,0" path="m1702,124l10205,124e" filled="false" stroked="true" strokeweight=".72pt" strokecolor="#000000">
              <v:path arrowok="t"/>
            </v:shape>
            <w10:wrap type="none"/>
          </v:group>
        </w:pict>
      </w:r>
      <w:r>
        <w:rPr/>
        <w:t>问题排查工作告一段落。</w:t>
      </w:r>
    </w:p>
    <w:p>
      <w:pPr>
        <w:pStyle w:val="Heading4"/>
        <w:spacing w:line="240" w:lineRule="auto" w:before="75"/>
        <w:ind w:left="601" w:right="0"/>
        <w:jc w:val="left"/>
        <w:rPr>
          <w:b w:val="0"/>
          <w:bCs w:val="0"/>
        </w:rPr>
      </w:pPr>
      <w:r>
        <w:rPr/>
        <w:t>（四）积极参与公司的各项重大活动</w:t>
      </w:r>
      <w:r>
        <w:rPr>
          <w:b w:val="0"/>
          <w:bCs w:val="0"/>
        </w:rPr>
      </w:r>
    </w:p>
    <w:p>
      <w:pPr>
        <w:pStyle w:val="BodyText"/>
        <w:spacing w:line="357" w:lineRule="auto" w:before="124"/>
        <w:ind w:left="121" w:right="156" w:firstLine="480"/>
        <w:jc w:val="both"/>
      </w:pPr>
      <w:r>
        <w:rPr/>
        <w:t>2011</w:t>
      </w:r>
      <w:r>
        <w:rPr>
          <w:spacing w:val="-60"/>
        </w:rPr>
        <w:t> </w:t>
      </w:r>
      <w:r>
        <w:rPr>
          <w:spacing w:val="-3"/>
        </w:rPr>
        <w:t>年，农产品公司大事、喜事连连。例如世界批发市场联合会</w:t>
      </w:r>
      <w:r>
        <w:rPr>
          <w:spacing w:val="-63"/>
        </w:rPr>
        <w:t> </w:t>
      </w:r>
      <w:r>
        <w:rPr/>
        <w:t>2011</w:t>
      </w:r>
      <w:r>
        <w:rPr>
          <w:spacing w:val="-60"/>
        </w:rPr>
        <w:t> </w:t>
      </w:r>
      <w:r>
        <w:rPr/>
        <w:t>年年会</w:t>
      </w:r>
      <w:r>
        <w:rPr/>
        <w:t> 的成功主办，平湖市场的开业，大运会期间农产品供应和安全保障，惠民售货车</w:t>
      </w:r>
      <w:r>
        <w:rPr>
          <w:spacing w:val="-53"/>
        </w:rPr>
        <w:t> </w:t>
      </w:r>
      <w:r>
        <w:rPr>
          <w:spacing w:val="-53"/>
        </w:rPr>
      </w:r>
      <w:r>
        <w:rPr/>
        <w:t>的启动等等，都有监事会积极参与的身影。监事会作为一个专司监督的机构，不</w:t>
      </w:r>
      <w:r>
        <w:rPr>
          <w:spacing w:val="-53"/>
        </w:rPr>
        <w:t> </w:t>
      </w:r>
      <w:r>
        <w:rPr>
          <w:spacing w:val="-53"/>
        </w:rPr>
      </w:r>
      <w:r>
        <w:rPr/>
        <w:t>宜越位指挥，但监事会始终心系公司的所有重大活动，没有置身度外，而是努力</w:t>
      </w:r>
      <w:r>
        <w:rPr>
          <w:spacing w:val="-53"/>
        </w:rPr>
        <w:t> </w:t>
      </w:r>
      <w:r>
        <w:rPr>
          <w:spacing w:val="-53"/>
        </w:rPr>
      </w:r>
      <w:r>
        <w:rPr/>
        <w:t>为公司董事会和经营班子分担压力。农产品公司作为菜篮子企业，承担了大运会</w:t>
      </w:r>
      <w:r>
        <w:rPr>
          <w:spacing w:val="-53"/>
        </w:rPr>
        <w:t> </w:t>
      </w:r>
      <w:r>
        <w:rPr>
          <w:spacing w:val="-53"/>
        </w:rPr>
      </w:r>
      <w:r>
        <w:rPr/>
        <w:t>期间保障全市农产品供应和安全的重要责任。为此，监事会成员深入到布吉、福</w:t>
      </w:r>
      <w:r>
        <w:rPr>
          <w:spacing w:val="-53"/>
        </w:rPr>
        <w:t> </w:t>
      </w:r>
      <w:r>
        <w:rPr>
          <w:spacing w:val="-53"/>
        </w:rPr>
      </w:r>
      <w:r>
        <w:rPr/>
        <w:t>田和南山几个批发市场，听取汇报，检查现场，认真了解食品安全保障和突发事</w:t>
      </w:r>
      <w:r>
        <w:rPr>
          <w:spacing w:val="-53"/>
        </w:rPr>
        <w:t> </w:t>
      </w:r>
      <w:r>
        <w:rPr>
          <w:spacing w:val="-53"/>
        </w:rPr>
      </w:r>
      <w:r>
        <w:rPr/>
        <w:t>件预案等情况，对存在的问题逐个提出明确意见并督促相关企业进行整改，为全</w:t>
      </w:r>
      <w:r>
        <w:rPr>
          <w:spacing w:val="-53"/>
        </w:rPr>
        <w:t> </w:t>
      </w:r>
      <w:r>
        <w:rPr>
          <w:spacing w:val="-53"/>
        </w:rPr>
      </w:r>
      <w:r>
        <w:rPr>
          <w:spacing w:val="-1"/>
          <w:w w:val="95"/>
        </w:rPr>
        <w:t>面开展“食品安全迎大运”的专项行动，编织农批市场食品安全防护网献计出力。</w:t>
      </w:r>
      <w:r>
        <w:rPr>
          <w:spacing w:val="104"/>
          <w:w w:val="95"/>
        </w:rPr>
        <w:t> </w:t>
      </w:r>
      <w:r>
        <w:rPr>
          <w:spacing w:val="104"/>
          <w:w w:val="95"/>
        </w:rPr>
      </w:r>
      <w:r>
        <w:rPr/>
        <w:t>在平湖市场开业前夕，监事会全体成员专门巡查了市场的各个部分，对发现的薄</w:t>
      </w:r>
      <w:r>
        <w:rPr>
          <w:spacing w:val="-53"/>
        </w:rPr>
        <w:t> </w:t>
      </w:r>
      <w:r>
        <w:rPr>
          <w:spacing w:val="-53"/>
        </w:rPr>
      </w:r>
      <w:r>
        <w:rPr/>
        <w:t>弱环节提出整改建议。</w:t>
      </w:r>
    </w:p>
    <w:p>
      <w:pPr>
        <w:pStyle w:val="Heading4"/>
        <w:spacing w:line="375" w:lineRule="exact"/>
        <w:ind w:left="841" w:right="0"/>
        <w:jc w:val="left"/>
        <w:rPr>
          <w:b w:val="0"/>
          <w:bCs w:val="0"/>
        </w:rPr>
      </w:pPr>
      <w:r>
        <w:rPr>
          <w:spacing w:val="3"/>
        </w:rPr>
        <w:t>（五）加强与内外部监督机构的沟通交流及监事会内部建设，提高履职水</w:t>
      </w:r>
      <w:r>
        <w:rPr>
          <w:b w:val="0"/>
          <w:bCs w:val="0"/>
          <w:spacing w:val="3"/>
        </w:rPr>
      </w:r>
    </w:p>
    <w:p>
      <w:pPr>
        <w:spacing w:line="240" w:lineRule="auto" w:before="14"/>
        <w:rPr>
          <w:rFonts w:ascii="Microsoft JhengHei" w:hAnsi="Microsoft JhengHei" w:cs="Microsoft JhengHei" w:eastAsia="Microsoft JhengHei" w:hint="default"/>
          <w:b/>
          <w:bCs/>
          <w:sz w:val="5"/>
          <w:szCs w:val="5"/>
        </w:rPr>
      </w:pPr>
    </w:p>
    <w:p>
      <w:pPr>
        <w:spacing w:line="367" w:lineRule="exact" w:before="0"/>
        <w:ind w:left="12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平</w:t>
      </w:r>
      <w:r>
        <w:rPr>
          <w:rFonts w:ascii="Microsoft JhengHei" w:hAnsi="Microsoft JhengHei" w:cs="Microsoft JhengHei" w:eastAsia="Microsoft JhengHei" w:hint="default"/>
          <w:sz w:val="24"/>
          <w:szCs w:val="24"/>
        </w:rPr>
      </w:r>
    </w:p>
    <w:p>
      <w:pPr>
        <w:pStyle w:val="BodyText"/>
        <w:spacing w:line="240" w:lineRule="auto" w:before="126"/>
        <w:ind w:left="841" w:right="0"/>
        <w:jc w:val="left"/>
      </w:pPr>
      <w:r>
        <w:rPr/>
        <w:t>2011</w:t>
      </w:r>
      <w:r>
        <w:rPr>
          <w:spacing w:val="-58"/>
        </w:rPr>
        <w:t> </w:t>
      </w:r>
      <w:r>
        <w:rPr/>
        <w:t>年监事会进一步加强了与公司纪检、审计等监督机构的沟通和配合，</w:t>
      </w:r>
    </w:p>
    <w:p>
      <w:pPr>
        <w:spacing w:line="240" w:lineRule="auto" w:before="8"/>
        <w:rPr>
          <w:rFonts w:ascii="宋体" w:hAnsi="宋体" w:cs="宋体" w:eastAsia="宋体" w:hint="default"/>
          <w:sz w:val="9"/>
          <w:szCs w:val="9"/>
        </w:rPr>
      </w:pPr>
    </w:p>
    <w:p>
      <w:pPr>
        <w:pStyle w:val="BodyText"/>
        <w:spacing w:line="357" w:lineRule="auto" w:before="26"/>
        <w:ind w:left="121" w:right="180"/>
        <w:jc w:val="both"/>
      </w:pPr>
      <w:r>
        <w:rPr/>
        <w:t>采取联席会议、非正式会议沟通、个别谈话等多种形式开展监督工作，为公司的</w:t>
      </w:r>
      <w:r>
        <w:rPr>
          <w:spacing w:val="-53"/>
        </w:rPr>
        <w:t> </w:t>
      </w:r>
      <w:r>
        <w:rPr>
          <w:spacing w:val="-53"/>
        </w:rPr>
      </w:r>
      <w:r>
        <w:rPr/>
        <w:t>健康、平稳和规范发展发挥了重要作用。监事会还与下属重要控股公司，如深宝</w:t>
      </w:r>
      <w:r>
        <w:rPr>
          <w:spacing w:val="-53"/>
        </w:rPr>
        <w:t> </w:t>
      </w:r>
      <w:r>
        <w:rPr>
          <w:spacing w:val="-53"/>
        </w:rPr>
      </w:r>
      <w:r>
        <w:rPr/>
        <w:t>公司和上海农批公司等单位的监事会进行了交流，与他们就一些重点、热点和难</w:t>
      </w:r>
      <w:r>
        <w:rPr>
          <w:spacing w:val="-53"/>
        </w:rPr>
        <w:t> </w:t>
      </w:r>
      <w:r>
        <w:rPr>
          <w:spacing w:val="-53"/>
        </w:rPr>
      </w:r>
      <w:r>
        <w:rPr/>
        <w:t>点问题互通情况，相互切磋，互相学习，共同提高。此外，监事会还加强了对外</w:t>
      </w:r>
      <w:r>
        <w:rPr>
          <w:spacing w:val="-53"/>
        </w:rPr>
        <w:t> </w:t>
      </w:r>
      <w:r>
        <w:rPr>
          <w:spacing w:val="-53"/>
        </w:rPr>
      </w:r>
      <w:r>
        <w:rPr/>
        <w:t>交流，先后接待了本市特发集团、免税集团以及内地的一些企业，就公司治理，</w:t>
      </w:r>
      <w:r>
        <w:rPr>
          <w:spacing w:val="-53"/>
        </w:rPr>
        <w:t> </w:t>
      </w:r>
      <w:r>
        <w:rPr>
          <w:spacing w:val="-53"/>
        </w:rPr>
      </w:r>
      <w:r>
        <w:rPr/>
        <w:t>风险防控等方面的问题进行了座谈。</w:t>
      </w:r>
    </w:p>
    <w:p>
      <w:pPr>
        <w:pStyle w:val="BodyText"/>
        <w:spacing w:line="357" w:lineRule="auto" w:before="34"/>
        <w:ind w:left="121" w:right="180" w:firstLine="720"/>
        <w:jc w:val="both"/>
      </w:pPr>
      <w:r>
        <w:rPr/>
        <w:t>与此同时，监事会非常注重内部运作的规范化、科学化和民主化建设。虽 然农产品公司除监事会主席以外的所有监事都是兼职监事，但各监事在出色完成</w:t>
      </w:r>
      <w:r>
        <w:rPr>
          <w:spacing w:val="-53"/>
        </w:rPr>
        <w:t> </w:t>
      </w:r>
      <w:r>
        <w:rPr>
          <w:spacing w:val="-53"/>
        </w:rPr>
      </w:r>
      <w:r>
        <w:rPr/>
        <w:t>自己本职工作的同时，对监事会工作都投入了极大的热情和精力，工作都非常认</w:t>
      </w:r>
      <w:r>
        <w:rPr>
          <w:spacing w:val="-53"/>
        </w:rPr>
        <w:t> </w:t>
      </w:r>
      <w:r>
        <w:rPr>
          <w:spacing w:val="-53"/>
        </w:rPr>
      </w:r>
      <w:r>
        <w:rPr/>
        <w:t>真主动。为进一步提高理论水平和履职能力，各监事认真学习有关监事和监事会</w:t>
      </w:r>
      <w:r>
        <w:rPr>
          <w:spacing w:val="-53"/>
        </w:rPr>
        <w:t> </w:t>
      </w:r>
      <w:r>
        <w:rPr>
          <w:spacing w:val="-53"/>
        </w:rPr>
      </w:r>
      <w:r>
        <w:rPr/>
        <w:t>的文件材料，并集中观看有关公司治理和监事会如何开展工作的录像讲座，大家</w:t>
      </w:r>
      <w:r>
        <w:rPr>
          <w:spacing w:val="-53"/>
        </w:rPr>
        <w:t> </w:t>
      </w:r>
      <w:r>
        <w:rPr>
          <w:spacing w:val="-53"/>
        </w:rPr>
      </w:r>
      <w:r>
        <w:rPr/>
        <w:t>边看边议，互相启发，以此提高履职水平。监事之间保持经常性的互相通气、交</w:t>
      </w:r>
      <w:r>
        <w:rPr>
          <w:spacing w:val="-53"/>
        </w:rPr>
        <w:t> </w:t>
      </w:r>
      <w:r>
        <w:rPr>
          <w:spacing w:val="-53"/>
        </w:rPr>
      </w:r>
      <w:r>
        <w:rPr/>
        <w:t>流，遇有需要监事会正式表态的问题，均事先经过充分讨论，并在此基础上取得</w:t>
      </w:r>
      <w:r>
        <w:rPr>
          <w:spacing w:val="-53"/>
        </w:rPr>
        <w:t> </w:t>
      </w:r>
      <w:r>
        <w:rPr>
          <w:spacing w:val="-53"/>
        </w:rPr>
      </w:r>
      <w:r>
        <w:rPr/>
        <w:t>一致意见，力求做到监事会内部运作的民主化和规范化。</w:t>
      </w:r>
    </w:p>
    <w:p>
      <w:pPr>
        <w:spacing w:after="0" w:line="357" w:lineRule="auto"/>
        <w:jc w:val="both"/>
        <w:sectPr>
          <w:pgSz w:w="11910" w:h="16840"/>
          <w:pgMar w:header="878" w:footer="835" w:top="1440" w:bottom="1020" w:left="1580" w:right="1540"/>
        </w:sectPr>
      </w:pPr>
    </w:p>
    <w:p>
      <w:pPr>
        <w:spacing w:line="312" w:lineRule="auto" w:before="20"/>
        <w:ind w:left="601" w:right="35" w:firstLine="0"/>
        <w:jc w:val="left"/>
        <w:rPr>
          <w:rFonts w:ascii="宋体" w:hAnsi="宋体" w:cs="宋体" w:eastAsia="宋体" w:hint="default"/>
          <w:sz w:val="24"/>
          <w:szCs w:val="24"/>
        </w:rPr>
      </w:pPr>
      <w:r>
        <w:rPr/>
        <w:pict>
          <v:group style="position:absolute;margin-left:85.080002pt;margin-top:6.233669pt;width:425.2pt;height:.1pt;mso-position-horizontal-relative:page;mso-position-vertical-relative:paragraph;z-index:-1161472" coordorigin="1702,125" coordsize="8504,2">
            <v:shape style="position:absolute;left:1702;top:125;width:8504;height:2" coordorigin="1702,125" coordsize="8504,0" path="m1702,125l10205,125e" filled="false" stroked="true" strokeweight=".72pt" strokecolor="#000000">
              <v:path arrowok="t"/>
            </v:shape>
            <w10:wrap type="none"/>
          </v:group>
        </w:pict>
      </w:r>
      <w:r>
        <w:rPr>
          <w:rFonts w:ascii="Microsoft JhengHei" w:hAnsi="Microsoft JhengHei" w:cs="Microsoft JhengHei" w:eastAsia="Microsoft JhengHei" w:hint="default"/>
          <w:b/>
          <w:bCs/>
          <w:sz w:val="24"/>
          <w:szCs w:val="24"/>
        </w:rPr>
        <w:t>二、公司依法运作情况 </w:t>
      </w:r>
      <w:r>
        <w:rPr>
          <w:rFonts w:ascii="宋体" w:hAnsi="宋体" w:cs="宋体" w:eastAsia="宋体" w:hint="default"/>
          <w:sz w:val="24"/>
          <w:szCs w:val="24"/>
        </w:rPr>
        <w:t>经对股东大会和董事会的召开程序、决议事项、董事会对股东大会决议的执</w:t>
      </w:r>
    </w:p>
    <w:p>
      <w:pPr>
        <w:pStyle w:val="BodyText"/>
        <w:spacing w:line="357" w:lineRule="auto" w:before="79"/>
        <w:ind w:left="121" w:right="119"/>
        <w:jc w:val="both"/>
      </w:pPr>
      <w:r>
        <w:rPr/>
        <w:t>行情况及公司董事、高级管理人员履行职务情况等的监督和检查，监事会认为：</w:t>
      </w:r>
      <w:r>
        <w:rPr>
          <w:spacing w:val="-53"/>
        </w:rPr>
        <w:t> </w:t>
      </w:r>
      <w:r>
        <w:rPr>
          <w:spacing w:val="-53"/>
        </w:rPr>
      </w:r>
      <w:r>
        <w:rPr/>
        <w:t>公司法人治理结构规范完善，与控股股东在人员、财产、财务、机构和业务等方</w:t>
      </w:r>
      <w:r>
        <w:rPr>
          <w:spacing w:val="-53"/>
        </w:rPr>
        <w:t> </w:t>
      </w:r>
      <w:r>
        <w:rPr>
          <w:spacing w:val="-53"/>
        </w:rPr>
      </w:r>
      <w:r>
        <w:rPr>
          <w:spacing w:val="-4"/>
        </w:rPr>
        <w:t>面做到“五独立”，公司董事会、监事会和内部机构能够独立运作；公司信息披露</w:t>
      </w:r>
      <w:r>
        <w:rPr>
          <w:spacing w:val="-114"/>
        </w:rPr>
        <w:t> </w:t>
      </w:r>
      <w:r>
        <w:rPr>
          <w:spacing w:val="-114"/>
        </w:rPr>
      </w:r>
      <w:r>
        <w:rPr/>
        <w:t>做到了及时、准确、真实、完整；重大决策符合法定程序，建立了比较完善的内</w:t>
      </w:r>
      <w:r>
        <w:rPr>
          <w:spacing w:val="-53"/>
        </w:rPr>
        <w:t> </w:t>
      </w:r>
      <w:r>
        <w:rPr>
          <w:spacing w:val="-53"/>
        </w:rPr>
      </w:r>
      <w:r>
        <w:rPr/>
        <w:t>部控制制度。</w:t>
      </w:r>
    </w:p>
    <w:p>
      <w:pPr>
        <w:pStyle w:val="BodyText"/>
        <w:spacing w:line="357" w:lineRule="auto" w:before="34"/>
        <w:ind w:left="121" w:right="119" w:firstLine="480"/>
        <w:jc w:val="both"/>
      </w:pPr>
      <w:r>
        <w:rPr/>
        <w:t>在工作中，以陈少群董事长为班长的公司领导班子统揽全局、审时度势、锐 意进取、大胆创新，所做出的各项重大决策符合新形势的战略要求和公司的客观</w:t>
      </w:r>
      <w:r>
        <w:rPr>
          <w:spacing w:val="-53"/>
        </w:rPr>
        <w:t> </w:t>
      </w:r>
      <w:r>
        <w:rPr>
          <w:spacing w:val="-53"/>
        </w:rPr>
      </w:r>
      <w:r>
        <w:rPr>
          <w:spacing w:val="-1"/>
          <w:w w:val="95"/>
        </w:rPr>
        <w:t>实际；各位董事努力做到诚信勤勉、奉公守法、按章办事，维护公司和股东利益，</w:t>
      </w:r>
      <w:r>
        <w:rPr>
          <w:spacing w:val="102"/>
          <w:w w:val="95"/>
        </w:rPr>
        <w:t> </w:t>
      </w:r>
      <w:r>
        <w:rPr>
          <w:spacing w:val="102"/>
          <w:w w:val="95"/>
        </w:rPr>
      </w:r>
      <w:r>
        <w:rPr/>
        <w:t>较好地履行了各自的职责。以曾湃总经理为首的公司经营管理团队在推进战略实</w:t>
      </w:r>
      <w:r>
        <w:rPr>
          <w:spacing w:val="-53"/>
        </w:rPr>
        <w:t> </w:t>
      </w:r>
      <w:r>
        <w:rPr>
          <w:spacing w:val="-53"/>
        </w:rPr>
      </w:r>
      <w:r>
        <w:rPr/>
        <w:t>施过程中思路清晰、重点突出、部署周密、措施得力，全年在经营创新、管理提</w:t>
      </w:r>
      <w:r>
        <w:rPr>
          <w:spacing w:val="-53"/>
        </w:rPr>
        <w:t> </w:t>
      </w:r>
      <w:r>
        <w:rPr>
          <w:spacing w:val="-53"/>
        </w:rPr>
      </w:r>
      <w:r>
        <w:rPr/>
        <w:t>升和公司治理等方面取得了显著成效。各位高级管理人员在履行职务时都能按照</w:t>
      </w:r>
      <w:r>
        <w:rPr>
          <w:spacing w:val="-53"/>
        </w:rPr>
        <w:t> </w:t>
      </w:r>
      <w:r>
        <w:rPr>
          <w:spacing w:val="-53"/>
        </w:rPr>
      </w:r>
      <w:r>
        <w:rPr/>
        <w:t>国家法律、法规和公司章程办事，努力做到诚信勤勉、廉洁自律、恪尽职守，较</w:t>
      </w:r>
      <w:r>
        <w:rPr>
          <w:spacing w:val="-53"/>
        </w:rPr>
        <w:t> </w:t>
      </w:r>
      <w:r>
        <w:rPr>
          <w:spacing w:val="-53"/>
        </w:rPr>
      </w:r>
      <w:r>
        <w:rPr/>
        <w:t>好地发挥了各自应有的作用。</w:t>
      </w:r>
    </w:p>
    <w:p>
      <w:pPr>
        <w:pStyle w:val="Heading4"/>
        <w:spacing w:line="378" w:lineRule="exact"/>
        <w:ind w:left="601" w:right="35"/>
        <w:jc w:val="left"/>
        <w:rPr>
          <w:b w:val="0"/>
          <w:bCs w:val="0"/>
        </w:rPr>
      </w:pPr>
      <w:r>
        <w:rPr/>
        <w:t>三、公司财务检查情况</w:t>
      </w:r>
      <w:r>
        <w:rPr>
          <w:b w:val="0"/>
          <w:bCs w:val="0"/>
        </w:rPr>
      </w:r>
    </w:p>
    <w:p>
      <w:pPr>
        <w:pStyle w:val="BodyText"/>
        <w:spacing w:line="357" w:lineRule="auto" w:before="124"/>
        <w:ind w:left="121" w:right="119" w:firstLine="568"/>
        <w:jc w:val="both"/>
      </w:pPr>
      <w:r>
        <w:rPr/>
        <w:t>监事会把公司的财务管理和会计活动作为重要的监督对象，坚持做到定期查 阅各类财务报表，及时搜集重要财务信息，与公司计财部保持密切联系。根据公</w:t>
      </w:r>
      <w:r>
        <w:rPr>
          <w:spacing w:val="-53"/>
        </w:rPr>
        <w:t> </w:t>
      </w:r>
      <w:r>
        <w:rPr>
          <w:spacing w:val="-53"/>
        </w:rPr>
      </w:r>
      <w:r>
        <w:rPr>
          <w:spacing w:val="-3"/>
        </w:rPr>
        <w:t>司法的要求，监事会认真审查了公司</w:t>
      </w:r>
      <w:r>
        <w:rPr>
          <w:spacing w:val="-56"/>
        </w:rPr>
        <w:t> </w:t>
      </w:r>
      <w:r>
        <w:rPr/>
        <w:t>2010</w:t>
      </w:r>
      <w:r>
        <w:rPr>
          <w:spacing w:val="-56"/>
        </w:rPr>
        <w:t> </w:t>
      </w:r>
      <w:r>
        <w:rPr>
          <w:spacing w:val="-4"/>
        </w:rPr>
        <w:t>年度财务报告、2011</w:t>
      </w:r>
      <w:r>
        <w:rPr>
          <w:spacing w:val="-56"/>
        </w:rPr>
        <w:t> </w:t>
      </w:r>
      <w:r>
        <w:rPr/>
        <w:t>年第一季度财务报</w:t>
      </w:r>
      <w:r>
        <w:rPr/>
        <w:t> 告、2011</w:t>
      </w:r>
      <w:r>
        <w:rPr>
          <w:spacing w:val="-70"/>
        </w:rPr>
        <w:t> </w:t>
      </w:r>
      <w:r>
        <w:rPr/>
        <w:t>年半年度报告、2011</w:t>
      </w:r>
      <w:r>
        <w:rPr>
          <w:spacing w:val="-69"/>
        </w:rPr>
        <w:t> </w:t>
      </w:r>
      <w:r>
        <w:rPr/>
        <w:t>年第三季度财务报告及有关公告等，确保了上市公</w:t>
      </w:r>
      <w:r>
        <w:rPr/>
        <w:t> 司信息披露的真实性和及时性。</w:t>
      </w:r>
    </w:p>
    <w:p>
      <w:pPr>
        <w:pStyle w:val="BodyText"/>
        <w:spacing w:line="355" w:lineRule="auto"/>
        <w:ind w:left="121" w:right="145" w:firstLine="480"/>
        <w:jc w:val="both"/>
      </w:pPr>
      <w:r>
        <w:rPr/>
        <w:t>监事会认为：农产品公司作为上市公司，严格执行国家统一的会计制度，会 计信息真实、可靠，能够公允、客观、真实地反映企业的财务状况和经营成果。</w:t>
      </w:r>
    </w:p>
    <w:p>
      <w:pPr>
        <w:pStyle w:val="Heading4"/>
        <w:spacing w:line="380" w:lineRule="exact"/>
        <w:ind w:left="601" w:right="35"/>
        <w:jc w:val="left"/>
        <w:rPr>
          <w:b w:val="0"/>
          <w:bCs w:val="0"/>
        </w:rPr>
      </w:pPr>
      <w:r>
        <w:rPr/>
        <w:t>四、募集资金使用情况</w:t>
      </w:r>
      <w:r>
        <w:rPr>
          <w:b w:val="0"/>
          <w:bCs w:val="0"/>
        </w:rPr>
      </w:r>
    </w:p>
    <w:p>
      <w:pPr>
        <w:pStyle w:val="BodyText"/>
        <w:spacing w:line="357" w:lineRule="auto" w:before="124"/>
        <w:ind w:left="121" w:right="114" w:firstLine="720"/>
        <w:jc w:val="both"/>
      </w:pPr>
      <w:r>
        <w:rPr/>
        <w:t>2008</w:t>
      </w:r>
      <w:r>
        <w:rPr>
          <w:spacing w:val="-72"/>
        </w:rPr>
        <w:t> </w:t>
      </w:r>
      <w:r>
        <w:rPr/>
        <w:t>年，公司通过非公开发行股票的方式募集资金</w:t>
      </w:r>
      <w:r>
        <w:rPr>
          <w:spacing w:val="-72"/>
        </w:rPr>
        <w:t> </w:t>
      </w:r>
      <w:r>
        <w:rPr/>
        <w:t>113,501.78</w:t>
      </w:r>
      <w:r>
        <w:rPr>
          <w:spacing w:val="-72"/>
        </w:rPr>
        <w:t> </w:t>
      </w:r>
      <w:r>
        <w:rPr>
          <w:spacing w:val="-8"/>
        </w:rPr>
        <w:t>万元，用于</w:t>
      </w:r>
      <w:r>
        <w:rPr/>
        <w:t> </w:t>
      </w:r>
      <w:r>
        <w:rPr>
          <w:spacing w:val="-4"/>
        </w:rPr>
        <w:t>深圳平湖国际农产品物流园项目。公司制定了《募集资金管理办法》，对募集资金</w:t>
      </w:r>
      <w:r>
        <w:rPr>
          <w:spacing w:val="-114"/>
        </w:rPr>
        <w:t> </w:t>
      </w:r>
      <w:r>
        <w:rPr>
          <w:spacing w:val="-114"/>
        </w:rPr>
      </w:r>
      <w:r>
        <w:rPr/>
        <w:t>的存放、使用、投向变更以及使用监督等事项均有明确规定。该笔募集资金已按</w:t>
      </w:r>
      <w:r>
        <w:rPr>
          <w:spacing w:val="-53"/>
        </w:rPr>
        <w:t> </w:t>
      </w:r>
      <w:r>
        <w:rPr>
          <w:spacing w:val="-53"/>
        </w:rPr>
      </w:r>
      <w:r>
        <w:rPr>
          <w:spacing w:val="4"/>
        </w:rPr>
        <w:t>规定专户存储。截至</w:t>
      </w:r>
      <w:r>
        <w:rPr>
          <w:spacing w:val="-55"/>
        </w:rPr>
        <w:t> </w:t>
      </w:r>
      <w:r>
        <w:rPr/>
        <w:t>2011</w:t>
      </w:r>
      <w:r>
        <w:rPr>
          <w:spacing w:val="-52"/>
        </w:rPr>
        <w:t> </w:t>
      </w:r>
      <w:r>
        <w:rPr/>
        <w:t>年</w:t>
      </w:r>
      <w:r>
        <w:rPr>
          <w:spacing w:val="-55"/>
        </w:rPr>
        <w:t> </w:t>
      </w:r>
      <w:r>
        <w:rPr/>
        <w:t>12</w:t>
      </w:r>
      <w:r>
        <w:rPr>
          <w:spacing w:val="-52"/>
        </w:rPr>
        <w:t> </w:t>
      </w:r>
      <w:r>
        <w:rPr/>
        <w:t>月</w:t>
      </w:r>
      <w:r>
        <w:rPr>
          <w:spacing w:val="-55"/>
        </w:rPr>
        <w:t> </w:t>
      </w:r>
      <w:r>
        <w:rPr/>
        <w:t>31</w:t>
      </w:r>
      <w:r>
        <w:rPr>
          <w:spacing w:val="-52"/>
        </w:rPr>
        <w:t> </w:t>
      </w:r>
      <w:r>
        <w:rPr>
          <w:spacing w:val="5"/>
        </w:rPr>
        <w:t>日，公司本次募集资金使用了</w:t>
      </w:r>
      <w:r>
        <w:rPr>
          <w:spacing w:val="-52"/>
        </w:rPr>
        <w:t> </w:t>
      </w:r>
      <w:r>
        <w:rPr/>
        <w:t>102,485.51</w:t>
      </w:r>
      <w:r>
        <w:rPr/>
        <w:t> </w:t>
      </w:r>
      <w:r>
        <w:rPr>
          <w:spacing w:val="-3"/>
        </w:rPr>
        <w:t>万元，占募集资金净额的</w:t>
      </w:r>
      <w:r>
        <w:rPr>
          <w:spacing w:val="-96"/>
        </w:rPr>
        <w:t> </w:t>
      </w:r>
      <w:r>
        <w:rPr/>
        <w:t>90.29％，其中：以前年度已累计使用本次募集资金总额</w:t>
      </w:r>
      <w:r>
        <w:rPr/>
        <w:t> 52,007.52</w:t>
      </w:r>
      <w:r>
        <w:rPr>
          <w:spacing w:val="-53"/>
        </w:rPr>
        <w:t> </w:t>
      </w:r>
      <w:r>
        <w:rPr/>
        <w:t>万元，2011</w:t>
      </w:r>
      <w:r>
        <w:rPr>
          <w:spacing w:val="-51"/>
        </w:rPr>
        <w:t> </w:t>
      </w:r>
      <w:r>
        <w:rPr>
          <w:spacing w:val="3"/>
        </w:rPr>
        <w:t>年度使用本次募集资金总额</w:t>
      </w:r>
      <w:r>
        <w:rPr>
          <w:spacing w:val="-58"/>
        </w:rPr>
        <w:t> </w:t>
      </w:r>
      <w:r>
        <w:rPr/>
        <w:t>50,477.99</w:t>
      </w:r>
      <w:r>
        <w:rPr>
          <w:spacing w:val="-51"/>
        </w:rPr>
        <w:t> </w:t>
      </w:r>
      <w:r>
        <w:rPr>
          <w:spacing w:val="3"/>
        </w:rPr>
        <w:t>万元。募集资金存</w:t>
      </w:r>
    </w:p>
    <w:p>
      <w:pPr>
        <w:spacing w:after="0" w:line="357" w:lineRule="auto"/>
        <w:jc w:val="both"/>
        <w:sectPr>
          <w:pgSz w:w="11910" w:h="16840"/>
          <w:pgMar w:header="878" w:footer="835" w:top="1440" w:bottom="1020" w:left="1580" w:right="1580"/>
        </w:sectPr>
      </w:pPr>
    </w:p>
    <w:p>
      <w:pPr>
        <w:pStyle w:val="BodyText"/>
        <w:spacing w:line="240" w:lineRule="auto" w:before="96"/>
        <w:ind w:left="121" w:right="35"/>
        <w:jc w:val="left"/>
      </w:pPr>
      <w:r>
        <w:rPr/>
        <w:pict>
          <v:group style="position:absolute;margin-left:85.080002pt;margin-top:6.215645pt;width:425.2pt;height:.1pt;mso-position-horizontal-relative:page;mso-position-vertical-relative:paragraph;z-index:-1161448" coordorigin="1702,124" coordsize="8504,2">
            <v:shape style="position:absolute;left:1702;top:124;width:8504;height:2" coordorigin="1702,124" coordsize="8504,0" path="m1702,124l10205,124e" filled="false" stroked="true" strokeweight=".72pt" strokecolor="#000000">
              <v:path arrowok="t"/>
            </v:shape>
            <w10:wrap type="none"/>
          </v:group>
        </w:pict>
      </w:r>
      <w:r>
        <w:rPr/>
        <w:t>储专户募集资金的支出均按规定审批。深圳国际农产品物流园项目已于</w:t>
      </w:r>
      <w:r>
        <w:rPr>
          <w:spacing w:val="-60"/>
        </w:rPr>
        <w:t> </w:t>
      </w:r>
      <w:r>
        <w:rPr/>
        <w:t>2011</w:t>
      </w:r>
      <w:r>
        <w:rPr>
          <w:spacing w:val="-60"/>
        </w:rPr>
        <w:t> </w:t>
      </w:r>
      <w:r>
        <w:rPr/>
        <w:t>年</w:t>
      </w:r>
      <w:r>
        <w:rPr>
          <w:spacing w:val="-60"/>
        </w:rPr>
        <w:t> </w:t>
      </w:r>
      <w:r>
        <w:rPr/>
        <w:t>9</w:t>
      </w:r>
    </w:p>
    <w:p>
      <w:pPr>
        <w:pStyle w:val="BodyText"/>
        <w:spacing w:line="240" w:lineRule="auto" w:before="151"/>
        <w:ind w:left="121" w:right="35"/>
        <w:jc w:val="left"/>
      </w:pPr>
      <w:r>
        <w:rPr/>
        <w:t>月</w:t>
      </w:r>
      <w:r>
        <w:rPr>
          <w:spacing w:val="-56"/>
        </w:rPr>
        <w:t> </w:t>
      </w:r>
      <w:r>
        <w:rPr/>
        <w:t>29</w:t>
      </w:r>
      <w:r>
        <w:rPr>
          <w:spacing w:val="-54"/>
        </w:rPr>
        <w:t> </w:t>
      </w:r>
      <w:r>
        <w:rPr/>
        <w:t>日启动运营，运营情况良好，2011</w:t>
      </w:r>
      <w:r>
        <w:rPr>
          <w:spacing w:val="-54"/>
        </w:rPr>
        <w:t> </w:t>
      </w:r>
      <w:r>
        <w:rPr/>
        <w:t>年度项目实现收益</w:t>
      </w:r>
      <w:r>
        <w:rPr>
          <w:spacing w:val="-47"/>
        </w:rPr>
        <w:t> </w:t>
      </w:r>
      <w:r>
        <w:rPr/>
        <w:t>9,247.80</w:t>
      </w:r>
      <w:r>
        <w:rPr>
          <w:spacing w:val="-56"/>
        </w:rPr>
        <w:t> </w:t>
      </w:r>
      <w:r>
        <w:rPr/>
        <w:t>万元。本次</w:t>
      </w:r>
    </w:p>
    <w:p>
      <w:pPr>
        <w:pStyle w:val="BodyText"/>
        <w:spacing w:line="357" w:lineRule="auto" w:before="151"/>
        <w:ind w:left="841" w:right="35" w:hanging="720"/>
        <w:jc w:val="left"/>
      </w:pPr>
      <w:r>
        <w:rPr/>
        <w:t>募集资金余额</w:t>
      </w:r>
      <w:r>
        <w:rPr>
          <w:spacing w:val="-60"/>
        </w:rPr>
        <w:t> </w:t>
      </w:r>
      <w:r>
        <w:rPr/>
        <w:t>11,016.27</w:t>
      </w:r>
      <w:r>
        <w:rPr>
          <w:spacing w:val="-60"/>
        </w:rPr>
        <w:t> </w:t>
      </w:r>
      <w:r>
        <w:rPr/>
        <w:t>万元将随着项目的后续开发按投资周期逐步投入。</w:t>
      </w:r>
      <w:r>
        <w:rPr/>
        <w:t> 为提高资金使用效率，降低财务费用支出，保障全体股东利益，在保证募</w:t>
      </w:r>
    </w:p>
    <w:p>
      <w:pPr>
        <w:pStyle w:val="BodyText"/>
        <w:spacing w:line="240" w:lineRule="auto"/>
        <w:ind w:left="121" w:right="35"/>
        <w:jc w:val="left"/>
      </w:pPr>
      <w:r>
        <w:rPr>
          <w:spacing w:val="2"/>
        </w:rPr>
        <w:t>集资金项目建设对资金的需求前提下，公司三次将 </w:t>
      </w:r>
      <w:r>
        <w:rPr/>
        <w:t>5</w:t>
      </w:r>
      <w:r>
        <w:rPr>
          <w:spacing w:val="-84"/>
        </w:rPr>
        <w:t> </w:t>
      </w:r>
      <w:r>
        <w:rPr/>
        <w:t>亿元暂未使用的募集资金用</w:t>
      </w:r>
    </w:p>
    <w:p>
      <w:pPr>
        <w:pStyle w:val="BodyText"/>
        <w:spacing w:line="240" w:lineRule="auto" w:before="151"/>
        <w:ind w:left="121" w:right="35"/>
        <w:jc w:val="left"/>
      </w:pPr>
      <w:r>
        <w:rPr/>
        <w:t>于补充流动资金，期限不超过半年，均已按期归还，分别是：⑴</w:t>
      </w:r>
      <w:r>
        <w:rPr>
          <w:spacing w:val="-6"/>
        </w:rPr>
        <w:t> </w:t>
      </w:r>
      <w:r>
        <w:rPr/>
        <w:t>2008</w:t>
      </w:r>
      <w:r>
        <w:rPr>
          <w:spacing w:val="-63"/>
        </w:rPr>
        <w:t> </w:t>
      </w:r>
      <w:r>
        <w:rPr/>
        <w:t>年</w:t>
      </w:r>
      <w:r>
        <w:rPr>
          <w:spacing w:val="-63"/>
        </w:rPr>
        <w:t> </w:t>
      </w:r>
      <w:r>
        <w:rPr/>
        <w:t>11</w:t>
      </w:r>
      <w:r>
        <w:rPr>
          <w:spacing w:val="-63"/>
        </w:rPr>
        <w:t> </w:t>
      </w:r>
      <w:r>
        <w:rPr/>
        <w:t>月</w:t>
      </w:r>
      <w:r>
        <w:rPr>
          <w:spacing w:val="-63"/>
        </w:rPr>
        <w:t> </w:t>
      </w:r>
      <w:r>
        <w:rPr/>
        <w:t>14</w:t>
      </w:r>
    </w:p>
    <w:p>
      <w:pPr>
        <w:pStyle w:val="BodyText"/>
        <w:spacing w:line="240" w:lineRule="auto" w:before="154"/>
        <w:ind w:left="121" w:right="35"/>
        <w:jc w:val="left"/>
      </w:pPr>
      <w:r>
        <w:rPr/>
        <w:t>日，公司临时股东大会审议通过将 5</w:t>
      </w:r>
      <w:r>
        <w:rPr>
          <w:spacing w:val="-43"/>
        </w:rPr>
        <w:t> </w:t>
      </w:r>
      <w:r>
        <w:rPr/>
        <w:t>亿元暂未使用的募集资金用于补充公司流动</w:t>
      </w:r>
    </w:p>
    <w:p>
      <w:pPr>
        <w:pStyle w:val="BodyText"/>
        <w:spacing w:line="240" w:lineRule="auto" w:before="151"/>
        <w:ind w:left="121" w:right="35"/>
        <w:jc w:val="left"/>
      </w:pPr>
      <w:r>
        <w:rPr/>
        <w:t>资金，期限不超过半年。截至</w:t>
      </w:r>
      <w:r>
        <w:rPr>
          <w:spacing w:val="-63"/>
        </w:rPr>
        <w:t> </w:t>
      </w:r>
      <w:r>
        <w:rPr/>
        <w:t>2009</w:t>
      </w:r>
      <w:r>
        <w:rPr>
          <w:spacing w:val="-63"/>
        </w:rPr>
        <w:t> </w:t>
      </w:r>
      <w:r>
        <w:rPr/>
        <w:t>年</w:t>
      </w:r>
      <w:r>
        <w:rPr>
          <w:spacing w:val="-63"/>
        </w:rPr>
        <w:t> </w:t>
      </w:r>
      <w:r>
        <w:rPr/>
        <w:t>5</w:t>
      </w:r>
      <w:r>
        <w:rPr>
          <w:spacing w:val="-63"/>
        </w:rPr>
        <w:t> </w:t>
      </w:r>
      <w:r>
        <w:rPr/>
        <w:t>月</w:t>
      </w:r>
      <w:r>
        <w:rPr>
          <w:spacing w:val="-63"/>
        </w:rPr>
        <w:t> </w:t>
      </w:r>
      <w:r>
        <w:rPr/>
        <w:t>14</w:t>
      </w:r>
      <w:r>
        <w:rPr>
          <w:spacing w:val="-63"/>
        </w:rPr>
        <w:t> </w:t>
      </w:r>
      <w:r>
        <w:rPr/>
        <w:t>日，该笔资金已按期归还。⑵</w:t>
      </w:r>
      <w:r>
        <w:rPr>
          <w:spacing w:val="-5"/>
        </w:rPr>
        <w:t> </w:t>
      </w:r>
      <w:r>
        <w:rPr/>
        <w:t>2009</w:t>
      </w:r>
    </w:p>
    <w:p>
      <w:pPr>
        <w:pStyle w:val="BodyText"/>
        <w:spacing w:line="240" w:lineRule="auto" w:before="154"/>
        <w:ind w:left="121" w:right="35"/>
        <w:jc w:val="left"/>
      </w:pPr>
      <w:r>
        <w:rPr/>
        <w:t>年</w:t>
      </w:r>
      <w:r>
        <w:rPr>
          <w:spacing w:val="-49"/>
        </w:rPr>
        <w:t> </w:t>
      </w:r>
      <w:r>
        <w:rPr/>
        <w:t>6</w:t>
      </w:r>
      <w:r>
        <w:rPr>
          <w:spacing w:val="-49"/>
        </w:rPr>
        <w:t> </w:t>
      </w:r>
      <w:r>
        <w:rPr/>
        <w:t>月</w:t>
      </w:r>
      <w:r>
        <w:rPr>
          <w:spacing w:val="-47"/>
        </w:rPr>
        <w:t> </w:t>
      </w:r>
      <w:r>
        <w:rPr/>
        <w:t>5</w:t>
      </w:r>
      <w:r>
        <w:rPr>
          <w:spacing w:val="-49"/>
        </w:rPr>
        <w:t> </w:t>
      </w:r>
      <w:r>
        <w:rPr/>
        <w:t>日，公司临时股东大会再审议通过将</w:t>
      </w:r>
      <w:r>
        <w:rPr>
          <w:spacing w:val="-38"/>
        </w:rPr>
        <w:t> </w:t>
      </w:r>
      <w:r>
        <w:rPr/>
        <w:t>5</w:t>
      </w:r>
      <w:r>
        <w:rPr>
          <w:spacing w:val="-49"/>
        </w:rPr>
        <w:t> </w:t>
      </w:r>
      <w:r>
        <w:rPr/>
        <w:t>亿元暂未使用的募集资金用于补</w:t>
      </w:r>
    </w:p>
    <w:p>
      <w:pPr>
        <w:pStyle w:val="BodyText"/>
        <w:spacing w:line="240" w:lineRule="auto" w:before="151"/>
        <w:ind w:left="121" w:right="35"/>
        <w:jc w:val="left"/>
      </w:pPr>
      <w:r>
        <w:rPr/>
        <w:t>充公司流动资金，使用期限不超过半年。截至</w:t>
      </w:r>
      <w:r>
        <w:rPr>
          <w:spacing w:val="-31"/>
        </w:rPr>
        <w:t> </w:t>
      </w:r>
      <w:r>
        <w:rPr/>
        <w:t>2009</w:t>
      </w:r>
      <w:r>
        <w:rPr>
          <w:spacing w:val="-50"/>
        </w:rPr>
        <w:t> </w:t>
      </w:r>
      <w:r>
        <w:rPr/>
        <w:t>年</w:t>
      </w:r>
      <w:r>
        <w:rPr>
          <w:spacing w:val="-50"/>
        </w:rPr>
        <w:t> </w:t>
      </w:r>
      <w:r>
        <w:rPr/>
        <w:t>12</w:t>
      </w:r>
      <w:r>
        <w:rPr>
          <w:spacing w:val="-48"/>
        </w:rPr>
        <w:t> </w:t>
      </w:r>
      <w:r>
        <w:rPr/>
        <w:t>月</w:t>
      </w:r>
      <w:r>
        <w:rPr>
          <w:spacing w:val="-50"/>
        </w:rPr>
        <w:t> </w:t>
      </w:r>
      <w:r>
        <w:rPr/>
        <w:t>5</w:t>
      </w:r>
      <w:r>
        <w:rPr>
          <w:spacing w:val="-50"/>
        </w:rPr>
        <w:t> </w:t>
      </w:r>
      <w:r>
        <w:rPr/>
        <w:t>日，该笔资金已按</w:t>
      </w:r>
    </w:p>
    <w:p>
      <w:pPr>
        <w:pStyle w:val="BodyText"/>
        <w:spacing w:line="240" w:lineRule="auto" w:before="154"/>
        <w:ind w:left="121" w:right="35"/>
        <w:jc w:val="left"/>
      </w:pPr>
      <w:r>
        <w:rPr/>
        <w:t>期归还。⑶</w:t>
      </w:r>
      <w:r>
        <w:rPr>
          <w:spacing w:val="7"/>
        </w:rPr>
        <w:t> </w:t>
      </w:r>
      <w:r>
        <w:rPr/>
        <w:t>2010</w:t>
      </w:r>
      <w:r>
        <w:rPr>
          <w:spacing w:val="-56"/>
        </w:rPr>
        <w:t> </w:t>
      </w:r>
      <w:r>
        <w:rPr/>
        <w:t>年</w:t>
      </w:r>
      <w:r>
        <w:rPr>
          <w:spacing w:val="-58"/>
        </w:rPr>
        <w:t> </w:t>
      </w:r>
      <w:r>
        <w:rPr/>
        <w:t>5</w:t>
      </w:r>
      <w:r>
        <w:rPr>
          <w:spacing w:val="-58"/>
        </w:rPr>
        <w:t> </w:t>
      </w:r>
      <w:r>
        <w:rPr/>
        <w:t>月</w:t>
      </w:r>
      <w:r>
        <w:rPr>
          <w:spacing w:val="-56"/>
        </w:rPr>
        <w:t> </w:t>
      </w:r>
      <w:r>
        <w:rPr/>
        <w:t>12</w:t>
      </w:r>
      <w:r>
        <w:rPr>
          <w:spacing w:val="-56"/>
        </w:rPr>
        <w:t> </w:t>
      </w:r>
      <w:r>
        <w:rPr/>
        <w:t>日，公司年度股东大会审议通过将</w:t>
      </w:r>
      <w:r>
        <w:rPr>
          <w:spacing w:val="-56"/>
        </w:rPr>
        <w:t> </w:t>
      </w:r>
      <w:r>
        <w:rPr/>
        <w:t>5</w:t>
      </w:r>
      <w:r>
        <w:rPr>
          <w:spacing w:val="-56"/>
        </w:rPr>
        <w:t> </w:t>
      </w:r>
      <w:r>
        <w:rPr/>
        <w:t>亿元暂未使用的</w:t>
      </w:r>
    </w:p>
    <w:p>
      <w:pPr>
        <w:pStyle w:val="BodyText"/>
        <w:spacing w:line="240" w:lineRule="auto" w:before="151"/>
        <w:ind w:left="121" w:right="35"/>
        <w:jc w:val="left"/>
      </w:pPr>
      <w:r>
        <w:rPr/>
        <w:t>募集资金用于补充流动资金，使用期限不超过</w:t>
      </w:r>
      <w:r>
        <w:rPr>
          <w:spacing w:val="-32"/>
        </w:rPr>
        <w:t> </w:t>
      </w:r>
      <w:r>
        <w:rPr/>
        <w:t>2010</w:t>
      </w:r>
      <w:r>
        <w:rPr>
          <w:spacing w:val="-53"/>
        </w:rPr>
        <w:t> </w:t>
      </w:r>
      <w:r>
        <w:rPr/>
        <w:t>年</w:t>
      </w:r>
      <w:r>
        <w:rPr>
          <w:spacing w:val="-53"/>
        </w:rPr>
        <w:t> </w:t>
      </w:r>
      <w:r>
        <w:rPr/>
        <w:t>11</w:t>
      </w:r>
      <w:r>
        <w:rPr>
          <w:spacing w:val="-51"/>
        </w:rPr>
        <w:t> </w:t>
      </w:r>
      <w:r>
        <w:rPr/>
        <w:t>月</w:t>
      </w:r>
      <w:r>
        <w:rPr>
          <w:spacing w:val="-53"/>
        </w:rPr>
        <w:t> </w:t>
      </w:r>
      <w:r>
        <w:rPr/>
        <w:t>12</w:t>
      </w:r>
      <w:r>
        <w:rPr>
          <w:spacing w:val="-51"/>
        </w:rPr>
        <w:t> </w:t>
      </w:r>
      <w:r>
        <w:rPr/>
        <w:t>日。截至</w:t>
      </w:r>
      <w:r>
        <w:rPr>
          <w:spacing w:val="-51"/>
        </w:rPr>
        <w:t> </w:t>
      </w:r>
      <w:r>
        <w:rPr/>
        <w:t>2010</w:t>
      </w:r>
      <w:r>
        <w:rPr>
          <w:spacing w:val="-51"/>
        </w:rPr>
        <w:t> </w:t>
      </w:r>
      <w:r>
        <w:rPr/>
        <w:t>年</w:t>
      </w:r>
    </w:p>
    <w:p>
      <w:pPr>
        <w:pStyle w:val="BodyText"/>
        <w:spacing w:line="355" w:lineRule="auto" w:before="154"/>
        <w:ind w:left="601" w:right="118" w:hanging="480"/>
        <w:jc w:val="left"/>
      </w:pPr>
      <w:r>
        <w:rPr/>
        <w:t>11</w:t>
      </w:r>
      <w:r>
        <w:rPr>
          <w:spacing w:val="-60"/>
        </w:rPr>
        <w:t> </w:t>
      </w:r>
      <w:r>
        <w:rPr/>
        <w:t>月</w:t>
      </w:r>
      <w:r>
        <w:rPr>
          <w:spacing w:val="-60"/>
        </w:rPr>
        <w:t> </w:t>
      </w:r>
      <w:r>
        <w:rPr/>
        <w:t>11</w:t>
      </w:r>
      <w:r>
        <w:rPr>
          <w:spacing w:val="-60"/>
        </w:rPr>
        <w:t> </w:t>
      </w:r>
      <w:r>
        <w:rPr/>
        <w:t>日，该笔资金也已按期归还。</w:t>
      </w:r>
      <w:r>
        <w:rPr/>
        <w:t> 监事会认为，公司定向增发募集资金的操作严格按照有关法规进行。</w:t>
      </w:r>
      <w:r>
        <w:rPr>
          <w:spacing w:val="-33"/>
        </w:rPr>
        <w:t> </w:t>
      </w:r>
      <w:r>
        <w:rPr/>
        <w:t>募集资</w:t>
      </w:r>
    </w:p>
    <w:p>
      <w:pPr>
        <w:pStyle w:val="BodyText"/>
        <w:spacing w:line="357" w:lineRule="auto" w:before="38"/>
        <w:ind w:left="121" w:right="116"/>
        <w:jc w:val="both"/>
      </w:pPr>
      <w:r>
        <w:rPr>
          <w:spacing w:val="2"/>
        </w:rPr>
        <w:t>金的存放与使用符合相关规定，对到账资金，公司严格按照股东大会承诺的资金</w:t>
      </w:r>
      <w:r>
        <w:rPr>
          <w:spacing w:val="-116"/>
        </w:rPr>
        <w:t> </w:t>
      </w:r>
      <w:r>
        <w:rPr>
          <w:spacing w:val="-116"/>
        </w:rPr>
      </w:r>
      <w:r>
        <w:rPr>
          <w:spacing w:val="-1"/>
          <w:w w:val="95"/>
        </w:rPr>
        <w:t>运用计划，根据资本市场实际融资量和项目实施进度，按先后顺序、分阶段投入，</w:t>
      </w:r>
      <w:r>
        <w:rPr>
          <w:spacing w:val="103"/>
          <w:w w:val="95"/>
        </w:rPr>
        <w:t> </w:t>
      </w:r>
      <w:r>
        <w:rPr>
          <w:spacing w:val="103"/>
          <w:w w:val="95"/>
        </w:rPr>
      </w:r>
      <w:r>
        <w:rPr/>
        <w:t>不存在募集资金管理违规的行为。</w:t>
      </w:r>
    </w:p>
    <w:p>
      <w:pPr>
        <w:pStyle w:val="Heading4"/>
        <w:spacing w:line="378" w:lineRule="exact"/>
        <w:ind w:left="601" w:right="35"/>
        <w:jc w:val="left"/>
        <w:rPr>
          <w:b w:val="0"/>
          <w:bCs w:val="0"/>
        </w:rPr>
      </w:pPr>
      <w:r>
        <w:rPr/>
        <w:t>五、公司对外投资及出售资产情况</w:t>
      </w:r>
      <w:r>
        <w:rPr>
          <w:b w:val="0"/>
          <w:bCs w:val="0"/>
        </w:rPr>
      </w:r>
    </w:p>
    <w:p>
      <w:pPr>
        <w:pStyle w:val="BodyText"/>
        <w:spacing w:line="357" w:lineRule="auto" w:before="124"/>
        <w:ind w:left="121" w:right="35" w:firstLine="480"/>
        <w:jc w:val="left"/>
      </w:pPr>
      <w:r>
        <w:rPr/>
        <w:t>报告期内，公司对外投资和出售资产交易程序合法，交易价格合理，没有发 现内幕交易和损害股东权益或造成公司资产流失的行为。</w:t>
      </w:r>
    </w:p>
    <w:p>
      <w:pPr>
        <w:spacing w:after="0" w:line="357" w:lineRule="auto"/>
        <w:jc w:val="left"/>
        <w:sectPr>
          <w:pgSz w:w="11910" w:h="16840"/>
          <w:pgMar w:header="878" w:footer="835" w:top="1440" w:bottom="1020" w:left="1580" w:right="1580"/>
        </w:sectPr>
      </w:pPr>
    </w:p>
    <w:p>
      <w:pPr>
        <w:spacing w:line="240" w:lineRule="auto" w:before="13"/>
        <w:rPr>
          <w:rFonts w:ascii="宋体" w:hAnsi="宋体" w:cs="宋体" w:eastAsia="宋体" w:hint="default"/>
          <w:sz w:val="8"/>
          <w:szCs w:val="8"/>
        </w:rPr>
      </w:pPr>
    </w:p>
    <w:p>
      <w:pPr>
        <w:spacing w:line="20" w:lineRule="exact"/>
        <w:ind w:left="674" w:right="0" w:firstLine="0"/>
        <w:rPr>
          <w:rFonts w:ascii="宋体" w:hAnsi="宋体" w:cs="宋体" w:eastAsia="宋体" w:hint="default"/>
          <w:sz w:val="2"/>
          <w:szCs w:val="2"/>
        </w:rPr>
      </w:pPr>
      <w:r>
        <w:rPr>
          <w:rFonts w:ascii="宋体" w:hAnsi="宋体" w:cs="宋体" w:eastAsia="宋体" w:hint="default"/>
          <w:sz w:val="2"/>
          <w:szCs w:val="2"/>
        </w:rPr>
        <w:pict>
          <v:group style="width:425.9pt;height:.75pt;mso-position-horizontal-relative:char;mso-position-vertical-relative:line" coordorigin="0,0" coordsize="8518,15">
            <v:group style="position:absolute;left:7;top:7;width:8504;height:2" coordorigin="7,7" coordsize="8504,2">
              <v:shape style="position:absolute;left:7;top:7;width:8504;height:2" coordorigin="7,7" coordsize="8504,0" path="m7,7l8510,7e" filled="false" stroked="true" strokeweight=".72pt" strokecolor="#000000">
                <v:path arrowok="t"/>
              </v:shape>
            </v:group>
          </v:group>
        </w:pict>
      </w:r>
      <w:r>
        <w:rPr>
          <w:rFonts w:ascii="宋体" w:hAnsi="宋体" w:cs="宋体" w:eastAsia="宋体" w:hint="default"/>
          <w:sz w:val="2"/>
          <w:szCs w:val="2"/>
        </w:rPr>
      </w:r>
    </w:p>
    <w:p>
      <w:pPr>
        <w:pStyle w:val="Heading3"/>
        <w:tabs>
          <w:tab w:pos="4940" w:val="left" w:leader="none"/>
        </w:tabs>
        <w:spacing w:line="420" w:lineRule="exact"/>
        <w:ind w:left="3822" w:right="630"/>
        <w:jc w:val="left"/>
        <w:rPr>
          <w:b w:val="0"/>
          <w:bCs w:val="0"/>
        </w:rPr>
      </w:pPr>
      <w:bookmarkStart w:name="第一节报告期内，公司发生的重大诉讼、仲裁事项" w:id="19"/>
      <w:bookmarkEnd w:id="19"/>
      <w:r>
        <w:rPr>
          <w:b w:val="0"/>
          <w:bCs w:val="0"/>
        </w:rPr>
      </w:r>
      <w:bookmarkStart w:name="第二节报告期内发生的破产重整相关事项" w:id="20"/>
      <w:bookmarkEnd w:id="20"/>
      <w:r>
        <w:rPr>
          <w:b w:val="0"/>
          <w:bCs w:val="0"/>
        </w:rPr>
      </w:r>
      <w:bookmarkStart w:name="第三节公司投资上市公司、参股商业银行、证券公司、保险公司、信托公司和期货公司等金" w:id="21"/>
      <w:bookmarkEnd w:id="21"/>
      <w:r>
        <w:rPr>
          <w:b w:val="0"/>
          <w:bCs w:val="0"/>
        </w:rPr>
      </w:r>
      <w:bookmarkStart w:name="第四节报告期内，收购及出售资产、吸收合并事项的简要情况及进程" w:id="22"/>
      <w:bookmarkEnd w:id="22"/>
      <w:r>
        <w:rPr>
          <w:b w:val="0"/>
          <w:bCs w:val="0"/>
        </w:rPr>
      </w:r>
      <w:r>
        <w:rPr/>
        <w:t>第九章</w:t>
        <w:tab/>
        <w:t>重要事项</w:t>
      </w:r>
      <w:r>
        <w:rPr>
          <w:b w:val="0"/>
          <w:bCs w:val="0"/>
        </w:rPr>
      </w:r>
    </w:p>
    <w:p>
      <w:pPr>
        <w:spacing w:line="312" w:lineRule="auto" w:before="179"/>
        <w:ind w:left="1144" w:right="630" w:firstLine="16"/>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第一节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报告期内，公司发生的重大诉讼、仲裁事项</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报告期内，公司未发生重大诉讼、仲裁事项。</w:t>
      </w:r>
    </w:p>
    <w:p>
      <w:pPr>
        <w:spacing w:line="240" w:lineRule="auto" w:before="0"/>
        <w:rPr>
          <w:rFonts w:ascii="宋体" w:hAnsi="宋体" w:cs="宋体" w:eastAsia="宋体" w:hint="default"/>
          <w:sz w:val="24"/>
          <w:szCs w:val="24"/>
        </w:rPr>
      </w:pPr>
    </w:p>
    <w:p>
      <w:pPr>
        <w:spacing w:line="312" w:lineRule="auto" w:before="159"/>
        <w:ind w:left="1161" w:right="408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第二节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报告期内发生的破产重整相关事项</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报告期内，公司未发生破产重整相关事项。</w:t>
      </w:r>
    </w:p>
    <w:p>
      <w:pPr>
        <w:spacing w:line="240" w:lineRule="auto" w:before="3"/>
        <w:rPr>
          <w:rFonts w:ascii="宋体" w:hAnsi="宋体" w:cs="宋体" w:eastAsia="宋体" w:hint="default"/>
          <w:sz w:val="20"/>
          <w:szCs w:val="20"/>
        </w:rPr>
      </w:pPr>
    </w:p>
    <w:p>
      <w:pPr>
        <w:pStyle w:val="Heading4"/>
        <w:spacing w:line="266" w:lineRule="auto"/>
        <w:ind w:left="681" w:right="630" w:firstLine="480"/>
        <w:jc w:val="left"/>
        <w:rPr>
          <w:b w:val="0"/>
          <w:bCs w:val="0"/>
        </w:rPr>
      </w:pPr>
      <w:r>
        <w:rPr/>
        <w:t>第三节</w:t>
      </w:r>
      <w:r>
        <w:rPr>
          <w:spacing w:val="1"/>
        </w:rPr>
        <w:t> </w:t>
      </w:r>
      <w:r>
        <w:rPr/>
        <w:t>公司投资上市公司、参股商业银行、证券公司、保险公司、信托公司</w:t>
      </w:r>
      <w:r>
        <w:rPr/>
        <w:t> 和期货公司等金融机构股权情况</w:t>
      </w:r>
      <w:r>
        <w:rPr>
          <w:b w:val="0"/>
          <w:bCs w:val="0"/>
        </w:rPr>
      </w:r>
    </w:p>
    <w:p>
      <w:pPr>
        <w:pStyle w:val="BodyText"/>
        <w:spacing w:line="240" w:lineRule="auto" w:before="91"/>
        <w:ind w:left="1159" w:right="630"/>
        <w:jc w:val="left"/>
      </w:pPr>
      <w:r>
        <w:rPr/>
        <w:t>1、持有其他上市公司股权情况</w:t>
      </w:r>
    </w:p>
    <w:p>
      <w:pPr>
        <w:spacing w:before="157"/>
        <w:ind w:left="0" w:right="639"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852"/>
        <w:gridCol w:w="934"/>
        <w:gridCol w:w="1442"/>
        <w:gridCol w:w="900"/>
        <w:gridCol w:w="1442"/>
        <w:gridCol w:w="1332"/>
        <w:gridCol w:w="1231"/>
        <w:gridCol w:w="758"/>
        <w:gridCol w:w="658"/>
      </w:tblGrid>
      <w:tr>
        <w:trPr>
          <w:trHeight w:val="106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242" w:right="239"/>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283" w:right="278"/>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初始投资金额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5" w:right="0"/>
              <w:jc w:val="left"/>
              <w:rPr>
                <w:rFonts w:ascii="宋体" w:hAnsi="宋体" w:cs="宋体" w:eastAsia="宋体" w:hint="default"/>
                <w:sz w:val="18"/>
                <w:szCs w:val="18"/>
              </w:rPr>
            </w:pPr>
            <w:r>
              <w:rPr>
                <w:rFonts w:ascii="宋体" w:hAnsi="宋体" w:cs="宋体" w:eastAsia="宋体" w:hint="default"/>
                <w:sz w:val="18"/>
                <w:szCs w:val="18"/>
              </w:rPr>
              <w:t>占该公</w:t>
            </w:r>
          </w:p>
          <w:p>
            <w:pPr>
              <w:pStyle w:val="TableParagraph"/>
              <w:spacing w:line="357" w:lineRule="auto" w:before="112"/>
              <w:ind w:left="264" w:right="173" w:hanging="89"/>
              <w:jc w:val="left"/>
              <w:rPr>
                <w:rFonts w:ascii="宋体" w:hAnsi="宋体" w:cs="宋体" w:eastAsia="宋体" w:hint="default"/>
                <w:sz w:val="18"/>
                <w:szCs w:val="18"/>
              </w:rPr>
            </w:pPr>
            <w:r>
              <w:rPr>
                <w:rFonts w:ascii="宋体" w:hAnsi="宋体" w:cs="宋体" w:eastAsia="宋体" w:hint="default"/>
                <w:sz w:val="18"/>
                <w:szCs w:val="18"/>
              </w:rPr>
              <w:t>司股权 比例</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期末账面值</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报告期损益</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60" w:right="158"/>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05" w:right="101"/>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103" w:right="182"/>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8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51" w:right="0"/>
              <w:jc w:val="left"/>
              <w:rPr>
                <w:rFonts w:ascii="宋体" w:hAnsi="宋体" w:cs="宋体" w:eastAsia="宋体" w:hint="default"/>
                <w:sz w:val="18"/>
                <w:szCs w:val="18"/>
              </w:rPr>
            </w:pPr>
            <w:r>
              <w:rPr>
                <w:rFonts w:ascii="宋体"/>
                <w:sz w:val="18"/>
              </w:rPr>
              <w:t>000019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深深宝A</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 w:right="0"/>
              <w:jc w:val="center"/>
              <w:rPr>
                <w:rFonts w:ascii="Times New Roman" w:hAnsi="Times New Roman" w:cs="Times New Roman" w:eastAsia="Times New Roman" w:hint="default"/>
                <w:sz w:val="18"/>
                <w:szCs w:val="18"/>
              </w:rPr>
            </w:pPr>
            <w:r>
              <w:rPr>
                <w:rFonts w:ascii="Times New Roman"/>
                <w:sz w:val="18"/>
              </w:rPr>
              <w:t>107,788,170.19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68" w:right="0"/>
              <w:jc w:val="left"/>
              <w:rPr>
                <w:rFonts w:ascii="Times New Roman" w:hAnsi="Times New Roman" w:cs="Times New Roman" w:eastAsia="Times New Roman" w:hint="default"/>
                <w:sz w:val="18"/>
                <w:szCs w:val="18"/>
              </w:rPr>
            </w:pPr>
            <w:r>
              <w:rPr>
                <w:rFonts w:ascii="Times New Roman"/>
                <w:sz w:val="18"/>
              </w:rPr>
              <w:t>19.09%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 w:right="0"/>
              <w:jc w:val="center"/>
              <w:rPr>
                <w:rFonts w:ascii="Times New Roman" w:hAnsi="Times New Roman" w:cs="Times New Roman" w:eastAsia="Times New Roman" w:hint="default"/>
                <w:sz w:val="18"/>
                <w:szCs w:val="18"/>
              </w:rPr>
            </w:pPr>
            <w:r>
              <w:rPr>
                <w:rFonts w:ascii="Times New Roman"/>
                <w:sz w:val="18"/>
              </w:rPr>
              <w:t>179,447,563.52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 w:right="0"/>
              <w:jc w:val="center"/>
              <w:rPr>
                <w:rFonts w:ascii="Times New Roman" w:hAnsi="Times New Roman" w:cs="Times New Roman" w:eastAsia="Times New Roman" w:hint="default"/>
                <w:sz w:val="18"/>
                <w:szCs w:val="18"/>
              </w:rPr>
            </w:pPr>
            <w:r>
              <w:rPr>
                <w:rFonts w:ascii="Times New Roman"/>
                <w:sz w:val="18"/>
              </w:rPr>
              <w:t>88,507,866.14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 w:right="0"/>
              <w:jc w:val="center"/>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18"/>
                <w:szCs w:val="18"/>
              </w:rPr>
            </w:pPr>
            <w:r>
              <w:rPr>
                <w:rFonts w:ascii="宋体" w:hAnsi="宋体" w:cs="宋体" w:eastAsia="宋体" w:hint="default"/>
                <w:sz w:val="18"/>
                <w:szCs w:val="18"/>
              </w:rPr>
              <w:t>长期股</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4" w:right="0"/>
              <w:jc w:val="left"/>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转让</w:t>
            </w:r>
          </w:p>
        </w:tc>
      </w:tr>
    </w:tbl>
    <w:p>
      <w:pPr>
        <w:spacing w:line="304" w:lineRule="auto" w:before="25"/>
        <w:ind w:left="681" w:right="630" w:firstLine="0"/>
        <w:jc w:val="left"/>
        <w:rPr>
          <w:rFonts w:ascii="宋体" w:hAnsi="宋体" w:cs="宋体" w:eastAsia="宋体" w:hint="default"/>
          <w:sz w:val="18"/>
          <w:szCs w:val="18"/>
        </w:rPr>
      </w:pPr>
      <w:r>
        <w:rPr>
          <w:rFonts w:ascii="宋体" w:hAnsi="宋体" w:cs="宋体" w:eastAsia="宋体" w:hint="default"/>
          <w:sz w:val="18"/>
          <w:szCs w:val="18"/>
        </w:rPr>
        <w:t>注： 报告期，深宝公司完成非公开发行对公司收益影响详见“第七章 董事会报告 第一节</w:t>
      </w:r>
      <w:r>
        <w:rPr>
          <w:rFonts w:ascii="宋体" w:hAnsi="宋体" w:cs="宋体" w:eastAsia="宋体" w:hint="default"/>
          <w:spacing w:val="35"/>
          <w:sz w:val="18"/>
          <w:szCs w:val="18"/>
        </w:rPr>
        <w:t> </w:t>
      </w:r>
      <w:r>
        <w:rPr>
          <w:rFonts w:ascii="宋体" w:hAnsi="宋体" w:cs="宋体" w:eastAsia="宋体" w:hint="default"/>
          <w:sz w:val="18"/>
          <w:szCs w:val="18"/>
        </w:rPr>
        <w:t>管理层讨论与分</w:t>
      </w:r>
      <w:r>
        <w:rPr>
          <w:rFonts w:ascii="宋体" w:hAnsi="宋体" w:cs="宋体" w:eastAsia="宋体" w:hint="default"/>
          <w:sz w:val="18"/>
          <w:szCs w:val="18"/>
        </w:rPr>
        <w:t> 析”</w:t>
      </w:r>
    </w:p>
    <w:p>
      <w:pPr>
        <w:spacing w:line="240" w:lineRule="auto" w:before="2"/>
        <w:rPr>
          <w:rFonts w:ascii="宋体" w:hAnsi="宋体" w:cs="宋体" w:eastAsia="宋体" w:hint="default"/>
          <w:sz w:val="23"/>
          <w:szCs w:val="23"/>
        </w:rPr>
      </w:pPr>
    </w:p>
    <w:p>
      <w:pPr>
        <w:pStyle w:val="BodyText"/>
        <w:spacing w:line="240" w:lineRule="auto" w:before="0"/>
        <w:ind w:left="1159" w:right="630"/>
        <w:jc w:val="left"/>
      </w:pPr>
      <w:r>
        <w:rPr/>
        <w:t>2、持有其他金融企业股权情况</w:t>
      </w:r>
    </w:p>
    <w:p>
      <w:pPr>
        <w:spacing w:before="157"/>
        <w:ind w:left="0" w:right="639"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385"/>
        <w:gridCol w:w="1046"/>
        <w:gridCol w:w="1044"/>
        <w:gridCol w:w="991"/>
        <w:gridCol w:w="1159"/>
        <w:gridCol w:w="1044"/>
        <w:gridCol w:w="1128"/>
        <w:gridCol w:w="898"/>
        <w:gridCol w:w="691"/>
      </w:tblGrid>
      <w:tr>
        <w:trPr>
          <w:trHeight w:val="6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所持对象名称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58" w:right="156" w:firstLine="180"/>
              <w:jc w:val="left"/>
              <w:rPr>
                <w:rFonts w:ascii="宋体" w:hAnsi="宋体" w:cs="宋体" w:eastAsia="宋体" w:hint="default"/>
                <w:sz w:val="18"/>
                <w:szCs w:val="18"/>
              </w:rPr>
            </w:pPr>
            <w:r>
              <w:rPr>
                <w:rFonts w:ascii="宋体" w:hAnsi="宋体" w:cs="宋体" w:eastAsia="宋体" w:hint="default"/>
                <w:sz w:val="18"/>
                <w:szCs w:val="18"/>
              </w:rPr>
              <w:t>初始 投资金额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持有数量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32" w:right="127"/>
              <w:jc w:val="left"/>
              <w:rPr>
                <w:rFonts w:ascii="宋体" w:hAnsi="宋体" w:cs="宋体" w:eastAsia="宋体" w:hint="default"/>
                <w:sz w:val="18"/>
                <w:szCs w:val="18"/>
              </w:rPr>
            </w:pPr>
            <w:r>
              <w:rPr>
                <w:rFonts w:ascii="宋体" w:hAnsi="宋体" w:cs="宋体" w:eastAsia="宋体" w:hint="default"/>
                <w:sz w:val="18"/>
                <w:szCs w:val="18"/>
              </w:rPr>
              <w:t>占该公司 股权比例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期末账面值</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429" w:right="155" w:hanging="272"/>
              <w:jc w:val="left"/>
              <w:rPr>
                <w:rFonts w:ascii="宋体" w:hAnsi="宋体" w:cs="宋体" w:eastAsia="宋体" w:hint="default"/>
                <w:sz w:val="18"/>
                <w:szCs w:val="18"/>
              </w:rPr>
            </w:pPr>
            <w:r>
              <w:rPr>
                <w:rFonts w:ascii="宋体" w:hAnsi="宋体" w:cs="宋体" w:eastAsia="宋体" w:hint="default"/>
                <w:sz w:val="18"/>
                <w:szCs w:val="18"/>
              </w:rPr>
              <w:t>报告期损 益</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10" w:right="107"/>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75" w:right="170"/>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5"/>
              <w:ind w:left="160" w:right="158"/>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44"/>
              <w:jc w:val="right"/>
              <w:rPr>
                <w:rFonts w:ascii="宋体" w:hAnsi="宋体" w:cs="宋体" w:eastAsia="宋体" w:hint="default"/>
                <w:sz w:val="18"/>
                <w:szCs w:val="18"/>
              </w:rPr>
            </w:pPr>
            <w:r>
              <w:rPr>
                <w:rFonts w:ascii="宋体" w:hAnsi="宋体" w:cs="宋体" w:eastAsia="宋体" w:hint="default"/>
                <w:sz w:val="18"/>
                <w:szCs w:val="18"/>
              </w:rPr>
              <w:t>广东发展银行</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2,751,110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0.02%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5" w:right="0"/>
              <w:jc w:val="left"/>
              <w:rPr>
                <w:rFonts w:ascii="宋体" w:hAnsi="宋体" w:cs="宋体" w:eastAsia="宋体" w:hint="default"/>
                <w:sz w:val="18"/>
                <w:szCs w:val="18"/>
              </w:rPr>
            </w:pPr>
            <w:r>
              <w:rPr>
                <w:rFonts w:ascii="宋体" w:hAnsi="宋体" w:cs="宋体" w:eastAsia="宋体" w:hint="default"/>
                <w:sz w:val="18"/>
                <w:szCs w:val="18"/>
              </w:rPr>
              <w:t>长期股</w:t>
            </w:r>
          </w:p>
          <w:p>
            <w:pPr>
              <w:pStyle w:val="TableParagraph"/>
              <w:spacing w:line="240" w:lineRule="auto" w:before="115"/>
              <w:ind w:left="175"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0" w:right="0"/>
              <w:jc w:val="left"/>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40" w:lineRule="auto" w:before="115"/>
              <w:ind w:left="160" w:right="0"/>
              <w:jc w:val="left"/>
              <w:rPr>
                <w:rFonts w:ascii="宋体" w:hAnsi="宋体" w:cs="宋体" w:eastAsia="宋体" w:hint="default"/>
                <w:sz w:val="18"/>
                <w:szCs w:val="18"/>
              </w:rPr>
            </w:pPr>
            <w:r>
              <w:rPr>
                <w:rFonts w:ascii="宋体" w:hAnsi="宋体" w:cs="宋体" w:eastAsia="宋体" w:hint="default"/>
                <w:sz w:val="18"/>
                <w:szCs w:val="18"/>
              </w:rPr>
              <w:t>转让</w:t>
            </w:r>
          </w:p>
        </w:tc>
      </w:tr>
    </w:tbl>
    <w:p>
      <w:pPr>
        <w:spacing w:line="240" w:lineRule="auto" w:before="0"/>
        <w:rPr>
          <w:rFonts w:ascii="宋体" w:hAnsi="宋体" w:cs="宋体" w:eastAsia="宋体" w:hint="default"/>
          <w:sz w:val="20"/>
          <w:szCs w:val="20"/>
        </w:rPr>
      </w:pPr>
    </w:p>
    <w:p>
      <w:pPr>
        <w:pStyle w:val="Heading4"/>
        <w:spacing w:line="266" w:lineRule="auto" w:before="92"/>
        <w:ind w:left="1151" w:right="0" w:firstLine="9"/>
        <w:jc w:val="left"/>
        <w:rPr>
          <w:b w:val="0"/>
          <w:bCs w:val="0"/>
        </w:rPr>
      </w:pPr>
      <w:r>
        <w:rPr/>
        <w:t>第四节</w:t>
      </w:r>
      <w:r>
        <w:rPr>
          <w:spacing w:val="2"/>
        </w:rPr>
        <w:t> </w:t>
      </w:r>
      <w:r>
        <w:rPr/>
        <w:t>报告期内，收购及出售资产、吸收合并事项的简要情况及进程</w:t>
      </w:r>
      <w:r>
        <w:rPr/>
        <w:t> </w:t>
      </w:r>
      <w:r>
        <w:rPr>
          <w:spacing w:val="3"/>
        </w:rPr>
        <w:t>一、报告期内，公司收购资产及对外投资项目请详见第七章第四节“对外投</w:t>
      </w:r>
      <w:r>
        <w:rPr>
          <w:b w:val="0"/>
          <w:bCs w:val="0"/>
          <w:spacing w:val="3"/>
        </w:rPr>
      </w:r>
    </w:p>
    <w:p>
      <w:pPr>
        <w:spacing w:before="12"/>
        <w:ind w:left="681" w:right="63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资情况”。</w:t>
      </w:r>
      <w:r>
        <w:rPr>
          <w:rFonts w:ascii="Microsoft JhengHei" w:hAnsi="Microsoft JhengHei" w:cs="Microsoft JhengHei" w:eastAsia="Microsoft JhengHei" w:hint="default"/>
          <w:sz w:val="24"/>
          <w:szCs w:val="24"/>
        </w:rPr>
      </w:r>
    </w:p>
    <w:p>
      <w:pPr>
        <w:spacing w:line="290" w:lineRule="auto" w:before="50"/>
        <w:ind w:left="1151" w:right="855" w:firstLine="9"/>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二、报告期内，公司出售资产情况 1、转让青岛青联股份有限公司股权事项 </w:t>
      </w:r>
      <w:r>
        <w:rPr>
          <w:rFonts w:ascii="宋体" w:hAnsi="宋体" w:cs="宋体" w:eastAsia="宋体" w:hint="default"/>
          <w:sz w:val="24"/>
          <w:szCs w:val="24"/>
        </w:rPr>
        <w:t>公司转让青岛青联股份有限公司股权事项详见本报告“第七章 董事会报告</w:t>
      </w:r>
    </w:p>
    <w:p>
      <w:pPr>
        <w:pStyle w:val="BodyText"/>
        <w:spacing w:line="240" w:lineRule="auto" w:before="103"/>
        <w:ind w:left="681" w:right="0"/>
        <w:jc w:val="left"/>
      </w:pPr>
      <w:r>
        <w:rPr/>
        <w:t>第一节</w:t>
      </w:r>
      <w:r>
        <w:rPr>
          <w:spacing w:val="-18"/>
        </w:rPr>
        <w:t> </w:t>
      </w:r>
      <w:r>
        <w:rPr/>
        <w:t>管理层讨论与分析”及公司于2011年10月11日、2011年12月28日、2012年</w:t>
      </w:r>
    </w:p>
    <w:p>
      <w:pPr>
        <w:spacing w:after="0" w:line="240" w:lineRule="auto"/>
        <w:jc w:val="left"/>
        <w:sectPr>
          <w:pgSz w:w="11910" w:h="16840"/>
          <w:pgMar w:header="878" w:footer="835" w:top="1440" w:bottom="1020" w:left="1020" w:right="1060"/>
        </w:sectPr>
      </w:pPr>
    </w:p>
    <w:p>
      <w:pPr>
        <w:pStyle w:val="BodyText"/>
        <w:spacing w:line="355" w:lineRule="auto" w:before="96"/>
        <w:ind w:left="121" w:right="119"/>
        <w:jc w:val="both"/>
      </w:pPr>
      <w:r>
        <w:rPr/>
        <w:pict>
          <v:group style="position:absolute;margin-left:85.080002pt;margin-top:6.215645pt;width:425.2pt;height:.1pt;mso-position-horizontal-relative:page;mso-position-vertical-relative:paragraph;z-index:-1161400" coordorigin="1702,124" coordsize="8504,2">
            <v:shape style="position:absolute;left:1702;top:124;width:8504;height:2" coordorigin="1702,124" coordsize="8504,0" path="m1702,124l10205,124e" filled="false" stroked="true" strokeweight=".72pt" strokecolor="#000000">
              <v:path arrowok="t"/>
            </v:shape>
            <w10:wrap type="none"/>
          </v:group>
        </w:pict>
      </w:r>
      <w:r>
        <w:rPr>
          <w:w w:val="95"/>
        </w:rPr>
        <w:t>1月10日刊登在《证券时报》、《中国证券报》、《上海证券报》、《证券日报》</w:t>
      </w:r>
      <w:r>
        <w:rPr>
          <w:spacing w:val="67"/>
          <w:w w:val="95"/>
        </w:rPr>
        <w:t> </w:t>
      </w:r>
      <w:r>
        <w:rPr>
          <w:spacing w:val="67"/>
          <w:w w:val="95"/>
        </w:rPr>
      </w:r>
      <w:hyperlink r:id="rId11">
        <w:r>
          <w:rPr/>
          <w:t>及巨潮资讯网（www.cninfo.com.cn</w:t>
        </w:r>
      </w:hyperlink>
      <w:r>
        <w:rPr/>
        <w:t>）的公司公告。</w:t>
      </w:r>
    </w:p>
    <w:p>
      <w:pPr>
        <w:pStyle w:val="BodyText"/>
        <w:spacing w:line="357" w:lineRule="auto"/>
        <w:ind w:left="121" w:right="35" w:firstLine="470"/>
        <w:jc w:val="left"/>
      </w:pPr>
      <w:r>
        <w:rPr/>
        <w:t>报告期内，公司已收到滨州亚太公司代青联公司偿还欠公司的债务本息合计 </w:t>
      </w:r>
      <w:r>
        <w:rPr>
          <w:spacing w:val="-3"/>
          <w:w w:val="95"/>
        </w:rPr>
        <w:t>44,141,796.77元，该代偿事项增加公司2011年度税前收益4,016万元。2012年1月，</w:t>
      </w:r>
      <w:r>
        <w:rPr>
          <w:spacing w:val="102"/>
          <w:w w:val="95"/>
        </w:rPr>
        <w:t> </w:t>
      </w:r>
      <w:r>
        <w:rPr>
          <w:spacing w:val="102"/>
          <w:w w:val="95"/>
        </w:rPr>
      </w:r>
      <w:r>
        <w:rPr/>
        <w:t>公司收到深圳联合产权交易所转付的由滨州亚太公司支付的全部股份转让款</w:t>
      </w:r>
      <w:r>
        <w:rPr/>
        <w:t> 1,288万元，该事项将增加公司2012年税前收益1,288万元。</w:t>
      </w:r>
    </w:p>
    <w:p>
      <w:pPr>
        <w:pStyle w:val="Heading4"/>
        <w:spacing w:line="378" w:lineRule="exact"/>
        <w:ind w:left="601" w:right="35"/>
        <w:jc w:val="left"/>
        <w:rPr>
          <w:b w:val="0"/>
          <w:bCs w:val="0"/>
        </w:rPr>
      </w:pPr>
      <w:r>
        <w:rPr/>
        <w:t>2、深圳市农产品交易中心股份有限公司引进战略投资者事项</w:t>
      </w:r>
      <w:r>
        <w:rPr>
          <w:b w:val="0"/>
          <w:bCs w:val="0"/>
        </w:rPr>
      </w:r>
    </w:p>
    <w:p>
      <w:pPr>
        <w:pStyle w:val="BodyText"/>
        <w:spacing w:line="357" w:lineRule="auto" w:before="124"/>
        <w:ind w:left="121" w:right="103" w:firstLine="480"/>
        <w:jc w:val="left"/>
      </w:pPr>
      <w:r>
        <w:rPr/>
        <w:t>深圳市农产品交易中心股份有限公司引进战略投资者事项详见本报告“第七 章 董事会报告 第一节</w:t>
      </w:r>
      <w:r>
        <w:rPr>
          <w:spacing w:val="-18"/>
        </w:rPr>
        <w:t> </w:t>
      </w:r>
      <w:r>
        <w:rPr/>
        <w:t>管理层讨论与分析”及公司于2011年8月31日、2011年9月</w:t>
      </w:r>
      <w:r>
        <w:rPr/>
        <w:t> 17日、2012年1月7日在《证券时报》、《中国证券报》、《上海证券报》、《证</w:t>
      </w:r>
      <w:hyperlink r:id="rId11">
        <w:r>
          <w:rPr/>
          <w:t> 券日报》及巨潮资讯网（www.cninfo.com.cn</w:t>
        </w:r>
      </w:hyperlink>
      <w:r>
        <w:rPr/>
        <w:t>）上刊登的公司公告。</w:t>
      </w:r>
    </w:p>
    <w:p>
      <w:pPr>
        <w:pStyle w:val="Heading4"/>
        <w:spacing w:line="375" w:lineRule="exact"/>
        <w:ind w:left="601" w:right="35"/>
        <w:jc w:val="left"/>
        <w:rPr>
          <w:b w:val="0"/>
          <w:bCs w:val="0"/>
        </w:rPr>
      </w:pPr>
      <w:r>
        <w:rPr/>
        <w:t>3、云南东盟引进战略投资者事项</w:t>
      </w:r>
      <w:r>
        <w:rPr>
          <w:b w:val="0"/>
          <w:bCs w:val="0"/>
        </w:rPr>
      </w:r>
    </w:p>
    <w:p>
      <w:pPr>
        <w:pStyle w:val="BodyText"/>
        <w:spacing w:line="355" w:lineRule="auto" w:before="126"/>
        <w:ind w:left="121" w:right="103" w:firstLine="480"/>
        <w:jc w:val="left"/>
      </w:pPr>
      <w:r>
        <w:rPr/>
        <w:t>云南东盟国际农产品物流有限公司引进战略投资者事项详见本报告“第七章 董事会报告 第一节</w:t>
      </w:r>
      <w:r>
        <w:rPr>
          <w:spacing w:val="15"/>
        </w:rPr>
        <w:t> </w:t>
      </w:r>
      <w:r>
        <w:rPr>
          <w:spacing w:val="-9"/>
          <w:w w:val="98"/>
        </w:rPr>
        <w:t>管理层讨论与分析”及公司于2011年10月11日在《证券时报》、</w:t>
      </w:r>
      <w:r>
        <w:rPr>
          <w:spacing w:val="-9"/>
        </w:rPr>
      </w:r>
    </w:p>
    <w:p>
      <w:pPr>
        <w:pStyle w:val="BodyText"/>
        <w:spacing w:line="357" w:lineRule="auto" w:before="38"/>
        <w:ind w:left="121" w:right="119"/>
        <w:jc w:val="both"/>
      </w:pPr>
      <w:r>
        <w:rPr>
          <w:spacing w:val="-14"/>
          <w:w w:val="98"/>
        </w:rPr>
        <w:t>《中国证券报》、《上海证券报》、《证券日报》及巨潮资讯网</w:t>
      </w:r>
      <w:hyperlink r:id="rId11">
        <w:r>
          <w:rPr>
            <w:spacing w:val="-14"/>
            <w:w w:val="98"/>
          </w:rPr>
          <w:t>（www.cninfo.com.cn</w:t>
        </w:r>
      </w:hyperlink>
      <w:r>
        <w:rPr>
          <w:spacing w:val="-14"/>
          <w:w w:val="98"/>
        </w:rPr>
        <w:t>）</w:t>
      </w:r>
      <w:r>
        <w:rPr>
          <w:spacing w:val="-103"/>
          <w:w w:val="98"/>
        </w:rPr>
        <w:t> </w:t>
      </w:r>
      <w:r>
        <w:rPr>
          <w:spacing w:val="-103"/>
          <w:w w:val="98"/>
        </w:rPr>
      </w:r>
      <w:r>
        <w:rPr/>
        <w:t>上刊登的公司公告。</w:t>
      </w:r>
    </w:p>
    <w:p>
      <w:pPr>
        <w:pStyle w:val="Heading4"/>
        <w:spacing w:line="375" w:lineRule="exact"/>
        <w:ind w:left="601" w:right="35"/>
        <w:jc w:val="left"/>
        <w:rPr>
          <w:b w:val="0"/>
          <w:bCs w:val="0"/>
        </w:rPr>
      </w:pPr>
      <w:r>
        <w:rPr/>
        <w:t>4、深圳海吉星农产品检测科技中心有限公司检测增资事项</w:t>
      </w:r>
      <w:r>
        <w:rPr>
          <w:b w:val="0"/>
          <w:bCs w:val="0"/>
        </w:rPr>
      </w:r>
    </w:p>
    <w:p>
      <w:pPr>
        <w:pStyle w:val="BodyText"/>
        <w:spacing w:line="357" w:lineRule="auto" w:before="126"/>
        <w:ind w:left="121" w:right="35" w:firstLine="480"/>
        <w:jc w:val="left"/>
      </w:pPr>
      <w:r>
        <w:rPr/>
        <w:t>经公司第六届董事会第七次会议审议通过，同意成立深圳海吉星农产品检测 科技中心有限公司（以下简称“海吉星检测公司”）。海吉星检测公司已于2011 年1月28日注册成立，注册资本1,000万元；经第一次增资，海吉星检测公司注册 </w:t>
      </w:r>
      <w:r>
        <w:rPr>
          <w:spacing w:val="-1"/>
        </w:rPr>
        <w:t>资本由1,000万元增加至1,081.53万元。增资后，海吉星检测公司股东名称及持股</w:t>
      </w:r>
      <w:r>
        <w:rPr>
          <w:spacing w:val="-96"/>
        </w:rPr>
        <w:t> </w:t>
      </w:r>
      <w:r>
        <w:rPr>
          <w:spacing w:val="-96"/>
        </w:rPr>
      </w:r>
      <w:r>
        <w:rPr/>
        <w:t>比例为公司持有海吉星检测公司81.5077%的股权，公司全资子公司深圳市海吉星 国际农产品物流管理有限公司（以下简称“海吉星物流管理公司”）持有海吉星 检测公司18.4923%的股权，检测公司实质为公司全资子公司。</w:t>
      </w:r>
    </w:p>
    <w:p>
      <w:pPr>
        <w:pStyle w:val="BodyText"/>
        <w:spacing w:line="357" w:lineRule="auto" w:before="34"/>
        <w:ind w:left="121" w:right="126" w:firstLine="480"/>
        <w:jc w:val="both"/>
      </w:pPr>
      <w:r>
        <w:rPr/>
        <w:t>2011</w:t>
      </w:r>
      <w:r>
        <w:rPr>
          <w:spacing w:val="-60"/>
        </w:rPr>
        <w:t> </w:t>
      </w:r>
      <w:r>
        <w:rPr/>
        <w:t>年</w:t>
      </w:r>
      <w:r>
        <w:rPr>
          <w:spacing w:val="-58"/>
        </w:rPr>
        <w:t> </w:t>
      </w:r>
      <w:r>
        <w:rPr/>
        <w:t>11</w:t>
      </w:r>
      <w:r>
        <w:rPr>
          <w:spacing w:val="-60"/>
        </w:rPr>
        <w:t> </w:t>
      </w:r>
      <w:r>
        <w:rPr/>
        <w:t>月</w:t>
      </w:r>
      <w:r>
        <w:rPr>
          <w:spacing w:val="-58"/>
        </w:rPr>
        <w:t> </w:t>
      </w:r>
      <w:r>
        <w:rPr/>
        <w:t>18</w:t>
      </w:r>
      <w:r>
        <w:rPr>
          <w:spacing w:val="-58"/>
        </w:rPr>
        <w:t> </w:t>
      </w:r>
      <w:r>
        <w:rPr/>
        <w:t>日，公司及海吉星物流管理公司与商务部流通产业促进中心</w:t>
      </w:r>
      <w:r>
        <w:rPr/>
        <w:t> 签署《商务部流通产业促进中心增资入股深圳海吉星农产品检测科技中心有限公</w:t>
      </w:r>
      <w:r>
        <w:rPr>
          <w:spacing w:val="-53"/>
        </w:rPr>
        <w:t> </w:t>
      </w:r>
      <w:r>
        <w:rPr>
          <w:spacing w:val="-53"/>
        </w:rPr>
      </w:r>
      <w:r>
        <w:rPr/>
        <w:t>司的协议》，各方同意商务部流通产业促进中心以现金 299</w:t>
      </w:r>
      <w:r>
        <w:rPr>
          <w:spacing w:val="-38"/>
        </w:rPr>
        <w:t> </w:t>
      </w:r>
      <w:r>
        <w:rPr/>
        <w:t>万元增资入股海吉星</w:t>
      </w:r>
    </w:p>
    <w:p>
      <w:pPr>
        <w:pStyle w:val="BodyText"/>
        <w:spacing w:line="357" w:lineRule="auto"/>
        <w:ind w:left="121" w:right="119"/>
        <w:jc w:val="both"/>
      </w:pPr>
      <w:r>
        <w:rPr>
          <w:spacing w:val="-5"/>
          <w:w w:val="95"/>
        </w:rPr>
        <w:t>检测公司，本次增资事项完成后，海吉星检测公司注册资本增加值</w:t>
      </w:r>
      <w:r>
        <w:rPr>
          <w:spacing w:val="95"/>
          <w:w w:val="95"/>
        </w:rPr>
        <w:t> </w:t>
      </w:r>
      <w:r>
        <w:rPr>
          <w:w w:val="95"/>
        </w:rPr>
        <w:t>1,380.53</w:t>
      </w:r>
      <w:r>
        <w:rPr>
          <w:spacing w:val="95"/>
          <w:w w:val="95"/>
        </w:rPr>
        <w:t> </w:t>
      </w:r>
      <w:r>
        <w:rPr>
          <w:w w:val="95"/>
        </w:rPr>
        <w:t>万元，</w:t>
      </w:r>
      <w:r>
        <w:rPr>
          <w:spacing w:val="-95"/>
          <w:w w:val="95"/>
        </w:rPr>
        <w:t> </w:t>
      </w:r>
      <w:r>
        <w:rPr>
          <w:spacing w:val="-95"/>
          <w:w w:val="95"/>
        </w:rPr>
      </w:r>
      <w:r>
        <w:rPr/>
        <w:t>公司持有海吉星检测公司</w:t>
      </w:r>
      <w:r>
        <w:rPr>
          <w:spacing w:val="-44"/>
        </w:rPr>
        <w:t> </w:t>
      </w:r>
      <w:r>
        <w:rPr/>
        <w:t>63.8545%的股权，海吉星物流管理公司持有海吉星检测</w:t>
      </w:r>
      <w:r>
        <w:rPr/>
        <w:t> 公司</w:t>
      </w:r>
      <w:r>
        <w:rPr>
          <w:spacing w:val="-69"/>
        </w:rPr>
        <w:t> </w:t>
      </w:r>
      <w:r>
        <w:rPr/>
        <w:t>14.4872%的股权（即公司合计持有海吉星检测公司</w:t>
      </w:r>
      <w:r>
        <w:rPr>
          <w:spacing w:val="-69"/>
        </w:rPr>
        <w:t> </w:t>
      </w:r>
      <w:r>
        <w:rPr/>
        <w:t>78.3417%的股权），商务</w:t>
      </w:r>
    </w:p>
    <w:p>
      <w:pPr>
        <w:spacing w:after="0" w:line="357" w:lineRule="auto"/>
        <w:jc w:val="both"/>
        <w:sectPr>
          <w:pgSz w:w="11910" w:h="16840"/>
          <w:pgMar w:header="878" w:footer="835" w:top="1440" w:bottom="1020" w:left="1580" w:right="1580"/>
        </w:sectPr>
      </w:pPr>
    </w:p>
    <w:p>
      <w:pPr>
        <w:pStyle w:val="BodyText"/>
        <w:spacing w:line="240" w:lineRule="auto" w:before="96"/>
        <w:ind w:left="121" w:right="0"/>
        <w:jc w:val="both"/>
      </w:pPr>
      <w:r>
        <w:rPr/>
        <w:pict>
          <v:group style="position:absolute;margin-left:85.080002pt;margin-top:6.215645pt;width:425.2pt;height:.1pt;mso-position-horizontal-relative:page;mso-position-vertical-relative:paragraph;z-index:-1161376" coordorigin="1702,124" coordsize="8504,2">
            <v:shape style="position:absolute;left:1702;top:124;width:8504;height:2" coordorigin="1702,124" coordsize="8504,0" path="m1702,124l10205,124e" filled="false" stroked="true" strokeweight=".72pt" strokecolor="#000000">
              <v:path arrowok="t"/>
            </v:shape>
            <w10:wrap type="none"/>
          </v:group>
        </w:pict>
      </w:r>
      <w:bookmarkStart w:name="第五节报告期内，大股东增持计划" w:id="23"/>
      <w:bookmarkEnd w:id="23"/>
      <w:r>
        <w:rPr/>
      </w:r>
      <w:r>
        <w:rPr/>
        <w:t>部流通产业促进中心持有海吉星检测公司</w:t>
      </w:r>
      <w:r>
        <w:rPr>
          <w:spacing w:val="-60"/>
        </w:rPr>
        <w:t> </w:t>
      </w:r>
      <w:r>
        <w:rPr/>
        <w:t>21.6583%的股权。（详见</w:t>
      </w:r>
      <w:r>
        <w:rPr>
          <w:spacing w:val="-60"/>
        </w:rPr>
        <w:t> </w:t>
      </w:r>
      <w:r>
        <w:rPr/>
        <w:t>2010</w:t>
      </w:r>
      <w:r>
        <w:rPr>
          <w:spacing w:val="-60"/>
        </w:rPr>
        <w:t> </w:t>
      </w:r>
      <w:r>
        <w:rPr/>
        <w:t>年</w:t>
      </w:r>
      <w:r>
        <w:rPr>
          <w:spacing w:val="-60"/>
        </w:rPr>
        <w:t> </w:t>
      </w:r>
      <w:r>
        <w:rPr/>
        <w:t>10</w:t>
      </w:r>
      <w:r>
        <w:rPr>
          <w:spacing w:val="-60"/>
        </w:rPr>
        <w:t> </w:t>
      </w:r>
      <w:r>
        <w:rPr/>
        <w:t>月</w:t>
      </w:r>
    </w:p>
    <w:p>
      <w:pPr>
        <w:pStyle w:val="BodyText"/>
        <w:spacing w:line="355" w:lineRule="auto" w:before="151"/>
        <w:ind w:left="121" w:right="113"/>
        <w:jc w:val="both"/>
      </w:pPr>
      <w:r>
        <w:rPr/>
        <w:t>30</w:t>
      </w:r>
      <w:r>
        <w:rPr>
          <w:spacing w:val="-54"/>
        </w:rPr>
        <w:t> </w:t>
      </w:r>
      <w:r>
        <w:rPr>
          <w:spacing w:val="-3"/>
        </w:rPr>
        <w:t>日、12</w:t>
      </w:r>
      <w:r>
        <w:rPr>
          <w:spacing w:val="-54"/>
        </w:rPr>
        <w:t> </w:t>
      </w:r>
      <w:r>
        <w:rPr/>
        <w:t>月</w:t>
      </w:r>
      <w:r>
        <w:rPr>
          <w:spacing w:val="-54"/>
        </w:rPr>
        <w:t> </w:t>
      </w:r>
      <w:r>
        <w:rPr/>
        <w:t>23</w:t>
      </w:r>
      <w:r>
        <w:rPr>
          <w:spacing w:val="-54"/>
        </w:rPr>
        <w:t> </w:t>
      </w:r>
      <w:r>
        <w:rPr>
          <w:spacing w:val="-5"/>
        </w:rPr>
        <w:t>日刊登在《证券时报》、《中国证券报》、《上海证券报》、《证</w:t>
      </w:r>
      <w:hyperlink r:id="rId11">
        <w:r>
          <w:rPr/>
          <w:t> 券日报》及巨潮资讯网（www.cninfo.com.cn</w:t>
        </w:r>
      </w:hyperlink>
      <w:r>
        <w:rPr/>
        <w:t>）上的公司公告）。</w:t>
      </w:r>
    </w:p>
    <w:p>
      <w:pPr>
        <w:spacing w:line="300" w:lineRule="auto" w:before="38"/>
        <w:ind w:left="601" w:right="3805"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截至报告日，增资事项已完成。 </w:t>
      </w:r>
      <w:r>
        <w:rPr>
          <w:rFonts w:ascii="Microsoft JhengHei" w:hAnsi="Microsoft JhengHei" w:cs="Microsoft JhengHei" w:eastAsia="Microsoft JhengHei" w:hint="default"/>
          <w:b/>
          <w:bCs/>
          <w:w w:val="95"/>
          <w:sz w:val="24"/>
          <w:szCs w:val="24"/>
        </w:rPr>
        <w:t>5、民润公司资产及债务处置事项</w:t>
      </w:r>
      <w:r>
        <w:rPr>
          <w:rFonts w:ascii="Microsoft JhengHei" w:hAnsi="Microsoft JhengHei" w:cs="Microsoft JhengHei" w:eastAsia="Microsoft JhengHei" w:hint="default"/>
          <w:w w:val="95"/>
          <w:sz w:val="24"/>
          <w:szCs w:val="24"/>
        </w:rPr>
      </w:r>
    </w:p>
    <w:p>
      <w:pPr>
        <w:pStyle w:val="BodyText"/>
        <w:spacing w:line="357" w:lineRule="auto" w:before="44"/>
        <w:ind w:left="121" w:right="116" w:firstLine="468"/>
        <w:jc w:val="both"/>
      </w:pPr>
      <w:r>
        <w:rPr/>
        <w:t>为切实维护公司权益，推动民润公司事项顺利解决，公司第六届董事会第八 次会议和</w:t>
      </w:r>
      <w:r>
        <w:rPr>
          <w:spacing w:val="-68"/>
        </w:rPr>
        <w:t> </w:t>
      </w:r>
      <w:r>
        <w:rPr/>
        <w:t>2011</w:t>
      </w:r>
      <w:r>
        <w:rPr>
          <w:spacing w:val="-68"/>
        </w:rPr>
        <w:t> </w:t>
      </w:r>
      <w:r>
        <w:rPr/>
        <w:t>年第一次临时股东大会审议通过了《关于同意公司参股公司民润公</w:t>
      </w:r>
      <w:r>
        <w:rPr/>
        <w:t> </w:t>
      </w:r>
      <w:r>
        <w:rPr>
          <w:spacing w:val="-4"/>
        </w:rPr>
        <w:t>司资产及债务处置的议案》，同意参股公司民润公司将六十二间门店网点资源（承</w:t>
      </w:r>
      <w:r>
        <w:rPr>
          <w:spacing w:val="-112"/>
        </w:rPr>
        <w:t> </w:t>
      </w:r>
      <w:r>
        <w:rPr>
          <w:spacing w:val="-112"/>
        </w:rPr>
      </w:r>
      <w:r>
        <w:rPr>
          <w:spacing w:val="2"/>
        </w:rPr>
        <w:t>租权）及其经营性资产处置给华润万家有限公司（以下简称“华润万家”），并</w:t>
      </w:r>
      <w:r>
        <w:rPr>
          <w:spacing w:val="-104"/>
        </w:rPr>
        <w:t> </w:t>
      </w:r>
      <w:r>
        <w:rPr>
          <w:spacing w:val="-104"/>
        </w:rPr>
      </w:r>
      <w:r>
        <w:rPr/>
        <w:t>委托华润万家清偿民润公司不高于人民币贰亿柒仟壹佰柒拾柒万元整（￥</w:t>
      </w:r>
      <w:r>
        <w:rPr>
          <w:spacing w:val="-59"/>
        </w:rPr>
        <w:t> </w:t>
      </w:r>
      <w:r>
        <w:rPr/>
        <w:t>27,177</w:t>
      </w:r>
      <w:r>
        <w:rPr>
          <w:spacing w:val="-92"/>
        </w:rPr>
        <w:t> </w:t>
      </w:r>
      <w:r>
        <w:rPr>
          <w:spacing w:val="-92"/>
        </w:rPr>
      </w:r>
      <w:r>
        <w:rPr>
          <w:spacing w:val="3"/>
        </w:rPr>
        <w:t>万元）的债务（其中包括：华润万家同意有条件代民润公司向我公司偿还</w:t>
      </w:r>
      <w:r>
        <w:rPr>
          <w:spacing w:val="-28"/>
        </w:rPr>
        <w:t> </w:t>
      </w:r>
      <w:r>
        <w:rPr/>
        <w:t>7,238</w:t>
      </w:r>
      <w:r>
        <w:rPr>
          <w:spacing w:val="-112"/>
        </w:rPr>
        <w:t> </w:t>
      </w:r>
      <w:r>
        <w:rPr>
          <w:spacing w:val="-112"/>
        </w:rPr>
      </w:r>
      <w:r>
        <w:rPr/>
        <w:t>万元款项）。该交易不涉及民润公司股权，且不涉及相关门店产权。有关各方于</w:t>
      </w:r>
      <w:r>
        <w:rPr>
          <w:spacing w:val="-53"/>
        </w:rPr>
        <w:t> </w:t>
      </w:r>
      <w:r>
        <w:rPr>
          <w:spacing w:val="-53"/>
        </w:rPr>
      </w:r>
      <w:r>
        <w:rPr/>
        <w:t>董事会后签署了有关协议。</w:t>
      </w:r>
    </w:p>
    <w:p>
      <w:pPr>
        <w:pStyle w:val="BodyText"/>
        <w:spacing w:line="240" w:lineRule="auto" w:before="34"/>
        <w:ind w:left="601" w:right="35"/>
        <w:jc w:val="left"/>
      </w:pPr>
      <w:r>
        <w:rPr/>
        <w:t>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日，公司对民润公司的长期股权投资账面价值已减至</w:t>
      </w:r>
      <w:r>
        <w:rPr>
          <w:spacing w:val="-60"/>
        </w:rPr>
        <w:t> </w:t>
      </w:r>
      <w:r>
        <w:rPr/>
        <w:t>0</w:t>
      </w:r>
    </w:p>
    <w:p>
      <w:pPr>
        <w:pStyle w:val="BodyText"/>
        <w:spacing w:line="240" w:lineRule="auto" w:before="154"/>
        <w:ind w:left="121" w:right="0"/>
        <w:jc w:val="both"/>
      </w:pPr>
      <w:r>
        <w:rPr>
          <w:spacing w:val="14"/>
        </w:rPr>
        <w:t>元；公司对民润公司债权共计 </w:t>
      </w:r>
      <w:r>
        <w:rPr/>
        <w:t>250,731,721.26</w:t>
      </w:r>
      <w:r>
        <w:rPr>
          <w:spacing w:val="-68"/>
        </w:rPr>
        <w:t> </w:t>
      </w:r>
      <w:r>
        <w:rPr>
          <w:spacing w:val="15"/>
        </w:rPr>
        <w:t>元，累计计提坏账准备金额为</w:t>
      </w:r>
    </w:p>
    <w:p>
      <w:pPr>
        <w:pStyle w:val="BodyText"/>
        <w:spacing w:line="357" w:lineRule="auto" w:before="154"/>
        <w:ind w:left="121" w:right="121"/>
        <w:jc w:val="both"/>
      </w:pPr>
      <w:r>
        <w:rPr/>
        <w:t>184,630,918.85</w:t>
      </w:r>
      <w:r>
        <w:rPr>
          <w:spacing w:val="-60"/>
        </w:rPr>
        <w:t> </w:t>
      </w:r>
      <w:r>
        <w:rPr/>
        <w:t>元；（详见</w:t>
      </w:r>
      <w:r>
        <w:rPr>
          <w:spacing w:val="-58"/>
        </w:rPr>
        <w:t> </w:t>
      </w:r>
      <w:r>
        <w:rPr/>
        <w:t>2011</w:t>
      </w:r>
      <w:r>
        <w:rPr>
          <w:spacing w:val="-58"/>
        </w:rPr>
        <w:t> </w:t>
      </w:r>
      <w:r>
        <w:rPr/>
        <w:t>年</w:t>
      </w:r>
      <w:r>
        <w:rPr>
          <w:spacing w:val="-58"/>
        </w:rPr>
        <w:t> </w:t>
      </w:r>
      <w:r>
        <w:rPr/>
        <w:t>1</w:t>
      </w:r>
      <w:r>
        <w:rPr>
          <w:spacing w:val="-60"/>
        </w:rPr>
        <w:t> </w:t>
      </w:r>
      <w:r>
        <w:rPr/>
        <w:t>月</w:t>
      </w:r>
      <w:r>
        <w:rPr>
          <w:spacing w:val="-58"/>
        </w:rPr>
        <w:t> </w:t>
      </w:r>
      <w:r>
        <w:rPr/>
        <w:t>27</w:t>
      </w:r>
      <w:r>
        <w:rPr>
          <w:spacing w:val="-58"/>
        </w:rPr>
        <w:t> </w:t>
      </w:r>
      <w:r>
        <w:rPr/>
        <w:t>日和</w:t>
      </w:r>
      <w:r>
        <w:rPr>
          <w:spacing w:val="-60"/>
        </w:rPr>
        <w:t> </w:t>
      </w:r>
      <w:r>
        <w:rPr/>
        <w:t>2011</w:t>
      </w:r>
      <w:r>
        <w:rPr>
          <w:spacing w:val="-58"/>
        </w:rPr>
        <w:t> </w:t>
      </w:r>
      <w:r>
        <w:rPr/>
        <w:t>年</w:t>
      </w:r>
      <w:r>
        <w:rPr>
          <w:spacing w:val="-58"/>
        </w:rPr>
        <w:t> </w:t>
      </w:r>
      <w:r>
        <w:rPr/>
        <w:t>2</w:t>
      </w:r>
      <w:r>
        <w:rPr>
          <w:spacing w:val="-58"/>
        </w:rPr>
        <w:t> </w:t>
      </w:r>
      <w:r>
        <w:rPr/>
        <w:t>月</w:t>
      </w:r>
      <w:r>
        <w:rPr>
          <w:spacing w:val="-58"/>
        </w:rPr>
        <w:t> </w:t>
      </w:r>
      <w:r>
        <w:rPr/>
        <w:t>15</w:t>
      </w:r>
      <w:r>
        <w:rPr>
          <w:spacing w:val="-60"/>
        </w:rPr>
        <w:t> </w:t>
      </w:r>
      <w:r>
        <w:rPr/>
        <w:t>日刊登在《证券</w:t>
      </w:r>
      <w:r>
        <w:rPr/>
        <w:t> </w:t>
      </w:r>
      <w:r>
        <w:rPr>
          <w:spacing w:val="2"/>
        </w:rPr>
        <w:t>时报》、《中国证券报》、《上海证券报》、《证券日报》和巨潮资讯网上的公</w:t>
      </w:r>
      <w:r>
        <w:rPr>
          <w:spacing w:val="-106"/>
        </w:rPr>
        <w:t> </w:t>
      </w:r>
      <w:r>
        <w:rPr>
          <w:spacing w:val="-106"/>
        </w:rPr>
      </w:r>
      <w:r>
        <w:rPr/>
        <w:t>司公告）2011</w:t>
      </w:r>
      <w:r>
        <w:rPr>
          <w:spacing w:val="-32"/>
        </w:rPr>
        <w:t> </w:t>
      </w:r>
      <w:r>
        <w:rPr/>
        <w:t>年度，公司对为民润公司提供的历史遗留续贷担保产生的未计提剩</w:t>
      </w:r>
      <w:r>
        <w:rPr>
          <w:spacing w:val="-114"/>
        </w:rPr>
        <w:t> </w:t>
      </w:r>
      <w:r>
        <w:rPr>
          <w:spacing w:val="-114"/>
        </w:rPr>
      </w:r>
      <w:r>
        <w:rPr>
          <w:spacing w:val="3"/>
        </w:rPr>
        <w:t>余应收债权根据公司会计政策按</w:t>
      </w:r>
      <w:r>
        <w:rPr>
          <w:spacing w:val="-50"/>
        </w:rPr>
        <w:t> </w:t>
      </w:r>
      <w:r>
        <w:rPr>
          <w:spacing w:val="3"/>
        </w:rPr>
        <w:t>7%计提减值准备，影响公司</w:t>
      </w:r>
      <w:r>
        <w:rPr>
          <w:spacing w:val="-45"/>
        </w:rPr>
        <w:t> </w:t>
      </w:r>
      <w:r>
        <w:rPr/>
        <w:t>2011</w:t>
      </w:r>
      <w:r>
        <w:rPr>
          <w:spacing w:val="-50"/>
        </w:rPr>
        <w:t> </w:t>
      </w:r>
      <w:r>
        <w:rPr>
          <w:spacing w:val="3"/>
        </w:rPr>
        <w:t>年度税前收益</w:t>
      </w:r>
    </w:p>
    <w:p>
      <w:pPr>
        <w:pStyle w:val="BodyText"/>
        <w:spacing w:line="240" w:lineRule="auto"/>
        <w:ind w:left="121" w:right="0"/>
        <w:jc w:val="both"/>
      </w:pPr>
      <w:r>
        <w:rPr/>
        <w:t>-497</w:t>
      </w:r>
      <w:r>
        <w:rPr>
          <w:spacing w:val="-60"/>
        </w:rPr>
        <w:t> </w:t>
      </w:r>
      <w:r>
        <w:rPr/>
        <w:t>万元。</w:t>
      </w:r>
    </w:p>
    <w:p>
      <w:pPr>
        <w:spacing w:line="300" w:lineRule="auto" w:before="151"/>
        <w:ind w:left="601" w:right="3805"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公司将根据事项进展及时做出信息披露。 </w:t>
      </w:r>
      <w:r>
        <w:rPr>
          <w:rFonts w:ascii="Microsoft JhengHei" w:hAnsi="Microsoft JhengHei" w:cs="Microsoft JhengHei" w:eastAsia="Microsoft JhengHei" w:hint="default"/>
          <w:b/>
          <w:bCs/>
          <w:sz w:val="24"/>
          <w:szCs w:val="24"/>
        </w:rPr>
        <w:t>第五节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报告期内，大股东增持计划</w:t>
      </w:r>
      <w:r>
        <w:rPr>
          <w:rFonts w:ascii="Microsoft JhengHei" w:hAnsi="Microsoft JhengHei" w:cs="Microsoft JhengHei" w:eastAsia="Microsoft JhengHei" w:hint="default"/>
          <w:sz w:val="24"/>
          <w:szCs w:val="24"/>
        </w:rPr>
      </w:r>
    </w:p>
    <w:p>
      <w:pPr>
        <w:pStyle w:val="BodyText"/>
        <w:spacing w:line="357" w:lineRule="auto" w:before="44"/>
        <w:ind w:left="121" w:right="119" w:firstLine="480"/>
        <w:jc w:val="both"/>
      </w:pPr>
      <w:r>
        <w:rPr>
          <w:spacing w:val="-1"/>
        </w:rPr>
        <w:t>2011年5月5日、2012年1月19日公司大股东深圳市国资委及下属全资公司远致</w:t>
      </w:r>
      <w:r>
        <w:rPr/>
        <w:t> 投资分别与公司签订《附条件生效的非公开发行股份认购协议》及《附条件生效</w:t>
      </w:r>
      <w:r>
        <w:rPr>
          <w:spacing w:val="-53"/>
        </w:rPr>
        <w:t> </w:t>
      </w:r>
      <w:r>
        <w:rPr>
          <w:spacing w:val="-53"/>
        </w:rPr>
      </w:r>
      <w:r>
        <w:rPr/>
        <w:t>的非公开发行股份认购协议之补充协议》。根据协议约定，深圳市国资委和远致</w:t>
      </w:r>
      <w:r>
        <w:rPr>
          <w:spacing w:val="-53"/>
        </w:rPr>
        <w:t> </w:t>
      </w:r>
      <w:r>
        <w:rPr>
          <w:spacing w:val="-53"/>
        </w:rPr>
      </w:r>
      <w:r>
        <w:rPr>
          <w:spacing w:val="2"/>
        </w:rPr>
        <w:t>投资参与公司本次非公开发行股票事项；其中，深圳市国资委“承诺以现金方式</w:t>
      </w:r>
      <w:r>
        <w:rPr>
          <w:spacing w:val="-106"/>
        </w:rPr>
        <w:t> </w:t>
      </w:r>
      <w:r>
        <w:rPr>
          <w:spacing w:val="-106"/>
        </w:rPr>
      </w:r>
      <w:r>
        <w:rPr/>
        <w:t>按照与其他发行对象相同的认购价格，认购本次非公开发行股票总数的</w:t>
      </w:r>
      <w:r>
        <w:rPr>
          <w:spacing w:val="-59"/>
        </w:rPr>
        <w:t> </w:t>
      </w:r>
      <w:r>
        <w:rPr/>
        <w:t>21.52%；</w:t>
      </w:r>
      <w:r>
        <w:rPr>
          <w:spacing w:val="-93"/>
        </w:rPr>
        <w:t> </w:t>
      </w:r>
      <w:r>
        <w:rPr>
          <w:spacing w:val="-93"/>
        </w:rPr>
      </w:r>
      <w:r>
        <w:rPr/>
        <w:t>远致投资以现金方式按照与其他发行对象相同的认购价格，认购本次非公开发行</w:t>
      </w:r>
      <w:r>
        <w:rPr>
          <w:spacing w:val="-53"/>
        </w:rPr>
        <w:t> </w:t>
      </w:r>
      <w:r>
        <w:rPr>
          <w:spacing w:val="-53"/>
        </w:rPr>
      </w:r>
      <w:r>
        <w:rPr>
          <w:spacing w:val="-1"/>
        </w:rPr>
        <w:t>股票总数的5.22%。”，并且“本次认购的股票自本次非公开发行结束之日起36个</w:t>
      </w:r>
      <w:r>
        <w:rPr>
          <w:spacing w:val="-99"/>
        </w:rPr>
        <w:t> </w:t>
      </w:r>
      <w:r>
        <w:rPr>
          <w:spacing w:val="-99"/>
        </w:rPr>
      </w:r>
      <w:r>
        <w:rPr/>
        <w:t>月内不得转让”。</w:t>
      </w:r>
    </w:p>
    <w:p>
      <w:pPr>
        <w:spacing w:after="0" w:line="357" w:lineRule="auto"/>
        <w:jc w:val="both"/>
        <w:sectPr>
          <w:pgSz w:w="11910" w:h="16840"/>
          <w:pgMar w:header="878" w:footer="835" w:top="1440" w:bottom="1020" w:left="1580" w:right="1580"/>
        </w:sectPr>
      </w:pPr>
    </w:p>
    <w:p>
      <w:pPr>
        <w:pStyle w:val="BodyText"/>
        <w:spacing w:line="357" w:lineRule="auto" w:before="96"/>
        <w:ind w:left="121" w:right="239" w:firstLine="480"/>
        <w:jc w:val="both"/>
      </w:pPr>
      <w:r>
        <w:rPr/>
        <w:pict>
          <v:group style="position:absolute;margin-left:85.080002pt;margin-top:6.215645pt;width:425.2pt;height:.1pt;mso-position-horizontal-relative:page;mso-position-vertical-relative:paragraph;z-index:-1161352" coordorigin="1702,124" coordsize="8504,2">
            <v:shape style="position:absolute;left:1702;top:124;width:8504;height:2" coordorigin="1702,124" coordsize="8504,0" path="m1702,124l10205,124e" filled="false" stroked="true" strokeweight=".72pt" strokecolor="#000000">
              <v:path arrowok="t"/>
            </v:shape>
            <w10:wrap type="none"/>
          </v:group>
        </w:pict>
      </w:r>
      <w:bookmarkStart w:name="第六节报告期内，公司股权激励方案的实施情况，以及对财务状况和经营成果的影响" w:id="24"/>
      <w:bookmarkEnd w:id="24"/>
      <w:r>
        <w:rPr/>
      </w:r>
      <w:bookmarkStart w:name="第七节报告期内重大关联交易事项" w:id="25"/>
      <w:bookmarkEnd w:id="25"/>
      <w:r>
        <w:rPr/>
      </w:r>
      <w:bookmarkStart w:name="第八节重大合同及其履行情况" w:id="26"/>
      <w:bookmarkEnd w:id="26"/>
      <w:r>
        <w:rPr/>
      </w:r>
      <w:r>
        <w:rPr/>
        <w:t>公司本次非公开发行方案详见“第七章 董事会报告 第一节</w:t>
      </w:r>
      <w:r>
        <w:rPr>
          <w:spacing w:val="-17"/>
        </w:rPr>
        <w:t> </w:t>
      </w:r>
      <w:r>
        <w:rPr/>
        <w:t>管理层讨论与分</w:t>
      </w:r>
      <w:r>
        <w:rPr/>
        <w:t> 析”及公司于2011年5月6日、2011年9月7日、2011年9月15日、2011年9月27日刊</w:t>
      </w:r>
      <w:r>
        <w:rPr>
          <w:spacing w:val="-37"/>
        </w:rPr>
        <w:t> </w:t>
      </w:r>
      <w:r>
        <w:rPr>
          <w:spacing w:val="-37"/>
        </w:rPr>
      </w:r>
      <w:r>
        <w:rPr/>
        <w:t>登在《证券时报》、《证券日报》、《中国证券报》、《上海证券报》及巨潮资</w:t>
      </w:r>
      <w:r>
        <w:rPr>
          <w:spacing w:val="-53"/>
        </w:rPr>
        <w:t> </w:t>
      </w:r>
      <w:r>
        <w:rPr>
          <w:spacing w:val="-53"/>
        </w:rPr>
      </w:r>
      <w:r>
        <w:rPr/>
        <w:t>讯网上的公告。</w:t>
      </w:r>
    </w:p>
    <w:p>
      <w:pPr>
        <w:spacing w:line="240" w:lineRule="auto" w:before="6"/>
        <w:rPr>
          <w:rFonts w:ascii="宋体" w:hAnsi="宋体" w:cs="宋体" w:eastAsia="宋体" w:hint="default"/>
          <w:sz w:val="24"/>
          <w:szCs w:val="24"/>
        </w:rPr>
      </w:pPr>
    </w:p>
    <w:p>
      <w:pPr>
        <w:pStyle w:val="Heading4"/>
        <w:spacing w:line="268" w:lineRule="auto"/>
        <w:ind w:left="121" w:right="211" w:firstLine="480"/>
        <w:jc w:val="left"/>
        <w:rPr>
          <w:b w:val="0"/>
          <w:bCs w:val="0"/>
        </w:rPr>
      </w:pPr>
      <w:r>
        <w:rPr/>
        <w:t>第六节 报告期内，公司股权激励方案的实施情况</w:t>
      </w:r>
      <w:r>
        <w:rPr>
          <w:spacing w:val="-6"/>
        </w:rPr>
        <w:t> </w:t>
      </w:r>
      <w:r>
        <w:rPr/>
        <w:t>，以及对财务状况和经营成</w:t>
      </w:r>
      <w:r>
        <w:rPr/>
        <w:t> 果的影响</w:t>
      </w:r>
      <w:r>
        <w:rPr>
          <w:b w:val="0"/>
          <w:bCs w:val="0"/>
        </w:rPr>
      </w:r>
    </w:p>
    <w:p>
      <w:pPr>
        <w:pStyle w:val="BodyText"/>
        <w:spacing w:line="240" w:lineRule="auto" w:before="88"/>
        <w:ind w:left="601" w:right="746"/>
        <w:jc w:val="left"/>
      </w:pPr>
      <w:r>
        <w:rPr/>
        <w:t>报告期内，公司没有实施股权激励方案。</w:t>
      </w:r>
    </w:p>
    <w:p>
      <w:pPr>
        <w:spacing w:line="240" w:lineRule="auto" w:before="0"/>
        <w:rPr>
          <w:rFonts w:ascii="宋体" w:hAnsi="宋体" w:cs="宋体" w:eastAsia="宋体" w:hint="default"/>
          <w:sz w:val="24"/>
          <w:szCs w:val="24"/>
        </w:rPr>
      </w:pPr>
    </w:p>
    <w:p>
      <w:pPr>
        <w:spacing w:line="312" w:lineRule="auto" w:before="176"/>
        <w:ind w:left="601" w:right="10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第七节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报告期内重大关联交易事项</w:t>
      </w:r>
      <w:r>
        <w:rPr>
          <w:rFonts w:ascii="Microsoft JhengHei" w:hAnsi="Microsoft JhengHei" w:cs="Microsoft JhengHei" w:eastAsia="Microsoft JhengHei" w:hint="default"/>
          <w:b/>
          <w:bCs/>
          <w:sz w:val="24"/>
          <w:szCs w:val="24"/>
        </w:rPr>
        <w:t> </w:t>
      </w:r>
      <w:r>
        <w:rPr>
          <w:rFonts w:ascii="宋体" w:hAnsi="宋体" w:cs="宋体" w:eastAsia="宋体" w:hint="default"/>
          <w:spacing w:val="-4"/>
          <w:w w:val="95"/>
          <w:sz w:val="24"/>
          <w:szCs w:val="24"/>
        </w:rPr>
        <w:t>报告期内，公司启动非公开发行股票事项。经公司第六届董事会第十一次会议、</w:t>
      </w:r>
      <w:r>
        <w:rPr>
          <w:rFonts w:ascii="宋体" w:hAnsi="宋体" w:cs="宋体" w:eastAsia="宋体" w:hint="default"/>
          <w:spacing w:val="-4"/>
          <w:sz w:val="24"/>
          <w:szCs w:val="24"/>
        </w:rPr>
      </w:r>
    </w:p>
    <w:p>
      <w:pPr>
        <w:pStyle w:val="BodyText"/>
        <w:spacing w:line="240" w:lineRule="auto" w:before="82"/>
        <w:ind w:left="121" w:right="0"/>
        <w:jc w:val="both"/>
      </w:pPr>
      <w:r>
        <w:rPr>
          <w:spacing w:val="-4"/>
        </w:rPr>
        <w:t>第六届董事会第十七次会议、公司</w:t>
      </w:r>
      <w:r>
        <w:rPr>
          <w:spacing w:val="-52"/>
        </w:rPr>
        <w:t> </w:t>
      </w:r>
      <w:r>
        <w:rPr/>
        <w:t>2011</w:t>
      </w:r>
      <w:r>
        <w:rPr>
          <w:spacing w:val="-52"/>
        </w:rPr>
        <w:t> </w:t>
      </w:r>
      <w:r>
        <w:rPr>
          <w:spacing w:val="-4"/>
        </w:rPr>
        <w:t>年第三次临时股东大会审议，同意非公开发</w:t>
      </w:r>
    </w:p>
    <w:p>
      <w:pPr>
        <w:pStyle w:val="BodyText"/>
        <w:spacing w:line="357" w:lineRule="auto" w:before="151"/>
        <w:ind w:left="121" w:right="102"/>
        <w:jc w:val="both"/>
      </w:pPr>
      <w:r>
        <w:rPr>
          <w:spacing w:val="-5"/>
        </w:rPr>
        <w:t>行股票方案；经公司第六届董事会第二十二次会议、公司</w:t>
      </w:r>
      <w:r>
        <w:rPr>
          <w:spacing w:val="-58"/>
        </w:rPr>
        <w:t> </w:t>
      </w:r>
      <w:r>
        <w:rPr/>
        <w:t>2012</w:t>
      </w:r>
      <w:r>
        <w:rPr>
          <w:spacing w:val="-58"/>
        </w:rPr>
        <w:t> </w:t>
      </w:r>
      <w:r>
        <w:rPr/>
        <w:t>年第一次临时股东大</w:t>
      </w:r>
      <w:r>
        <w:rPr/>
        <w:t> 会审议，同意对本次非公开发行股票方案之定价基准日、发行价格、发行数量及发 行决议有效期进行调整，发行方案其他内容保持不变。</w:t>
      </w:r>
    </w:p>
    <w:p>
      <w:pPr>
        <w:pStyle w:val="BodyText"/>
        <w:spacing w:line="357" w:lineRule="auto"/>
        <w:ind w:left="121" w:right="102" w:firstLine="480"/>
        <w:jc w:val="both"/>
      </w:pPr>
      <w:r>
        <w:rPr/>
        <w:t>本次非公开发行股票事项，公司大股东深圳市国资委及全资公司深圳市远致投 资有限公司已与公司签署《附条件生效的非公开发行股份认购协议》及《附条件生 </w:t>
      </w:r>
      <w:r>
        <w:rPr>
          <w:spacing w:val="-7"/>
        </w:rPr>
        <w:t>效的非公开发行股份认购协议之补充协议》；深圳市国资委“承诺以现金方式按照与</w:t>
      </w:r>
      <w:r>
        <w:rPr>
          <w:spacing w:val="-101"/>
        </w:rPr>
        <w:t> </w:t>
      </w:r>
      <w:r>
        <w:rPr>
          <w:spacing w:val="-101"/>
        </w:rPr>
      </w:r>
      <w:r>
        <w:rPr/>
        <w:t>其他发行对象相同的认购价格，认购本次非公开发行股票总数的</w:t>
      </w:r>
      <w:r>
        <w:rPr>
          <w:spacing w:val="-85"/>
        </w:rPr>
        <w:t> </w:t>
      </w:r>
      <w:r>
        <w:rPr>
          <w:spacing w:val="-3"/>
        </w:rPr>
        <w:t>21.52%；远致投资</w:t>
      </w:r>
      <w:r>
        <w:rPr/>
        <w:t> 以现金方式按照与其他发行对象相同的认购价格，认购本次非公开发行股票总数的 5.22%。</w:t>
      </w:r>
    </w:p>
    <w:p>
      <w:pPr>
        <w:pStyle w:val="BodyText"/>
        <w:spacing w:line="355" w:lineRule="auto" w:before="34"/>
        <w:ind w:left="121" w:right="85" w:firstLine="480"/>
        <w:jc w:val="left"/>
      </w:pPr>
      <w:r>
        <w:rPr/>
        <w:t>上述审议本次非公开发行股票事项董事会及股东大会，关联董事及关联股东均 </w:t>
      </w:r>
      <w:r>
        <w:rPr>
          <w:spacing w:val="-14"/>
        </w:rPr>
        <w:t>已回避表决。（详见公司于</w:t>
      </w:r>
      <w:r>
        <w:rPr>
          <w:spacing w:val="-60"/>
        </w:rPr>
        <w:t> </w:t>
      </w:r>
      <w:r>
        <w:rPr/>
        <w:t>2011</w:t>
      </w:r>
      <w:r>
        <w:rPr>
          <w:spacing w:val="-60"/>
        </w:rPr>
        <w:t> </w:t>
      </w:r>
      <w:r>
        <w:rPr/>
        <w:t>年</w:t>
      </w:r>
      <w:r>
        <w:rPr>
          <w:spacing w:val="-60"/>
        </w:rPr>
        <w:t> </w:t>
      </w:r>
      <w:r>
        <w:rPr/>
        <w:t>5</w:t>
      </w:r>
      <w:r>
        <w:rPr>
          <w:spacing w:val="-60"/>
        </w:rPr>
        <w:t> </w:t>
      </w:r>
      <w:r>
        <w:rPr/>
        <w:t>月</w:t>
      </w:r>
      <w:r>
        <w:rPr>
          <w:spacing w:val="-60"/>
        </w:rPr>
        <w:t> </w:t>
      </w:r>
      <w:r>
        <w:rPr/>
        <w:t>6</w:t>
      </w:r>
      <w:r>
        <w:rPr>
          <w:spacing w:val="-60"/>
        </w:rPr>
        <w:t> </w:t>
      </w:r>
      <w:r>
        <w:rPr>
          <w:spacing w:val="-7"/>
        </w:rPr>
        <w:t>日、2011</w:t>
      </w:r>
      <w:r>
        <w:rPr>
          <w:spacing w:val="-60"/>
        </w:rPr>
        <w:t> </w:t>
      </w:r>
      <w:r>
        <w:rPr/>
        <w:t>年</w:t>
      </w:r>
      <w:r>
        <w:rPr>
          <w:spacing w:val="-60"/>
        </w:rPr>
        <w:t> </w:t>
      </w:r>
      <w:r>
        <w:rPr/>
        <w:t>9</w:t>
      </w:r>
      <w:r>
        <w:rPr>
          <w:spacing w:val="-60"/>
        </w:rPr>
        <w:t> </w:t>
      </w:r>
      <w:r>
        <w:rPr/>
        <w:t>月</w:t>
      </w:r>
      <w:r>
        <w:rPr>
          <w:spacing w:val="-60"/>
        </w:rPr>
        <w:t> </w:t>
      </w:r>
      <w:r>
        <w:rPr/>
        <w:t>7</w:t>
      </w:r>
      <w:r>
        <w:rPr>
          <w:spacing w:val="-60"/>
        </w:rPr>
        <w:t> </w:t>
      </w:r>
      <w:r>
        <w:rPr>
          <w:spacing w:val="-7"/>
        </w:rPr>
        <w:t>日、2011</w:t>
      </w:r>
      <w:r>
        <w:rPr>
          <w:spacing w:val="-60"/>
        </w:rPr>
        <w:t> </w:t>
      </w:r>
      <w:r>
        <w:rPr/>
        <w:t>年</w:t>
      </w:r>
      <w:r>
        <w:rPr>
          <w:spacing w:val="-60"/>
        </w:rPr>
        <w:t> </w:t>
      </w:r>
      <w:r>
        <w:rPr/>
        <w:t>9</w:t>
      </w:r>
      <w:r>
        <w:rPr>
          <w:spacing w:val="-60"/>
        </w:rPr>
        <w:t> </w:t>
      </w:r>
      <w:r>
        <w:rPr/>
        <w:t>月</w:t>
      </w:r>
      <w:r>
        <w:rPr>
          <w:spacing w:val="-60"/>
        </w:rPr>
        <w:t> </w:t>
      </w:r>
      <w:r>
        <w:rPr/>
        <w:t>15</w:t>
      </w:r>
      <w:r>
        <w:rPr>
          <w:spacing w:val="-60"/>
        </w:rPr>
        <w:t> </w:t>
      </w:r>
      <w:r>
        <w:rPr>
          <w:w w:val="75"/>
        </w:rPr>
        <w:t>日、</w:t>
      </w:r>
      <w:r>
        <w:rPr/>
      </w:r>
    </w:p>
    <w:p>
      <w:pPr>
        <w:pStyle w:val="BodyText"/>
        <w:spacing w:line="357" w:lineRule="auto" w:before="38"/>
        <w:ind w:left="121" w:right="102"/>
        <w:jc w:val="both"/>
      </w:pPr>
      <w:r>
        <w:rPr/>
        <w:t>2011</w:t>
      </w:r>
      <w:r>
        <w:rPr>
          <w:spacing w:val="-59"/>
        </w:rPr>
        <w:t> </w:t>
      </w:r>
      <w:r>
        <w:rPr/>
        <w:t>年</w:t>
      </w:r>
      <w:r>
        <w:rPr>
          <w:spacing w:val="-59"/>
        </w:rPr>
        <w:t> </w:t>
      </w:r>
      <w:r>
        <w:rPr/>
        <w:t>9</w:t>
      </w:r>
      <w:r>
        <w:rPr>
          <w:spacing w:val="-59"/>
        </w:rPr>
        <w:t> </w:t>
      </w:r>
      <w:r>
        <w:rPr/>
        <w:t>月</w:t>
      </w:r>
      <w:r>
        <w:rPr>
          <w:spacing w:val="-59"/>
        </w:rPr>
        <w:t> </w:t>
      </w:r>
      <w:r>
        <w:rPr/>
        <w:t>27</w:t>
      </w:r>
      <w:r>
        <w:rPr>
          <w:spacing w:val="-59"/>
        </w:rPr>
        <w:t> </w:t>
      </w:r>
      <w:r>
        <w:rPr>
          <w:spacing w:val="-24"/>
          <w:w w:val="98"/>
        </w:rPr>
        <w:t>日刊登在《证券时报》、《证券日报》、《中国证券报》、《上海证券报》</w:t>
      </w:r>
      <w:r>
        <w:rPr>
          <w:w w:val="50"/>
        </w:rPr>
        <w:t> </w:t>
      </w:r>
      <w:r>
        <w:rPr/>
        <w:t>及巨潮资讯网上的公告）</w:t>
      </w:r>
    </w:p>
    <w:p>
      <w:pPr>
        <w:pStyle w:val="BodyText"/>
        <w:spacing w:line="357" w:lineRule="auto" w:before="34"/>
        <w:ind w:left="121" w:right="85" w:firstLine="480"/>
        <w:jc w:val="left"/>
      </w:pPr>
      <w:r>
        <w:rPr/>
        <w:t>报告期内，除上述非公开发行股票事项外，公司无重大关联交易事项亦无与关 联人进行的与日常经营相关的关联交易事项。</w:t>
      </w:r>
    </w:p>
    <w:p>
      <w:pPr>
        <w:pStyle w:val="Heading4"/>
        <w:spacing w:line="375" w:lineRule="exact"/>
        <w:ind w:left="601" w:right="4863"/>
        <w:jc w:val="left"/>
        <w:rPr>
          <w:b w:val="0"/>
          <w:bCs w:val="0"/>
        </w:rPr>
      </w:pPr>
      <w:r>
        <w:rPr/>
        <w:t>第八节 </w:t>
      </w:r>
      <w:r>
        <w:rPr>
          <w:spacing w:val="2"/>
        </w:rPr>
        <w:t> </w:t>
      </w:r>
      <w:r>
        <w:rPr/>
        <w:t>重大合同及其履行情况</w:t>
      </w:r>
      <w:r>
        <w:rPr>
          <w:b w:val="0"/>
          <w:bCs w:val="0"/>
        </w:rPr>
      </w:r>
    </w:p>
    <w:p>
      <w:pPr>
        <w:spacing w:line="312" w:lineRule="auto" w:before="50"/>
        <w:ind w:left="704" w:right="104" w:hanging="11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一、托管、承包、租赁事项 </w:t>
      </w:r>
      <w:r>
        <w:rPr>
          <w:rFonts w:ascii="宋体" w:hAnsi="宋体" w:cs="宋体" w:eastAsia="宋体" w:hint="default"/>
          <w:spacing w:val="-4"/>
          <w:sz w:val="24"/>
          <w:szCs w:val="24"/>
        </w:rPr>
        <w:t>报告期内公司没有发生重大托管、承包、租赁事项亦无以前期间发生并延续到</w:t>
      </w:r>
    </w:p>
    <w:p>
      <w:pPr>
        <w:spacing w:after="0" w:line="312" w:lineRule="auto"/>
        <w:jc w:val="left"/>
        <w:rPr>
          <w:rFonts w:ascii="宋体" w:hAnsi="宋体" w:cs="宋体" w:eastAsia="宋体" w:hint="default"/>
          <w:sz w:val="24"/>
          <w:szCs w:val="24"/>
        </w:rPr>
        <w:sectPr>
          <w:pgSz w:w="11910" w:h="16840"/>
          <w:pgMar w:header="878" w:footer="835" w:top="1440" w:bottom="1020" w:left="1580" w:right="1460"/>
        </w:sectPr>
      </w:pPr>
    </w:p>
    <w:p>
      <w:pPr>
        <w:spacing w:line="304" w:lineRule="auto" w:before="96"/>
        <w:ind w:left="1091" w:right="4915" w:hanging="365"/>
        <w:jc w:val="left"/>
        <w:rPr>
          <w:rFonts w:ascii="宋体" w:hAnsi="宋体" w:cs="宋体" w:eastAsia="宋体" w:hint="default"/>
          <w:sz w:val="24"/>
          <w:szCs w:val="24"/>
        </w:rPr>
      </w:pPr>
      <w:r>
        <w:rPr/>
        <w:pict>
          <v:group style="position:absolute;margin-left:85.080002pt;margin-top:6.215645pt;width:425.2pt;height:.1pt;mso-position-horizontal-relative:page;mso-position-vertical-relative:paragraph;z-index:-1161328" coordorigin="1702,124" coordsize="8504,2">
            <v:shape style="position:absolute;left:1702;top:124;width:8504;height:2" coordorigin="1702,124" coordsize="8504,0" path="m1702,124l10205,124e" filled="false" stroked="true" strokeweight=".72pt" strokecolor="#000000">
              <v:path arrowok="t"/>
            </v:shape>
            <w10:wrap type="none"/>
          </v:group>
        </w:pict>
      </w:r>
      <w:r>
        <w:rPr>
          <w:rFonts w:ascii="宋体" w:hAnsi="宋体" w:cs="宋体" w:eastAsia="宋体" w:hint="default"/>
          <w:sz w:val="24"/>
          <w:szCs w:val="24"/>
        </w:rPr>
        <w:t>报告期的托管、承包、租赁事项。 </w:t>
      </w:r>
      <w:r>
        <w:rPr>
          <w:rFonts w:ascii="Microsoft JhengHei" w:hAnsi="Microsoft JhengHei" w:cs="Microsoft JhengHei" w:eastAsia="Microsoft JhengHei" w:hint="default"/>
          <w:b/>
          <w:bCs/>
          <w:sz w:val="24"/>
          <w:szCs w:val="24"/>
        </w:rPr>
        <w:t>二、重大担保情况 </w:t>
      </w:r>
      <w:r>
        <w:rPr>
          <w:rFonts w:ascii="宋体" w:hAnsi="宋体" w:cs="宋体" w:eastAsia="宋体" w:hint="default"/>
          <w:sz w:val="24"/>
          <w:szCs w:val="24"/>
        </w:rPr>
        <w:t>1、报告期内公司对外担保情况说明</w:t>
      </w:r>
    </w:p>
    <w:p>
      <w:pPr>
        <w:pStyle w:val="BodyText"/>
        <w:spacing w:line="357" w:lineRule="auto" w:before="89"/>
        <w:ind w:left="1101" w:right="624"/>
        <w:jc w:val="left"/>
      </w:pPr>
      <w:r>
        <w:rPr/>
        <w:t>报告期内，公司没有为控股股东及其附属企业提供担保。 截至报告期末，本公司对外担保总额 8,700</w:t>
      </w:r>
      <w:r>
        <w:rPr>
          <w:spacing w:val="-67"/>
        </w:rPr>
        <w:t> </w:t>
      </w:r>
      <w:r>
        <w:rPr>
          <w:spacing w:val="2"/>
        </w:rPr>
        <w:t>万元，占公司归属于母公司所有</w:t>
      </w:r>
    </w:p>
    <w:p>
      <w:pPr>
        <w:pStyle w:val="BodyText"/>
        <w:spacing w:line="240" w:lineRule="auto" w:before="34"/>
        <w:ind w:left="621" w:right="0"/>
        <w:jc w:val="left"/>
      </w:pPr>
      <w:r>
        <w:rPr/>
        <w:t>者权益的</w:t>
      </w:r>
      <w:r>
        <w:rPr>
          <w:spacing w:val="-69"/>
        </w:rPr>
        <w:t> </w:t>
      </w:r>
      <w:r>
        <w:rPr/>
        <w:t>2.71％，全部为对下属控股子公司提供的担保，未对资产负债率超过</w:t>
      </w:r>
      <w:r>
        <w:rPr>
          <w:spacing w:val="-69"/>
        </w:rPr>
        <w:t> </w:t>
      </w:r>
      <w:r>
        <w:rPr/>
        <w:t>70</w:t>
      </w:r>
    </w:p>
    <w:p>
      <w:pPr>
        <w:pStyle w:val="BodyText"/>
        <w:spacing w:line="355" w:lineRule="auto" w:before="154"/>
        <w:ind w:left="1101" w:right="4065" w:hanging="480"/>
        <w:jc w:val="left"/>
      </w:pPr>
      <w:r>
        <w:rPr/>
        <w:t>％的公司提供担保。 截至报告期末，公司对外担保情况如下表：</w:t>
      </w:r>
    </w:p>
    <w:p>
      <w:pPr>
        <w:spacing w:before="42"/>
        <w:ind w:left="0" w:right="619"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364"/>
        <w:gridCol w:w="1620"/>
        <w:gridCol w:w="540"/>
        <w:gridCol w:w="900"/>
        <w:gridCol w:w="1946"/>
        <w:gridCol w:w="852"/>
        <w:gridCol w:w="1272"/>
      </w:tblGrid>
      <w:tr>
        <w:trPr>
          <w:trHeight w:val="487" w:hRule="exact"/>
        </w:trPr>
        <w:tc>
          <w:tcPr>
            <w:tcW w:w="9494"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4"/>
              <w:ind w:left="3031" w:right="0"/>
              <w:jc w:val="left"/>
              <w:rPr>
                <w:rFonts w:ascii="宋体" w:hAnsi="宋体" w:cs="宋体" w:eastAsia="宋体" w:hint="default"/>
                <w:sz w:val="18"/>
                <w:szCs w:val="18"/>
              </w:rPr>
            </w:pPr>
            <w:r>
              <w:rPr>
                <w:rFonts w:ascii="宋体" w:hAnsi="宋体" w:cs="宋体" w:eastAsia="宋体" w:hint="default"/>
                <w:sz w:val="18"/>
                <w:szCs w:val="18"/>
              </w:rPr>
              <w:t>公司对外担保情况（包括对子公司的担保）</w:t>
            </w:r>
          </w:p>
        </w:tc>
      </w:tr>
      <w:tr>
        <w:trPr>
          <w:trHeight w:val="475" w:hRule="exact"/>
        </w:trPr>
        <w:tc>
          <w:tcPr>
            <w:tcW w:w="23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（公司所占权益比例）</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发生日期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（协议签署日）</w:t>
            </w:r>
          </w:p>
        </w:tc>
        <w:tc>
          <w:tcPr>
            <w:tcW w:w="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86" w:right="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4" w:lineRule="exact"/>
              <w:ind w:left="8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9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是否履行</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完毕</w:t>
            </w:r>
          </w:p>
        </w:tc>
        <w:tc>
          <w:tcPr>
            <w:tcW w:w="127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24" w:right="-22" w:firstLine="67"/>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34" w:lineRule="exact"/>
              <w:ind w:left="24" w:right="-22"/>
              <w:jc w:val="left"/>
              <w:rPr>
                <w:rFonts w:ascii="宋体" w:hAnsi="宋体" w:cs="宋体" w:eastAsia="宋体" w:hint="default"/>
                <w:sz w:val="18"/>
                <w:szCs w:val="18"/>
              </w:rPr>
            </w:pPr>
            <w:r>
              <w:rPr>
                <w:rFonts w:ascii="宋体" w:hAnsi="宋体" w:cs="宋体" w:eastAsia="宋体" w:hint="default"/>
                <w:sz w:val="18"/>
                <w:szCs w:val="18"/>
              </w:rPr>
              <w:t>担保（是或否）</w:t>
            </w:r>
          </w:p>
        </w:tc>
      </w:tr>
      <w:tr>
        <w:trPr>
          <w:trHeight w:val="374" w:hRule="exact"/>
        </w:trPr>
        <w:tc>
          <w:tcPr>
            <w:tcW w:w="236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32" w:lineRule="exact"/>
              <w:ind w:left="24" w:right="21"/>
              <w:jc w:val="left"/>
              <w:rPr>
                <w:rFonts w:ascii="宋体" w:hAnsi="宋体" w:cs="宋体" w:eastAsia="宋体" w:hint="default"/>
                <w:sz w:val="18"/>
                <w:szCs w:val="18"/>
              </w:rPr>
            </w:pPr>
            <w:r>
              <w:rPr>
                <w:rFonts w:ascii="宋体" w:hAnsi="宋体" w:cs="宋体" w:eastAsia="宋体" w:hint="default"/>
                <w:spacing w:val="12"/>
                <w:sz w:val="18"/>
                <w:szCs w:val="18"/>
              </w:rPr>
              <w:t>深圳市福田农产品批发市场</w:t>
            </w:r>
            <w:r>
              <w:rPr>
                <w:rFonts w:ascii="宋体" w:hAnsi="宋体" w:cs="宋体" w:eastAsia="宋体" w:hint="default"/>
                <w:sz w:val="18"/>
                <w:szCs w:val="18"/>
              </w:rPr>
              <w:t> 有限公司（72.99%）</w:t>
            </w:r>
          </w:p>
          <w:p>
            <w:pPr>
              <w:pStyle w:val="TableParagraph"/>
              <w:spacing w:line="212" w:lineRule="exact"/>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0" w:right="0"/>
              <w:jc w:val="left"/>
              <w:rPr>
                <w:rFonts w:ascii="宋体" w:hAnsi="宋体" w:cs="宋体" w:eastAsia="宋体" w:hint="default"/>
                <w:sz w:val="18"/>
                <w:szCs w:val="18"/>
              </w:rPr>
            </w:pPr>
            <w:r>
              <w:rPr>
                <w:rFonts w:ascii="宋体"/>
                <w:sz w:val="18"/>
              </w:rPr>
              <w:t>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2010.03.05-2013.03.05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0" w:hRule="exact"/>
        </w:trPr>
        <w:tc>
          <w:tcPr>
            <w:tcW w:w="2364"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0" w:right="0"/>
              <w:jc w:val="left"/>
              <w:rPr>
                <w:rFonts w:ascii="宋体" w:hAnsi="宋体" w:cs="宋体" w:eastAsia="宋体" w:hint="default"/>
                <w:sz w:val="18"/>
                <w:szCs w:val="18"/>
              </w:rPr>
            </w:pPr>
            <w:r>
              <w:rPr>
                <w:rFonts w:ascii="宋体"/>
                <w:sz w:val="18"/>
              </w:rPr>
              <w:t>2,700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sz w:val="18"/>
              </w:rPr>
              <w:t>2011.03.22-2013.03.22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6" w:hRule="exact"/>
        </w:trPr>
        <w:tc>
          <w:tcPr>
            <w:tcW w:w="2364"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6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0" w:right="0"/>
              <w:jc w:val="left"/>
              <w:rPr>
                <w:rFonts w:ascii="宋体" w:hAnsi="宋体" w:cs="宋体" w:eastAsia="宋体" w:hint="default"/>
                <w:sz w:val="18"/>
                <w:szCs w:val="18"/>
              </w:rPr>
            </w:pPr>
            <w:r>
              <w:rPr>
                <w:rFonts w:ascii="宋体"/>
                <w:sz w:val="18"/>
              </w:rPr>
              <w:t>3,000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sz w:val="18"/>
              </w:rPr>
              <w:t>2011.08.30-2012.08.30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南昌深圳农产品中心批发市</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场有限公司（</w:t>
            </w:r>
            <w:r>
              <w:rPr>
                <w:rFonts w:ascii="宋体" w:hAnsi="宋体" w:cs="宋体" w:eastAsia="宋体" w:hint="default"/>
                <w:spacing w:val="1"/>
                <w:sz w:val="18"/>
                <w:szCs w:val="18"/>
              </w:rPr>
              <w:t>5</w:t>
            </w:r>
            <w:r>
              <w:rPr>
                <w:rFonts w:ascii="宋体" w:hAnsi="宋体" w:cs="宋体" w:eastAsia="宋体" w:hint="default"/>
                <w:spacing w:val="-2"/>
                <w:sz w:val="18"/>
                <w:szCs w:val="18"/>
              </w:rPr>
              <w:t>1%</w:t>
            </w:r>
            <w:r>
              <w:rPr>
                <w:rFonts w:ascii="宋体" w:hAnsi="宋体" w:cs="宋体" w:eastAsia="宋体" w:hint="default"/>
                <w:spacing w:val="-89"/>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 w:right="0"/>
              <w:jc w:val="left"/>
              <w:rPr>
                <w:rFonts w:ascii="宋体" w:hAnsi="宋体" w:cs="宋体" w:eastAsia="宋体" w:hint="default"/>
                <w:sz w:val="18"/>
                <w:szCs w:val="18"/>
              </w:rPr>
            </w:pPr>
            <w:r>
              <w:rPr>
                <w:rFonts w:ascii="宋体"/>
                <w:sz w:val="18"/>
              </w:rPr>
              <w:t>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2009.06.12-2012.09.29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9494"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360" w:hRule="exact"/>
        </w:trPr>
        <w:tc>
          <w:tcPr>
            <w:tcW w:w="39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报告期担保发生额合计</w:t>
            </w:r>
          </w:p>
        </w:tc>
        <w:tc>
          <w:tcPr>
            <w:tcW w:w="5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r>
      <w:tr>
        <w:trPr>
          <w:trHeight w:val="360" w:hRule="exact"/>
        </w:trPr>
        <w:tc>
          <w:tcPr>
            <w:tcW w:w="39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5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r>
      <w:tr>
        <w:trPr>
          <w:trHeight w:val="361" w:hRule="exact"/>
        </w:trPr>
        <w:tc>
          <w:tcPr>
            <w:tcW w:w="9494"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61" w:hRule="exact"/>
        </w:trPr>
        <w:tc>
          <w:tcPr>
            <w:tcW w:w="39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8"/>
              <w:jc w:val="right"/>
              <w:rPr>
                <w:rFonts w:ascii="宋体" w:hAnsi="宋体" w:cs="宋体" w:eastAsia="宋体" w:hint="default"/>
                <w:sz w:val="18"/>
                <w:szCs w:val="18"/>
              </w:rPr>
            </w:pPr>
            <w:r>
              <w:rPr>
                <w:rFonts w:ascii="宋体"/>
                <w:sz w:val="18"/>
              </w:rPr>
              <w:t>5,700</w:t>
            </w:r>
          </w:p>
        </w:tc>
      </w:tr>
      <w:tr>
        <w:trPr>
          <w:trHeight w:val="360" w:hRule="exact"/>
        </w:trPr>
        <w:tc>
          <w:tcPr>
            <w:tcW w:w="39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5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8,700</w:t>
            </w:r>
          </w:p>
        </w:tc>
      </w:tr>
      <w:tr>
        <w:trPr>
          <w:trHeight w:val="360" w:hRule="exact"/>
        </w:trPr>
        <w:tc>
          <w:tcPr>
            <w:tcW w:w="9494"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360" w:hRule="exact"/>
        </w:trPr>
        <w:tc>
          <w:tcPr>
            <w:tcW w:w="39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5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8,700</w:t>
            </w:r>
          </w:p>
        </w:tc>
      </w:tr>
      <w:tr>
        <w:trPr>
          <w:trHeight w:val="710" w:hRule="exact"/>
        </w:trPr>
        <w:tc>
          <w:tcPr>
            <w:tcW w:w="39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担保总额占公司归属于母公司所有者权益的的比</w:t>
            </w: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例</w:t>
            </w:r>
          </w:p>
        </w:tc>
        <w:tc>
          <w:tcPr>
            <w:tcW w:w="5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宋体" w:hAnsi="宋体" w:cs="宋体" w:eastAsia="宋体" w:hint="default"/>
                <w:sz w:val="18"/>
                <w:szCs w:val="18"/>
              </w:rPr>
            </w:pPr>
            <w:r>
              <w:rPr>
                <w:rFonts w:ascii="宋体"/>
                <w:spacing w:val="-1"/>
                <w:sz w:val="18"/>
              </w:rPr>
              <w:t>2.71%</w:t>
            </w:r>
          </w:p>
        </w:tc>
      </w:tr>
      <w:tr>
        <w:trPr>
          <w:trHeight w:val="360" w:hRule="exact"/>
        </w:trPr>
        <w:tc>
          <w:tcPr>
            <w:tcW w:w="9494"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60" w:hRule="exact"/>
        </w:trPr>
        <w:tc>
          <w:tcPr>
            <w:tcW w:w="39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5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r>
      <w:tr>
        <w:trPr>
          <w:trHeight w:val="710" w:hRule="exact"/>
        </w:trPr>
        <w:tc>
          <w:tcPr>
            <w:tcW w:w="39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直接或间接为资产负债率超过</w:t>
            </w:r>
            <w:r>
              <w:rPr>
                <w:rFonts w:ascii="宋体" w:hAnsi="宋体" w:cs="宋体" w:eastAsia="宋体" w:hint="default"/>
                <w:spacing w:val="-29"/>
                <w:sz w:val="18"/>
                <w:szCs w:val="18"/>
              </w:rPr>
              <w:t> </w:t>
            </w:r>
            <w:r>
              <w:rPr>
                <w:rFonts w:ascii="宋体" w:hAnsi="宋体" w:cs="宋体" w:eastAsia="宋体" w:hint="default"/>
                <w:spacing w:val="3"/>
                <w:sz w:val="18"/>
                <w:szCs w:val="18"/>
              </w:rPr>
              <w:t>70％的被担保对象</w:t>
            </w: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提供的债务担保金额</w:t>
            </w:r>
          </w:p>
        </w:tc>
        <w:tc>
          <w:tcPr>
            <w:tcW w:w="5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宋体" w:hAnsi="宋体" w:cs="宋体" w:eastAsia="宋体" w:hint="default"/>
                <w:sz w:val="18"/>
                <w:szCs w:val="18"/>
              </w:rPr>
            </w:pPr>
            <w:r>
              <w:rPr>
                <w:rFonts w:ascii="宋体"/>
                <w:sz w:val="18"/>
              </w:rPr>
              <w:t>0</w:t>
            </w:r>
          </w:p>
        </w:tc>
      </w:tr>
      <w:tr>
        <w:trPr>
          <w:trHeight w:val="360" w:hRule="exact"/>
        </w:trPr>
        <w:tc>
          <w:tcPr>
            <w:tcW w:w="39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w:t>
            </w:r>
          </w:p>
        </w:tc>
        <w:tc>
          <w:tcPr>
            <w:tcW w:w="5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r>
      <w:tr>
        <w:trPr>
          <w:trHeight w:val="360" w:hRule="exact"/>
        </w:trPr>
        <w:tc>
          <w:tcPr>
            <w:tcW w:w="39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5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0</w:t>
            </w:r>
          </w:p>
        </w:tc>
      </w:tr>
    </w:tbl>
    <w:p>
      <w:pPr>
        <w:spacing w:line="345" w:lineRule="auto" w:before="53"/>
        <w:ind w:left="621" w:right="619" w:firstLine="0"/>
        <w:jc w:val="both"/>
        <w:rPr>
          <w:rFonts w:ascii="宋体" w:hAnsi="宋体" w:cs="宋体" w:eastAsia="宋体" w:hint="default"/>
          <w:sz w:val="18"/>
          <w:szCs w:val="18"/>
        </w:rPr>
      </w:pPr>
      <w:r>
        <w:rPr>
          <w:rFonts w:ascii="宋体" w:hAnsi="宋体" w:cs="宋体" w:eastAsia="宋体" w:hint="default"/>
          <w:spacing w:val="-2"/>
          <w:sz w:val="18"/>
          <w:szCs w:val="18"/>
        </w:rPr>
        <w:t>注：1、报告期内，公司同意在深圳市福田农产品批发市场有限公司（以下简称“福田公司”）前次向银行贷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款2,700万元到期后，继续为其提供额度2,700万元的贷款担保，担保方式为连带责任担保。（详见公司于2011</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2"/>
          <w:sz w:val="18"/>
          <w:szCs w:val="18"/>
        </w:rPr>
        <w:t>年3月24日刊登在《证券时报》、《中国证券报》、《上海证券报》、《证券日报》及巨潮资讯网</w:t>
      </w:r>
      <w:r>
        <w:rPr>
          <w:rFonts w:ascii="宋体" w:hAnsi="宋体" w:cs="宋体" w:eastAsia="宋体" w:hint="default"/>
          <w:color w:val="0000FF"/>
          <w:spacing w:val="-12"/>
          <w:sz w:val="18"/>
          <w:szCs w:val="18"/>
        </w:rPr>
      </w:r>
      <w:hyperlink r:id="rId11">
        <w:r>
          <w:rPr>
            <w:rFonts w:ascii="宋体" w:hAnsi="宋体" w:cs="宋体" w:eastAsia="宋体" w:hint="default"/>
            <w:color w:val="0000FF"/>
            <w:spacing w:val="-12"/>
            <w:sz w:val="18"/>
            <w:szCs w:val="18"/>
            <w:u w:val="single" w:color="0000FF"/>
          </w:rPr>
          <w:t>www.cninfo.com.cn</w:t>
        </w:r>
        <w:r>
          <w:rPr>
            <w:rFonts w:ascii="宋体" w:hAnsi="宋体" w:cs="宋体" w:eastAsia="宋体" w:hint="default"/>
            <w:color w:val="0000FF"/>
            <w:spacing w:val="-49"/>
            <w:sz w:val="18"/>
            <w:szCs w:val="18"/>
            <w:u w:val="single" w:color="0000FF"/>
          </w:rPr>
          <w:t> </w:t>
        </w:r>
        <w:r>
          <w:rPr>
            <w:rFonts w:ascii="宋体" w:hAnsi="宋体" w:cs="宋体" w:eastAsia="宋体" w:hint="default"/>
            <w:color w:val="0000FF"/>
            <w:spacing w:val="-49"/>
            <w:sz w:val="18"/>
            <w:szCs w:val="18"/>
          </w:rPr>
        </w:r>
      </w:hyperlink>
      <w:r>
        <w:rPr>
          <w:rFonts w:ascii="宋体" w:hAnsi="宋体" w:cs="宋体" w:eastAsia="宋体" w:hint="default"/>
          <w:color w:val="0000FF"/>
          <w:spacing w:val="-49"/>
          <w:sz w:val="18"/>
          <w:szCs w:val="18"/>
        </w:rPr>
      </w:r>
      <w:r>
        <w:rPr>
          <w:rFonts w:ascii="宋体" w:hAnsi="宋体" w:cs="宋体" w:eastAsia="宋体" w:hint="default"/>
          <w:sz w:val="18"/>
          <w:szCs w:val="18"/>
        </w:rPr>
        <w:t>上公司公告）</w:t>
      </w:r>
    </w:p>
    <w:p>
      <w:pPr>
        <w:spacing w:after="0" w:line="345" w:lineRule="auto"/>
        <w:jc w:val="both"/>
        <w:rPr>
          <w:rFonts w:ascii="宋体" w:hAnsi="宋体" w:cs="宋体" w:eastAsia="宋体" w:hint="default"/>
          <w:sz w:val="18"/>
          <w:szCs w:val="18"/>
        </w:rPr>
        <w:sectPr>
          <w:footerReference w:type="default" r:id="rId91"/>
          <w:pgSz w:w="11910" w:h="16840"/>
          <w:pgMar w:footer="835" w:header="878" w:top="1440" w:bottom="1020" w:left="1080" w:right="1080"/>
          <w:pgNumType w:start="100"/>
        </w:sectPr>
      </w:pPr>
    </w:p>
    <w:p>
      <w:pPr>
        <w:spacing w:line="240" w:lineRule="auto" w:before="13"/>
        <w:rPr>
          <w:rFonts w:ascii="宋体" w:hAnsi="宋体" w:cs="宋体" w:eastAsia="宋体" w:hint="default"/>
          <w:sz w:val="8"/>
          <w:szCs w:val="8"/>
        </w:rPr>
      </w:pPr>
    </w:p>
    <w:p>
      <w:pPr>
        <w:spacing w:line="20" w:lineRule="exact"/>
        <w:ind w:left="574" w:right="0" w:firstLine="0"/>
        <w:rPr>
          <w:rFonts w:ascii="宋体" w:hAnsi="宋体" w:cs="宋体" w:eastAsia="宋体" w:hint="default"/>
          <w:sz w:val="2"/>
          <w:szCs w:val="2"/>
        </w:rPr>
      </w:pPr>
      <w:r>
        <w:rPr>
          <w:rFonts w:ascii="宋体" w:hAnsi="宋体" w:cs="宋体" w:eastAsia="宋体" w:hint="default"/>
          <w:sz w:val="2"/>
          <w:szCs w:val="2"/>
        </w:rPr>
        <w:pict>
          <v:group style="width:425.9pt;height:.75pt;mso-position-horizontal-relative:char;mso-position-vertical-relative:line" coordorigin="0,0" coordsize="8518,15">
            <v:group style="position:absolute;left:7;top:7;width:8504;height:2" coordorigin="7,7" coordsize="8504,2">
              <v:shape style="position:absolute;left:7;top:7;width:8504;height:2" coordorigin="7,7" coordsize="8504,0" path="m7,7l8510,7e" filled="false" stroked="true" strokeweight=".72pt" strokecolor="#000000">
                <v:path arrowok="t"/>
              </v:shape>
            </v:group>
          </v:group>
        </w:pict>
      </w:r>
      <w:r>
        <w:rPr>
          <w:rFonts w:ascii="宋体" w:hAnsi="宋体" w:cs="宋体" w:eastAsia="宋体" w:hint="default"/>
          <w:sz w:val="2"/>
          <w:szCs w:val="2"/>
        </w:rPr>
      </w:r>
    </w:p>
    <w:p>
      <w:pPr>
        <w:spacing w:before="50"/>
        <w:ind w:left="941" w:right="0" w:firstLine="0"/>
        <w:jc w:val="left"/>
        <w:rPr>
          <w:rFonts w:ascii="宋体" w:hAnsi="宋体" w:cs="宋体" w:eastAsia="宋体" w:hint="default"/>
          <w:sz w:val="18"/>
          <w:szCs w:val="18"/>
        </w:rPr>
      </w:pPr>
      <w:r>
        <w:rPr>
          <w:rFonts w:ascii="宋体" w:hAnsi="宋体" w:cs="宋体" w:eastAsia="宋体" w:hint="default"/>
          <w:sz w:val="18"/>
          <w:szCs w:val="18"/>
        </w:rPr>
        <w:t>2012年3月31日，福田公司偿还银行贷款100万元，截至审计报告日，公司实际承担担保责任1,900万元。</w:t>
      </w:r>
    </w:p>
    <w:p>
      <w:pPr>
        <w:spacing w:line="348" w:lineRule="auto" w:before="105"/>
        <w:ind w:left="581" w:right="579" w:firstLine="360"/>
        <w:jc w:val="both"/>
        <w:rPr>
          <w:rFonts w:ascii="宋体" w:hAnsi="宋体" w:cs="宋体" w:eastAsia="宋体" w:hint="default"/>
          <w:sz w:val="18"/>
          <w:szCs w:val="18"/>
        </w:rPr>
      </w:pPr>
      <w:r>
        <w:rPr>
          <w:rFonts w:ascii="宋体" w:hAnsi="宋体" w:cs="宋体" w:eastAsia="宋体" w:hint="default"/>
          <w:sz w:val="18"/>
          <w:szCs w:val="18"/>
        </w:rPr>
        <w:t>2、报告期内，公司同意在深圳市布吉海鲜市场有限公司向银行贷款3,000万元到期后，继续为其提供额 </w:t>
      </w:r>
      <w:r>
        <w:rPr>
          <w:rFonts w:ascii="宋体" w:hAnsi="宋体" w:cs="宋体" w:eastAsia="宋体" w:hint="default"/>
          <w:spacing w:val="-11"/>
          <w:w w:val="99"/>
          <w:sz w:val="18"/>
          <w:szCs w:val="18"/>
        </w:rPr>
        <w:t>度3,000万元的贷款担保，担保方式为连带责任担保。（详见2011年8月31日刊登在《证券时报》、《中国证券报》、</w:t>
      </w:r>
      <w:r>
        <w:rPr>
          <w:rFonts w:ascii="宋体" w:hAnsi="宋体" w:cs="宋体" w:eastAsia="宋体" w:hint="default"/>
          <w:spacing w:val="-11"/>
          <w:sz w:val="18"/>
          <w:szCs w:val="18"/>
        </w:rPr>
      </w:r>
    </w:p>
    <w:p>
      <w:pPr>
        <w:spacing w:line="348" w:lineRule="auto" w:before="22"/>
        <w:ind w:left="941" w:right="567" w:hanging="36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《证券日报》和巨潮资讯网上的公司公告）</w:t>
      </w:r>
      <w:r>
        <w:rPr>
          <w:rFonts w:ascii="宋体" w:hAnsi="宋体" w:cs="宋体" w:eastAsia="宋体" w:hint="default"/>
          <w:sz w:val="18"/>
          <w:szCs w:val="18"/>
        </w:rPr>
        <w:t> </w:t>
      </w:r>
      <w:r>
        <w:rPr>
          <w:rFonts w:ascii="宋体" w:hAnsi="宋体" w:cs="宋体" w:eastAsia="宋体" w:hint="default"/>
          <w:spacing w:val="-2"/>
          <w:sz w:val="18"/>
          <w:szCs w:val="18"/>
        </w:rPr>
        <w:t>3</w:t>
      </w:r>
      <w:r>
        <w:rPr>
          <w:rFonts w:ascii="宋体" w:hAnsi="宋体" w:cs="宋体" w:eastAsia="宋体" w:hint="default"/>
          <w:spacing w:val="-12"/>
          <w:sz w:val="18"/>
          <w:szCs w:val="18"/>
        </w:rPr>
        <w:t>、</w:t>
      </w:r>
      <w:r>
        <w:rPr>
          <w:rFonts w:ascii="宋体" w:hAnsi="宋体" w:cs="宋体" w:eastAsia="宋体" w:hint="default"/>
          <w:sz w:val="18"/>
          <w:szCs w:val="18"/>
        </w:rPr>
        <w:t>公司同意为南昌深圳农产品中心批发市场有限公</w:t>
      </w:r>
      <w:r>
        <w:rPr>
          <w:rFonts w:ascii="宋体" w:hAnsi="宋体" w:cs="宋体" w:eastAsia="宋体" w:hint="default"/>
          <w:spacing w:val="-10"/>
          <w:sz w:val="18"/>
          <w:szCs w:val="18"/>
        </w:rPr>
        <w:t>司</w:t>
      </w:r>
      <w:r>
        <w:rPr>
          <w:rFonts w:ascii="宋体" w:hAnsi="宋体" w:cs="宋体" w:eastAsia="宋体" w:hint="default"/>
          <w:sz w:val="18"/>
          <w:szCs w:val="18"/>
        </w:rPr>
        <w:t>（以下简</w:t>
      </w:r>
      <w:r>
        <w:rPr>
          <w:rFonts w:ascii="宋体" w:hAnsi="宋体" w:cs="宋体" w:eastAsia="宋体" w:hint="default"/>
          <w:spacing w:val="-12"/>
          <w:sz w:val="18"/>
          <w:szCs w:val="18"/>
        </w:rPr>
        <w:t>称</w:t>
      </w:r>
      <w:r>
        <w:rPr>
          <w:rFonts w:ascii="宋体" w:hAnsi="宋体" w:cs="宋体" w:eastAsia="宋体" w:hint="default"/>
          <w:sz w:val="18"/>
          <w:szCs w:val="18"/>
        </w:rPr>
        <w:t>“南昌公司</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向银行贷款</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00</w:t>
      </w:r>
      <w:r>
        <w:rPr>
          <w:rFonts w:ascii="宋体" w:hAnsi="宋体" w:cs="宋体" w:eastAsia="宋体" w:hint="default"/>
          <w:sz w:val="18"/>
          <w:szCs w:val="18"/>
        </w:rPr>
        <w:t>万元提</w:t>
      </w:r>
    </w:p>
    <w:p>
      <w:pPr>
        <w:spacing w:line="345" w:lineRule="auto" w:before="24"/>
        <w:ind w:left="581" w:right="567" w:firstLine="0"/>
        <w:jc w:val="left"/>
        <w:rPr>
          <w:rFonts w:ascii="宋体" w:hAnsi="宋体" w:cs="宋体" w:eastAsia="宋体" w:hint="default"/>
          <w:sz w:val="18"/>
          <w:szCs w:val="18"/>
        </w:rPr>
      </w:pPr>
      <w:r>
        <w:rPr>
          <w:rFonts w:ascii="宋体" w:hAnsi="宋体" w:cs="宋体" w:eastAsia="宋体" w:hint="default"/>
          <w:spacing w:val="-1"/>
          <w:sz w:val="18"/>
          <w:szCs w:val="18"/>
        </w:rPr>
        <w:t>供担保，担保方式为连带责任担保；2009年，南昌公司向银行偿还贷款1,000万元；报告期内，南昌公司继续</w:t>
      </w:r>
      <w:r>
        <w:rPr>
          <w:rFonts w:ascii="宋体" w:hAnsi="宋体" w:cs="宋体" w:eastAsia="宋体" w:hint="default"/>
          <w:sz w:val="18"/>
          <w:szCs w:val="18"/>
        </w:rPr>
        <w:t> 向银行偿还贷款1,000万元，即截至报告期末公司实际承担担保责任1,000万元。</w:t>
      </w:r>
    </w:p>
    <w:p>
      <w:pPr>
        <w:spacing w:line="345" w:lineRule="auto" w:before="26"/>
        <w:ind w:left="581" w:right="579" w:firstLine="360"/>
        <w:jc w:val="both"/>
        <w:rPr>
          <w:rFonts w:ascii="宋体" w:hAnsi="宋体" w:cs="宋体" w:eastAsia="宋体" w:hint="default"/>
          <w:sz w:val="18"/>
          <w:szCs w:val="18"/>
        </w:rPr>
      </w:pPr>
      <w:r>
        <w:rPr>
          <w:rFonts w:ascii="宋体" w:hAnsi="宋体" w:cs="宋体" w:eastAsia="宋体" w:hint="default"/>
          <w:sz w:val="18"/>
          <w:szCs w:val="18"/>
        </w:rPr>
        <w:t>4、2011年8月29日，经公司第六届董事会第十六次会议审议，同意为广西海吉星农产品国际物流有限公 </w:t>
      </w:r>
      <w:r>
        <w:rPr>
          <w:rFonts w:ascii="宋体" w:hAnsi="宋体" w:cs="宋体" w:eastAsia="宋体" w:hint="default"/>
          <w:spacing w:val="-3"/>
          <w:sz w:val="18"/>
          <w:szCs w:val="18"/>
        </w:rPr>
        <w:t>司提供额度人民币3亿元的长期贷款担保事项正在办理中，公司暂未实际发生担保义务。（详见公司于2011年8</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2"/>
          <w:sz w:val="18"/>
          <w:szCs w:val="18"/>
        </w:rPr>
        <w:t>月31日刊登在《证券时报》、《中国证券报》、《上海证券报》、《证券日报》及巨潮资讯网上的公司公告）</w:t>
      </w:r>
    </w:p>
    <w:p>
      <w:pPr>
        <w:spacing w:line="345" w:lineRule="auto" w:before="26"/>
        <w:ind w:left="581" w:right="622" w:firstLine="360"/>
        <w:jc w:val="both"/>
        <w:rPr>
          <w:rFonts w:ascii="宋体" w:hAnsi="宋体" w:cs="宋体" w:eastAsia="宋体" w:hint="default"/>
          <w:sz w:val="18"/>
          <w:szCs w:val="18"/>
        </w:rPr>
      </w:pPr>
      <w:r>
        <w:rPr>
          <w:rFonts w:ascii="宋体" w:hAnsi="宋体" w:cs="宋体" w:eastAsia="宋体" w:hint="default"/>
          <w:sz w:val="18"/>
          <w:szCs w:val="18"/>
        </w:rPr>
        <w:t>5、2012年2月27日，经公司第六届董事会第二十四次会议审议，同意为天津海吉星农产品物流有限公司 </w:t>
      </w:r>
      <w:r>
        <w:rPr>
          <w:rFonts w:ascii="宋体" w:hAnsi="宋体" w:cs="宋体" w:eastAsia="宋体" w:hint="default"/>
          <w:spacing w:val="-6"/>
          <w:sz w:val="18"/>
          <w:szCs w:val="18"/>
        </w:rPr>
        <w:t>提供额度23,030万元的贷款担保，担保方式为连带责任担保。（详见2012年2月29日刊登在《证券时报》、《中</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11"/>
          <w:sz w:val="18"/>
          <w:szCs w:val="18"/>
        </w:rPr>
        <w:t>国证券报》、《上海证券报》、《证券日报》和巨潮资讯网上的公司公告）</w:t>
      </w:r>
    </w:p>
    <w:p>
      <w:pPr>
        <w:spacing w:line="240" w:lineRule="auto" w:before="0"/>
        <w:rPr>
          <w:rFonts w:ascii="宋体" w:hAnsi="宋体" w:cs="宋体" w:eastAsia="宋体" w:hint="default"/>
          <w:sz w:val="15"/>
          <w:szCs w:val="15"/>
        </w:rPr>
      </w:pPr>
    </w:p>
    <w:p>
      <w:pPr>
        <w:spacing w:line="312" w:lineRule="auto" w:before="0"/>
        <w:ind w:left="1061" w:right="582"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2、独立董事对公司对外担保情况的专项说明及独立意见 </w:t>
      </w:r>
      <w:r>
        <w:rPr>
          <w:rFonts w:ascii="宋体" w:hAnsi="宋体" w:cs="宋体" w:eastAsia="宋体" w:hint="default"/>
          <w:sz w:val="24"/>
          <w:szCs w:val="24"/>
        </w:rPr>
        <w:t>截至报告期末，公司未撤销对外担保总额 8,700</w:t>
      </w:r>
      <w:r>
        <w:rPr>
          <w:rFonts w:ascii="宋体" w:hAnsi="宋体" w:cs="宋体" w:eastAsia="宋体" w:hint="default"/>
          <w:spacing w:val="-61"/>
          <w:sz w:val="24"/>
          <w:szCs w:val="24"/>
        </w:rPr>
        <w:t> </w:t>
      </w:r>
      <w:r>
        <w:rPr>
          <w:rFonts w:ascii="宋体" w:hAnsi="宋体" w:cs="宋体" w:eastAsia="宋体" w:hint="default"/>
          <w:spacing w:val="2"/>
          <w:sz w:val="24"/>
          <w:szCs w:val="24"/>
        </w:rPr>
        <w:t>万元，占公司归属于母公司</w:t>
      </w:r>
    </w:p>
    <w:p>
      <w:pPr>
        <w:pStyle w:val="BodyText"/>
        <w:spacing w:line="355" w:lineRule="auto" w:before="82"/>
        <w:ind w:left="581" w:right="571"/>
        <w:jc w:val="left"/>
      </w:pPr>
      <w:r>
        <w:rPr/>
        <w:t>所有者权益的</w:t>
      </w:r>
      <w:r>
        <w:rPr>
          <w:spacing w:val="-52"/>
        </w:rPr>
        <w:t> </w:t>
      </w:r>
      <w:r>
        <w:rPr/>
        <w:t>2.71％，全部为对下属控股子公司提供的担保，</w:t>
      </w:r>
      <w:r>
        <w:rPr>
          <w:spacing w:val="-94"/>
        </w:rPr>
        <w:t> </w:t>
      </w:r>
      <w:r>
        <w:rPr/>
        <w:t>未对资产负债率超</w:t>
      </w:r>
      <w:r>
        <w:rPr/>
        <w:t> 过</w:t>
      </w:r>
      <w:r>
        <w:rPr>
          <w:spacing w:val="-60"/>
        </w:rPr>
        <w:t> </w:t>
      </w:r>
      <w:r>
        <w:rPr/>
        <w:t>70％的公司提供担保。</w:t>
      </w:r>
    </w:p>
    <w:p>
      <w:pPr>
        <w:spacing w:line="240" w:lineRule="auto" w:before="11"/>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994"/>
        <w:gridCol w:w="1896"/>
        <w:gridCol w:w="708"/>
        <w:gridCol w:w="569"/>
        <w:gridCol w:w="1558"/>
        <w:gridCol w:w="2078"/>
        <w:gridCol w:w="540"/>
        <w:gridCol w:w="540"/>
        <w:gridCol w:w="540"/>
      </w:tblGrid>
      <w:tr>
        <w:trPr>
          <w:trHeight w:val="542" w:hRule="exact"/>
        </w:trPr>
        <w:tc>
          <w:tcPr>
            <w:tcW w:w="9422"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报告期内公司新增及前期发生但截至报告期末尚未履行完毕的对外担保情况（包括对子公司的担保）</w:t>
            </w:r>
          </w:p>
        </w:tc>
      </w:tr>
      <w:tr>
        <w:trPr>
          <w:trHeight w:val="864" w:hRule="exact"/>
        </w:trPr>
        <w:tc>
          <w:tcPr>
            <w:tcW w:w="9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担保提供方</w:t>
            </w:r>
          </w:p>
        </w:tc>
        <w:tc>
          <w:tcPr>
            <w:tcW w:w="189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担保对象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（公司所占权益比例）</w:t>
            </w:r>
          </w:p>
        </w:tc>
        <w:tc>
          <w:tcPr>
            <w:tcW w:w="7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73"/>
              <w:ind w:left="79" w:right="77"/>
              <w:jc w:val="both"/>
              <w:rPr>
                <w:rFonts w:ascii="宋体" w:hAnsi="宋体" w:cs="宋体" w:eastAsia="宋体" w:hint="default"/>
                <w:sz w:val="18"/>
                <w:szCs w:val="18"/>
              </w:rPr>
            </w:pPr>
            <w:r>
              <w:rPr>
                <w:rFonts w:ascii="宋体" w:hAnsi="宋体" w:cs="宋体" w:eastAsia="宋体" w:hint="default"/>
                <w:sz w:val="18"/>
                <w:szCs w:val="18"/>
              </w:rPr>
              <w:t>审议批 准的担 保额度</w:t>
            </w:r>
          </w:p>
        </w:tc>
        <w:tc>
          <w:tcPr>
            <w:tcW w:w="5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73"/>
              <w:ind w:left="100" w:right="96"/>
              <w:jc w:val="both"/>
              <w:rPr>
                <w:rFonts w:ascii="宋体" w:hAnsi="宋体" w:cs="宋体" w:eastAsia="宋体" w:hint="default"/>
                <w:sz w:val="18"/>
                <w:szCs w:val="18"/>
              </w:rPr>
            </w:pPr>
            <w:r>
              <w:rPr>
                <w:rFonts w:ascii="宋体" w:hAnsi="宋体" w:cs="宋体" w:eastAsia="宋体" w:hint="default"/>
                <w:sz w:val="18"/>
                <w:szCs w:val="18"/>
              </w:rPr>
              <w:t>实际 担保 金额</w:t>
            </w:r>
          </w:p>
        </w:tc>
        <w:tc>
          <w:tcPr>
            <w:tcW w:w="15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担保协议签署时间</w:t>
            </w:r>
          </w:p>
        </w:tc>
        <w:tc>
          <w:tcPr>
            <w:tcW w:w="20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32" w:lineRule="exact"/>
              <w:ind w:left="84" w:right="84"/>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32" w:lineRule="exact"/>
              <w:ind w:left="84" w:right="84"/>
              <w:jc w:val="left"/>
              <w:rPr>
                <w:rFonts w:ascii="宋体" w:hAnsi="宋体" w:cs="宋体" w:eastAsia="宋体" w:hint="default"/>
                <w:sz w:val="18"/>
                <w:szCs w:val="18"/>
              </w:rPr>
            </w:pPr>
            <w:r>
              <w:rPr>
                <w:rFonts w:ascii="宋体" w:hAnsi="宋体" w:cs="宋体" w:eastAsia="宋体" w:hint="default"/>
                <w:sz w:val="18"/>
                <w:szCs w:val="18"/>
              </w:rPr>
              <w:t>是否 逾期</w:t>
            </w:r>
          </w:p>
        </w:tc>
        <w:tc>
          <w:tcPr>
            <w:tcW w:w="5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30"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4" w:right="19"/>
              <w:jc w:val="both"/>
              <w:rPr>
                <w:rFonts w:ascii="宋体" w:hAnsi="宋体" w:cs="宋体" w:eastAsia="宋体" w:hint="default"/>
                <w:sz w:val="18"/>
                <w:szCs w:val="18"/>
              </w:rPr>
            </w:pPr>
            <w:r>
              <w:rPr>
                <w:rFonts w:ascii="宋体" w:hAnsi="宋体" w:cs="宋体" w:eastAsia="宋体" w:hint="default"/>
                <w:spacing w:val="7"/>
                <w:sz w:val="18"/>
                <w:szCs w:val="18"/>
              </w:rPr>
              <w:t>深圳市农产</w:t>
            </w:r>
            <w:r>
              <w:rPr>
                <w:rFonts w:ascii="宋体" w:hAnsi="宋体" w:cs="宋体" w:eastAsia="宋体" w:hint="default"/>
                <w:sz w:val="18"/>
                <w:szCs w:val="18"/>
              </w:rPr>
              <w:t> </w:t>
            </w:r>
            <w:r>
              <w:rPr>
                <w:rFonts w:ascii="宋体" w:hAnsi="宋体" w:cs="宋体" w:eastAsia="宋体" w:hint="default"/>
                <w:spacing w:val="7"/>
                <w:sz w:val="18"/>
                <w:szCs w:val="18"/>
              </w:rPr>
              <w:t>品股份有限</w:t>
            </w:r>
            <w:r>
              <w:rPr>
                <w:rFonts w:ascii="宋体" w:hAnsi="宋体" w:cs="宋体" w:eastAsia="宋体" w:hint="default"/>
                <w:sz w:val="18"/>
                <w:szCs w:val="18"/>
              </w:rPr>
              <w:t> 公司</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24" w:right="17"/>
              <w:jc w:val="left"/>
              <w:rPr>
                <w:rFonts w:ascii="宋体" w:hAnsi="宋体" w:cs="宋体" w:eastAsia="宋体" w:hint="default"/>
                <w:sz w:val="18"/>
                <w:szCs w:val="18"/>
              </w:rPr>
            </w:pPr>
            <w:r>
              <w:rPr>
                <w:rFonts w:ascii="宋体" w:hAnsi="宋体" w:cs="宋体" w:eastAsia="宋体" w:hint="default"/>
                <w:spacing w:val="3"/>
                <w:sz w:val="18"/>
                <w:szCs w:val="18"/>
              </w:rPr>
              <w:t>深圳市福田农产品批发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市场有限公司（72.99%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2,700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2,700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2011.03.22-2013.03.22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4" w:right="84"/>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r>
        <w:trPr>
          <w:trHeight w:val="698" w:hRule="exact"/>
        </w:trPr>
        <w:tc>
          <w:tcPr>
            <w:tcW w:w="994" w:type="dxa"/>
            <w:vMerge/>
            <w:tcBorders>
              <w:left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4"/>
              <w:ind w:left="124" w:right="0"/>
              <w:jc w:val="left"/>
              <w:rPr>
                <w:rFonts w:ascii="宋体" w:hAnsi="宋体" w:cs="宋体" w:eastAsia="宋体" w:hint="default"/>
                <w:sz w:val="18"/>
                <w:szCs w:val="18"/>
              </w:rPr>
            </w:pPr>
            <w:r>
              <w:rPr>
                <w:rFonts w:ascii="宋体"/>
                <w:sz w:val="18"/>
              </w:rPr>
              <w:t>2,000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2,000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2010.03.05-2013.03.05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84" w:right="84"/>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r>
        <w:trPr>
          <w:trHeight w:val="672" w:hRule="exact"/>
        </w:trPr>
        <w:tc>
          <w:tcPr>
            <w:tcW w:w="994" w:type="dxa"/>
            <w:vMerge/>
            <w:tcBorders>
              <w:left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2"/>
              <w:ind w:left="24" w:right="17"/>
              <w:jc w:val="left"/>
              <w:rPr>
                <w:rFonts w:ascii="宋体" w:hAnsi="宋体" w:cs="宋体" w:eastAsia="宋体" w:hint="default"/>
                <w:sz w:val="18"/>
                <w:szCs w:val="18"/>
              </w:rPr>
            </w:pPr>
            <w:r>
              <w:rPr>
                <w:rFonts w:ascii="宋体" w:hAnsi="宋体" w:cs="宋体" w:eastAsia="宋体" w:hint="default"/>
                <w:spacing w:val="3"/>
                <w:sz w:val="18"/>
                <w:szCs w:val="18"/>
              </w:rPr>
              <w:t>深圳市布吉海鲜市场有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限公司（51.20%）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3,000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3,000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2011.08.30-2012.08.30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2"/>
              <w:ind w:left="84" w:right="84"/>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r>
        <w:trPr>
          <w:trHeight w:val="708" w:hRule="exact"/>
        </w:trPr>
        <w:tc>
          <w:tcPr>
            <w:tcW w:w="994"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27"/>
              <w:jc w:val="left"/>
              <w:rPr>
                <w:rFonts w:ascii="宋体" w:hAnsi="宋体" w:cs="宋体" w:eastAsia="宋体" w:hint="default"/>
                <w:sz w:val="18"/>
                <w:szCs w:val="18"/>
              </w:rPr>
            </w:pPr>
            <w:r>
              <w:rPr>
                <w:rFonts w:ascii="宋体" w:hAnsi="宋体" w:cs="宋体" w:eastAsia="宋体" w:hint="default"/>
                <w:spacing w:val="3"/>
                <w:sz w:val="18"/>
                <w:szCs w:val="18"/>
              </w:rPr>
              <w:t>南昌深圳农产品中心批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发市场有限公司（51%）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2009.06.12-2012.09.29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4" w:right="84"/>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bl>
    <w:p>
      <w:pPr>
        <w:spacing w:line="304" w:lineRule="auto" w:before="22"/>
        <w:ind w:left="581" w:right="605" w:firstLine="0"/>
        <w:jc w:val="left"/>
        <w:rPr>
          <w:rFonts w:ascii="宋体" w:hAnsi="宋体" w:cs="宋体" w:eastAsia="宋体" w:hint="default"/>
          <w:sz w:val="18"/>
          <w:szCs w:val="18"/>
        </w:rPr>
      </w:pPr>
      <w:r>
        <w:rPr>
          <w:rFonts w:ascii="宋体" w:hAnsi="宋体" w:cs="宋体" w:eastAsia="宋体" w:hint="default"/>
          <w:sz w:val="18"/>
          <w:szCs w:val="18"/>
        </w:rPr>
        <w:t>注：1、报告期内，公司同意在深圳市福田农产品批发市场有限公司前次向银行贷款2,700万元到期后，继续 为其提供额度2,700万元的贷款担保，担保方式为连带责任担保。</w:t>
      </w:r>
    </w:p>
    <w:p>
      <w:pPr>
        <w:spacing w:line="304" w:lineRule="auto" w:before="16"/>
        <w:ind w:left="581" w:right="622" w:firstLine="360"/>
        <w:jc w:val="both"/>
        <w:rPr>
          <w:rFonts w:ascii="宋体" w:hAnsi="宋体" w:cs="宋体" w:eastAsia="宋体" w:hint="default"/>
          <w:sz w:val="18"/>
          <w:szCs w:val="18"/>
        </w:rPr>
      </w:pPr>
      <w:r>
        <w:rPr>
          <w:rFonts w:ascii="宋体" w:hAnsi="宋体" w:cs="宋体" w:eastAsia="宋体" w:hint="default"/>
          <w:sz w:val="18"/>
          <w:szCs w:val="18"/>
        </w:rPr>
        <w:t>2、报告期内，公司同意在深圳市布吉海鲜市场有限公司向银行贷款3,000万元到期后，继续为其提供额 度3,000万元的贷款担保，担保方式为连带责任担保。</w:t>
      </w:r>
    </w:p>
    <w:p>
      <w:pPr>
        <w:spacing w:line="304" w:lineRule="auto" w:before="16"/>
        <w:ind w:left="581" w:right="579" w:firstLine="360"/>
        <w:jc w:val="both"/>
        <w:rPr>
          <w:rFonts w:ascii="宋体" w:hAnsi="宋体" w:cs="宋体" w:eastAsia="宋体" w:hint="default"/>
          <w:sz w:val="18"/>
          <w:szCs w:val="18"/>
        </w:rPr>
      </w:pPr>
      <w:r>
        <w:rPr>
          <w:rFonts w:ascii="宋体" w:hAnsi="宋体" w:cs="宋体" w:eastAsia="宋体" w:hint="default"/>
          <w:spacing w:val="-3"/>
          <w:sz w:val="18"/>
          <w:szCs w:val="18"/>
        </w:rPr>
        <w:t>3、公司同意为南昌深圳农产品中心批发市场有限公司（以下简称“南昌公司”）向银行贷款3,000万元提</w:t>
      </w:r>
      <w:r>
        <w:rPr>
          <w:rFonts w:ascii="宋体" w:hAnsi="宋体" w:cs="宋体" w:eastAsia="宋体" w:hint="default"/>
          <w:sz w:val="18"/>
          <w:szCs w:val="18"/>
        </w:rPr>
        <w:t> </w:t>
      </w:r>
      <w:r>
        <w:rPr>
          <w:rFonts w:ascii="宋体" w:hAnsi="宋体" w:cs="宋体" w:eastAsia="宋体" w:hint="default"/>
          <w:spacing w:val="-1"/>
          <w:sz w:val="18"/>
          <w:szCs w:val="18"/>
        </w:rPr>
        <w:t>供担保，担保方式为连带责任担保；2010年，南昌公司向银行偿还贷款1,000万元；报告期内，南昌公司继续</w:t>
      </w:r>
      <w:r>
        <w:rPr>
          <w:rFonts w:ascii="宋体" w:hAnsi="宋体" w:cs="宋体" w:eastAsia="宋体" w:hint="default"/>
          <w:sz w:val="18"/>
          <w:szCs w:val="18"/>
        </w:rPr>
        <w:t> 向银行偿还贷款1,000万元，即截至报告期末公司实际承担担保责任1,000万元。</w:t>
      </w:r>
    </w:p>
    <w:p>
      <w:pPr>
        <w:spacing w:line="240" w:lineRule="auto" w:before="4"/>
        <w:rPr>
          <w:rFonts w:ascii="宋体" w:hAnsi="宋体" w:cs="宋体" w:eastAsia="宋体" w:hint="default"/>
          <w:sz w:val="19"/>
          <w:szCs w:val="19"/>
        </w:rPr>
      </w:pPr>
    </w:p>
    <w:p>
      <w:pPr>
        <w:pStyle w:val="BodyText"/>
        <w:spacing w:line="240" w:lineRule="auto" w:before="0"/>
        <w:ind w:left="1061" w:right="0"/>
        <w:jc w:val="left"/>
      </w:pPr>
      <w:r>
        <w:rPr/>
        <w:t>1、公司没有为控股股东及其附属企业提供担保。</w:t>
      </w:r>
    </w:p>
    <w:p>
      <w:pPr>
        <w:pStyle w:val="BodyText"/>
        <w:spacing w:line="240" w:lineRule="auto" w:before="154"/>
        <w:ind w:left="1061" w:right="0"/>
        <w:jc w:val="left"/>
      </w:pPr>
      <w:r>
        <w:rPr>
          <w:spacing w:val="-8"/>
        </w:rPr>
        <w:t>2、公司根据自身的实际运营需要对外提供担保，严格按照法律法规、公司《章</w:t>
      </w:r>
    </w:p>
    <w:p>
      <w:pPr>
        <w:spacing w:after="0" w:line="240" w:lineRule="auto"/>
        <w:jc w:val="left"/>
        <w:sectPr>
          <w:pgSz w:w="11910" w:h="16840"/>
          <w:pgMar w:header="878" w:footer="835" w:top="1440" w:bottom="1020" w:left="1120" w:right="1120"/>
        </w:sectPr>
      </w:pPr>
    </w:p>
    <w:p>
      <w:pPr>
        <w:pStyle w:val="BodyText"/>
        <w:spacing w:line="355" w:lineRule="auto" w:before="96"/>
        <w:ind w:left="1081" w:right="4405" w:hanging="480"/>
        <w:jc w:val="left"/>
      </w:pPr>
      <w:r>
        <w:rPr/>
        <w:pict>
          <v:group style="position:absolute;margin-left:85.080002pt;margin-top:6.215645pt;width:425.2pt;height:.1pt;mso-position-horizontal-relative:page;mso-position-vertical-relative:paragraph;z-index:-1161280" coordorigin="1702,124" coordsize="8504,2">
            <v:shape style="position:absolute;left:1702;top:124;width:8504;height:2" coordorigin="1702,124" coordsize="8504,0" path="m1702,124l10205,124e" filled="false" stroked="true" strokeweight=".72pt" strokecolor="#000000">
              <v:path arrowok="t"/>
            </v:shape>
            <w10:wrap type="none"/>
          </v:group>
        </w:pict>
      </w:r>
      <w:r>
        <w:rPr/>
        <w:t>程》等履行审议和决策程序。 3、公司建立了对外担保风险控制制度。</w:t>
      </w:r>
    </w:p>
    <w:p>
      <w:pPr>
        <w:pStyle w:val="BodyText"/>
        <w:spacing w:line="240" w:lineRule="auto"/>
        <w:ind w:left="1081" w:right="0"/>
        <w:jc w:val="left"/>
      </w:pPr>
      <w:r>
        <w:rPr/>
        <w:t>4、公司履行了对外担保的信息披露义务。</w:t>
      </w:r>
    </w:p>
    <w:p>
      <w:pPr>
        <w:pStyle w:val="BodyText"/>
        <w:spacing w:line="357" w:lineRule="auto" w:before="154"/>
        <w:ind w:left="601" w:right="599" w:firstLine="480"/>
        <w:jc w:val="both"/>
      </w:pPr>
      <w:r>
        <w:rPr>
          <w:spacing w:val="-4"/>
          <w:w w:val="95"/>
        </w:rPr>
        <w:t>5、公司为下属控股子公司提供担保能改善其经营状况，保障公司的投资价值；</w:t>
      </w:r>
      <w:r>
        <w:rPr>
          <w:w w:val="50"/>
        </w:rPr>
        <w:t> </w:t>
      </w:r>
      <w:r>
        <w:rPr/>
        <w:t>符合公司利益最大化原则，不存在损害公司及公司股东，特别是中小股东利益的</w:t>
      </w:r>
      <w:r>
        <w:rPr>
          <w:spacing w:val="-53"/>
        </w:rPr>
        <w:t> </w:t>
      </w:r>
      <w:r>
        <w:rPr>
          <w:spacing w:val="-53"/>
        </w:rPr>
      </w:r>
      <w:r>
        <w:rPr/>
        <w:t>情况。</w:t>
      </w:r>
    </w:p>
    <w:p>
      <w:pPr>
        <w:pStyle w:val="Heading4"/>
        <w:spacing w:line="378" w:lineRule="exact"/>
        <w:ind w:left="1081" w:right="4405"/>
        <w:jc w:val="left"/>
        <w:rPr>
          <w:b w:val="0"/>
          <w:bCs w:val="0"/>
        </w:rPr>
      </w:pPr>
      <w:r>
        <w:rPr/>
        <w:t>三、委托理财事项</w:t>
      </w:r>
      <w:r>
        <w:rPr>
          <w:b w:val="0"/>
          <w:bCs w:val="0"/>
        </w:rPr>
      </w:r>
    </w:p>
    <w:p>
      <w:pPr>
        <w:pStyle w:val="BodyText"/>
        <w:spacing w:line="240" w:lineRule="auto" w:before="124"/>
        <w:ind w:left="1081" w:right="0"/>
        <w:jc w:val="left"/>
      </w:pPr>
      <w:r>
        <w:rPr/>
        <w:t>公司不存在报告期内或报告期继续发生委托他人进行现金资产管理的事项。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Heading4"/>
        <w:tabs>
          <w:tab w:pos="1021" w:val="left" w:leader="none"/>
        </w:tabs>
        <w:spacing w:line="240" w:lineRule="auto"/>
        <w:ind w:left="608" w:right="0"/>
        <w:jc w:val="left"/>
        <w:rPr>
          <w:b w:val="0"/>
          <w:bCs w:val="0"/>
        </w:rPr>
      </w:pPr>
      <w:r>
        <w:rPr>
          <w:rFonts w:ascii="Wingdings" w:hAnsi="Wingdings" w:cs="Wingdings" w:eastAsia="Wingdings" w:hint="default"/>
          <w:b w:val="0"/>
          <w:bCs w:val="0"/>
          <w:w w:val="45"/>
        </w:rPr>
        <w:t>�</w:t>
      </w:r>
      <w:r>
        <w:rPr>
          <w:rFonts w:ascii="Times New Roman" w:hAnsi="Times New Roman" w:cs="Times New Roman" w:eastAsia="Times New Roman" w:hint="default"/>
          <w:b w:val="0"/>
          <w:bCs w:val="0"/>
          <w:w w:val="45"/>
        </w:rPr>
        <w:tab/>
      </w:r>
      <w:r>
        <w:rPr/>
        <w:t>第九节 </w:t>
      </w:r>
      <w:r>
        <w:rPr>
          <w:spacing w:val="2"/>
        </w:rPr>
        <w:t> </w:t>
      </w:r>
      <w:r>
        <w:rPr/>
        <w:t>报告期内，原非流通股东承诺事项及履行情况</w:t>
      </w:r>
      <w:r>
        <w:rPr>
          <w:b w:val="0"/>
          <w:bCs w:val="0"/>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7" w:type="dxa"/>
        <w:tblLayout w:type="fixed"/>
        <w:tblCellMar>
          <w:top w:w="0" w:type="dxa"/>
          <w:left w:w="0" w:type="dxa"/>
          <w:bottom w:w="0" w:type="dxa"/>
          <w:right w:w="0" w:type="dxa"/>
        </w:tblCellMar>
        <w:tblLook w:val="01E0"/>
      </w:tblPr>
      <w:tblGrid>
        <w:gridCol w:w="2330"/>
        <w:gridCol w:w="3545"/>
        <w:gridCol w:w="991"/>
        <w:gridCol w:w="2614"/>
      </w:tblGrid>
      <w:tr>
        <w:trPr>
          <w:trHeight w:val="605" w:hRule="exact"/>
        </w:trPr>
        <w:tc>
          <w:tcPr>
            <w:tcW w:w="233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28"/>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承诺事项</w:t>
            </w:r>
            <w:r>
              <w:rPr>
                <w:rFonts w:ascii="Microsoft JhengHei" w:hAnsi="Microsoft JhengHei" w:cs="Microsoft JhengHei" w:eastAsia="Microsoft JhengHei" w:hint="default"/>
                <w:sz w:val="18"/>
                <w:szCs w:val="18"/>
              </w:rPr>
            </w:r>
          </w:p>
        </w:tc>
        <w:tc>
          <w:tcPr>
            <w:tcW w:w="3545"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28"/>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承诺人</w:t>
            </w:r>
            <w:r>
              <w:rPr>
                <w:rFonts w:ascii="Microsoft JhengHei" w:hAnsi="Microsoft JhengHei" w:cs="Microsoft JhengHei" w:eastAsia="Microsoft JhengHei"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28"/>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承诺内容</w:t>
            </w:r>
            <w:r>
              <w:rPr>
                <w:rFonts w:ascii="Microsoft JhengHei" w:hAnsi="Microsoft JhengHei" w:cs="Microsoft JhengHei" w:eastAsia="Microsoft JhengHei" w:hint="default"/>
                <w:sz w:val="18"/>
                <w:szCs w:val="18"/>
              </w:rPr>
            </w:r>
          </w:p>
        </w:tc>
        <w:tc>
          <w:tcPr>
            <w:tcW w:w="2614"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line="240" w:lineRule="auto" w:before="128"/>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履行情况</w:t>
            </w:r>
            <w:r>
              <w:rPr>
                <w:rFonts w:ascii="Microsoft JhengHei" w:hAnsi="Microsoft JhengHei" w:cs="Microsoft JhengHei" w:eastAsia="Microsoft JhengHei" w:hint="default"/>
                <w:sz w:val="18"/>
                <w:szCs w:val="18"/>
              </w:rPr>
            </w:r>
          </w:p>
        </w:tc>
      </w:tr>
      <w:tr>
        <w:trPr>
          <w:trHeight w:val="610" w:hRule="exact"/>
        </w:trPr>
        <w:tc>
          <w:tcPr>
            <w:tcW w:w="2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深圳市人民政府国有资产监督管理委员会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7"/>
              <w:ind w:left="105" w:right="11"/>
              <w:jc w:val="left"/>
              <w:rPr>
                <w:rFonts w:ascii="宋体" w:hAnsi="宋体" w:cs="宋体" w:eastAsia="宋体" w:hint="default"/>
                <w:sz w:val="18"/>
                <w:szCs w:val="18"/>
              </w:rPr>
            </w:pPr>
            <w:r>
              <w:rPr>
                <w:rFonts w:ascii="宋体" w:hAnsi="宋体" w:cs="宋体" w:eastAsia="宋体" w:hint="default"/>
                <w:sz w:val="18"/>
                <w:szCs w:val="18"/>
              </w:rPr>
              <w:t>承诺事项（1）和（3）已履行 </w:t>
            </w:r>
            <w:r>
              <w:rPr>
                <w:rFonts w:ascii="宋体" w:hAnsi="宋体" w:cs="宋体" w:eastAsia="宋体" w:hint="default"/>
                <w:spacing w:val="-3"/>
                <w:sz w:val="18"/>
                <w:szCs w:val="18"/>
              </w:rPr>
              <w:t>完毕，其他承诺正在履行当中。</w:t>
            </w:r>
          </w:p>
        </w:tc>
      </w:tr>
      <w:tr>
        <w:trPr>
          <w:trHeight w:val="610" w:hRule="exact"/>
        </w:trPr>
        <w:tc>
          <w:tcPr>
            <w:tcW w:w="2330"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公司原 11</w:t>
            </w:r>
            <w:r>
              <w:rPr>
                <w:rFonts w:ascii="宋体" w:hAnsi="宋体" w:cs="宋体" w:eastAsia="宋体" w:hint="default"/>
                <w:spacing w:val="-46"/>
                <w:sz w:val="18"/>
                <w:szCs w:val="18"/>
              </w:rPr>
              <w:t> </w:t>
            </w:r>
            <w:r>
              <w:rPr>
                <w:rFonts w:ascii="宋体" w:hAnsi="宋体" w:cs="宋体" w:eastAsia="宋体" w:hint="default"/>
                <w:sz w:val="18"/>
                <w:szCs w:val="18"/>
              </w:rPr>
              <w:t>家法人股东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9"/>
              <w:ind w:left="105" w:right="101"/>
              <w:jc w:val="left"/>
              <w:rPr>
                <w:rFonts w:ascii="宋体" w:hAnsi="宋体" w:cs="宋体" w:eastAsia="宋体" w:hint="default"/>
                <w:sz w:val="18"/>
                <w:szCs w:val="18"/>
              </w:rPr>
            </w:pPr>
            <w:r>
              <w:rPr>
                <w:rFonts w:ascii="宋体" w:hAnsi="宋体" w:cs="宋体" w:eastAsia="宋体" w:hint="default"/>
                <w:w w:val="95"/>
                <w:sz w:val="18"/>
                <w:szCs w:val="18"/>
              </w:rPr>
              <w:t>承诺事项（1）已经履行完毕。</w:t>
            </w:r>
            <w:r>
              <w:rPr>
                <w:rFonts w:ascii="宋体" w:hAnsi="宋体" w:cs="宋体" w:eastAsia="宋体" w:hint="default"/>
                <w:spacing w:val="-1"/>
                <w:w w:val="95"/>
                <w:sz w:val="18"/>
                <w:szCs w:val="18"/>
              </w:rPr>
              <w:t> </w:t>
            </w:r>
            <w:r>
              <w:rPr>
                <w:rFonts w:ascii="宋体" w:hAnsi="宋体" w:cs="宋体" w:eastAsia="宋体" w:hint="default"/>
                <w:spacing w:val="-1"/>
                <w:w w:val="95"/>
                <w:sz w:val="18"/>
                <w:szCs w:val="18"/>
              </w:rPr>
            </w:r>
            <w:r>
              <w:rPr>
                <w:rFonts w:ascii="宋体" w:hAnsi="宋体" w:cs="宋体" w:eastAsia="宋体" w:hint="default"/>
                <w:sz w:val="18"/>
                <w:szCs w:val="18"/>
              </w:rPr>
              <w:t>承诺事项（2）正在履行中。</w:t>
            </w:r>
          </w:p>
        </w:tc>
      </w:tr>
      <w:tr>
        <w:trPr>
          <w:trHeight w:val="502"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sz w:val="18"/>
              </w:rPr>
              <w:t>-</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sz w:val="18"/>
              </w:rPr>
              <w:t>-</w:t>
            </w:r>
          </w:p>
        </w:tc>
      </w:tr>
      <w:tr>
        <w:trPr>
          <w:trHeight w:val="559"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3" w:right="235"/>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18"/>
                <w:szCs w:val="18"/>
              </w:rPr>
            </w:pPr>
            <w:r>
              <w:rPr>
                <w:rFonts w:ascii="宋体"/>
                <w:sz w:val="18"/>
              </w:rPr>
              <w:t>-</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18"/>
                <w:szCs w:val="18"/>
              </w:rPr>
            </w:pPr>
            <w:r>
              <w:rPr>
                <w:rFonts w:ascii="宋体"/>
                <w:sz w:val="18"/>
              </w:rPr>
              <w:t>-</w:t>
            </w:r>
          </w:p>
        </w:tc>
      </w:tr>
      <w:tr>
        <w:trPr>
          <w:trHeight w:val="631"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重大资产重组时所作承诺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r>
        <w:trPr>
          <w:trHeight w:val="581"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r>
        <w:trPr>
          <w:trHeight w:val="545" w:hRule="exact"/>
        </w:trPr>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其他承诺（含追加承诺）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深圳市人民政府国有资产监督管理委员会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承诺正在履行当中。</w:t>
            </w:r>
          </w:p>
        </w:tc>
      </w:tr>
    </w:tbl>
    <w:p>
      <w:pPr>
        <w:spacing w:line="281" w:lineRule="exact" w:before="0"/>
        <w:ind w:left="601" w:right="0"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注：1、公司控股股东深圳市国资委在《深圳市农产品股份有限公司股权分置改革方案》中的承诺：</w:t>
      </w:r>
      <w:r>
        <w:rPr>
          <w:rFonts w:ascii="Microsoft JhengHei" w:hAnsi="Microsoft JhengHei" w:cs="Microsoft JhengHei" w:eastAsia="Microsoft JhengHei" w:hint="default"/>
          <w:sz w:val="18"/>
          <w:szCs w:val="18"/>
        </w:rPr>
      </w:r>
    </w:p>
    <w:p>
      <w:pPr>
        <w:spacing w:line="304" w:lineRule="auto" w:before="44"/>
        <w:ind w:left="601" w:right="599" w:firstLine="360"/>
        <w:jc w:val="both"/>
        <w:rPr>
          <w:rFonts w:ascii="宋体" w:hAnsi="宋体" w:cs="宋体" w:eastAsia="宋体" w:hint="default"/>
          <w:sz w:val="18"/>
          <w:szCs w:val="18"/>
        </w:rPr>
      </w:pPr>
      <w:r>
        <w:rPr>
          <w:rFonts w:ascii="宋体" w:hAnsi="宋体" w:cs="宋体" w:eastAsia="宋体" w:hint="default"/>
          <w:spacing w:val="-2"/>
          <w:sz w:val="18"/>
          <w:szCs w:val="18"/>
        </w:rPr>
        <w:t>（1）深圳市农产品股份有限公司股权分置改革方案获股东大会审议通过后，则在股权分置改革方案实施</w:t>
      </w:r>
      <w:r>
        <w:rPr>
          <w:rFonts w:ascii="宋体" w:hAnsi="宋体" w:cs="宋体" w:eastAsia="宋体" w:hint="default"/>
          <w:sz w:val="18"/>
          <w:szCs w:val="18"/>
        </w:rPr>
        <w:t> 之日起的第十二个月的最后五个交易日内，即</w:t>
      </w:r>
      <w:r>
        <w:rPr>
          <w:rFonts w:ascii="宋体" w:hAnsi="宋体" w:cs="宋体" w:eastAsia="宋体" w:hint="default"/>
          <w:spacing w:val="-49"/>
          <w:sz w:val="18"/>
          <w:szCs w:val="18"/>
        </w:rPr>
        <w:t> </w:t>
      </w:r>
      <w:r>
        <w:rPr>
          <w:rFonts w:ascii="宋体" w:hAnsi="宋体" w:cs="宋体" w:eastAsia="宋体" w:hint="default"/>
          <w:sz w:val="18"/>
          <w:szCs w:val="18"/>
        </w:rPr>
        <w:t>2006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9</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pacing w:val="-49"/>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宋体" w:hAnsi="宋体" w:cs="宋体" w:eastAsia="宋体" w:hint="default"/>
          <w:sz w:val="18"/>
          <w:szCs w:val="18"/>
        </w:rPr>
        <w:t>2006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日，所有流通股股东有权以</w:t>
      </w:r>
    </w:p>
    <w:p>
      <w:pPr>
        <w:spacing w:line="304" w:lineRule="auto" w:before="16"/>
        <w:ind w:left="601" w:right="637" w:firstLine="0"/>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宋体" w:hAnsi="宋体" w:cs="宋体" w:eastAsia="宋体" w:hint="default"/>
          <w:sz w:val="18"/>
          <w:szCs w:val="18"/>
        </w:rPr>
        <w:t>4.25</w:t>
      </w:r>
      <w:r>
        <w:rPr>
          <w:rFonts w:ascii="宋体" w:hAnsi="宋体" w:cs="宋体" w:eastAsia="宋体" w:hint="default"/>
          <w:spacing w:val="-44"/>
          <w:sz w:val="18"/>
          <w:szCs w:val="18"/>
        </w:rPr>
        <w:t> </w:t>
      </w:r>
      <w:r>
        <w:rPr>
          <w:rFonts w:ascii="宋体" w:hAnsi="宋体" w:cs="宋体" w:eastAsia="宋体" w:hint="default"/>
          <w:sz w:val="18"/>
          <w:szCs w:val="18"/>
        </w:rPr>
        <w:t>元/股的价格将股票出售给深圳市国资委，具体实施程序严格按照中国证券监督管理委员会和深</w:t>
      </w:r>
      <w:r>
        <w:rPr>
          <w:rFonts w:ascii="宋体" w:hAnsi="宋体" w:cs="宋体" w:eastAsia="宋体" w:hint="default"/>
          <w:sz w:val="18"/>
          <w:szCs w:val="18"/>
        </w:rPr>
        <w:t> 圳证券交易所的有关规定执行。</w:t>
      </w:r>
    </w:p>
    <w:p>
      <w:pPr>
        <w:spacing w:before="16"/>
        <w:ind w:left="1021" w:right="0" w:firstLine="0"/>
        <w:jc w:val="left"/>
        <w:rPr>
          <w:rFonts w:ascii="宋体" w:hAnsi="宋体" w:cs="宋体" w:eastAsia="宋体" w:hint="default"/>
          <w:sz w:val="18"/>
          <w:szCs w:val="18"/>
        </w:rPr>
      </w:pPr>
      <w:r>
        <w:rPr>
          <w:rFonts w:ascii="宋体" w:hAnsi="宋体" w:cs="宋体" w:eastAsia="宋体" w:hint="default"/>
          <w:sz w:val="18"/>
          <w:szCs w:val="18"/>
        </w:rPr>
        <w:t>深圳市商业银行于</w:t>
      </w:r>
      <w:r>
        <w:rPr>
          <w:rFonts w:ascii="宋体" w:hAnsi="宋体" w:cs="宋体" w:eastAsia="宋体" w:hint="default"/>
          <w:spacing w:val="-53"/>
          <w:sz w:val="18"/>
          <w:szCs w:val="18"/>
        </w:rPr>
        <w:t> </w:t>
      </w:r>
      <w:r>
        <w:rPr>
          <w:rFonts w:ascii="宋体" w:hAnsi="宋体" w:cs="宋体" w:eastAsia="宋体" w:hint="default"/>
          <w:sz w:val="18"/>
          <w:szCs w:val="18"/>
        </w:rPr>
        <w:t>2005</w:t>
      </w:r>
      <w:r>
        <w:rPr>
          <w:rFonts w:ascii="宋体" w:hAnsi="宋体" w:cs="宋体" w:eastAsia="宋体"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8</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pacing w:val="-3"/>
          <w:sz w:val="18"/>
          <w:szCs w:val="18"/>
        </w:rPr>
        <w:t>日为深圳市国资委出具编号为“深商银（营）保函字(2005)第</w:t>
      </w:r>
      <w:r>
        <w:rPr>
          <w:rFonts w:ascii="宋体" w:hAnsi="宋体" w:cs="宋体" w:eastAsia="宋体" w:hint="default"/>
          <w:spacing w:val="-53"/>
          <w:sz w:val="18"/>
          <w:szCs w:val="18"/>
        </w:rPr>
        <w:t> </w:t>
      </w:r>
      <w:r>
        <w:rPr>
          <w:rFonts w:ascii="宋体" w:hAnsi="宋体" w:cs="宋体" w:eastAsia="宋体" w:hint="default"/>
          <w:sz w:val="18"/>
          <w:szCs w:val="18"/>
        </w:rPr>
        <w:t>122</w:t>
      </w:r>
      <w:r>
        <w:rPr>
          <w:rFonts w:ascii="宋体" w:hAnsi="宋体" w:cs="宋体" w:eastAsia="宋体" w:hint="default"/>
          <w:spacing w:val="-54"/>
          <w:sz w:val="18"/>
          <w:szCs w:val="18"/>
        </w:rPr>
        <w:t> </w:t>
      </w:r>
      <w:r>
        <w:rPr>
          <w:rFonts w:ascii="宋体" w:hAnsi="宋体" w:cs="宋体" w:eastAsia="宋体" w:hint="default"/>
          <w:sz w:val="18"/>
          <w:szCs w:val="18"/>
        </w:rPr>
        <w:t>号”</w:t>
      </w:r>
    </w:p>
    <w:p>
      <w:pPr>
        <w:spacing w:before="64"/>
        <w:ind w:left="601" w:right="0" w:firstLine="0"/>
        <w:jc w:val="both"/>
        <w:rPr>
          <w:rFonts w:ascii="宋体" w:hAnsi="宋体" w:cs="宋体" w:eastAsia="宋体" w:hint="default"/>
          <w:sz w:val="18"/>
          <w:szCs w:val="18"/>
        </w:rPr>
      </w:pPr>
      <w:r>
        <w:rPr>
          <w:rFonts w:ascii="宋体" w:hAnsi="宋体" w:cs="宋体" w:eastAsia="宋体" w:hint="default"/>
          <w:sz w:val="18"/>
          <w:szCs w:val="18"/>
        </w:rPr>
        <w:t>不可撤销履约担保，最高担保金额 1,014,691,830</w:t>
      </w:r>
      <w:r>
        <w:rPr>
          <w:rFonts w:ascii="宋体" w:hAnsi="宋体" w:cs="宋体" w:eastAsia="宋体" w:hint="default"/>
          <w:spacing w:val="-60"/>
          <w:sz w:val="18"/>
          <w:szCs w:val="18"/>
        </w:rPr>
        <w:t> </w:t>
      </w:r>
      <w:r>
        <w:rPr>
          <w:rFonts w:ascii="宋体" w:hAnsi="宋体" w:cs="宋体" w:eastAsia="宋体" w:hint="default"/>
          <w:sz w:val="18"/>
          <w:szCs w:val="18"/>
        </w:rPr>
        <w:t>元，担保期间为自农产品公司股权分置改革方案实施之日</w:t>
      </w:r>
    </w:p>
    <w:p>
      <w:pPr>
        <w:spacing w:line="304" w:lineRule="auto" w:before="64"/>
        <w:ind w:left="601" w:right="596" w:firstLine="0"/>
        <w:jc w:val="both"/>
        <w:rPr>
          <w:rFonts w:ascii="宋体" w:hAnsi="宋体" w:cs="宋体" w:eastAsia="宋体" w:hint="default"/>
          <w:sz w:val="18"/>
          <w:szCs w:val="18"/>
        </w:rPr>
      </w:pPr>
      <w:r>
        <w:rPr>
          <w:rFonts w:ascii="宋体" w:hAnsi="宋体" w:cs="宋体" w:eastAsia="宋体" w:hint="default"/>
          <w:sz w:val="18"/>
          <w:szCs w:val="18"/>
        </w:rPr>
        <w:t>起满</w:t>
      </w:r>
      <w:r>
        <w:rPr>
          <w:rFonts w:ascii="宋体" w:hAnsi="宋体" w:cs="宋体" w:eastAsia="宋体" w:hint="default"/>
          <w:spacing w:val="-67"/>
          <w:sz w:val="18"/>
          <w:szCs w:val="18"/>
        </w:rPr>
        <w:t> </w:t>
      </w:r>
      <w:r>
        <w:rPr>
          <w:rFonts w:ascii="宋体" w:hAnsi="宋体" w:cs="宋体" w:eastAsia="宋体" w:hint="default"/>
          <w:sz w:val="18"/>
          <w:szCs w:val="18"/>
        </w:rPr>
        <w:t>12</w:t>
      </w:r>
      <w:r>
        <w:rPr>
          <w:rFonts w:ascii="宋体" w:hAnsi="宋体" w:cs="宋体" w:eastAsia="宋体" w:hint="default"/>
          <w:spacing w:val="-67"/>
          <w:sz w:val="18"/>
          <w:szCs w:val="18"/>
        </w:rPr>
        <w:t> </w:t>
      </w:r>
      <w:r>
        <w:rPr>
          <w:rFonts w:ascii="宋体" w:hAnsi="宋体" w:cs="宋体" w:eastAsia="宋体" w:hint="default"/>
          <w:sz w:val="18"/>
          <w:szCs w:val="18"/>
        </w:rPr>
        <w:t>个月。深圳市商业银行保证，如果深圳市国资委未及时支付履行《承诺函》所需的有关资金，则根据</w:t>
      </w:r>
      <w:r>
        <w:rPr>
          <w:rFonts w:ascii="宋体" w:hAnsi="宋体" w:cs="宋体" w:eastAsia="宋体" w:hint="default"/>
          <w:sz w:val="18"/>
          <w:szCs w:val="18"/>
        </w:rPr>
        <w:t> 农产品公司的申请及相关文件，立即支付履约保函最高金额的款项至中国证券登记结算有限公司深圳分公司 的专用资金结算账户中，以支付深圳市国资委向流通股东买入农产品公司流通股。</w:t>
      </w:r>
    </w:p>
    <w:p>
      <w:pPr>
        <w:spacing w:line="304" w:lineRule="auto" w:before="16"/>
        <w:ind w:left="601" w:right="599" w:firstLine="360"/>
        <w:jc w:val="both"/>
        <w:rPr>
          <w:rFonts w:ascii="宋体" w:hAnsi="宋体" w:cs="宋体" w:eastAsia="宋体" w:hint="default"/>
          <w:sz w:val="18"/>
          <w:szCs w:val="18"/>
        </w:rPr>
      </w:pPr>
      <w:r>
        <w:rPr>
          <w:rFonts w:ascii="宋体" w:hAnsi="宋体" w:cs="宋体" w:eastAsia="宋体" w:hint="default"/>
          <w:w w:val="95"/>
          <w:sz w:val="18"/>
          <w:szCs w:val="18"/>
        </w:rPr>
        <w:t>（2）在本公司非流通股份获得上市流通权之日起三年内不通过证券交易所挂牌交易出售所持有的股份；</w:t>
      </w:r>
      <w:r>
        <w:rPr>
          <w:rFonts w:ascii="宋体" w:hAnsi="宋体" w:cs="宋体" w:eastAsia="宋体" w:hint="default"/>
          <w:w w:val="74"/>
          <w:sz w:val="18"/>
          <w:szCs w:val="18"/>
        </w:rPr>
        <w:t> </w:t>
      </w:r>
      <w:r>
        <w:rPr>
          <w:rFonts w:ascii="宋体" w:hAnsi="宋体" w:cs="宋体" w:eastAsia="宋体" w:hint="default"/>
          <w:spacing w:val="-1"/>
          <w:w w:val="95"/>
          <w:sz w:val="18"/>
          <w:szCs w:val="18"/>
        </w:rPr>
        <w:t>在本公司非流通股份获得上市流通权之日起一年内不得转让，其后两年内如确需减持时，也将通过大宗交易、</w:t>
      </w:r>
      <w:r>
        <w:rPr>
          <w:rFonts w:ascii="宋体" w:hAnsi="宋体" w:cs="宋体" w:eastAsia="宋体" w:hint="default"/>
          <w:spacing w:val="2"/>
          <w:w w:val="95"/>
          <w:sz w:val="18"/>
          <w:szCs w:val="18"/>
        </w:rPr>
        <w:t> </w:t>
      </w:r>
      <w:r>
        <w:rPr>
          <w:rFonts w:ascii="宋体" w:hAnsi="宋体" w:cs="宋体" w:eastAsia="宋体" w:hint="default"/>
          <w:spacing w:val="2"/>
          <w:w w:val="95"/>
          <w:sz w:val="18"/>
          <w:szCs w:val="18"/>
        </w:rPr>
      </w:r>
      <w:r>
        <w:rPr>
          <w:rFonts w:ascii="宋体" w:hAnsi="宋体" w:cs="宋体" w:eastAsia="宋体" w:hint="default"/>
          <w:sz w:val="18"/>
          <w:szCs w:val="18"/>
        </w:rPr>
        <w:t>战略配售等方式进行，且减持的价格不低于承诺的购买价格人民币 4.25</w:t>
      </w:r>
      <w:r>
        <w:rPr>
          <w:rFonts w:ascii="宋体" w:hAnsi="宋体" w:cs="宋体" w:eastAsia="宋体" w:hint="default"/>
          <w:spacing w:val="-62"/>
          <w:sz w:val="18"/>
          <w:szCs w:val="18"/>
        </w:rPr>
        <w:t> </w:t>
      </w:r>
      <w:r>
        <w:rPr>
          <w:rFonts w:ascii="宋体" w:hAnsi="宋体" w:cs="宋体" w:eastAsia="宋体" w:hint="default"/>
          <w:sz w:val="18"/>
          <w:szCs w:val="18"/>
        </w:rPr>
        <w:t>元/股。通过证券交易所挂牌交易出</w:t>
      </w:r>
      <w:r>
        <w:rPr>
          <w:rFonts w:ascii="宋体" w:hAnsi="宋体" w:cs="宋体" w:eastAsia="宋体" w:hint="default"/>
          <w:sz w:val="18"/>
          <w:szCs w:val="18"/>
        </w:rPr>
        <w:t> 售的股份数量达到农产品公司股份总数百分之一的，应当自该事实发生之日起两个工作日内做出公告。</w:t>
      </w:r>
    </w:p>
    <w:p>
      <w:pPr>
        <w:spacing w:after="0" w:line="304" w:lineRule="auto"/>
        <w:jc w:val="both"/>
        <w:rPr>
          <w:rFonts w:ascii="宋体" w:hAnsi="宋体" w:cs="宋体" w:eastAsia="宋体" w:hint="default"/>
          <w:sz w:val="18"/>
          <w:szCs w:val="18"/>
        </w:rPr>
        <w:sectPr>
          <w:pgSz w:w="11910" w:h="16840"/>
          <w:pgMar w:header="878" w:footer="835" w:top="1440" w:bottom="1020" w:left="1100" w:right="1100"/>
        </w:sectPr>
      </w:pPr>
    </w:p>
    <w:p>
      <w:pPr>
        <w:spacing w:line="240" w:lineRule="auto" w:before="13"/>
        <w:rPr>
          <w:rFonts w:ascii="宋体" w:hAnsi="宋体" w:cs="宋体" w:eastAsia="宋体" w:hint="default"/>
          <w:sz w:val="8"/>
          <w:szCs w:val="8"/>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25.9pt;height:.75pt;mso-position-horizontal-relative:char;mso-position-vertical-relative:line" coordorigin="0,0" coordsize="8518,15">
            <v:group style="position:absolute;left:7;top:7;width:8504;height:2" coordorigin="7,7" coordsize="8504,2">
              <v:shape style="position:absolute;left:7;top:7;width:8504;height:2" coordorigin="7,7" coordsize="8504,0" path="m7,7l8510,7e" filled="false" stroked="true" strokeweight=".72pt" strokecolor="#000000">
                <v:path arrowok="t"/>
              </v:shape>
            </v:group>
          </v:group>
        </w:pict>
      </w:r>
      <w:r>
        <w:rPr>
          <w:rFonts w:ascii="宋体" w:hAnsi="宋体" w:cs="宋体" w:eastAsia="宋体" w:hint="default"/>
          <w:sz w:val="2"/>
          <w:szCs w:val="2"/>
        </w:rPr>
      </w:r>
    </w:p>
    <w:p>
      <w:pPr>
        <w:spacing w:line="304" w:lineRule="auto" w:before="19"/>
        <w:ind w:left="121" w:right="0" w:firstLine="360"/>
        <w:jc w:val="left"/>
        <w:rPr>
          <w:rFonts w:ascii="宋体" w:hAnsi="宋体" w:cs="宋体" w:eastAsia="宋体" w:hint="default"/>
          <w:sz w:val="18"/>
          <w:szCs w:val="18"/>
        </w:rPr>
      </w:pPr>
      <w:bookmarkStart w:name="第十节报告期内，聘任、解聘会计师事务所情况" w:id="27"/>
      <w:bookmarkEnd w:id="27"/>
      <w:r>
        <w:rPr/>
      </w:r>
      <w:r>
        <w:rPr>
          <w:rFonts w:ascii="宋体" w:hAnsi="宋体" w:cs="宋体" w:eastAsia="宋体" w:hint="default"/>
          <w:spacing w:val="-2"/>
          <w:sz w:val="18"/>
          <w:szCs w:val="18"/>
        </w:rPr>
        <w:t>（3）在实施购买股份时导致上市公司的股权分布不符合《公司法》规定的上市条件的，将在购买股份实</w:t>
      </w:r>
      <w:r>
        <w:rPr>
          <w:rFonts w:ascii="宋体" w:hAnsi="宋体" w:cs="宋体" w:eastAsia="宋体" w:hint="default"/>
          <w:sz w:val="18"/>
          <w:szCs w:val="18"/>
        </w:rPr>
        <w:t> 施完毕六个月后的一个月内实施维持农产品公司上市地位的方案。</w:t>
      </w:r>
    </w:p>
    <w:p>
      <w:pPr>
        <w:spacing w:before="16"/>
        <w:ind w:left="481" w:right="0" w:firstLine="0"/>
        <w:jc w:val="left"/>
        <w:rPr>
          <w:rFonts w:ascii="宋体" w:hAnsi="宋体" w:cs="宋体" w:eastAsia="宋体" w:hint="default"/>
          <w:sz w:val="18"/>
          <w:szCs w:val="18"/>
        </w:rPr>
      </w:pPr>
      <w:r>
        <w:rPr>
          <w:rFonts w:ascii="宋体" w:hAnsi="宋体" w:cs="宋体" w:eastAsia="宋体" w:hint="default"/>
          <w:sz w:val="18"/>
          <w:szCs w:val="18"/>
        </w:rPr>
        <w:t>相关公告已刊登在</w:t>
      </w:r>
      <w:r>
        <w:rPr>
          <w:rFonts w:ascii="宋体" w:hAnsi="宋体" w:cs="宋体" w:eastAsia="宋体" w:hint="default"/>
          <w:spacing w:val="-53"/>
          <w:sz w:val="18"/>
          <w:szCs w:val="18"/>
        </w:rPr>
        <w:t> </w:t>
      </w: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8</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14</w:t>
      </w:r>
      <w:r>
        <w:rPr>
          <w:rFonts w:ascii="宋体" w:hAnsi="宋体" w:cs="宋体" w:eastAsia="宋体" w:hint="default"/>
          <w:spacing w:val="-54"/>
          <w:sz w:val="18"/>
          <w:szCs w:val="18"/>
        </w:rPr>
        <w:t> </w:t>
      </w:r>
      <w:r>
        <w:rPr>
          <w:rFonts w:ascii="宋体" w:hAnsi="宋体" w:cs="宋体" w:eastAsia="宋体" w:hint="default"/>
          <w:sz w:val="18"/>
          <w:szCs w:val="18"/>
        </w:rPr>
        <w:t>日、21</w:t>
      </w:r>
      <w:r>
        <w:rPr>
          <w:rFonts w:ascii="宋体" w:hAnsi="宋体" w:cs="宋体" w:eastAsia="宋体" w:hint="default"/>
          <w:spacing w:val="-54"/>
          <w:sz w:val="18"/>
          <w:szCs w:val="18"/>
        </w:rPr>
        <w:t> </w:t>
      </w:r>
      <w:r>
        <w:rPr>
          <w:rFonts w:ascii="宋体" w:hAnsi="宋体" w:cs="宋体" w:eastAsia="宋体" w:hint="default"/>
          <w:spacing w:val="-3"/>
          <w:sz w:val="18"/>
          <w:szCs w:val="18"/>
        </w:rPr>
        <w:t>日、28</w:t>
      </w:r>
      <w:r>
        <w:rPr>
          <w:rFonts w:ascii="宋体" w:hAnsi="宋体" w:cs="宋体" w:eastAsia="宋体" w:hint="default"/>
          <w:spacing w:val="-54"/>
          <w:sz w:val="18"/>
          <w:szCs w:val="18"/>
        </w:rPr>
        <w:t> </w:t>
      </w:r>
      <w:r>
        <w:rPr>
          <w:rFonts w:ascii="宋体" w:hAnsi="宋体" w:cs="宋体" w:eastAsia="宋体" w:hint="default"/>
          <w:sz w:val="18"/>
          <w:szCs w:val="18"/>
        </w:rPr>
        <w:t>日和</w:t>
      </w:r>
      <w:r>
        <w:rPr>
          <w:rFonts w:ascii="宋体" w:hAnsi="宋体" w:cs="宋体" w:eastAsia="宋体" w:hint="default"/>
          <w:spacing w:val="-53"/>
          <w:sz w:val="18"/>
          <w:szCs w:val="18"/>
        </w:rPr>
        <w:t> </w:t>
      </w: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5</w:t>
      </w:r>
      <w:r>
        <w:rPr>
          <w:rFonts w:ascii="宋体" w:hAnsi="宋体" w:cs="宋体" w:eastAsia="宋体" w:hint="default"/>
          <w:spacing w:val="-54"/>
          <w:sz w:val="18"/>
          <w:szCs w:val="18"/>
        </w:rPr>
        <w:t> </w:t>
      </w:r>
      <w:r>
        <w:rPr>
          <w:rFonts w:ascii="宋体" w:hAnsi="宋体" w:cs="宋体" w:eastAsia="宋体" w:hint="default"/>
          <w:sz w:val="18"/>
          <w:szCs w:val="18"/>
        </w:rPr>
        <w:t>日、8</w:t>
      </w:r>
      <w:r>
        <w:rPr>
          <w:rFonts w:ascii="宋体" w:hAnsi="宋体" w:cs="宋体" w:eastAsia="宋体" w:hint="default"/>
          <w:spacing w:val="-54"/>
          <w:sz w:val="18"/>
          <w:szCs w:val="18"/>
        </w:rPr>
        <w:t> </w:t>
      </w:r>
      <w:r>
        <w:rPr>
          <w:rFonts w:ascii="宋体" w:hAnsi="宋体" w:cs="宋体" w:eastAsia="宋体" w:hint="default"/>
          <w:spacing w:val="-3"/>
          <w:sz w:val="18"/>
          <w:szCs w:val="18"/>
        </w:rPr>
        <w:t>日、14</w:t>
      </w:r>
      <w:r>
        <w:rPr>
          <w:rFonts w:ascii="宋体" w:hAnsi="宋体" w:cs="宋体" w:eastAsia="宋体" w:hint="default"/>
          <w:spacing w:val="-54"/>
          <w:sz w:val="18"/>
          <w:szCs w:val="18"/>
        </w:rPr>
        <w:t> </w:t>
      </w:r>
      <w:r>
        <w:rPr>
          <w:rFonts w:ascii="宋体" w:hAnsi="宋体" w:cs="宋体" w:eastAsia="宋体" w:hint="default"/>
          <w:sz w:val="18"/>
          <w:szCs w:val="18"/>
        </w:rPr>
        <w:t>日的《中国证券报》、</w:t>
      </w:r>
    </w:p>
    <w:p>
      <w:pPr>
        <w:spacing w:before="64"/>
        <w:ind w:left="121" w:right="0" w:firstLine="0"/>
        <w:jc w:val="both"/>
        <w:rPr>
          <w:rFonts w:ascii="宋体" w:hAnsi="宋体" w:cs="宋体" w:eastAsia="宋体" w:hint="default"/>
          <w:sz w:val="18"/>
          <w:szCs w:val="18"/>
        </w:rPr>
      </w:pPr>
      <w:r>
        <w:rPr>
          <w:rFonts w:ascii="宋体" w:hAnsi="宋体" w:cs="宋体" w:eastAsia="宋体" w:hint="default"/>
          <w:sz w:val="18"/>
          <w:szCs w:val="18"/>
        </w:rPr>
        <w:t>《证券时报》、《上海证券报》和巨潮资讯网上。</w:t>
      </w:r>
    </w:p>
    <w:p>
      <w:pPr>
        <w:spacing w:before="7"/>
        <w:ind w:left="47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2、公司原 11</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家法人股东在《深圳市农产品股份有限公司股权分置改革方案》中承诺：</w:t>
      </w:r>
      <w:r>
        <w:rPr>
          <w:rFonts w:ascii="Microsoft JhengHei" w:hAnsi="Microsoft JhengHei" w:cs="Microsoft JhengHei" w:eastAsia="Microsoft JhengHei" w:hint="default"/>
          <w:sz w:val="18"/>
          <w:szCs w:val="18"/>
        </w:rPr>
      </w:r>
    </w:p>
    <w:p>
      <w:pPr>
        <w:spacing w:before="44"/>
        <w:ind w:left="481" w:right="0" w:firstLine="0"/>
        <w:jc w:val="left"/>
        <w:rPr>
          <w:rFonts w:ascii="宋体" w:hAnsi="宋体" w:cs="宋体" w:eastAsia="宋体" w:hint="default"/>
          <w:sz w:val="18"/>
          <w:szCs w:val="18"/>
        </w:rPr>
      </w:pPr>
      <w:r>
        <w:rPr>
          <w:rFonts w:ascii="宋体" w:hAnsi="宋体" w:cs="宋体" w:eastAsia="宋体" w:hint="default"/>
          <w:sz w:val="18"/>
          <w:szCs w:val="18"/>
        </w:rPr>
        <w:t>（1）公司</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家法人股东将其拥有的农产品股份的</w:t>
      </w:r>
      <w:r>
        <w:rPr>
          <w:rFonts w:ascii="宋体" w:hAnsi="宋体" w:cs="宋体" w:eastAsia="宋体" w:hint="default"/>
          <w:spacing w:val="-44"/>
          <w:sz w:val="18"/>
          <w:szCs w:val="18"/>
        </w:rPr>
        <w:t> </w:t>
      </w:r>
      <w:r>
        <w:rPr>
          <w:rFonts w:ascii="宋体" w:hAnsi="宋体" w:cs="宋体" w:eastAsia="宋体" w:hint="default"/>
          <w:sz w:val="18"/>
          <w:szCs w:val="18"/>
        </w:rPr>
        <w:t>50%，合计</w:t>
      </w:r>
      <w:r>
        <w:rPr>
          <w:rFonts w:ascii="宋体" w:hAnsi="宋体" w:cs="宋体" w:eastAsia="宋体" w:hint="default"/>
          <w:spacing w:val="-47"/>
          <w:sz w:val="18"/>
          <w:szCs w:val="18"/>
        </w:rPr>
        <w:t> </w:t>
      </w:r>
      <w:r>
        <w:rPr>
          <w:rFonts w:ascii="宋体" w:hAnsi="宋体" w:cs="宋体" w:eastAsia="宋体" w:hint="default"/>
          <w:sz w:val="18"/>
          <w:szCs w:val="18"/>
        </w:rPr>
        <w:t>26,204,253</w:t>
      </w:r>
      <w:r>
        <w:rPr>
          <w:rFonts w:ascii="宋体" w:hAnsi="宋体" w:cs="宋体" w:eastAsia="宋体" w:hint="default"/>
          <w:spacing w:val="-50"/>
          <w:sz w:val="18"/>
          <w:szCs w:val="18"/>
        </w:rPr>
        <w:t> </w:t>
      </w:r>
      <w:r>
        <w:rPr>
          <w:rFonts w:ascii="宋体" w:hAnsi="宋体" w:cs="宋体" w:eastAsia="宋体" w:hint="default"/>
          <w:sz w:val="18"/>
          <w:szCs w:val="18"/>
        </w:rPr>
        <w:t>股，按照不低于公司被批准为</w:t>
      </w:r>
    </w:p>
    <w:p>
      <w:pPr>
        <w:spacing w:line="304" w:lineRule="auto" w:before="64"/>
        <w:ind w:left="121" w:right="109" w:firstLine="0"/>
        <w:jc w:val="both"/>
        <w:rPr>
          <w:rFonts w:ascii="宋体" w:hAnsi="宋体" w:cs="宋体" w:eastAsia="宋体" w:hint="default"/>
          <w:sz w:val="18"/>
          <w:szCs w:val="18"/>
        </w:rPr>
      </w:pPr>
      <w:r>
        <w:rPr>
          <w:rFonts w:ascii="宋体" w:hAnsi="宋体" w:cs="宋体" w:eastAsia="宋体" w:hint="default"/>
          <w:sz w:val="18"/>
          <w:szCs w:val="18"/>
        </w:rPr>
        <w:t>股权分置改革试点单位前的交易日收盘价</w:t>
      </w:r>
      <w:r>
        <w:rPr>
          <w:rFonts w:ascii="宋体" w:hAnsi="宋体" w:cs="宋体" w:eastAsia="宋体" w:hint="default"/>
          <w:spacing w:val="-49"/>
          <w:sz w:val="18"/>
          <w:szCs w:val="18"/>
        </w:rPr>
        <w:t> </w:t>
      </w:r>
      <w:r>
        <w:rPr>
          <w:rFonts w:ascii="宋体" w:hAnsi="宋体" w:cs="宋体" w:eastAsia="宋体" w:hint="default"/>
          <w:sz w:val="18"/>
          <w:szCs w:val="18"/>
        </w:rPr>
        <w:t>3.4</w:t>
      </w:r>
      <w:r>
        <w:rPr>
          <w:rFonts w:ascii="宋体" w:hAnsi="宋体" w:cs="宋体" w:eastAsia="宋体" w:hint="default"/>
          <w:spacing w:val="-50"/>
          <w:sz w:val="18"/>
          <w:szCs w:val="18"/>
        </w:rPr>
        <w:t> </w:t>
      </w:r>
      <w:r>
        <w:rPr>
          <w:rFonts w:ascii="宋体" w:hAnsi="宋体" w:cs="宋体" w:eastAsia="宋体" w:hint="default"/>
          <w:spacing w:val="-3"/>
          <w:sz w:val="18"/>
          <w:szCs w:val="18"/>
        </w:rPr>
        <w:t>元/股，且不高于</w:t>
      </w:r>
      <w:r>
        <w:rPr>
          <w:rFonts w:ascii="宋体" w:hAnsi="宋体" w:cs="宋体" w:eastAsia="宋体" w:hint="default"/>
          <w:spacing w:val="-51"/>
          <w:sz w:val="18"/>
          <w:szCs w:val="18"/>
        </w:rPr>
        <w:t> </w:t>
      </w:r>
      <w:r>
        <w:rPr>
          <w:rFonts w:ascii="宋体" w:hAnsi="宋体" w:cs="宋体" w:eastAsia="宋体" w:hint="default"/>
          <w:sz w:val="18"/>
          <w:szCs w:val="18"/>
        </w:rPr>
        <w:t>3.66</w:t>
      </w:r>
      <w:r>
        <w:rPr>
          <w:rFonts w:ascii="宋体" w:hAnsi="宋体" w:cs="宋体" w:eastAsia="宋体" w:hint="default"/>
          <w:spacing w:val="-50"/>
          <w:sz w:val="18"/>
          <w:szCs w:val="18"/>
        </w:rPr>
        <w:t> </w:t>
      </w:r>
      <w:r>
        <w:rPr>
          <w:rFonts w:ascii="宋体" w:hAnsi="宋体" w:cs="宋体" w:eastAsia="宋体" w:hint="default"/>
          <w:sz w:val="18"/>
          <w:szCs w:val="18"/>
        </w:rPr>
        <w:t>元/股的价格出售给公司管理层，建立公</w:t>
      </w:r>
      <w:r>
        <w:rPr>
          <w:rFonts w:ascii="宋体" w:hAnsi="宋体" w:cs="宋体" w:eastAsia="宋体" w:hint="default"/>
          <w:sz w:val="18"/>
          <w:szCs w:val="18"/>
        </w:rPr>
        <w:t> </w:t>
      </w:r>
      <w:r>
        <w:rPr>
          <w:rFonts w:ascii="宋体" w:hAnsi="宋体" w:cs="宋体" w:eastAsia="宋体" w:hint="default"/>
          <w:spacing w:val="-1"/>
          <w:sz w:val="18"/>
          <w:szCs w:val="18"/>
        </w:rPr>
        <w:t>司管理层约束和激励机制；其持有的非流通股份自获得上市流通权之日起，十二个月内不上市交易或者转让。</w:t>
      </w:r>
    </w:p>
    <w:p>
      <w:pPr>
        <w:spacing w:line="304" w:lineRule="auto" w:before="16"/>
        <w:ind w:left="121" w:right="0" w:firstLine="360"/>
        <w:jc w:val="left"/>
        <w:rPr>
          <w:rFonts w:ascii="宋体" w:hAnsi="宋体" w:cs="宋体" w:eastAsia="宋体" w:hint="default"/>
          <w:sz w:val="18"/>
          <w:szCs w:val="18"/>
        </w:rPr>
      </w:pPr>
      <w:r>
        <w:rPr>
          <w:rFonts w:ascii="宋体" w:hAnsi="宋体" w:cs="宋体" w:eastAsia="宋体" w:hint="default"/>
          <w:spacing w:val="-2"/>
          <w:sz w:val="18"/>
          <w:szCs w:val="18"/>
        </w:rPr>
        <w:t>（2）通过证券交易所挂牌交易出售的股份数量达到农产品公司股份总数百分之一的，应当自该事实发生</w:t>
      </w:r>
      <w:r>
        <w:rPr>
          <w:rFonts w:ascii="宋体" w:hAnsi="宋体" w:cs="宋体" w:eastAsia="宋体" w:hint="default"/>
          <w:sz w:val="18"/>
          <w:szCs w:val="18"/>
        </w:rPr>
        <w:t> 之日起两个工作日内做出公告。</w:t>
      </w:r>
    </w:p>
    <w:p>
      <w:pPr>
        <w:spacing w:line="304" w:lineRule="auto" w:before="16"/>
        <w:ind w:left="121" w:right="0" w:firstLine="360"/>
        <w:jc w:val="left"/>
        <w:rPr>
          <w:rFonts w:ascii="宋体" w:hAnsi="宋体" w:cs="宋体" w:eastAsia="宋体" w:hint="default"/>
          <w:sz w:val="18"/>
          <w:szCs w:val="18"/>
        </w:rPr>
      </w:pPr>
      <w:r>
        <w:rPr>
          <w:rFonts w:ascii="宋体" w:hAnsi="宋体" w:cs="宋体" w:eastAsia="宋体" w:hint="default"/>
          <w:sz w:val="18"/>
          <w:szCs w:val="18"/>
        </w:rPr>
        <w:t>相关公告已刊登在</w:t>
      </w:r>
      <w:r>
        <w:rPr>
          <w:rFonts w:ascii="宋体" w:hAnsi="宋体" w:cs="宋体" w:eastAsia="宋体" w:hint="default"/>
          <w:spacing w:val="-44"/>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日和</w:t>
      </w:r>
      <w:r>
        <w:rPr>
          <w:rFonts w:ascii="宋体" w:hAnsi="宋体" w:cs="宋体" w:eastAsia="宋体" w:hint="default"/>
          <w:spacing w:val="-44"/>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日的《中国证券报》、《证券时报》、《上海证</w:t>
      </w:r>
      <w:r>
        <w:rPr>
          <w:rFonts w:ascii="宋体" w:hAnsi="宋体" w:cs="宋体" w:eastAsia="宋体" w:hint="default"/>
          <w:sz w:val="18"/>
          <w:szCs w:val="18"/>
        </w:rPr>
        <w:t> 券报》和巨潮资讯网上。</w:t>
      </w:r>
    </w:p>
    <w:p>
      <w:pPr>
        <w:spacing w:line="265" w:lineRule="exact" w:before="0"/>
        <w:ind w:left="47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3、公司前次非公开发行对象深圳市远致投资有限公司的实际控制人深圳市国资委在《非公开发行股票预</w:t>
      </w:r>
      <w:r>
        <w:rPr>
          <w:rFonts w:ascii="Microsoft JhengHei" w:hAnsi="Microsoft JhengHei" w:cs="Microsoft JhengHei" w:eastAsia="Microsoft JhengHei" w:hint="default"/>
          <w:sz w:val="18"/>
          <w:szCs w:val="18"/>
        </w:rPr>
      </w:r>
    </w:p>
    <w:p>
      <w:pPr>
        <w:spacing w:line="307" w:lineRule="exact" w:before="0"/>
        <w:ind w:left="121" w:right="0"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案》中的承诺：</w:t>
      </w:r>
      <w:r>
        <w:rPr>
          <w:rFonts w:ascii="Microsoft JhengHei" w:hAnsi="Microsoft JhengHei" w:cs="Microsoft JhengHei" w:eastAsia="Microsoft JhengHei" w:hint="default"/>
          <w:sz w:val="18"/>
          <w:szCs w:val="18"/>
        </w:rPr>
      </w:r>
    </w:p>
    <w:p>
      <w:pPr>
        <w:spacing w:line="304" w:lineRule="auto" w:before="44"/>
        <w:ind w:left="121" w:right="0" w:firstLine="360"/>
        <w:jc w:val="left"/>
        <w:rPr>
          <w:rFonts w:ascii="宋体" w:hAnsi="宋体" w:cs="宋体" w:eastAsia="宋体" w:hint="default"/>
          <w:sz w:val="18"/>
          <w:szCs w:val="18"/>
        </w:rPr>
      </w:pPr>
      <w:r>
        <w:rPr>
          <w:rFonts w:ascii="宋体" w:hAnsi="宋体" w:cs="宋体" w:eastAsia="宋体" w:hint="default"/>
          <w:spacing w:val="-2"/>
          <w:sz w:val="18"/>
          <w:szCs w:val="18"/>
        </w:rPr>
        <w:t>（1）深圳市国资委承诺并保证其本身，并将促使深圳市国资委全资或控股的子公司今后不会直接参与经</w:t>
      </w:r>
      <w:r>
        <w:rPr>
          <w:rFonts w:ascii="宋体" w:hAnsi="宋体" w:cs="宋体" w:eastAsia="宋体" w:hint="default"/>
          <w:sz w:val="18"/>
          <w:szCs w:val="18"/>
        </w:rPr>
        <w:t> 营与本公司主营业务相同的业务。</w:t>
      </w:r>
    </w:p>
    <w:p>
      <w:pPr>
        <w:spacing w:before="16"/>
        <w:ind w:left="481" w:right="0" w:firstLine="0"/>
        <w:jc w:val="left"/>
        <w:rPr>
          <w:rFonts w:ascii="宋体" w:hAnsi="宋体" w:cs="宋体" w:eastAsia="宋体" w:hint="default"/>
          <w:sz w:val="18"/>
          <w:szCs w:val="18"/>
        </w:rPr>
      </w:pPr>
      <w:r>
        <w:rPr>
          <w:rFonts w:ascii="宋体" w:hAnsi="宋体" w:cs="宋体" w:eastAsia="宋体" w:hint="default"/>
          <w:sz w:val="18"/>
          <w:szCs w:val="18"/>
        </w:rPr>
        <w:t>（2）深圳市国资委在以后的经营或投资项目的安排上将避免与本公司主营业务发生同业竞争。</w:t>
      </w:r>
    </w:p>
    <w:p>
      <w:pPr>
        <w:spacing w:line="304" w:lineRule="auto" w:before="64"/>
        <w:ind w:left="121" w:right="199" w:firstLine="360"/>
        <w:jc w:val="both"/>
        <w:rPr>
          <w:rFonts w:ascii="宋体" w:hAnsi="宋体" w:cs="宋体" w:eastAsia="宋体" w:hint="default"/>
          <w:sz w:val="18"/>
          <w:szCs w:val="18"/>
        </w:rPr>
      </w:pPr>
      <w:r>
        <w:rPr>
          <w:rFonts w:ascii="宋体" w:hAnsi="宋体" w:cs="宋体" w:eastAsia="宋体" w:hint="default"/>
          <w:spacing w:val="-2"/>
          <w:sz w:val="18"/>
          <w:szCs w:val="18"/>
        </w:rPr>
        <w:t>（3）如因国家政策调整等不可抗力或意外事件或国有股权划转的发生，致使同业竞争变成可能或不可避</w:t>
      </w:r>
      <w:r>
        <w:rPr>
          <w:rFonts w:ascii="宋体" w:hAnsi="宋体" w:cs="宋体" w:eastAsia="宋体" w:hint="default"/>
          <w:sz w:val="18"/>
          <w:szCs w:val="18"/>
        </w:rPr>
        <w:t> 免时，在同等条件下，本公司享有投资经营相关项目的优先选择权，或有权与深圳市国资委共同投资经营相 关项目。</w:t>
      </w:r>
    </w:p>
    <w:p>
      <w:pPr>
        <w:spacing w:line="304" w:lineRule="auto" w:before="16"/>
        <w:ind w:left="121" w:right="0" w:firstLine="360"/>
        <w:jc w:val="left"/>
        <w:rPr>
          <w:rFonts w:ascii="宋体" w:hAnsi="宋体" w:cs="宋体" w:eastAsia="宋体" w:hint="default"/>
          <w:sz w:val="18"/>
          <w:szCs w:val="18"/>
        </w:rPr>
      </w:pPr>
      <w:r>
        <w:rPr>
          <w:rFonts w:ascii="宋体" w:hAnsi="宋体" w:cs="宋体" w:eastAsia="宋体" w:hint="default"/>
          <w:spacing w:val="-2"/>
          <w:sz w:val="18"/>
          <w:szCs w:val="18"/>
        </w:rPr>
        <w:t>（4）如深圳市国资委或深圳市国资委全资或控股的子公司拟出售或转让与本公司业务类似的任何资产或</w:t>
      </w:r>
      <w:r>
        <w:rPr>
          <w:rFonts w:ascii="宋体" w:hAnsi="宋体" w:cs="宋体" w:eastAsia="宋体" w:hint="default"/>
          <w:sz w:val="18"/>
          <w:szCs w:val="18"/>
        </w:rPr>
        <w:t> 权益，将给予本公司优先购买权，并且购买条件不逊于深圳市国资委向任何第三方提供的条件。</w:t>
      </w:r>
    </w:p>
    <w:p>
      <w:pPr>
        <w:spacing w:line="304" w:lineRule="auto" w:before="16"/>
        <w:ind w:left="121" w:right="138" w:firstLine="360"/>
        <w:jc w:val="left"/>
        <w:rPr>
          <w:rFonts w:ascii="宋体" w:hAnsi="宋体" w:cs="宋体" w:eastAsia="宋体" w:hint="default"/>
          <w:sz w:val="18"/>
          <w:szCs w:val="18"/>
        </w:rPr>
      </w:pPr>
      <w:r>
        <w:rPr>
          <w:rFonts w:ascii="宋体" w:hAnsi="宋体" w:cs="宋体" w:eastAsia="宋体" w:hint="default"/>
          <w:spacing w:val="-2"/>
          <w:sz w:val="18"/>
          <w:szCs w:val="18"/>
        </w:rPr>
        <w:t>（5）如违反上述承诺，与本公司主营业务进行同业竞争，将承担由此给本公司造成的全部损失。除非本</w:t>
      </w:r>
      <w:r>
        <w:rPr>
          <w:rFonts w:ascii="宋体" w:hAnsi="宋体" w:cs="宋体" w:eastAsia="宋体" w:hint="default"/>
          <w:sz w:val="18"/>
          <w:szCs w:val="18"/>
        </w:rPr>
        <w:t> 公司破产或者终止经营或者深圳市国资委不再是本公司持股</w:t>
      </w:r>
      <w:r>
        <w:rPr>
          <w:rFonts w:ascii="宋体" w:hAnsi="宋体" w:cs="宋体" w:eastAsia="宋体" w:hint="default"/>
          <w:spacing w:val="-3"/>
          <w:sz w:val="18"/>
          <w:szCs w:val="18"/>
        </w:rPr>
        <w:t> </w:t>
      </w:r>
      <w:r>
        <w:rPr>
          <w:rFonts w:ascii="宋体" w:hAnsi="宋体" w:cs="宋体" w:eastAsia="宋体" w:hint="default"/>
          <w:sz w:val="18"/>
          <w:szCs w:val="18"/>
        </w:rPr>
        <w:t>5%以上的股东外，本承诺的有效期为永久性的。</w:t>
      </w:r>
    </w:p>
    <w:p>
      <w:pPr>
        <w:spacing w:line="240" w:lineRule="auto" w:before="4"/>
        <w:rPr>
          <w:rFonts w:ascii="宋体" w:hAnsi="宋体" w:cs="宋体" w:eastAsia="宋体" w:hint="default"/>
          <w:sz w:val="26"/>
          <w:szCs w:val="26"/>
        </w:rPr>
      </w:pPr>
    </w:p>
    <w:p>
      <w:pPr>
        <w:spacing w:line="312" w:lineRule="auto" w:before="0"/>
        <w:ind w:left="601" w:right="183"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第十节</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报告期内，聘任、解聘会计师事务所情况</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报告期内，经公司第六届董事会第十次会议、公司</w:t>
      </w:r>
      <w:r>
        <w:rPr>
          <w:rFonts w:ascii="宋体" w:hAnsi="宋体" w:cs="宋体" w:eastAsia="宋体" w:hint="default"/>
          <w:spacing w:val="-69"/>
          <w:sz w:val="24"/>
          <w:szCs w:val="24"/>
        </w:rPr>
        <w:t> </w:t>
      </w:r>
      <w:r>
        <w:rPr>
          <w:rFonts w:ascii="宋体" w:hAnsi="宋体" w:cs="宋体" w:eastAsia="宋体" w:hint="default"/>
          <w:sz w:val="24"/>
          <w:szCs w:val="24"/>
        </w:rPr>
        <w:t>2010</w:t>
      </w:r>
      <w:r>
        <w:rPr>
          <w:rFonts w:ascii="宋体" w:hAnsi="宋体" w:cs="宋体" w:eastAsia="宋体" w:hint="default"/>
          <w:spacing w:val="-69"/>
          <w:sz w:val="24"/>
          <w:szCs w:val="24"/>
        </w:rPr>
        <w:t> </w:t>
      </w:r>
      <w:r>
        <w:rPr>
          <w:rFonts w:ascii="宋体" w:hAnsi="宋体" w:cs="宋体" w:eastAsia="宋体" w:hint="default"/>
          <w:sz w:val="24"/>
          <w:szCs w:val="24"/>
        </w:rPr>
        <w:t>年度股东大会审议通</w:t>
      </w:r>
    </w:p>
    <w:p>
      <w:pPr>
        <w:pStyle w:val="BodyText"/>
        <w:spacing w:line="357" w:lineRule="auto" w:before="82"/>
        <w:ind w:left="121" w:right="201"/>
        <w:jc w:val="both"/>
      </w:pPr>
      <w:r>
        <w:rPr>
          <w:spacing w:val="2"/>
        </w:rPr>
        <w:t>过，公司继续聘请中审国际会计师事务所有限公司（以下简称“中审国际”），</w:t>
      </w:r>
      <w:r>
        <w:rPr>
          <w:spacing w:val="-105"/>
        </w:rPr>
        <w:t> </w:t>
      </w:r>
      <w:r>
        <w:rPr>
          <w:spacing w:val="-105"/>
        </w:rPr>
      </w:r>
      <w:r>
        <w:rPr/>
        <w:t>为公司</w:t>
      </w:r>
      <w:r>
        <w:rPr>
          <w:spacing w:val="-43"/>
        </w:rPr>
        <w:t> </w:t>
      </w:r>
      <w:r>
        <w:rPr/>
        <w:t>2011</w:t>
      </w:r>
      <w:r>
        <w:rPr>
          <w:spacing w:val="-46"/>
        </w:rPr>
        <w:t> </w:t>
      </w:r>
      <w:r>
        <w:rPr/>
        <w:t>年度审计机构，对公司</w:t>
      </w:r>
      <w:r>
        <w:rPr>
          <w:spacing w:val="-34"/>
        </w:rPr>
        <w:t> </w:t>
      </w:r>
      <w:r>
        <w:rPr/>
        <w:t>2011</w:t>
      </w:r>
      <w:r>
        <w:rPr>
          <w:spacing w:val="-43"/>
        </w:rPr>
        <w:t> </w:t>
      </w:r>
      <w:r>
        <w:rPr/>
        <w:t>年度财务报告发表审计意见。根据中国</w:t>
      </w:r>
    </w:p>
    <w:p>
      <w:pPr>
        <w:pStyle w:val="BodyText"/>
        <w:spacing w:line="240" w:lineRule="auto" w:before="34"/>
        <w:ind w:left="121" w:right="0"/>
        <w:jc w:val="both"/>
      </w:pPr>
      <w:r>
        <w:rPr/>
        <w:t>证监会的有关规定和公司</w:t>
      </w:r>
      <w:r>
        <w:rPr>
          <w:spacing w:val="-69"/>
        </w:rPr>
        <w:t> </w:t>
      </w:r>
      <w:r>
        <w:rPr/>
        <w:t>2011</w:t>
      </w:r>
      <w:r>
        <w:rPr>
          <w:spacing w:val="-69"/>
        </w:rPr>
        <w:t> </w:t>
      </w:r>
      <w:r>
        <w:rPr/>
        <w:t>年资产总额及审计业务量的情况，确定支付给中审</w:t>
      </w:r>
    </w:p>
    <w:p>
      <w:pPr>
        <w:pStyle w:val="BodyText"/>
        <w:spacing w:line="240" w:lineRule="auto" w:before="154"/>
        <w:ind w:left="121" w:right="0"/>
        <w:jc w:val="both"/>
      </w:pPr>
      <w:r>
        <w:rPr/>
        <w:t>国际</w:t>
      </w:r>
      <w:r>
        <w:rPr>
          <w:spacing w:val="-60"/>
        </w:rPr>
        <w:t> </w:t>
      </w:r>
      <w:r>
        <w:rPr/>
        <w:t>2011</w:t>
      </w:r>
      <w:r>
        <w:rPr>
          <w:spacing w:val="-60"/>
        </w:rPr>
        <w:t> </w:t>
      </w:r>
      <w:r>
        <w:rPr/>
        <w:t>年度财务报告审计报酬为</w:t>
      </w:r>
      <w:r>
        <w:rPr>
          <w:spacing w:val="-60"/>
        </w:rPr>
        <w:t> </w:t>
      </w:r>
      <w:r>
        <w:rPr/>
        <w:t>115</w:t>
      </w:r>
      <w:r>
        <w:rPr>
          <w:spacing w:val="-60"/>
        </w:rPr>
        <w:t> </w:t>
      </w:r>
      <w:r>
        <w:rPr>
          <w:spacing w:val="-9"/>
        </w:rPr>
        <w:t>万元。（详见</w:t>
      </w:r>
      <w:r>
        <w:rPr>
          <w:spacing w:val="-60"/>
        </w:rPr>
        <w:t> </w:t>
      </w:r>
      <w:r>
        <w:rPr/>
        <w:t>2011</w:t>
      </w:r>
      <w:r>
        <w:rPr>
          <w:spacing w:val="-60"/>
        </w:rPr>
        <w:t> </w:t>
      </w:r>
      <w:r>
        <w:rPr/>
        <w:t>年</w:t>
      </w:r>
      <w:r>
        <w:rPr>
          <w:spacing w:val="-60"/>
        </w:rPr>
        <w:t> </w:t>
      </w:r>
      <w:r>
        <w:rPr/>
        <w:t>4</w:t>
      </w:r>
      <w:r>
        <w:rPr>
          <w:spacing w:val="-60"/>
        </w:rPr>
        <w:t> </w:t>
      </w:r>
      <w:r>
        <w:rPr/>
        <w:t>月</w:t>
      </w:r>
      <w:r>
        <w:rPr>
          <w:spacing w:val="-60"/>
        </w:rPr>
        <w:t> </w:t>
      </w:r>
      <w:r>
        <w:rPr/>
        <w:t>29</w:t>
      </w:r>
      <w:r>
        <w:rPr>
          <w:spacing w:val="-60"/>
        </w:rPr>
        <w:t> </w:t>
      </w:r>
      <w:r>
        <w:rPr>
          <w:spacing w:val="-9"/>
        </w:rPr>
        <w:t>日、和</w:t>
      </w:r>
      <w:r>
        <w:rPr>
          <w:spacing w:val="-58"/>
        </w:rPr>
        <w:t> </w:t>
      </w:r>
      <w:r>
        <w:rPr/>
        <w:t>2011</w:t>
      </w:r>
    </w:p>
    <w:p>
      <w:pPr>
        <w:pStyle w:val="BodyText"/>
        <w:spacing w:line="357" w:lineRule="auto" w:before="151"/>
        <w:ind w:left="121" w:right="196"/>
        <w:jc w:val="both"/>
      </w:pPr>
      <w:r>
        <w:rPr/>
        <w:t>年</w:t>
      </w:r>
      <w:r>
        <w:rPr>
          <w:spacing w:val="-65"/>
        </w:rPr>
        <w:t> </w:t>
      </w:r>
      <w:r>
        <w:rPr/>
        <w:t>5</w:t>
      </w:r>
      <w:r>
        <w:rPr>
          <w:spacing w:val="-65"/>
        </w:rPr>
        <w:t> </w:t>
      </w:r>
      <w:r>
        <w:rPr/>
        <w:t>月</w:t>
      </w:r>
      <w:r>
        <w:rPr>
          <w:spacing w:val="-65"/>
        </w:rPr>
        <w:t> </w:t>
      </w:r>
      <w:r>
        <w:rPr/>
        <w:t>21</w:t>
      </w:r>
      <w:r>
        <w:rPr>
          <w:spacing w:val="-65"/>
        </w:rPr>
        <w:t> </w:t>
      </w:r>
      <w:r>
        <w:rPr/>
        <w:t>日刊登在《证券时报》、《中国证券报》、《上海证券报》、《证券日</w:t>
      </w:r>
      <w:r>
        <w:rPr/>
        <w:t> 报》和巨潮资讯网上的公司公告）</w:t>
      </w:r>
    </w:p>
    <w:p>
      <w:pPr>
        <w:pStyle w:val="BodyText"/>
        <w:spacing w:line="240" w:lineRule="auto" w:before="34"/>
        <w:ind w:left="582" w:right="182"/>
        <w:jc w:val="center"/>
      </w:pPr>
      <w:r>
        <w:rPr/>
        <w:t>报告期内，经公司第六届董事会第十六次会议、公司</w:t>
      </w:r>
      <w:r>
        <w:rPr>
          <w:spacing w:val="-69"/>
        </w:rPr>
        <w:t> </w:t>
      </w:r>
      <w:r>
        <w:rPr/>
        <w:t>2011</w:t>
      </w:r>
      <w:r>
        <w:rPr>
          <w:spacing w:val="-69"/>
        </w:rPr>
        <w:t> </w:t>
      </w:r>
      <w:r>
        <w:rPr/>
        <w:t>年第二次临时股东</w:t>
      </w:r>
    </w:p>
    <w:p>
      <w:pPr>
        <w:pStyle w:val="BodyText"/>
        <w:spacing w:line="240" w:lineRule="auto" w:before="154"/>
        <w:ind w:left="121" w:right="0"/>
        <w:jc w:val="both"/>
      </w:pPr>
      <w:r>
        <w:rPr/>
        <w:t>大会审议</w:t>
      </w:r>
      <w:r>
        <w:rPr>
          <w:spacing w:val="-120"/>
        </w:rPr>
        <w:t>，</w:t>
      </w:r>
      <w:r>
        <w:rPr/>
        <w:t>同意聘请中审国际会计师事务所有限公司为公司</w:t>
      </w:r>
      <w:r>
        <w:rPr>
          <w:spacing w:val="-70"/>
        </w:rPr>
        <w:t> </w:t>
      </w:r>
      <w:r>
        <w:rPr/>
        <w:t>2011</w:t>
      </w:r>
      <w:r>
        <w:rPr>
          <w:spacing w:val="-68"/>
        </w:rPr>
        <w:t> </w:t>
      </w:r>
      <w:r>
        <w:rPr/>
        <w:t>年内控审计机构</w:t>
      </w:r>
      <w:r>
        <w:rPr>
          <w:w w:val="50"/>
        </w:rPr>
        <w:t>，</w:t>
      </w:r>
      <w:r>
        <w:rPr/>
      </w:r>
    </w:p>
    <w:p>
      <w:pPr>
        <w:pStyle w:val="BodyText"/>
        <w:spacing w:line="240" w:lineRule="auto" w:before="151"/>
        <w:ind w:left="121" w:right="0"/>
        <w:jc w:val="both"/>
      </w:pPr>
      <w:r>
        <w:rPr/>
        <w:t>对公司</w:t>
      </w:r>
      <w:r>
        <w:rPr>
          <w:spacing w:val="-43"/>
        </w:rPr>
        <w:t> </w:t>
      </w:r>
      <w:r>
        <w:rPr/>
        <w:t>2011</w:t>
      </w:r>
      <w:r>
        <w:rPr>
          <w:spacing w:val="-46"/>
        </w:rPr>
        <w:t> </w:t>
      </w:r>
      <w:r>
        <w:rPr/>
        <w:t>年内部控制情况发表审计意见，年度内控审计报酬为人民币</w:t>
      </w:r>
      <w:r>
        <w:rPr>
          <w:spacing w:val="-19"/>
        </w:rPr>
        <w:t> </w:t>
      </w:r>
      <w:r>
        <w:rPr/>
        <w:t>50</w:t>
      </w:r>
      <w:r>
        <w:rPr>
          <w:spacing w:val="-46"/>
        </w:rPr>
        <w:t> </w:t>
      </w:r>
      <w:r>
        <w:rPr/>
        <w:t>万元</w:t>
      </w:r>
    </w:p>
    <w:p>
      <w:pPr>
        <w:pStyle w:val="BodyText"/>
        <w:spacing w:line="357" w:lineRule="auto" w:before="154"/>
        <w:ind w:left="121" w:right="201"/>
        <w:jc w:val="both"/>
      </w:pPr>
      <w:r>
        <w:rPr>
          <w:spacing w:val="2"/>
        </w:rPr>
        <w:t>（含差旅费）。（详见</w:t>
      </w:r>
      <w:r>
        <w:rPr>
          <w:spacing w:val="-55"/>
        </w:rPr>
        <w:t> </w:t>
      </w:r>
      <w:r>
        <w:rPr/>
        <w:t>2011</w:t>
      </w:r>
      <w:r>
        <w:rPr>
          <w:spacing w:val="-55"/>
        </w:rPr>
        <w:t> </w:t>
      </w:r>
      <w:r>
        <w:rPr/>
        <w:t>年</w:t>
      </w:r>
      <w:r>
        <w:rPr>
          <w:spacing w:val="-57"/>
        </w:rPr>
        <w:t> </w:t>
      </w:r>
      <w:r>
        <w:rPr/>
        <w:t>8</w:t>
      </w:r>
      <w:r>
        <w:rPr>
          <w:spacing w:val="-55"/>
        </w:rPr>
        <w:t> </w:t>
      </w:r>
      <w:r>
        <w:rPr/>
        <w:t>月</w:t>
      </w:r>
      <w:r>
        <w:rPr>
          <w:spacing w:val="-57"/>
        </w:rPr>
        <w:t> </w:t>
      </w:r>
      <w:r>
        <w:rPr/>
        <w:t>31</w:t>
      </w:r>
      <w:r>
        <w:rPr>
          <w:spacing w:val="-57"/>
        </w:rPr>
        <w:t> </w:t>
      </w:r>
      <w:r>
        <w:rPr>
          <w:spacing w:val="2"/>
        </w:rPr>
        <w:t>日、和</w:t>
      </w:r>
      <w:r>
        <w:rPr>
          <w:spacing w:val="-55"/>
        </w:rPr>
        <w:t> </w:t>
      </w:r>
      <w:r>
        <w:rPr/>
        <w:t>2011</w:t>
      </w:r>
      <w:r>
        <w:rPr>
          <w:spacing w:val="-57"/>
        </w:rPr>
        <w:t> </w:t>
      </w:r>
      <w:r>
        <w:rPr/>
        <w:t>年</w:t>
      </w:r>
      <w:r>
        <w:rPr>
          <w:spacing w:val="-57"/>
        </w:rPr>
        <w:t> </w:t>
      </w:r>
      <w:r>
        <w:rPr/>
        <w:t>9</w:t>
      </w:r>
      <w:r>
        <w:rPr>
          <w:spacing w:val="-55"/>
        </w:rPr>
        <w:t> </w:t>
      </w:r>
      <w:r>
        <w:rPr/>
        <w:t>月</w:t>
      </w:r>
      <w:r>
        <w:rPr>
          <w:spacing w:val="-57"/>
        </w:rPr>
        <w:t> </w:t>
      </w:r>
      <w:r>
        <w:rPr/>
        <w:t>17</w:t>
      </w:r>
      <w:r>
        <w:rPr>
          <w:spacing w:val="-55"/>
        </w:rPr>
        <w:t> </w:t>
      </w:r>
      <w:r>
        <w:rPr/>
        <w:t>日刊登在《证券时</w:t>
      </w:r>
      <w:r>
        <w:rPr/>
        <w:t> </w:t>
      </w:r>
      <w:r>
        <w:rPr>
          <w:spacing w:val="2"/>
        </w:rPr>
        <w:t>报》、《中国证券报》、《上海证券报》、《证券日报》和巨潮资讯网上的公司</w:t>
      </w:r>
      <w:r>
        <w:rPr>
          <w:spacing w:val="-104"/>
        </w:rPr>
        <w:t> </w:t>
      </w:r>
      <w:r>
        <w:rPr>
          <w:spacing w:val="-104"/>
        </w:rPr>
      </w:r>
      <w:r>
        <w:rPr/>
        <w:t>公告）</w:t>
      </w:r>
    </w:p>
    <w:p>
      <w:pPr>
        <w:spacing w:after="0" w:line="357" w:lineRule="auto"/>
        <w:jc w:val="both"/>
        <w:sectPr>
          <w:pgSz w:w="11910" w:h="16840"/>
          <w:pgMar w:header="878" w:footer="835" w:top="1440" w:bottom="1020" w:left="1580" w:right="1500"/>
        </w:sectPr>
      </w:pPr>
    </w:p>
    <w:p>
      <w:pPr>
        <w:spacing w:line="240" w:lineRule="auto" w:before="13"/>
        <w:rPr>
          <w:rFonts w:ascii="宋体" w:hAnsi="宋体" w:cs="宋体" w:eastAsia="宋体" w:hint="default"/>
          <w:sz w:val="8"/>
          <w:szCs w:val="8"/>
        </w:rPr>
      </w:pPr>
    </w:p>
    <w:p>
      <w:pPr>
        <w:spacing w:line="20" w:lineRule="exact"/>
        <w:ind w:left="794" w:right="0" w:firstLine="0"/>
        <w:rPr>
          <w:rFonts w:ascii="宋体" w:hAnsi="宋体" w:cs="宋体" w:eastAsia="宋体" w:hint="default"/>
          <w:sz w:val="2"/>
          <w:szCs w:val="2"/>
        </w:rPr>
      </w:pPr>
      <w:r>
        <w:rPr>
          <w:rFonts w:ascii="宋体" w:hAnsi="宋体" w:cs="宋体" w:eastAsia="宋体" w:hint="default"/>
          <w:sz w:val="2"/>
          <w:szCs w:val="2"/>
        </w:rPr>
        <w:pict>
          <v:group style="width:425.9pt;height:.75pt;mso-position-horizontal-relative:char;mso-position-vertical-relative:line" coordorigin="0,0" coordsize="8518,15">
            <v:group style="position:absolute;left:7;top:7;width:8504;height:2" coordorigin="7,7" coordsize="8504,2">
              <v:shape style="position:absolute;left:7;top:7;width:8504;height:2" coordorigin="7,7" coordsize="8504,0" path="m7,7l8510,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Heading4"/>
        <w:tabs>
          <w:tab w:pos="2483" w:val="left" w:leader="none"/>
        </w:tabs>
        <w:spacing w:line="367" w:lineRule="exact"/>
        <w:ind w:left="1281" w:right="0"/>
        <w:jc w:val="left"/>
        <w:rPr>
          <w:b w:val="0"/>
          <w:bCs w:val="0"/>
        </w:rPr>
      </w:pPr>
      <w:bookmarkStart w:name="第十一节其他重要事项" w:id="28"/>
      <w:bookmarkEnd w:id="28"/>
      <w:r>
        <w:rPr>
          <w:b w:val="0"/>
          <w:bCs w:val="0"/>
        </w:rPr>
      </w:r>
      <w:r>
        <w:rPr/>
        <w:t>第十一节</w:t>
        <w:tab/>
        <w:t>其他重要事项</w:t>
      </w:r>
      <w:r>
        <w:rPr>
          <w:b w:val="0"/>
          <w:bCs w:val="0"/>
        </w:rPr>
      </w:r>
    </w:p>
    <w:p>
      <w:pPr>
        <w:spacing w:line="268" w:lineRule="auto" w:before="50"/>
        <w:ind w:left="801" w:right="637" w:firstLine="48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一、公司及董事、监事、高级管理人员、公司股东、实际控制人、收购人无在 报告期内受有权机关调查、司法纪检部门采取强制措施、被移送司法机关或追究刑</w:t>
      </w:r>
      <w:r>
        <w:rPr>
          <w:rFonts w:ascii="Microsoft JhengHei" w:hAnsi="Microsoft JhengHei" w:cs="Microsoft JhengHei" w:eastAsia="Microsoft JhengHei" w:hint="default"/>
          <w:b/>
          <w:bCs/>
          <w:spacing w:val="-50"/>
          <w:sz w:val="24"/>
          <w:szCs w:val="24"/>
        </w:rPr>
        <w:t> </w:t>
      </w:r>
      <w:r>
        <w:rPr>
          <w:rFonts w:ascii="Microsoft JhengHei" w:hAnsi="Microsoft JhengHei" w:cs="Microsoft JhengHei" w:eastAsia="Microsoft JhengHei" w:hint="default"/>
          <w:b/>
          <w:bCs/>
          <w:spacing w:val="-50"/>
          <w:sz w:val="24"/>
          <w:szCs w:val="24"/>
        </w:rPr>
      </w:r>
      <w:r>
        <w:rPr>
          <w:rFonts w:ascii="Microsoft JhengHei" w:hAnsi="Microsoft JhengHei" w:cs="Microsoft JhengHei" w:eastAsia="Microsoft JhengHei" w:hint="default"/>
          <w:b/>
          <w:bCs/>
          <w:sz w:val="24"/>
          <w:szCs w:val="24"/>
        </w:rPr>
        <w:t>事责任、中国证监会稽查、中国证监会行政处罚、证券市场禁入、认定为不适当人</w:t>
      </w:r>
      <w:r>
        <w:rPr>
          <w:rFonts w:ascii="Microsoft JhengHei" w:hAnsi="Microsoft JhengHei" w:cs="Microsoft JhengHei" w:eastAsia="Microsoft JhengHei" w:hint="default"/>
          <w:b/>
          <w:bCs/>
          <w:spacing w:val="-48"/>
          <w:sz w:val="24"/>
          <w:szCs w:val="24"/>
        </w:rPr>
        <w:t> </w:t>
      </w:r>
      <w:r>
        <w:rPr>
          <w:rFonts w:ascii="Microsoft JhengHei" w:hAnsi="Microsoft JhengHei" w:cs="Microsoft JhengHei" w:eastAsia="Microsoft JhengHei" w:hint="default"/>
          <w:b/>
          <w:bCs/>
          <w:spacing w:val="-48"/>
          <w:sz w:val="24"/>
          <w:szCs w:val="24"/>
        </w:rPr>
      </w:r>
      <w:r>
        <w:rPr>
          <w:rFonts w:ascii="Microsoft JhengHei" w:hAnsi="Microsoft JhengHei" w:cs="Microsoft JhengHei" w:eastAsia="Microsoft JhengHei" w:hint="default"/>
          <w:b/>
          <w:bCs/>
          <w:sz w:val="24"/>
          <w:szCs w:val="24"/>
        </w:rPr>
        <w:t>选被其他行政管理部门处罚及证券交易所公开谴责的情形。</w:t>
      </w:r>
      <w:r>
        <w:rPr>
          <w:rFonts w:ascii="Microsoft JhengHei" w:hAnsi="Microsoft JhengHei" w:cs="Microsoft JhengHei" w:eastAsia="Microsoft JhengHei" w:hint="default"/>
          <w:sz w:val="24"/>
          <w:szCs w:val="24"/>
        </w:rPr>
      </w:r>
    </w:p>
    <w:p>
      <w:pPr>
        <w:spacing w:line="333" w:lineRule="auto" w:before="12"/>
        <w:ind w:left="1281"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二、报告期内，公司接待调研、沟通的基本情况 </w:t>
      </w:r>
      <w:r>
        <w:rPr>
          <w:rFonts w:ascii="宋体" w:hAnsi="宋体" w:cs="宋体" w:eastAsia="宋体" w:hint="default"/>
          <w:sz w:val="24"/>
          <w:szCs w:val="24"/>
        </w:rPr>
        <w:t>1、报告期内，公司接待特定对象的调研、沟通、采访等活动的总体情况 报告期内，公司接待实地调研对象大部分为机构投资者。沟通的问题集中在</w:t>
      </w:r>
    </w:p>
    <w:p>
      <w:pPr>
        <w:pStyle w:val="BodyText"/>
        <w:spacing w:line="357" w:lineRule="auto" w:before="60"/>
        <w:ind w:left="801" w:right="820"/>
        <w:jc w:val="both"/>
      </w:pPr>
      <w:r>
        <w:rPr/>
        <w:t>公司基本情况，公司所处行业宏观政策情况，所处农产品批发市场行业的竞争程</w:t>
      </w:r>
      <w:r>
        <w:rPr>
          <w:spacing w:val="-53"/>
        </w:rPr>
        <w:t> </w:t>
      </w:r>
      <w:r>
        <w:rPr>
          <w:spacing w:val="-53"/>
        </w:rPr>
      </w:r>
      <w:r>
        <w:rPr/>
        <w:t>度，公司主要投资项目的进展情况，非公开发行股票事项及其他重大项目的进展</w:t>
      </w:r>
      <w:r>
        <w:rPr>
          <w:spacing w:val="-53"/>
        </w:rPr>
        <w:t> </w:t>
      </w:r>
      <w:r>
        <w:rPr>
          <w:spacing w:val="-53"/>
        </w:rPr>
      </w:r>
      <w:r>
        <w:rPr/>
        <w:t>情况和公司各业务板块的运营情况等。除公开资料外，公司未向特定对象提供任</w:t>
      </w:r>
      <w:r>
        <w:rPr>
          <w:spacing w:val="-53"/>
        </w:rPr>
        <w:t> </w:t>
      </w:r>
      <w:r>
        <w:rPr>
          <w:spacing w:val="-53"/>
        </w:rPr>
      </w:r>
      <w:r>
        <w:rPr/>
        <w:t>何书面资料。</w:t>
      </w:r>
    </w:p>
    <w:p>
      <w:pPr>
        <w:pStyle w:val="BodyText"/>
        <w:spacing w:line="357" w:lineRule="auto"/>
        <w:ind w:left="801" w:right="820" w:firstLine="480"/>
        <w:jc w:val="both"/>
      </w:pPr>
      <w:r>
        <w:rPr/>
        <w:t>公司接待特定对象工作严格遵守《上市公司公平信息披露指引》及公司《接 待和推广工作制度》的规定，公司及相关信息披露义务人严格遵循公平信息披露</w:t>
      </w:r>
      <w:r>
        <w:rPr>
          <w:spacing w:val="-53"/>
        </w:rPr>
        <w:t> </w:t>
      </w:r>
      <w:r>
        <w:rPr>
          <w:spacing w:val="-53"/>
        </w:rPr>
      </w:r>
      <w:r>
        <w:rPr/>
        <w:t>的原则，未有实行差别对待政策，未有有选择地、私下地提前向特定对象披露、</w:t>
      </w:r>
      <w:r>
        <w:rPr>
          <w:spacing w:val="-53"/>
        </w:rPr>
        <w:t> </w:t>
      </w:r>
      <w:r>
        <w:rPr>
          <w:spacing w:val="-53"/>
        </w:rPr>
      </w:r>
      <w:r>
        <w:rPr/>
        <w:t>透露或泄露未公开信息的情形。</w:t>
      </w:r>
    </w:p>
    <w:p>
      <w:pPr>
        <w:pStyle w:val="BodyText"/>
        <w:spacing w:line="240" w:lineRule="auto"/>
        <w:ind w:left="1281" w:right="0"/>
        <w:jc w:val="left"/>
      </w:pPr>
      <w:r>
        <w:rPr/>
        <w:t>2、报告期内，公司接待调研、沟通、采访等活动登记表：</w:t>
      </w:r>
    </w:p>
    <w:p>
      <w:pPr>
        <w:spacing w:line="240" w:lineRule="auto" w:before="11"/>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1594"/>
        <w:gridCol w:w="850"/>
        <w:gridCol w:w="900"/>
        <w:gridCol w:w="2554"/>
        <w:gridCol w:w="3970"/>
      </w:tblGrid>
      <w:tr>
        <w:trPr>
          <w:trHeight w:val="6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9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39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08"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1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04" w:lineRule="auto"/>
              <w:ind w:left="24" w:right="875"/>
              <w:jc w:val="left"/>
              <w:rPr>
                <w:rFonts w:ascii="宋体" w:hAnsi="宋体" w:cs="宋体" w:eastAsia="宋体" w:hint="default"/>
                <w:sz w:val="18"/>
                <w:szCs w:val="18"/>
              </w:rPr>
            </w:pPr>
            <w:r>
              <w:rPr>
                <w:rFonts w:ascii="宋体" w:hAnsi="宋体" w:cs="宋体" w:eastAsia="宋体" w:hint="default"/>
                <w:sz w:val="18"/>
                <w:szCs w:val="18"/>
              </w:rPr>
              <w:t>农产品批发市场项目拓展考虑的因素 农超对接对批发市场行业的影响 民润公司的历史沿革及民润事项的进展 农产品批发市场的盈利模式和收入结构 平湖项目的进展情况 批发市场主要竞争对手情况 公司的竞争优势</w:t>
            </w:r>
          </w:p>
          <w:p>
            <w:pPr>
              <w:pStyle w:val="TableParagraph"/>
              <w:spacing w:line="304" w:lineRule="auto" w:before="16"/>
              <w:ind w:left="24" w:right="1595"/>
              <w:jc w:val="left"/>
              <w:rPr>
                <w:rFonts w:ascii="宋体" w:hAnsi="宋体" w:cs="宋体" w:eastAsia="宋体" w:hint="default"/>
                <w:sz w:val="18"/>
                <w:szCs w:val="18"/>
              </w:rPr>
            </w:pPr>
            <w:r>
              <w:rPr>
                <w:rFonts w:ascii="宋体" w:hAnsi="宋体" w:cs="宋体" w:eastAsia="宋体" w:hint="default"/>
                <w:sz w:val="18"/>
                <w:szCs w:val="18"/>
              </w:rPr>
              <w:t>公司网络化战略方向 公司生产加工业务的经营情况</w:t>
            </w:r>
          </w:p>
        </w:tc>
      </w:tr>
      <w:tr>
        <w:trPr>
          <w:trHeight w:val="10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5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04" w:lineRule="auto"/>
              <w:ind w:left="24" w:right="23"/>
              <w:jc w:val="left"/>
              <w:rPr>
                <w:rFonts w:ascii="宋体" w:hAnsi="宋体" w:cs="宋体" w:eastAsia="宋体" w:hint="default"/>
                <w:sz w:val="18"/>
                <w:szCs w:val="18"/>
              </w:rPr>
            </w:pPr>
            <w:r>
              <w:rPr>
                <w:rFonts w:ascii="宋体" w:hAnsi="宋体" w:cs="宋体" w:eastAsia="宋体" w:hint="default"/>
                <w:spacing w:val="-2"/>
                <w:sz w:val="18"/>
                <w:szCs w:val="18"/>
              </w:rPr>
              <w:t>华夏基金管理有限公司、国信证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券股份有限公司</w:t>
            </w:r>
          </w:p>
        </w:tc>
        <w:tc>
          <w:tcPr>
            <w:tcW w:w="3970" w:type="dxa"/>
            <w:vMerge/>
            <w:tcBorders>
              <w:left w:val="single" w:sz="4" w:space="0" w:color="000000"/>
              <w:right w:val="single" w:sz="4" w:space="0" w:color="000000"/>
            </w:tcBorders>
          </w:tcPr>
          <w:p>
            <w:pPr/>
          </w:p>
        </w:tc>
      </w:tr>
      <w:tr>
        <w:trPr>
          <w:trHeight w:val="92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泰康资产管理有限责任公司</w:t>
            </w:r>
          </w:p>
        </w:tc>
        <w:tc>
          <w:tcPr>
            <w:tcW w:w="3970" w:type="dxa"/>
            <w:vMerge/>
            <w:tcBorders>
              <w:left w:val="single" w:sz="4" w:space="0" w:color="000000"/>
              <w:right w:val="single" w:sz="4" w:space="0" w:color="000000"/>
            </w:tcBorders>
          </w:tcPr>
          <w:p>
            <w:pPr/>
          </w:p>
        </w:tc>
      </w:tr>
      <w:tr>
        <w:trPr>
          <w:trHeight w:val="220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04" w:lineRule="auto"/>
              <w:ind w:left="266" w:right="83" w:hanging="180"/>
              <w:jc w:val="left"/>
              <w:rPr>
                <w:rFonts w:ascii="宋体" w:hAnsi="宋体" w:cs="宋体" w:eastAsia="宋体" w:hint="default"/>
                <w:sz w:val="18"/>
                <w:szCs w:val="18"/>
              </w:rPr>
            </w:pPr>
            <w:r>
              <w:rPr>
                <w:rFonts w:ascii="宋体" w:hAnsi="宋体" w:cs="宋体" w:eastAsia="宋体" w:hint="default"/>
                <w:sz w:val="18"/>
                <w:szCs w:val="18"/>
              </w:rPr>
              <w:t>投资者见 面会</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35"/>
              <w:ind w:left="24" w:right="20"/>
              <w:jc w:val="both"/>
              <w:rPr>
                <w:rFonts w:ascii="宋体" w:hAnsi="宋体" w:cs="宋体" w:eastAsia="宋体" w:hint="default"/>
                <w:sz w:val="18"/>
                <w:szCs w:val="18"/>
              </w:rPr>
            </w:pPr>
            <w:r>
              <w:rPr>
                <w:rFonts w:ascii="宋体" w:hAnsi="宋体" w:cs="宋体" w:eastAsia="宋体" w:hint="default"/>
                <w:spacing w:val="-2"/>
                <w:sz w:val="18"/>
                <w:szCs w:val="18"/>
              </w:rPr>
              <w:t>东方证券、国投瑞银基金、工银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w w:val="95"/>
                <w:sz w:val="18"/>
                <w:szCs w:val="18"/>
              </w:rPr>
              <w:t>瑞信基金、华夏基金、海通证券、</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pacing w:val="-2"/>
                <w:sz w:val="18"/>
                <w:szCs w:val="18"/>
              </w:rPr>
              <w:t>易方达基金、国信证券、南方基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金、富国基金、国海富兰克林基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w:t>
            </w:r>
          </w:p>
        </w:tc>
        <w:tc>
          <w:tcPr>
            <w:tcW w:w="3970"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835" w:top="1440" w:bottom="1020" w:left="900" w:right="900"/>
        </w:sectPr>
      </w:pPr>
    </w:p>
    <w:p>
      <w:pPr>
        <w:spacing w:line="240" w:lineRule="auto" w:before="3"/>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594"/>
        <w:gridCol w:w="850"/>
        <w:gridCol w:w="900"/>
        <w:gridCol w:w="2554"/>
        <w:gridCol w:w="3970"/>
      </w:tblGrid>
      <w:tr>
        <w:trPr>
          <w:trHeight w:val="630" w:hRule="exact"/>
        </w:trPr>
        <w:tc>
          <w:tcPr>
            <w:tcW w:w="1594"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50"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900"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554"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3970"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808"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9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16"/>
              <w:ind w:left="24" w:right="23"/>
              <w:jc w:val="left"/>
              <w:rPr>
                <w:rFonts w:ascii="宋体" w:hAnsi="宋体" w:cs="宋体" w:eastAsia="宋体" w:hint="default"/>
                <w:sz w:val="18"/>
                <w:szCs w:val="18"/>
              </w:rPr>
            </w:pPr>
            <w:r>
              <w:rPr>
                <w:rFonts w:ascii="宋体" w:hAnsi="宋体" w:cs="宋体" w:eastAsia="宋体" w:hint="default"/>
                <w:spacing w:val="-2"/>
                <w:sz w:val="18"/>
                <w:szCs w:val="18"/>
              </w:rPr>
              <w:t>山西省经贸投资有限公司、太平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洋证券</w:t>
            </w:r>
          </w:p>
        </w:tc>
        <w:tc>
          <w:tcPr>
            <w:tcW w:w="3970" w:type="dxa"/>
            <w:vMerge w:val="restart"/>
            <w:tcBorders>
              <w:top w:val="single" w:sz="4" w:space="0" w:color="000000"/>
              <w:left w:val="single" w:sz="4" w:space="0" w:color="000000"/>
              <w:right w:val="single" w:sz="4" w:space="0" w:color="000000"/>
            </w:tcBorders>
          </w:tcPr>
          <w:p>
            <w:pPr>
              <w:pStyle w:val="TableParagraph"/>
              <w:spacing w:line="304" w:lineRule="auto" w:before="25"/>
              <w:ind w:left="24" w:right="1775"/>
              <w:jc w:val="left"/>
              <w:rPr>
                <w:rFonts w:ascii="宋体" w:hAnsi="宋体" w:cs="宋体" w:eastAsia="宋体" w:hint="default"/>
                <w:sz w:val="18"/>
                <w:szCs w:val="18"/>
              </w:rPr>
            </w:pPr>
            <w:r>
              <w:rPr>
                <w:rFonts w:ascii="宋体" w:hAnsi="宋体" w:cs="宋体" w:eastAsia="宋体" w:hint="default"/>
                <w:sz w:val="18"/>
                <w:szCs w:val="18"/>
              </w:rPr>
              <w:t>公司主要业务情况介绍 公司盈利模式 公司战略发展方向 农产品批发市场行业的前景 公司网络化战略的推进情况 平湖项目的进展情况</w:t>
            </w:r>
          </w:p>
          <w:p>
            <w:pPr>
              <w:pStyle w:val="TableParagraph"/>
              <w:spacing w:line="304" w:lineRule="auto" w:before="16"/>
              <w:ind w:left="24" w:right="695"/>
              <w:jc w:val="left"/>
              <w:rPr>
                <w:rFonts w:ascii="宋体" w:hAnsi="宋体" w:cs="宋体" w:eastAsia="宋体" w:hint="default"/>
                <w:sz w:val="18"/>
                <w:szCs w:val="18"/>
              </w:rPr>
            </w:pPr>
            <w:r>
              <w:rPr>
                <w:rFonts w:ascii="宋体" w:hAnsi="宋体" w:cs="宋体" w:eastAsia="宋体" w:hint="default"/>
                <w:sz w:val="18"/>
                <w:szCs w:val="18"/>
              </w:rPr>
              <w:t>公司异地拓展市场主要的考虑因素 海吉星市场与传统批发市场业务上的区别 农产品批发市场政策环境 电子交易平台经营和发展情况 南宁项目的进展情况</w:t>
            </w:r>
          </w:p>
        </w:tc>
      </w:tr>
      <w:tr>
        <w:trPr>
          <w:trHeight w:val="127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4" w:right="23"/>
              <w:jc w:val="both"/>
              <w:rPr>
                <w:rFonts w:ascii="宋体" w:hAnsi="宋体" w:cs="宋体" w:eastAsia="宋体" w:hint="default"/>
                <w:sz w:val="18"/>
                <w:szCs w:val="18"/>
              </w:rPr>
            </w:pPr>
            <w:r>
              <w:rPr>
                <w:rFonts w:ascii="宋体" w:hAnsi="宋体" w:cs="宋体" w:eastAsia="宋体" w:hint="default"/>
                <w:w w:val="95"/>
                <w:sz w:val="18"/>
                <w:szCs w:val="18"/>
              </w:rPr>
              <w:t>深圳市禾木资产管理有限公司、</w:t>
            </w:r>
            <w:r>
              <w:rPr>
                <w:rFonts w:ascii="宋体" w:hAnsi="宋体" w:cs="宋体" w:eastAsia="宋体" w:hint="default"/>
                <w:spacing w:val="15"/>
                <w:w w:val="95"/>
                <w:sz w:val="18"/>
                <w:szCs w:val="18"/>
              </w:rPr>
              <w:t> </w:t>
            </w:r>
            <w:r>
              <w:rPr>
                <w:rFonts w:ascii="宋体" w:hAnsi="宋体" w:cs="宋体" w:eastAsia="宋体" w:hint="default"/>
                <w:spacing w:val="15"/>
                <w:w w:val="95"/>
                <w:sz w:val="18"/>
                <w:szCs w:val="18"/>
              </w:rPr>
            </w:r>
            <w:r>
              <w:rPr>
                <w:rFonts w:ascii="宋体" w:hAnsi="宋体" w:cs="宋体" w:eastAsia="宋体" w:hint="default"/>
                <w:sz w:val="18"/>
                <w:szCs w:val="18"/>
              </w:rPr>
              <w:t>UBS</w:t>
            </w:r>
            <w:r>
              <w:rPr>
                <w:rFonts w:ascii="宋体" w:hAnsi="宋体" w:cs="宋体" w:eastAsia="宋体" w:hint="default"/>
                <w:spacing w:val="-47"/>
                <w:sz w:val="18"/>
                <w:szCs w:val="18"/>
              </w:rPr>
              <w:t> </w:t>
            </w:r>
            <w:r>
              <w:rPr>
                <w:rFonts w:ascii="宋体" w:hAnsi="宋体" w:cs="宋体" w:eastAsia="宋体" w:hint="default"/>
                <w:sz w:val="18"/>
                <w:szCs w:val="18"/>
              </w:rPr>
              <w:t>瑞银证券有限责任公司、泰</w:t>
            </w:r>
            <w:r>
              <w:rPr>
                <w:rFonts w:ascii="宋体" w:hAnsi="宋体" w:cs="宋体" w:eastAsia="宋体" w:hint="default"/>
                <w:sz w:val="18"/>
                <w:szCs w:val="18"/>
              </w:rPr>
              <w:t> 康资产管理有限责任公司</w:t>
            </w:r>
          </w:p>
        </w:tc>
        <w:tc>
          <w:tcPr>
            <w:tcW w:w="3970" w:type="dxa"/>
            <w:vMerge/>
            <w:tcBorders>
              <w:left w:val="single" w:sz="4" w:space="0" w:color="000000"/>
              <w:right w:val="single" w:sz="4" w:space="0" w:color="000000"/>
            </w:tcBorders>
          </w:tcPr>
          <w:p>
            <w:pPr/>
          </w:p>
        </w:tc>
      </w:tr>
      <w:tr>
        <w:trPr>
          <w:trHeight w:val="124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4" w:lineRule="auto"/>
              <w:ind w:left="24" w:right="23"/>
              <w:jc w:val="both"/>
              <w:rPr>
                <w:rFonts w:ascii="宋体" w:hAnsi="宋体" w:cs="宋体" w:eastAsia="宋体" w:hint="default"/>
                <w:sz w:val="18"/>
                <w:szCs w:val="18"/>
              </w:rPr>
            </w:pPr>
            <w:r>
              <w:rPr>
                <w:rFonts w:ascii="宋体" w:hAnsi="宋体" w:cs="宋体" w:eastAsia="宋体" w:hint="default"/>
                <w:spacing w:val="-2"/>
                <w:sz w:val="18"/>
                <w:szCs w:val="18"/>
              </w:rPr>
              <w:t>兴业证券、华泰联合证券、广发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基金、招商基金、光大保德信基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w:t>
            </w:r>
          </w:p>
        </w:tc>
        <w:tc>
          <w:tcPr>
            <w:tcW w:w="3970" w:type="dxa"/>
            <w:vMerge/>
            <w:tcBorders>
              <w:left w:val="single" w:sz="4" w:space="0" w:color="000000"/>
              <w:bottom w:val="single" w:sz="4" w:space="0" w:color="000000"/>
              <w:right w:val="single" w:sz="4" w:space="0" w:color="000000"/>
            </w:tcBorders>
          </w:tcPr>
          <w:p>
            <w:pPr/>
          </w:p>
        </w:tc>
      </w:tr>
      <w:tr>
        <w:trPr>
          <w:trHeight w:val="44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04" w:lineRule="auto"/>
              <w:ind w:left="266" w:right="83" w:hanging="180"/>
              <w:jc w:val="left"/>
              <w:rPr>
                <w:rFonts w:ascii="宋体" w:hAnsi="宋体" w:cs="宋体" w:eastAsia="宋体" w:hint="default"/>
                <w:sz w:val="18"/>
                <w:szCs w:val="18"/>
              </w:rPr>
            </w:pPr>
            <w:r>
              <w:rPr>
                <w:rFonts w:ascii="宋体" w:hAnsi="宋体" w:cs="宋体" w:eastAsia="宋体" w:hint="default"/>
                <w:sz w:val="18"/>
                <w:szCs w:val="18"/>
              </w:rPr>
              <w:t>投资者见 面会</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04" w:lineRule="auto"/>
              <w:ind w:left="24" w:right="179"/>
              <w:jc w:val="left"/>
              <w:rPr>
                <w:rFonts w:ascii="宋体" w:hAnsi="宋体" w:cs="宋体" w:eastAsia="宋体" w:hint="default"/>
                <w:sz w:val="18"/>
                <w:szCs w:val="18"/>
              </w:rPr>
            </w:pPr>
            <w:r>
              <w:rPr>
                <w:rFonts w:ascii="宋体" w:hAnsi="宋体" w:cs="宋体" w:eastAsia="宋体" w:hint="default"/>
                <w:sz w:val="18"/>
                <w:szCs w:val="18"/>
              </w:rPr>
              <w:t>摩根士丹利及全球投资者考察 团：</w:t>
            </w:r>
          </w:p>
          <w:p>
            <w:pPr>
              <w:pStyle w:val="TableParagraph"/>
              <w:spacing w:line="304" w:lineRule="auto" w:before="16"/>
              <w:ind w:left="24" w:right="20"/>
              <w:jc w:val="left"/>
              <w:rPr>
                <w:rFonts w:ascii="宋体" w:hAnsi="宋体" w:cs="宋体" w:eastAsia="宋体" w:hint="default"/>
                <w:sz w:val="18"/>
                <w:szCs w:val="18"/>
              </w:rPr>
            </w:pPr>
            <w:r>
              <w:rPr>
                <w:rFonts w:ascii="宋体" w:hAnsi="宋体" w:cs="宋体" w:eastAsia="宋体" w:hint="default"/>
                <w:sz w:val="18"/>
                <w:szCs w:val="18"/>
              </w:rPr>
              <w:t>JP</w:t>
            </w:r>
            <w:r>
              <w:rPr>
                <w:rFonts w:ascii="宋体" w:hAnsi="宋体" w:cs="宋体" w:eastAsia="宋体" w:hint="default"/>
                <w:spacing w:val="-39"/>
                <w:sz w:val="18"/>
                <w:szCs w:val="18"/>
              </w:rPr>
              <w:t> </w:t>
            </w:r>
            <w:r>
              <w:rPr>
                <w:rFonts w:ascii="宋体" w:hAnsi="宋体" w:cs="宋体" w:eastAsia="宋体" w:hint="default"/>
                <w:sz w:val="18"/>
                <w:szCs w:val="18"/>
              </w:rPr>
              <w:t>Morgan、Lloyd</w:t>
            </w:r>
            <w:r>
              <w:rPr>
                <w:rFonts w:ascii="宋体" w:hAnsi="宋体" w:cs="宋体" w:eastAsia="宋体" w:hint="default"/>
                <w:spacing w:val="-38"/>
                <w:sz w:val="18"/>
                <w:szCs w:val="18"/>
              </w:rPr>
              <w:t> </w:t>
            </w:r>
            <w:r>
              <w:rPr>
                <w:rFonts w:ascii="宋体" w:hAnsi="宋体" w:cs="宋体" w:eastAsia="宋体" w:hint="default"/>
                <w:sz w:val="18"/>
                <w:szCs w:val="18"/>
              </w:rPr>
              <w:t>George</w:t>
            </w:r>
            <w:r>
              <w:rPr>
                <w:rFonts w:ascii="宋体" w:hAnsi="宋体" w:cs="宋体" w:eastAsia="宋体" w:hint="default"/>
                <w:spacing w:val="-39"/>
                <w:sz w:val="18"/>
                <w:szCs w:val="18"/>
              </w:rPr>
              <w:t> </w:t>
            </w:r>
            <w:r>
              <w:rPr>
                <w:rFonts w:ascii="宋体" w:hAnsi="宋体" w:cs="宋体" w:eastAsia="宋体" w:hint="default"/>
                <w:sz w:val="18"/>
                <w:szCs w:val="18"/>
              </w:rPr>
              <w:t>May、</w:t>
            </w:r>
            <w:r>
              <w:rPr>
                <w:rFonts w:ascii="宋体" w:hAnsi="宋体" w:cs="宋体" w:eastAsia="宋体" w:hint="default"/>
                <w:w w:val="50"/>
                <w:sz w:val="18"/>
                <w:szCs w:val="18"/>
              </w:rPr>
              <w:t> </w:t>
            </w:r>
            <w:r>
              <w:rPr>
                <w:rFonts w:ascii="宋体" w:hAnsi="宋体" w:cs="宋体" w:eastAsia="宋体" w:hint="default"/>
                <w:sz w:val="18"/>
                <w:szCs w:val="18"/>
              </w:rPr>
              <w:t>Mirae</w:t>
            </w:r>
            <w:r>
              <w:rPr>
                <w:rFonts w:ascii="宋体" w:hAnsi="宋体" w:cs="宋体" w:eastAsia="宋体" w:hint="default"/>
                <w:spacing w:val="-1"/>
                <w:sz w:val="18"/>
                <w:szCs w:val="18"/>
              </w:rPr>
              <w:t> </w:t>
            </w:r>
            <w:r>
              <w:rPr>
                <w:rFonts w:ascii="宋体" w:hAnsi="宋体" w:cs="宋体" w:eastAsia="宋体" w:hint="default"/>
                <w:sz w:val="18"/>
                <w:szCs w:val="18"/>
              </w:rPr>
              <w:t>韩国未来资产公司、</w:t>
            </w:r>
            <w:r>
              <w:rPr>
                <w:rFonts w:ascii="宋体" w:hAnsi="宋体" w:cs="宋体" w:eastAsia="宋体" w:hint="default"/>
                <w:sz w:val="18"/>
                <w:szCs w:val="18"/>
              </w:rPr>
              <w:t> Colonial First</w:t>
            </w:r>
            <w:r>
              <w:rPr>
                <w:rFonts w:ascii="宋体" w:hAnsi="宋体" w:cs="宋体" w:eastAsia="宋体" w:hint="default"/>
                <w:spacing w:val="-3"/>
                <w:sz w:val="18"/>
                <w:szCs w:val="18"/>
              </w:rPr>
              <w:t> </w:t>
            </w:r>
            <w:r>
              <w:rPr>
                <w:rFonts w:ascii="宋体" w:hAnsi="宋体" w:cs="宋体" w:eastAsia="宋体" w:hint="default"/>
                <w:sz w:val="18"/>
                <w:szCs w:val="18"/>
              </w:rPr>
              <w:t>State、L1</w:t>
            </w:r>
            <w:r>
              <w:rPr>
                <w:rFonts w:ascii="宋体" w:hAnsi="宋体" w:cs="宋体" w:eastAsia="宋体" w:hint="default"/>
                <w:sz w:val="18"/>
                <w:szCs w:val="18"/>
              </w:rPr>
              <w:t> </w:t>
            </w:r>
            <w:r>
              <w:rPr>
                <w:rFonts w:ascii="宋体" w:hAnsi="宋体" w:cs="宋体" w:eastAsia="宋体" w:hint="default"/>
                <w:w w:val="95"/>
                <w:sz w:val="18"/>
                <w:szCs w:val="18"/>
              </w:rPr>
              <w:t>Capital、Ospraie Management、</w:t>
            </w:r>
            <w:r>
              <w:rPr>
                <w:rFonts w:ascii="宋体" w:hAnsi="宋体" w:cs="宋体" w:eastAsia="宋体" w:hint="default"/>
                <w:spacing w:val="-79"/>
                <w:w w:val="95"/>
                <w:sz w:val="18"/>
                <w:szCs w:val="18"/>
              </w:rPr>
              <w:t> </w:t>
            </w:r>
            <w:r>
              <w:rPr>
                <w:rFonts w:ascii="宋体" w:hAnsi="宋体" w:cs="宋体" w:eastAsia="宋体" w:hint="default"/>
                <w:spacing w:val="-79"/>
                <w:w w:val="95"/>
                <w:sz w:val="18"/>
                <w:szCs w:val="18"/>
              </w:rPr>
            </w:r>
            <w:r>
              <w:rPr>
                <w:rFonts w:ascii="宋体" w:hAnsi="宋体" w:cs="宋体" w:eastAsia="宋体" w:hint="default"/>
                <w:sz w:val="18"/>
                <w:szCs w:val="18"/>
              </w:rPr>
              <w:t>Passport</w:t>
            </w:r>
            <w:r>
              <w:rPr>
                <w:rFonts w:ascii="宋体" w:hAnsi="宋体" w:cs="宋体" w:eastAsia="宋体" w:hint="default"/>
                <w:spacing w:val="-6"/>
                <w:sz w:val="18"/>
                <w:szCs w:val="18"/>
              </w:rPr>
              <w:t> </w:t>
            </w:r>
            <w:r>
              <w:rPr>
                <w:rFonts w:ascii="宋体" w:hAnsi="宋体" w:cs="宋体" w:eastAsia="宋体" w:hint="default"/>
                <w:sz w:val="18"/>
                <w:szCs w:val="18"/>
              </w:rPr>
              <w:t>Capital、Steadfast</w:t>
            </w:r>
            <w:r>
              <w:rPr>
                <w:rFonts w:ascii="宋体" w:hAnsi="宋体" w:cs="宋体" w:eastAsia="宋体" w:hint="default"/>
                <w:sz w:val="18"/>
                <w:szCs w:val="18"/>
              </w:rPr>
              <w:t> Capital、Union</w:t>
            </w:r>
            <w:r>
              <w:rPr>
                <w:rFonts w:ascii="宋体" w:hAnsi="宋体" w:cs="宋体" w:eastAsia="宋体" w:hint="default"/>
                <w:spacing w:val="-16"/>
                <w:sz w:val="18"/>
                <w:szCs w:val="18"/>
              </w:rPr>
              <w:t> </w:t>
            </w:r>
            <w:r>
              <w:rPr>
                <w:rFonts w:ascii="宋体" w:hAnsi="宋体" w:cs="宋体" w:eastAsia="宋体" w:hint="default"/>
                <w:sz w:val="18"/>
                <w:szCs w:val="18"/>
              </w:rPr>
              <w:t>Investment、</w:t>
            </w:r>
            <w:r>
              <w:rPr>
                <w:rFonts w:ascii="宋体" w:hAnsi="宋体" w:cs="宋体" w:eastAsia="宋体" w:hint="default"/>
                <w:w w:val="86"/>
                <w:sz w:val="18"/>
                <w:szCs w:val="18"/>
              </w:rPr>
              <w:t> </w:t>
            </w:r>
            <w:r>
              <w:rPr>
                <w:rFonts w:ascii="宋体" w:hAnsi="宋体" w:cs="宋体" w:eastAsia="宋体" w:hint="default"/>
                <w:sz w:val="18"/>
                <w:szCs w:val="18"/>
              </w:rPr>
              <w:t>Harbor</w:t>
            </w:r>
            <w:r>
              <w:rPr>
                <w:rFonts w:ascii="宋体" w:hAnsi="宋体" w:cs="宋体" w:eastAsia="宋体" w:hint="default"/>
                <w:spacing w:val="-2"/>
                <w:sz w:val="18"/>
                <w:szCs w:val="18"/>
              </w:rPr>
              <w:t> </w:t>
            </w:r>
            <w:r>
              <w:rPr>
                <w:rFonts w:ascii="宋体" w:hAnsi="宋体" w:cs="宋体" w:eastAsia="宋体" w:hint="default"/>
                <w:sz w:val="18"/>
                <w:szCs w:val="18"/>
              </w:rPr>
              <w:t>Bridge、Argonaut</w:t>
            </w:r>
            <w:r>
              <w:rPr>
                <w:rFonts w:ascii="宋体" w:hAnsi="宋体" w:cs="宋体" w:eastAsia="宋体" w:hint="default"/>
                <w:sz w:val="18"/>
                <w:szCs w:val="18"/>
              </w:rPr>
              <w:t> Capital、Argonaut</w:t>
            </w:r>
            <w:r>
              <w:rPr>
                <w:rFonts w:ascii="宋体" w:hAnsi="宋体" w:cs="宋体" w:eastAsia="宋体" w:hint="default"/>
                <w:spacing w:val="-16"/>
                <w:sz w:val="18"/>
                <w:szCs w:val="18"/>
              </w:rPr>
              <w:t> </w:t>
            </w:r>
            <w:r>
              <w:rPr>
                <w:rFonts w:ascii="宋体" w:hAnsi="宋体" w:cs="宋体" w:eastAsia="宋体" w:hint="default"/>
                <w:sz w:val="18"/>
                <w:szCs w:val="18"/>
              </w:rPr>
              <w:t>Capital、</w:t>
            </w:r>
            <w:r>
              <w:rPr>
                <w:rFonts w:ascii="宋体" w:hAnsi="宋体" w:cs="宋体" w:eastAsia="宋体" w:hint="default"/>
                <w:w w:val="86"/>
                <w:sz w:val="18"/>
                <w:szCs w:val="18"/>
              </w:rPr>
              <w:t> </w:t>
            </w:r>
            <w:r>
              <w:rPr>
                <w:rFonts w:ascii="宋体" w:hAnsi="宋体" w:cs="宋体" w:eastAsia="宋体" w:hint="default"/>
                <w:sz w:val="18"/>
                <w:szCs w:val="18"/>
              </w:rPr>
              <w:t>Elliott </w:t>
            </w:r>
            <w:r>
              <w:rPr>
                <w:rFonts w:ascii="宋体" w:hAnsi="宋体" w:cs="宋体" w:eastAsia="宋体" w:hint="default"/>
                <w:spacing w:val="-5"/>
                <w:sz w:val="18"/>
                <w:szCs w:val="18"/>
              </w:rPr>
              <w:t>Advisors、Fidelity</w:t>
            </w:r>
            <w:r>
              <w:rPr>
                <w:rFonts w:ascii="宋体" w:hAnsi="宋体" w:cs="宋体" w:eastAsia="宋体" w:hint="default"/>
                <w:spacing w:val="-43"/>
                <w:sz w:val="18"/>
                <w:szCs w:val="18"/>
              </w:rPr>
              <w:t> </w:t>
            </w:r>
            <w:r>
              <w:rPr>
                <w:rFonts w:ascii="宋体" w:hAnsi="宋体" w:cs="宋体" w:eastAsia="宋体" w:hint="default"/>
                <w:sz w:val="18"/>
                <w:szCs w:val="18"/>
              </w:rPr>
              <w:t>富</w:t>
            </w:r>
            <w:r>
              <w:rPr>
                <w:rFonts w:ascii="宋体" w:hAnsi="宋体" w:cs="宋体" w:eastAsia="宋体" w:hint="default"/>
                <w:sz w:val="18"/>
                <w:szCs w:val="18"/>
              </w:rPr>
              <w:t> 达基金</w:t>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35"/>
              <w:ind w:left="24" w:right="155"/>
              <w:jc w:val="left"/>
              <w:rPr>
                <w:rFonts w:ascii="宋体" w:hAnsi="宋体" w:cs="宋体" w:eastAsia="宋体" w:hint="default"/>
                <w:sz w:val="18"/>
                <w:szCs w:val="18"/>
              </w:rPr>
            </w:pPr>
            <w:r>
              <w:rPr>
                <w:rFonts w:ascii="宋体" w:hAnsi="宋体" w:cs="宋体" w:eastAsia="宋体" w:hint="default"/>
                <w:sz w:val="18"/>
                <w:szCs w:val="18"/>
              </w:rPr>
              <w:t>平湖项目进展及经营模式 商务部流通试点通知相关内容的介绍及国家政策 对公司业务的影响</w:t>
            </w:r>
          </w:p>
          <w:p>
            <w:pPr>
              <w:pStyle w:val="TableParagraph"/>
              <w:spacing w:line="304" w:lineRule="auto" w:before="16"/>
              <w:ind w:left="24" w:right="1235"/>
              <w:jc w:val="left"/>
              <w:rPr>
                <w:rFonts w:ascii="宋体" w:hAnsi="宋体" w:cs="宋体" w:eastAsia="宋体" w:hint="default"/>
                <w:sz w:val="18"/>
                <w:szCs w:val="18"/>
              </w:rPr>
            </w:pPr>
            <w:r>
              <w:rPr>
                <w:rFonts w:ascii="宋体" w:hAnsi="宋体" w:cs="宋体" w:eastAsia="宋体" w:hint="default"/>
                <w:sz w:val="18"/>
                <w:szCs w:val="18"/>
              </w:rPr>
              <w:t>公司发展的方向及竞争优势 公司近五年的投资情况 公司的竞争优势 国家对农产品批发市场行业的支持 电子交易平台业务介绍 批发市场业务的经营情况 公司经营方面面临哪些挑战</w:t>
            </w:r>
          </w:p>
          <w:p>
            <w:pPr>
              <w:pStyle w:val="TableParagraph"/>
              <w:spacing w:line="304" w:lineRule="auto" w:before="16"/>
              <w:ind w:left="24" w:right="155"/>
              <w:jc w:val="left"/>
              <w:rPr>
                <w:rFonts w:ascii="宋体" w:hAnsi="宋体" w:cs="宋体" w:eastAsia="宋体" w:hint="default"/>
                <w:sz w:val="18"/>
                <w:szCs w:val="18"/>
              </w:rPr>
            </w:pPr>
            <w:r>
              <w:rPr>
                <w:rFonts w:ascii="宋体" w:hAnsi="宋体" w:cs="宋体" w:eastAsia="宋体" w:hint="default"/>
                <w:sz w:val="18"/>
                <w:szCs w:val="18"/>
              </w:rPr>
              <w:t>深圳本地平湖、布吉、福田、南山市场各自定位 新拓展项目的进展情况 南宁项目和平湖项目的进展情况</w:t>
            </w:r>
          </w:p>
        </w:tc>
      </w:tr>
      <w:tr>
        <w:trPr>
          <w:trHeight w:val="137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04" w:lineRule="auto"/>
              <w:ind w:left="24" w:right="23"/>
              <w:jc w:val="left"/>
              <w:rPr>
                <w:rFonts w:ascii="宋体" w:hAnsi="宋体" w:cs="宋体" w:eastAsia="宋体" w:hint="default"/>
                <w:sz w:val="18"/>
                <w:szCs w:val="18"/>
              </w:rPr>
            </w:pPr>
            <w:r>
              <w:rPr>
                <w:rFonts w:ascii="宋体" w:hAnsi="宋体" w:cs="宋体" w:eastAsia="宋体" w:hint="default"/>
                <w:spacing w:val="-2"/>
                <w:sz w:val="18"/>
                <w:szCs w:val="18"/>
              </w:rPr>
              <w:t>东方证券、华商基金、中信建投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证券、深圳市唐印投资有限公 </w:t>
            </w:r>
            <w:r>
              <w:rPr>
                <w:rFonts w:ascii="宋体" w:hAnsi="宋体" w:cs="宋体" w:eastAsia="宋体" w:hint="default"/>
                <w:spacing w:val="-2"/>
                <w:sz w:val="18"/>
                <w:szCs w:val="18"/>
              </w:rPr>
              <w:t>司、唐印（香港）投资有限公司</w:t>
            </w:r>
          </w:p>
        </w:tc>
        <w:tc>
          <w:tcPr>
            <w:tcW w:w="3970" w:type="dxa"/>
            <w:vMerge/>
            <w:tcBorders>
              <w:left w:val="single" w:sz="4" w:space="0" w:color="000000"/>
              <w:bottom w:val="single" w:sz="4" w:space="0" w:color="000000"/>
              <w:right w:val="single" w:sz="4" w:space="0" w:color="000000"/>
            </w:tcBorders>
          </w:tcPr>
          <w:p>
            <w:pPr/>
          </w:p>
        </w:tc>
      </w:tr>
      <w:tr>
        <w:trPr>
          <w:trHeight w:val="74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上海泽熙投资管理有限公司</w:t>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04" w:lineRule="auto"/>
              <w:ind w:left="24" w:right="155"/>
              <w:jc w:val="left"/>
              <w:rPr>
                <w:rFonts w:ascii="宋体" w:hAnsi="宋体" w:cs="宋体" w:eastAsia="宋体" w:hint="default"/>
                <w:sz w:val="18"/>
                <w:szCs w:val="18"/>
              </w:rPr>
            </w:pPr>
            <w:r>
              <w:rPr>
                <w:rFonts w:ascii="宋体" w:hAnsi="宋体" w:cs="宋体" w:eastAsia="宋体" w:hint="default"/>
                <w:sz w:val="18"/>
                <w:szCs w:val="18"/>
              </w:rPr>
              <w:t>农产品批发市场行业的政策环境 公司发展战略方向和竞争优势 公司电子结算业务的推进情况 平湖、南宁等项目的进展情况 电子交易平台经营和发展情况 非批发市场业务情况和农牧公司经营情况 新拓展项目的推进情况 海吉星市场运营模式与传统批发市场业务的区别 非公开发行事项的进展情况</w:t>
            </w:r>
          </w:p>
        </w:tc>
      </w:tr>
      <w:tr>
        <w:trPr>
          <w:trHeight w:val="109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04" w:lineRule="auto"/>
              <w:ind w:left="24" w:right="23"/>
              <w:jc w:val="left"/>
              <w:rPr>
                <w:rFonts w:ascii="宋体" w:hAnsi="宋体" w:cs="宋体" w:eastAsia="宋体" w:hint="default"/>
                <w:sz w:val="18"/>
                <w:szCs w:val="18"/>
              </w:rPr>
            </w:pPr>
            <w:r>
              <w:rPr>
                <w:rFonts w:ascii="宋体" w:hAnsi="宋体" w:cs="宋体" w:eastAsia="宋体" w:hint="default"/>
                <w:spacing w:val="-2"/>
                <w:sz w:val="18"/>
                <w:szCs w:val="18"/>
              </w:rPr>
              <w:t>江苏瑞华投资发展有限公司、江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苏虎甲投资有限公司、博时基金</w:t>
            </w:r>
          </w:p>
        </w:tc>
        <w:tc>
          <w:tcPr>
            <w:tcW w:w="3970" w:type="dxa"/>
            <w:vMerge/>
            <w:tcBorders>
              <w:left w:val="single" w:sz="4" w:space="0" w:color="000000"/>
              <w:right w:val="single" w:sz="4" w:space="0" w:color="000000"/>
            </w:tcBorders>
          </w:tcPr>
          <w:p>
            <w:pPr/>
          </w:p>
        </w:tc>
      </w:tr>
      <w:tr>
        <w:trPr>
          <w:trHeight w:val="7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华宝兴业基金、富国基金</w:t>
            </w:r>
          </w:p>
        </w:tc>
        <w:tc>
          <w:tcPr>
            <w:tcW w:w="3970" w:type="dxa"/>
            <w:vMerge/>
            <w:tcBorders>
              <w:left w:val="single" w:sz="4" w:space="0" w:color="000000"/>
              <w:right w:val="single" w:sz="4" w:space="0" w:color="000000"/>
            </w:tcBorders>
          </w:tcPr>
          <w:p>
            <w:pPr/>
          </w:p>
        </w:tc>
      </w:tr>
      <w:tr>
        <w:trPr>
          <w:trHeight w:val="8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大成基金</w:t>
            </w:r>
          </w:p>
        </w:tc>
        <w:tc>
          <w:tcPr>
            <w:tcW w:w="3970" w:type="dxa"/>
            <w:vMerge/>
            <w:tcBorders>
              <w:left w:val="single" w:sz="4" w:space="0" w:color="000000"/>
              <w:right w:val="single" w:sz="4" w:space="0" w:color="000000"/>
            </w:tcBorders>
          </w:tcPr>
          <w:p>
            <w:pPr/>
          </w:p>
        </w:tc>
      </w:tr>
      <w:tr>
        <w:trPr>
          <w:trHeight w:val="88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59"/>
              <w:ind w:left="24" w:right="23"/>
              <w:jc w:val="left"/>
              <w:rPr>
                <w:rFonts w:ascii="宋体" w:hAnsi="宋体" w:cs="宋体" w:eastAsia="宋体" w:hint="default"/>
                <w:sz w:val="18"/>
                <w:szCs w:val="18"/>
              </w:rPr>
            </w:pPr>
            <w:r>
              <w:rPr>
                <w:rFonts w:ascii="宋体" w:hAnsi="宋体" w:cs="宋体" w:eastAsia="宋体" w:hint="default"/>
                <w:spacing w:val="-2"/>
                <w:sz w:val="18"/>
                <w:szCs w:val="18"/>
              </w:rPr>
              <w:t>民生证券、广东新价值投资、第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一创业证券</w:t>
            </w:r>
          </w:p>
        </w:tc>
        <w:tc>
          <w:tcPr>
            <w:tcW w:w="3970"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835" w:top="1440" w:bottom="1020" w:left="900" w:right="900"/>
        </w:sectPr>
      </w:pPr>
    </w:p>
    <w:p>
      <w:pPr>
        <w:spacing w:line="240" w:lineRule="auto" w:before="3"/>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594"/>
        <w:gridCol w:w="850"/>
        <w:gridCol w:w="900"/>
        <w:gridCol w:w="2554"/>
        <w:gridCol w:w="3970"/>
      </w:tblGrid>
      <w:tr>
        <w:trPr>
          <w:trHeight w:val="630" w:hRule="exact"/>
        </w:trPr>
        <w:tc>
          <w:tcPr>
            <w:tcW w:w="1594"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50"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900"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554"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3970"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808"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5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广发证券、招商基金</w:t>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04" w:lineRule="auto"/>
              <w:ind w:left="24" w:right="1235"/>
              <w:jc w:val="left"/>
              <w:rPr>
                <w:rFonts w:ascii="宋体" w:hAnsi="宋体" w:cs="宋体" w:eastAsia="宋体" w:hint="default"/>
                <w:sz w:val="18"/>
                <w:szCs w:val="18"/>
              </w:rPr>
            </w:pPr>
            <w:r>
              <w:rPr>
                <w:rFonts w:ascii="宋体" w:hAnsi="宋体" w:cs="宋体" w:eastAsia="宋体" w:hint="default"/>
                <w:sz w:val="18"/>
                <w:szCs w:val="18"/>
              </w:rPr>
              <w:t>农产品批发市场行业的政策环境 平湖项目开业情况 平湖项目的经营模式 平湖项目和布吉市场的定位和关系 公司非公开发行股票事项进展 公司电子结算业务的推进情况</w:t>
            </w:r>
          </w:p>
          <w:p>
            <w:pPr>
              <w:pStyle w:val="TableParagraph"/>
              <w:spacing w:line="304" w:lineRule="auto" w:before="16"/>
              <w:ind w:left="24" w:right="695"/>
              <w:jc w:val="left"/>
              <w:rPr>
                <w:rFonts w:ascii="宋体" w:hAnsi="宋体" w:cs="宋体" w:eastAsia="宋体" w:hint="default"/>
                <w:sz w:val="18"/>
                <w:szCs w:val="18"/>
              </w:rPr>
            </w:pPr>
            <w:r>
              <w:rPr>
                <w:rFonts w:ascii="宋体" w:hAnsi="宋体" w:cs="宋体" w:eastAsia="宋体" w:hint="default"/>
                <w:sz w:val="18"/>
                <w:szCs w:val="18"/>
              </w:rPr>
              <w:t>中央大厨房鲜品</w:t>
            </w:r>
            <w:r>
              <w:rPr>
                <w:rFonts w:ascii="宋体" w:hAnsi="宋体" w:cs="宋体" w:eastAsia="宋体" w:hint="default"/>
                <w:spacing w:val="-48"/>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平价流动车运营模式</w:t>
            </w:r>
            <w:r>
              <w:rPr>
                <w:rFonts w:ascii="宋体" w:hAnsi="宋体" w:cs="宋体" w:eastAsia="宋体" w:hint="default"/>
                <w:sz w:val="18"/>
                <w:szCs w:val="18"/>
              </w:rPr>
              <w:t> 公司电子交易平台业务情况 公司电子交易平台政策环境 公司经营方面面临哪些挑战</w:t>
            </w:r>
          </w:p>
        </w:tc>
      </w:tr>
      <w:tr>
        <w:trPr>
          <w:trHeight w:val="4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国泰基金</w:t>
            </w:r>
          </w:p>
        </w:tc>
        <w:tc>
          <w:tcPr>
            <w:tcW w:w="3970" w:type="dxa"/>
            <w:vMerge/>
            <w:tcBorders>
              <w:left w:val="single" w:sz="4" w:space="0" w:color="000000"/>
              <w:right w:val="single" w:sz="4" w:space="0" w:color="000000"/>
            </w:tcBorders>
          </w:tcPr>
          <w:p>
            <w:pPr/>
          </w:p>
        </w:tc>
      </w:tr>
      <w:tr>
        <w:trPr>
          <w:trHeight w:val="43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国金证券、长安基金</w:t>
            </w:r>
          </w:p>
        </w:tc>
        <w:tc>
          <w:tcPr>
            <w:tcW w:w="3970" w:type="dxa"/>
            <w:vMerge/>
            <w:tcBorders>
              <w:left w:val="single" w:sz="4" w:space="0" w:color="000000"/>
              <w:right w:val="single" w:sz="4" w:space="0" w:color="000000"/>
            </w:tcBorders>
          </w:tcPr>
          <w:p>
            <w:pPr/>
          </w:p>
        </w:tc>
      </w:tr>
      <w:tr>
        <w:trPr>
          <w:trHeight w:val="38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中信证券</w:t>
            </w:r>
          </w:p>
        </w:tc>
        <w:tc>
          <w:tcPr>
            <w:tcW w:w="3970" w:type="dxa"/>
            <w:vMerge/>
            <w:tcBorders>
              <w:left w:val="single" w:sz="4" w:space="0" w:color="000000"/>
              <w:right w:val="single" w:sz="4" w:space="0" w:color="000000"/>
            </w:tcBorders>
          </w:tcPr>
          <w:p>
            <w:pPr/>
          </w:p>
        </w:tc>
      </w:tr>
      <w:tr>
        <w:trPr>
          <w:trHeight w:val="47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国联证券</w:t>
            </w:r>
          </w:p>
        </w:tc>
        <w:tc>
          <w:tcPr>
            <w:tcW w:w="3970" w:type="dxa"/>
            <w:vMerge/>
            <w:tcBorders>
              <w:left w:val="single" w:sz="4" w:space="0" w:color="000000"/>
              <w:right w:val="single" w:sz="4" w:space="0" w:color="000000"/>
            </w:tcBorders>
          </w:tcPr>
          <w:p>
            <w:pPr/>
          </w:p>
        </w:tc>
      </w:tr>
      <w:tr>
        <w:trPr>
          <w:trHeight w:val="40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2"/>
                <w:sz w:val="18"/>
                <w:szCs w:val="18"/>
              </w:rPr>
              <w:t>招商基金、中海基金、国投瑞银</w:t>
            </w:r>
          </w:p>
        </w:tc>
        <w:tc>
          <w:tcPr>
            <w:tcW w:w="3970" w:type="dxa"/>
            <w:vMerge/>
            <w:tcBorders>
              <w:left w:val="single" w:sz="4" w:space="0" w:color="000000"/>
              <w:right w:val="single" w:sz="4" w:space="0" w:color="000000"/>
            </w:tcBorders>
          </w:tcPr>
          <w:p>
            <w:pPr/>
          </w:p>
        </w:tc>
      </w:tr>
      <w:tr>
        <w:trPr>
          <w:trHeight w:val="6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2"/>
              <w:ind w:left="24" w:right="-1"/>
              <w:jc w:val="left"/>
              <w:rPr>
                <w:rFonts w:ascii="宋体" w:hAnsi="宋体" w:cs="宋体" w:eastAsia="宋体" w:hint="default"/>
                <w:sz w:val="18"/>
                <w:szCs w:val="18"/>
              </w:rPr>
            </w:pPr>
            <w:r>
              <w:rPr>
                <w:rFonts w:ascii="宋体" w:hAnsi="宋体" w:cs="宋体" w:eastAsia="宋体" w:hint="default"/>
                <w:spacing w:val="-2"/>
                <w:sz w:val="18"/>
                <w:szCs w:val="18"/>
              </w:rPr>
              <w:t>中投证券策略会（国投瑞银、南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方基金、大成基金、长城基金）</w:t>
            </w:r>
          </w:p>
        </w:tc>
        <w:tc>
          <w:tcPr>
            <w:tcW w:w="3970" w:type="dxa"/>
            <w:vMerge/>
            <w:tcBorders>
              <w:left w:val="single" w:sz="4" w:space="0" w:color="000000"/>
              <w:right w:val="single" w:sz="4" w:space="0" w:color="000000"/>
            </w:tcBorders>
          </w:tcPr>
          <w:p>
            <w:pPr/>
          </w:p>
        </w:tc>
      </w:tr>
      <w:tr>
        <w:trPr>
          <w:trHeight w:val="6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5"/>
              <w:ind w:left="24" w:right="-34"/>
              <w:jc w:val="left"/>
              <w:rPr>
                <w:rFonts w:ascii="宋体" w:hAnsi="宋体" w:cs="宋体" w:eastAsia="宋体" w:hint="default"/>
                <w:sz w:val="18"/>
                <w:szCs w:val="18"/>
              </w:rPr>
            </w:pPr>
            <w:r>
              <w:rPr>
                <w:rFonts w:ascii="宋体" w:hAnsi="宋体" w:cs="宋体" w:eastAsia="宋体" w:hint="default"/>
                <w:spacing w:val="-10"/>
                <w:sz w:val="18"/>
                <w:szCs w:val="18"/>
              </w:rPr>
              <w:t>广发证券、新华资产、广州证券、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平安证券</w:t>
            </w:r>
          </w:p>
        </w:tc>
        <w:tc>
          <w:tcPr>
            <w:tcW w:w="3970" w:type="dxa"/>
            <w:vMerge/>
            <w:tcBorders>
              <w:left w:val="single" w:sz="4" w:space="0" w:color="000000"/>
              <w:right w:val="single" w:sz="4" w:space="0" w:color="000000"/>
            </w:tcBorders>
          </w:tcPr>
          <w:p>
            <w:pPr/>
          </w:p>
        </w:tc>
      </w:tr>
      <w:tr>
        <w:trPr>
          <w:trHeight w:val="6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5"/>
              <w:ind w:left="24" w:right="23"/>
              <w:jc w:val="left"/>
              <w:rPr>
                <w:rFonts w:ascii="宋体" w:hAnsi="宋体" w:cs="宋体" w:eastAsia="宋体" w:hint="default"/>
                <w:sz w:val="18"/>
                <w:szCs w:val="18"/>
              </w:rPr>
            </w:pPr>
            <w:r>
              <w:rPr>
                <w:rFonts w:ascii="宋体" w:hAnsi="宋体" w:cs="宋体" w:eastAsia="宋体" w:hint="default"/>
                <w:spacing w:val="-2"/>
                <w:sz w:val="18"/>
                <w:szCs w:val="18"/>
              </w:rPr>
              <w:t>北京高华证券、高盛（亚洲）有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限责任公司</w:t>
            </w:r>
          </w:p>
        </w:tc>
        <w:tc>
          <w:tcPr>
            <w:tcW w:w="3970"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835" w:top="1440" w:bottom="1020" w:left="900" w:right="900"/>
        </w:sectPr>
      </w:pPr>
    </w:p>
    <w:p>
      <w:pPr>
        <w:spacing w:line="240" w:lineRule="auto" w:before="3"/>
        <w:rPr>
          <w:rFonts w:ascii="Times New Roman" w:hAnsi="Times New Roman" w:cs="Times New Roman" w:eastAsia="Times New Roman" w:hint="default"/>
          <w:sz w:val="10"/>
          <w:szCs w:val="10"/>
        </w:rPr>
      </w:pPr>
    </w:p>
    <w:p>
      <w:pPr>
        <w:spacing w:line="20" w:lineRule="exact"/>
        <w:ind w:left="11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5.9pt;height:.75pt;mso-position-horizontal-relative:char;mso-position-vertical-relative:line" coordorigin="0,0" coordsize="8518,15">
            <v:group style="position:absolute;left:7;top:7;width:8504;height:2" coordorigin="7,7" coordsize="8504,2">
              <v:shape style="position:absolute;left:7;top:7;width:8504;height:2" coordorigin="7,7" coordsize="8504,0" path="m7,7l851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12"/>
          <w:szCs w:val="12"/>
        </w:rPr>
      </w:pPr>
    </w:p>
    <w:p>
      <w:pPr>
        <w:pStyle w:val="Heading3"/>
        <w:tabs>
          <w:tab w:pos="1137" w:val="left" w:leader="none"/>
        </w:tabs>
        <w:spacing w:line="398" w:lineRule="exact"/>
        <w:ind w:right="0"/>
        <w:jc w:val="center"/>
        <w:rPr>
          <w:b w:val="0"/>
          <w:bCs w:val="0"/>
        </w:rPr>
      </w:pPr>
      <w:bookmarkStart w:name="第一节审计报告" w:id="29"/>
      <w:bookmarkEnd w:id="29"/>
      <w:r>
        <w:rPr>
          <w:b w:val="0"/>
          <w:bCs w:val="0"/>
        </w:rPr>
      </w:r>
      <w:r>
        <w:rPr/>
        <w:t>第十章</w:t>
        <w:tab/>
        <w:t>财务报告</w:t>
      </w:r>
      <w:r>
        <w:rPr>
          <w:b w:val="0"/>
          <w:bCs w:val="0"/>
        </w:rPr>
      </w:r>
    </w:p>
    <w:p>
      <w:pPr>
        <w:spacing w:line="240" w:lineRule="auto" w:before="6"/>
        <w:rPr>
          <w:rFonts w:ascii="微软雅黑" w:hAnsi="微软雅黑" w:cs="微软雅黑" w:eastAsia="微软雅黑" w:hint="default"/>
          <w:b/>
          <w:bCs/>
          <w:sz w:val="13"/>
          <w:szCs w:val="13"/>
        </w:rPr>
      </w:pPr>
    </w:p>
    <w:p>
      <w:pPr>
        <w:pStyle w:val="Heading4"/>
        <w:tabs>
          <w:tab w:pos="1563" w:val="left" w:leader="none"/>
        </w:tabs>
        <w:spacing w:line="367" w:lineRule="exact"/>
        <w:ind w:left="601" w:right="35"/>
        <w:jc w:val="left"/>
        <w:rPr>
          <w:b w:val="0"/>
          <w:bCs w:val="0"/>
        </w:rPr>
      </w:pPr>
      <w:r>
        <w:rPr/>
        <w:t>第一节</w:t>
        <w:tab/>
        <w:t>审  计  报 </w:t>
      </w:r>
      <w:r>
        <w:rPr>
          <w:spacing w:val="4"/>
        </w:rPr>
        <w:t> </w:t>
      </w:r>
      <w:r>
        <w:rPr/>
        <w:t>告</w:t>
      </w:r>
      <w:r>
        <w:rPr>
          <w:b w:val="0"/>
          <w:bCs w:val="0"/>
        </w:rPr>
      </w:r>
    </w:p>
    <w:p>
      <w:pPr>
        <w:spacing w:line="240" w:lineRule="auto" w:before="12"/>
        <w:rPr>
          <w:rFonts w:ascii="Microsoft JhengHei" w:hAnsi="Microsoft JhengHei" w:cs="Microsoft JhengHei" w:eastAsia="Microsoft JhengHei" w:hint="default"/>
          <w:b/>
          <w:bCs/>
          <w:sz w:val="19"/>
          <w:szCs w:val="19"/>
        </w:rPr>
      </w:pPr>
    </w:p>
    <w:p>
      <w:pPr>
        <w:spacing w:before="0"/>
        <w:ind w:left="19" w:right="20" w:firstLine="0"/>
        <w:jc w:val="center"/>
        <w:rPr>
          <w:rFonts w:ascii="宋体" w:hAnsi="宋体" w:cs="宋体" w:eastAsia="宋体" w:hint="default"/>
          <w:sz w:val="32"/>
          <w:szCs w:val="32"/>
        </w:rPr>
      </w:pPr>
      <w:r>
        <w:rPr>
          <w:rFonts w:ascii="宋体" w:hAnsi="宋体" w:cs="宋体" w:eastAsia="宋体" w:hint="default"/>
          <w:sz w:val="32"/>
          <w:szCs w:val="32"/>
        </w:rPr>
        <w:t>审计报告</w:t>
      </w:r>
    </w:p>
    <w:p>
      <w:pPr>
        <w:spacing w:line="240" w:lineRule="auto" w:before="8"/>
        <w:rPr>
          <w:rFonts w:ascii="宋体" w:hAnsi="宋体" w:cs="宋体" w:eastAsia="宋体" w:hint="default"/>
          <w:sz w:val="25"/>
          <w:szCs w:val="25"/>
        </w:rPr>
      </w:pPr>
    </w:p>
    <w:p>
      <w:pPr>
        <w:spacing w:before="34"/>
        <w:ind w:left="0" w:right="115" w:firstLine="0"/>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中审国际审字</w:t>
      </w:r>
      <w:r>
        <w:rPr>
          <w:rFonts w:ascii="Times New Roman" w:hAnsi="Times New Roman" w:cs="Times New Roman" w:eastAsia="Times New Roman" w:hint="default"/>
          <w:w w:val="95"/>
          <w:sz w:val="21"/>
          <w:szCs w:val="21"/>
        </w:rPr>
        <w:t>[2012]01020080</w:t>
      </w:r>
      <w:r>
        <w:rPr>
          <w:rFonts w:ascii="Times New Roman" w:hAnsi="Times New Roman" w:cs="Times New Roman" w:eastAsia="Times New Roman" w:hint="default"/>
          <w:sz w:val="21"/>
          <w:szCs w:val="21"/>
        </w:rPr>
      </w:r>
    </w:p>
    <w:p>
      <w:pPr>
        <w:spacing w:line="240" w:lineRule="auto" w:before="8"/>
        <w:rPr>
          <w:rFonts w:ascii="Times New Roman" w:hAnsi="Times New Roman" w:cs="Times New Roman" w:eastAsia="Times New Roman" w:hint="default"/>
          <w:sz w:val="27"/>
          <w:szCs w:val="27"/>
        </w:rPr>
      </w:pPr>
    </w:p>
    <w:p>
      <w:pPr>
        <w:spacing w:before="34"/>
        <w:ind w:left="121" w:right="35"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深圳市农产品股份有限公司全体股东：</w:t>
      </w:r>
    </w:p>
    <w:p>
      <w:pPr>
        <w:spacing w:line="240" w:lineRule="auto" w:before="5"/>
        <w:rPr>
          <w:rFonts w:ascii="宋体" w:hAnsi="宋体" w:cs="宋体" w:eastAsia="宋体" w:hint="default"/>
          <w:sz w:val="23"/>
          <w:szCs w:val="23"/>
        </w:rPr>
      </w:pPr>
    </w:p>
    <w:p>
      <w:pPr>
        <w:spacing w:line="379" w:lineRule="auto" w:before="0"/>
        <w:ind w:left="121" w:right="119" w:firstLine="420"/>
        <w:jc w:val="both"/>
        <w:rPr>
          <w:rFonts w:ascii="宋体" w:hAnsi="宋体" w:cs="宋体" w:eastAsia="宋体" w:hint="default"/>
          <w:sz w:val="21"/>
          <w:szCs w:val="21"/>
        </w:rPr>
      </w:pPr>
      <w:r>
        <w:rPr>
          <w:rFonts w:ascii="宋体" w:hAnsi="宋体" w:cs="宋体" w:eastAsia="宋体" w:hint="default"/>
          <w:spacing w:val="-2"/>
          <w:w w:val="95"/>
          <w:sz w:val="21"/>
          <w:szCs w:val="21"/>
        </w:rPr>
        <w:t>我们审计了后附的深圳市农产品股份有限公司（以下简称</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农产品公司</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）财务报表，包括</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日合并及母公司的资产负债表、</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年度合并及母公司的利润表、合并及母</w:t>
      </w:r>
      <w:r>
        <w:rPr>
          <w:rFonts w:ascii="宋体" w:hAnsi="宋体" w:cs="宋体" w:eastAsia="宋体" w:hint="default"/>
          <w:w w:val="99"/>
          <w:sz w:val="21"/>
          <w:szCs w:val="21"/>
        </w:rPr>
        <w:t> </w:t>
      </w:r>
      <w:r>
        <w:rPr>
          <w:rFonts w:ascii="宋体" w:hAnsi="宋体" w:cs="宋体" w:eastAsia="宋体" w:hint="default"/>
          <w:sz w:val="21"/>
          <w:szCs w:val="21"/>
        </w:rPr>
        <w:t>公司现金流量表、合并及母公司所有者权益变动表，以及财务报表附注。</w:t>
      </w:r>
    </w:p>
    <w:p>
      <w:pPr>
        <w:spacing w:line="468" w:lineRule="auto" w:before="138"/>
        <w:ind w:left="541" w:right="35" w:firstLine="0"/>
        <w:jc w:val="left"/>
        <w:rPr>
          <w:rFonts w:ascii="宋体" w:hAnsi="宋体" w:cs="宋体" w:eastAsia="宋体" w:hint="default"/>
          <w:sz w:val="21"/>
          <w:szCs w:val="21"/>
        </w:rPr>
      </w:pPr>
      <w:r>
        <w:rPr>
          <w:rFonts w:ascii="宋体" w:hAnsi="宋体" w:cs="宋体" w:eastAsia="宋体" w:hint="default"/>
          <w:sz w:val="21"/>
          <w:szCs w:val="21"/>
        </w:rPr>
        <w:t>一、管理层对财务报表的责任</w:t>
      </w:r>
      <w:r>
        <w:rPr>
          <w:rFonts w:ascii="宋体" w:hAnsi="宋体" w:cs="宋体" w:eastAsia="宋体" w:hint="default"/>
          <w:w w:val="99"/>
          <w:sz w:val="21"/>
          <w:szCs w:val="21"/>
        </w:rPr>
        <w:t> </w:t>
      </w:r>
      <w:r>
        <w:rPr>
          <w:rFonts w:ascii="宋体" w:hAnsi="宋体" w:cs="宋体" w:eastAsia="宋体" w:hint="default"/>
          <w:spacing w:val="2"/>
          <w:w w:val="99"/>
          <w:sz w:val="21"/>
          <w:szCs w:val="21"/>
        </w:rPr>
        <w:t>编制和公允列报财务报表是农产品公司管理层的责任。这种责任包括</w:t>
      </w:r>
      <w:r>
        <w:rPr>
          <w:rFonts w:ascii="宋体" w:hAnsi="宋体" w:cs="宋体" w:eastAsia="宋体" w:hint="default"/>
          <w:spacing w:val="-55"/>
          <w:w w:val="99"/>
          <w:sz w:val="21"/>
          <w:szCs w:val="21"/>
        </w:rPr>
        <w:t> </w:t>
      </w:r>
      <w:r>
        <w:rPr>
          <w:rFonts w:ascii="宋体" w:hAnsi="宋体" w:cs="宋体" w:eastAsia="宋体" w:hint="default"/>
          <w:spacing w:val="-10"/>
          <w:w w:val="99"/>
          <w:sz w:val="21"/>
          <w:szCs w:val="21"/>
        </w:rPr>
        <w:t>：（</w:t>
      </w:r>
      <w:r>
        <w:rPr>
          <w:rFonts w:ascii="Times New Roman" w:hAnsi="Times New Roman" w:cs="Times New Roman" w:eastAsia="Times New Roman" w:hint="default"/>
          <w:spacing w:val="-10"/>
          <w:w w:val="99"/>
          <w:sz w:val="21"/>
          <w:szCs w:val="21"/>
        </w:rPr>
        <w:t>1</w:t>
      </w:r>
      <w:r>
        <w:rPr>
          <w:rFonts w:ascii="宋体" w:hAnsi="宋体" w:cs="宋体" w:eastAsia="宋体" w:hint="default"/>
          <w:spacing w:val="-10"/>
          <w:w w:val="99"/>
          <w:sz w:val="21"/>
          <w:szCs w:val="21"/>
        </w:rPr>
        <w:t>）按照企业会</w:t>
      </w:r>
      <w:r>
        <w:rPr>
          <w:rFonts w:ascii="宋体" w:hAnsi="宋体" w:cs="宋体" w:eastAsia="宋体" w:hint="default"/>
          <w:spacing w:val="-10"/>
          <w:sz w:val="21"/>
          <w:szCs w:val="21"/>
        </w:rPr>
      </w:r>
    </w:p>
    <w:p>
      <w:pPr>
        <w:spacing w:line="240" w:lineRule="exact" w:before="0"/>
        <w:ind w:left="121" w:right="35" w:firstLine="0"/>
        <w:jc w:val="left"/>
        <w:rPr>
          <w:rFonts w:ascii="宋体" w:hAnsi="宋体" w:cs="宋体" w:eastAsia="宋体" w:hint="default"/>
          <w:sz w:val="21"/>
          <w:szCs w:val="21"/>
        </w:rPr>
      </w:pPr>
      <w:r>
        <w:rPr>
          <w:rFonts w:ascii="宋体" w:hAnsi="宋体" w:cs="宋体" w:eastAsia="宋体" w:hint="default"/>
          <w:spacing w:val="2"/>
          <w:w w:val="99"/>
          <w:sz w:val="21"/>
          <w:szCs w:val="21"/>
        </w:rPr>
        <w:t>计</w:t>
      </w:r>
      <w:r>
        <w:rPr>
          <w:rFonts w:ascii="宋体" w:hAnsi="宋体" w:cs="宋体" w:eastAsia="宋体" w:hint="default"/>
          <w:w w:val="99"/>
          <w:sz w:val="21"/>
          <w:szCs w:val="21"/>
        </w:rPr>
        <w:t>准</w:t>
      </w:r>
      <w:r>
        <w:rPr>
          <w:rFonts w:ascii="宋体" w:hAnsi="宋体" w:cs="宋体" w:eastAsia="宋体" w:hint="default"/>
          <w:spacing w:val="2"/>
          <w:w w:val="99"/>
          <w:sz w:val="21"/>
          <w:szCs w:val="21"/>
        </w:rPr>
        <w:t>则</w:t>
      </w:r>
      <w:r>
        <w:rPr>
          <w:rFonts w:ascii="宋体" w:hAnsi="宋体" w:cs="宋体" w:eastAsia="宋体" w:hint="default"/>
          <w:w w:val="99"/>
          <w:sz w:val="21"/>
          <w:szCs w:val="21"/>
        </w:rPr>
        <w:t>的</w:t>
      </w:r>
      <w:r>
        <w:rPr>
          <w:rFonts w:ascii="宋体" w:hAnsi="宋体" w:cs="宋体" w:eastAsia="宋体" w:hint="default"/>
          <w:spacing w:val="2"/>
          <w:w w:val="99"/>
          <w:sz w:val="21"/>
          <w:szCs w:val="21"/>
        </w:rPr>
        <w:t>规</w:t>
      </w:r>
      <w:r>
        <w:rPr>
          <w:rFonts w:ascii="宋体" w:hAnsi="宋体" w:cs="宋体" w:eastAsia="宋体" w:hint="default"/>
          <w:w w:val="99"/>
          <w:sz w:val="21"/>
          <w:szCs w:val="21"/>
        </w:rPr>
        <w:t>定</w:t>
      </w:r>
      <w:r>
        <w:rPr>
          <w:rFonts w:ascii="宋体" w:hAnsi="宋体" w:cs="宋体" w:eastAsia="宋体" w:hint="default"/>
          <w:spacing w:val="2"/>
          <w:w w:val="99"/>
          <w:sz w:val="21"/>
          <w:szCs w:val="21"/>
        </w:rPr>
        <w:t>编</w:t>
      </w:r>
      <w:r>
        <w:rPr>
          <w:rFonts w:ascii="宋体" w:hAnsi="宋体" w:cs="宋体" w:eastAsia="宋体" w:hint="default"/>
          <w:w w:val="99"/>
          <w:sz w:val="21"/>
          <w:szCs w:val="21"/>
        </w:rPr>
        <w:t>制</w:t>
      </w:r>
      <w:r>
        <w:rPr>
          <w:rFonts w:ascii="宋体" w:hAnsi="宋体" w:cs="宋体" w:eastAsia="宋体" w:hint="default"/>
          <w:spacing w:val="2"/>
          <w:w w:val="99"/>
          <w:sz w:val="21"/>
          <w:szCs w:val="21"/>
        </w:rPr>
        <w:t>财</w:t>
      </w:r>
      <w:r>
        <w:rPr>
          <w:rFonts w:ascii="宋体" w:hAnsi="宋体" w:cs="宋体" w:eastAsia="宋体" w:hint="default"/>
          <w:w w:val="99"/>
          <w:sz w:val="21"/>
          <w:szCs w:val="21"/>
        </w:rPr>
        <w:t>务</w:t>
      </w:r>
      <w:r>
        <w:rPr>
          <w:rFonts w:ascii="宋体" w:hAnsi="宋体" w:cs="宋体" w:eastAsia="宋体" w:hint="default"/>
          <w:spacing w:val="2"/>
          <w:w w:val="99"/>
          <w:sz w:val="21"/>
          <w:szCs w:val="21"/>
        </w:rPr>
        <w:t>报</w:t>
      </w:r>
      <w:r>
        <w:rPr>
          <w:rFonts w:ascii="宋体" w:hAnsi="宋体" w:cs="宋体" w:eastAsia="宋体" w:hint="default"/>
          <w:w w:val="99"/>
          <w:sz w:val="21"/>
          <w:szCs w:val="21"/>
        </w:rPr>
        <w:t>表，</w:t>
      </w:r>
      <w:r>
        <w:rPr>
          <w:rFonts w:ascii="宋体" w:hAnsi="宋体" w:cs="宋体" w:eastAsia="宋体" w:hint="default"/>
          <w:spacing w:val="2"/>
          <w:w w:val="99"/>
          <w:sz w:val="21"/>
          <w:szCs w:val="21"/>
        </w:rPr>
        <w:t>并</w:t>
      </w:r>
      <w:r>
        <w:rPr>
          <w:rFonts w:ascii="宋体" w:hAnsi="宋体" w:cs="宋体" w:eastAsia="宋体" w:hint="default"/>
          <w:w w:val="99"/>
          <w:sz w:val="21"/>
          <w:szCs w:val="21"/>
        </w:rPr>
        <w:t>使</w:t>
      </w:r>
      <w:r>
        <w:rPr>
          <w:rFonts w:ascii="宋体" w:hAnsi="宋体" w:cs="宋体" w:eastAsia="宋体" w:hint="default"/>
          <w:spacing w:val="2"/>
          <w:w w:val="99"/>
          <w:sz w:val="21"/>
          <w:szCs w:val="21"/>
        </w:rPr>
        <w:t>其</w:t>
      </w:r>
      <w:r>
        <w:rPr>
          <w:rFonts w:ascii="宋体" w:hAnsi="宋体" w:cs="宋体" w:eastAsia="宋体" w:hint="default"/>
          <w:w w:val="99"/>
          <w:sz w:val="21"/>
          <w:szCs w:val="21"/>
        </w:rPr>
        <w:t>实</w:t>
      </w:r>
      <w:r>
        <w:rPr>
          <w:rFonts w:ascii="宋体" w:hAnsi="宋体" w:cs="宋体" w:eastAsia="宋体" w:hint="default"/>
          <w:spacing w:val="2"/>
          <w:w w:val="99"/>
          <w:sz w:val="21"/>
          <w:szCs w:val="21"/>
        </w:rPr>
        <w:t>现</w:t>
      </w:r>
      <w:r>
        <w:rPr>
          <w:rFonts w:ascii="宋体" w:hAnsi="宋体" w:cs="宋体" w:eastAsia="宋体" w:hint="default"/>
          <w:w w:val="99"/>
          <w:sz w:val="21"/>
          <w:szCs w:val="21"/>
        </w:rPr>
        <w:t>公</w:t>
      </w:r>
      <w:r>
        <w:rPr>
          <w:rFonts w:ascii="宋体" w:hAnsi="宋体" w:cs="宋体" w:eastAsia="宋体" w:hint="default"/>
          <w:spacing w:val="2"/>
          <w:w w:val="99"/>
          <w:sz w:val="21"/>
          <w:szCs w:val="21"/>
        </w:rPr>
        <w:t>允</w:t>
      </w:r>
      <w:r>
        <w:rPr>
          <w:rFonts w:ascii="宋体" w:hAnsi="宋体" w:cs="宋体" w:eastAsia="宋体" w:hint="default"/>
          <w:w w:val="99"/>
          <w:sz w:val="21"/>
          <w:szCs w:val="21"/>
        </w:rPr>
        <w:t>反</w:t>
      </w:r>
      <w:r>
        <w:rPr>
          <w:rFonts w:ascii="宋体" w:hAnsi="宋体" w:cs="宋体" w:eastAsia="宋体" w:hint="default"/>
          <w:spacing w:val="2"/>
          <w:w w:val="99"/>
          <w:sz w:val="21"/>
          <w:szCs w:val="21"/>
        </w:rPr>
        <w:t>映</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2</w:t>
      </w:r>
      <w:r>
        <w:rPr>
          <w:rFonts w:ascii="宋体" w:hAnsi="宋体" w:cs="宋体" w:eastAsia="宋体" w:hint="default"/>
          <w:spacing w:val="2"/>
          <w:w w:val="99"/>
          <w:sz w:val="21"/>
          <w:szCs w:val="21"/>
        </w:rPr>
        <w:t>）设</w:t>
      </w:r>
      <w:r>
        <w:rPr>
          <w:rFonts w:ascii="宋体" w:hAnsi="宋体" w:cs="宋体" w:eastAsia="宋体" w:hint="default"/>
          <w:w w:val="99"/>
          <w:sz w:val="21"/>
          <w:szCs w:val="21"/>
        </w:rPr>
        <w:t>计、</w:t>
      </w:r>
      <w:r>
        <w:rPr>
          <w:rFonts w:ascii="宋体" w:hAnsi="宋体" w:cs="宋体" w:eastAsia="宋体" w:hint="default"/>
          <w:spacing w:val="2"/>
          <w:w w:val="99"/>
          <w:sz w:val="21"/>
          <w:szCs w:val="21"/>
        </w:rPr>
        <w:t>执</w:t>
      </w:r>
      <w:r>
        <w:rPr>
          <w:rFonts w:ascii="宋体" w:hAnsi="宋体" w:cs="宋体" w:eastAsia="宋体" w:hint="default"/>
          <w:w w:val="99"/>
          <w:sz w:val="21"/>
          <w:szCs w:val="21"/>
        </w:rPr>
        <w:t>行</w:t>
      </w:r>
      <w:r>
        <w:rPr>
          <w:rFonts w:ascii="宋体" w:hAnsi="宋体" w:cs="宋体" w:eastAsia="宋体" w:hint="default"/>
          <w:spacing w:val="2"/>
          <w:w w:val="99"/>
          <w:sz w:val="21"/>
          <w:szCs w:val="21"/>
        </w:rPr>
        <w:t>和</w:t>
      </w:r>
      <w:r>
        <w:rPr>
          <w:rFonts w:ascii="宋体" w:hAnsi="宋体" w:cs="宋体" w:eastAsia="宋体" w:hint="default"/>
          <w:w w:val="99"/>
          <w:sz w:val="21"/>
          <w:szCs w:val="21"/>
        </w:rPr>
        <w:t>维</w:t>
      </w:r>
      <w:r>
        <w:rPr>
          <w:rFonts w:ascii="宋体" w:hAnsi="宋体" w:cs="宋体" w:eastAsia="宋体" w:hint="default"/>
          <w:spacing w:val="2"/>
          <w:w w:val="99"/>
          <w:sz w:val="21"/>
          <w:szCs w:val="21"/>
        </w:rPr>
        <w:t>护</w:t>
      </w:r>
      <w:r>
        <w:rPr>
          <w:rFonts w:ascii="宋体" w:hAnsi="宋体" w:cs="宋体" w:eastAsia="宋体" w:hint="default"/>
          <w:w w:val="99"/>
          <w:sz w:val="21"/>
          <w:szCs w:val="21"/>
        </w:rPr>
        <w:t>必</w:t>
      </w:r>
      <w:r>
        <w:rPr>
          <w:rFonts w:ascii="宋体" w:hAnsi="宋体" w:cs="宋体" w:eastAsia="宋体" w:hint="default"/>
          <w:spacing w:val="2"/>
          <w:w w:val="99"/>
          <w:sz w:val="21"/>
          <w:szCs w:val="21"/>
        </w:rPr>
        <w:t>要</w:t>
      </w:r>
      <w:r>
        <w:rPr>
          <w:rFonts w:ascii="宋体" w:hAnsi="宋体" w:cs="宋体" w:eastAsia="宋体" w:hint="default"/>
          <w:w w:val="99"/>
          <w:sz w:val="21"/>
          <w:szCs w:val="21"/>
        </w:rPr>
        <w:t>的</w:t>
      </w:r>
      <w:r>
        <w:rPr>
          <w:rFonts w:ascii="宋体" w:hAnsi="宋体" w:cs="宋体" w:eastAsia="宋体" w:hint="default"/>
          <w:spacing w:val="2"/>
          <w:w w:val="99"/>
          <w:sz w:val="21"/>
          <w:szCs w:val="21"/>
        </w:rPr>
        <w:t>内</w:t>
      </w:r>
      <w:r>
        <w:rPr>
          <w:rFonts w:ascii="宋体" w:hAnsi="宋体" w:cs="宋体" w:eastAsia="宋体" w:hint="default"/>
          <w:w w:val="99"/>
          <w:sz w:val="21"/>
          <w:szCs w:val="21"/>
        </w:rPr>
        <w:t>部</w:t>
      </w:r>
      <w:r>
        <w:rPr>
          <w:rFonts w:ascii="宋体" w:hAnsi="宋体" w:cs="宋体" w:eastAsia="宋体" w:hint="default"/>
          <w:spacing w:val="2"/>
          <w:w w:val="99"/>
          <w:sz w:val="21"/>
          <w:szCs w:val="21"/>
        </w:rPr>
        <w:t>控制</w:t>
      </w:r>
      <w:r>
        <w:rPr>
          <w:rFonts w:ascii="宋体" w:hAnsi="宋体" w:cs="宋体" w:eastAsia="宋体" w:hint="default"/>
          <w:w w:val="49"/>
          <w:sz w:val="21"/>
          <w:szCs w:val="21"/>
        </w:rPr>
        <w:t>，</w:t>
      </w:r>
      <w:r>
        <w:rPr>
          <w:rFonts w:ascii="宋体" w:hAnsi="宋体" w:cs="宋体" w:eastAsia="宋体" w:hint="default"/>
          <w:sz w:val="21"/>
          <w:szCs w:val="21"/>
        </w:rPr>
      </w:r>
    </w:p>
    <w:p>
      <w:pPr>
        <w:spacing w:before="167"/>
        <w:ind w:left="121" w:right="35" w:firstLine="0"/>
        <w:jc w:val="left"/>
        <w:rPr>
          <w:rFonts w:ascii="宋体" w:hAnsi="宋体" w:cs="宋体" w:eastAsia="宋体" w:hint="default"/>
          <w:sz w:val="21"/>
          <w:szCs w:val="21"/>
        </w:rPr>
      </w:pPr>
      <w:r>
        <w:rPr>
          <w:rFonts w:ascii="宋体" w:hAnsi="宋体" w:cs="宋体" w:eastAsia="宋体" w:hint="default"/>
          <w:sz w:val="21"/>
          <w:szCs w:val="21"/>
        </w:rPr>
        <w:t>以使财务报表不存在由于舞弊或错误导致的重大错报。</w:t>
      </w:r>
    </w:p>
    <w:p>
      <w:pPr>
        <w:spacing w:line="240" w:lineRule="auto" w:before="0"/>
        <w:rPr>
          <w:rFonts w:ascii="宋体" w:hAnsi="宋体" w:cs="宋体" w:eastAsia="宋体" w:hint="default"/>
          <w:sz w:val="20"/>
          <w:szCs w:val="20"/>
        </w:rPr>
      </w:pPr>
    </w:p>
    <w:p>
      <w:pPr>
        <w:spacing w:line="468" w:lineRule="auto" w:before="164"/>
        <w:ind w:left="541" w:right="35" w:firstLine="0"/>
        <w:jc w:val="left"/>
        <w:rPr>
          <w:rFonts w:ascii="宋体" w:hAnsi="宋体" w:cs="宋体" w:eastAsia="宋体" w:hint="default"/>
          <w:sz w:val="21"/>
          <w:szCs w:val="21"/>
        </w:rPr>
      </w:pPr>
      <w:r>
        <w:rPr>
          <w:rFonts w:ascii="宋体" w:hAnsi="宋体" w:cs="宋体" w:eastAsia="宋体" w:hint="default"/>
          <w:sz w:val="21"/>
          <w:szCs w:val="21"/>
        </w:rPr>
        <w:t>二、注册会计师的责任</w:t>
      </w:r>
      <w:r>
        <w:rPr>
          <w:rFonts w:ascii="宋体" w:hAnsi="宋体" w:cs="宋体" w:eastAsia="宋体" w:hint="default"/>
          <w:w w:val="99"/>
          <w:sz w:val="21"/>
          <w:szCs w:val="21"/>
        </w:rPr>
        <w:t> </w:t>
      </w:r>
      <w:r>
        <w:rPr>
          <w:rFonts w:ascii="宋体" w:hAnsi="宋体" w:cs="宋体" w:eastAsia="宋体" w:hint="default"/>
          <w:sz w:val="21"/>
          <w:szCs w:val="21"/>
        </w:rPr>
        <w:t>我们的责任是在执行审计工作的基础上对财务报表发表审计意见。我们按照中国注册会</w:t>
      </w:r>
    </w:p>
    <w:p>
      <w:pPr>
        <w:spacing w:line="261" w:lineRule="exact" w:before="0"/>
        <w:ind w:left="121" w:right="35" w:firstLine="0"/>
        <w:jc w:val="left"/>
        <w:rPr>
          <w:rFonts w:ascii="宋体" w:hAnsi="宋体" w:cs="宋体" w:eastAsia="宋体" w:hint="default"/>
          <w:sz w:val="21"/>
          <w:szCs w:val="21"/>
        </w:rPr>
      </w:pPr>
      <w:r>
        <w:rPr>
          <w:rFonts w:ascii="宋体" w:hAnsi="宋体" w:cs="宋体" w:eastAsia="宋体" w:hint="default"/>
          <w:sz w:val="21"/>
          <w:szCs w:val="21"/>
        </w:rPr>
        <w:t>计师审计准则的规定执行了审计工作。中国注册会计师审计准则要求我们遵守中国注册会计</w:t>
      </w:r>
    </w:p>
    <w:p>
      <w:pPr>
        <w:spacing w:line="240" w:lineRule="auto" w:before="0"/>
        <w:rPr>
          <w:rFonts w:ascii="宋体" w:hAnsi="宋体" w:cs="宋体" w:eastAsia="宋体" w:hint="default"/>
          <w:sz w:val="14"/>
          <w:szCs w:val="14"/>
        </w:rPr>
      </w:pPr>
    </w:p>
    <w:p>
      <w:pPr>
        <w:spacing w:line="468" w:lineRule="auto" w:before="0"/>
        <w:ind w:left="541" w:right="35" w:hanging="420"/>
        <w:jc w:val="left"/>
        <w:rPr>
          <w:rFonts w:ascii="宋体" w:hAnsi="宋体" w:cs="宋体" w:eastAsia="宋体" w:hint="default"/>
          <w:sz w:val="21"/>
          <w:szCs w:val="21"/>
        </w:rPr>
      </w:pPr>
      <w:r>
        <w:rPr>
          <w:rFonts w:ascii="宋体" w:hAnsi="宋体" w:cs="宋体" w:eastAsia="宋体" w:hint="default"/>
          <w:sz w:val="21"/>
          <w:szCs w:val="21"/>
        </w:rPr>
        <w:t>师职业道德守则，计划和执行审计工作以对财务报表是否不存在重大错报获取合理保证。</w:t>
      </w:r>
      <w:r>
        <w:rPr>
          <w:rFonts w:ascii="宋体" w:hAnsi="宋体" w:cs="宋体" w:eastAsia="宋体" w:hint="default"/>
          <w:w w:val="99"/>
          <w:sz w:val="21"/>
          <w:szCs w:val="21"/>
        </w:rPr>
        <w:t> </w:t>
      </w:r>
      <w:r>
        <w:rPr>
          <w:rFonts w:ascii="宋体" w:hAnsi="宋体" w:cs="宋体" w:eastAsia="宋体" w:hint="default"/>
          <w:sz w:val="21"/>
          <w:szCs w:val="21"/>
        </w:rPr>
        <w:t>审计工作涉及实施审计程序，以获取有关财务报表金额和披露的审计证据。选择的审计</w:t>
      </w:r>
    </w:p>
    <w:p>
      <w:pPr>
        <w:spacing w:line="261" w:lineRule="exact" w:before="0"/>
        <w:ind w:left="121" w:right="35" w:firstLine="0"/>
        <w:jc w:val="left"/>
        <w:rPr>
          <w:rFonts w:ascii="宋体" w:hAnsi="宋体" w:cs="宋体" w:eastAsia="宋体" w:hint="default"/>
          <w:sz w:val="21"/>
          <w:szCs w:val="21"/>
        </w:rPr>
      </w:pPr>
      <w:r>
        <w:rPr>
          <w:rFonts w:ascii="宋体" w:hAnsi="宋体" w:cs="宋体" w:eastAsia="宋体" w:hint="default"/>
          <w:w w:val="95"/>
          <w:sz w:val="21"/>
          <w:szCs w:val="21"/>
        </w:rPr>
        <w:t>程序取决于注册会计师的判断，包括对由于舞弊或错误导致的财务报表重大错报风险的评估。</w:t>
      </w:r>
      <w:r>
        <w:rPr>
          <w:rFonts w:ascii="宋体" w:hAnsi="宋体" w:cs="宋体" w:eastAsia="宋体" w:hint="default"/>
          <w:sz w:val="21"/>
          <w:szCs w:val="21"/>
        </w:rPr>
      </w:r>
    </w:p>
    <w:p>
      <w:pPr>
        <w:spacing w:line="240" w:lineRule="auto" w:before="3"/>
        <w:rPr>
          <w:rFonts w:ascii="宋体" w:hAnsi="宋体" w:cs="宋体" w:eastAsia="宋体" w:hint="default"/>
          <w:sz w:val="14"/>
          <w:szCs w:val="14"/>
        </w:rPr>
      </w:pPr>
    </w:p>
    <w:p>
      <w:pPr>
        <w:spacing w:line="400" w:lineRule="auto" w:before="0"/>
        <w:ind w:left="121" w:right="120" w:firstLine="0"/>
        <w:jc w:val="both"/>
        <w:rPr>
          <w:rFonts w:ascii="宋体" w:hAnsi="宋体" w:cs="宋体" w:eastAsia="宋体" w:hint="default"/>
          <w:sz w:val="21"/>
          <w:szCs w:val="21"/>
        </w:rPr>
      </w:pPr>
      <w:r>
        <w:rPr>
          <w:rFonts w:ascii="宋体" w:hAnsi="宋体" w:cs="宋体" w:eastAsia="宋体" w:hint="default"/>
          <w:sz w:val="21"/>
          <w:szCs w:val="21"/>
        </w:rPr>
        <w:t>在进行风险评估时，注册会计师考虑与财务报表编制和公允列报相关的内部控制，以设计恰</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w w:val="95"/>
          <w:sz w:val="21"/>
          <w:szCs w:val="21"/>
        </w:rPr>
        <w:t>当的审计程序。审计工作还包括评价管理层选用会计政策的恰当性和作出会计估计的合理性，</w:t>
      </w:r>
      <w:r>
        <w:rPr>
          <w:rFonts w:ascii="宋体" w:hAnsi="宋体" w:cs="宋体" w:eastAsia="宋体" w:hint="default"/>
          <w:spacing w:val="15"/>
          <w:w w:val="95"/>
          <w:sz w:val="21"/>
          <w:szCs w:val="21"/>
        </w:rPr>
        <w:t> </w:t>
      </w:r>
      <w:r>
        <w:rPr>
          <w:rFonts w:ascii="宋体" w:hAnsi="宋体" w:cs="宋体" w:eastAsia="宋体" w:hint="default"/>
          <w:spacing w:val="15"/>
          <w:w w:val="95"/>
          <w:sz w:val="21"/>
          <w:szCs w:val="21"/>
        </w:rPr>
      </w:r>
      <w:r>
        <w:rPr>
          <w:rFonts w:ascii="宋体" w:hAnsi="宋体" w:cs="宋体" w:eastAsia="宋体" w:hint="default"/>
          <w:sz w:val="21"/>
          <w:szCs w:val="21"/>
        </w:rPr>
        <w:t>以及评价财务报表的总体列报。</w:t>
      </w:r>
    </w:p>
    <w:p>
      <w:pPr>
        <w:spacing w:line="468" w:lineRule="auto" w:before="119"/>
        <w:ind w:left="541" w:right="35" w:hanging="42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r>
        <w:rPr>
          <w:rFonts w:ascii="宋体" w:hAnsi="宋体" w:cs="宋体" w:eastAsia="宋体" w:hint="default"/>
          <w:w w:val="99"/>
          <w:sz w:val="21"/>
          <w:szCs w:val="21"/>
        </w:rPr>
        <w:t> </w:t>
      </w:r>
      <w:r>
        <w:rPr>
          <w:rFonts w:ascii="宋体" w:hAnsi="宋体" w:cs="宋体" w:eastAsia="宋体" w:hint="default"/>
          <w:sz w:val="21"/>
          <w:szCs w:val="21"/>
        </w:rPr>
        <w:t>三、审计意见</w:t>
      </w:r>
      <w:r>
        <w:rPr>
          <w:rFonts w:ascii="宋体" w:hAnsi="宋体" w:cs="宋体" w:eastAsia="宋体" w:hint="default"/>
          <w:w w:val="99"/>
          <w:sz w:val="21"/>
          <w:szCs w:val="21"/>
        </w:rPr>
        <w:t> </w:t>
      </w:r>
      <w:r>
        <w:rPr>
          <w:rFonts w:ascii="宋体" w:hAnsi="宋体" w:cs="宋体" w:eastAsia="宋体" w:hint="default"/>
          <w:sz w:val="21"/>
          <w:szCs w:val="21"/>
        </w:rPr>
        <w:t>我们认为，农产品公司财务报表在所有重大方面按照企业会计准则的规定编制，公允反</w:t>
      </w:r>
    </w:p>
    <w:p>
      <w:pPr>
        <w:spacing w:line="275" w:lineRule="exact" w:before="0"/>
        <w:ind w:left="121" w:right="35" w:firstLine="0"/>
        <w:jc w:val="left"/>
        <w:rPr>
          <w:rFonts w:ascii="宋体" w:hAnsi="宋体" w:cs="宋体" w:eastAsia="宋体" w:hint="default"/>
          <w:sz w:val="21"/>
          <w:szCs w:val="21"/>
        </w:rPr>
      </w:pPr>
      <w:r>
        <w:rPr>
          <w:rFonts w:ascii="宋体" w:hAnsi="宋体" w:cs="宋体" w:eastAsia="宋体" w:hint="default"/>
          <w:sz w:val="21"/>
          <w:szCs w:val="21"/>
        </w:rPr>
        <w:t>映了农产品公司</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日合并及母公司的财务状况以及</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年度合并及母公司的经</w:t>
      </w:r>
    </w:p>
    <w:p>
      <w:pPr>
        <w:spacing w:before="170"/>
        <w:ind w:left="121" w:right="35" w:firstLine="0"/>
        <w:jc w:val="left"/>
        <w:rPr>
          <w:rFonts w:ascii="宋体" w:hAnsi="宋体" w:cs="宋体" w:eastAsia="宋体" w:hint="default"/>
          <w:sz w:val="21"/>
          <w:szCs w:val="21"/>
        </w:rPr>
      </w:pPr>
      <w:r>
        <w:rPr>
          <w:rFonts w:ascii="宋体" w:hAnsi="宋体" w:cs="宋体" w:eastAsia="宋体" w:hint="default"/>
          <w:sz w:val="21"/>
          <w:szCs w:val="21"/>
        </w:rPr>
        <w:t>营成果和现金流量。</w:t>
      </w:r>
    </w:p>
    <w:p>
      <w:pPr>
        <w:spacing w:after="0"/>
        <w:jc w:val="left"/>
        <w:rPr>
          <w:rFonts w:ascii="宋体" w:hAnsi="宋体" w:cs="宋体" w:eastAsia="宋体" w:hint="default"/>
          <w:sz w:val="21"/>
          <w:szCs w:val="21"/>
        </w:rPr>
        <w:sectPr>
          <w:pgSz w:w="11910" w:h="16840"/>
          <w:pgMar w:header="878" w:footer="835" w:top="1440" w:bottom="1020" w:left="158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tabs>
          <w:tab w:pos="4369" w:val="left" w:leader="none"/>
          <w:tab w:pos="6584" w:val="left" w:leader="none"/>
        </w:tabs>
        <w:spacing w:line="530" w:lineRule="auto" w:before="33"/>
        <w:ind w:left="1122" w:right="1530" w:hanging="1001"/>
        <w:jc w:val="left"/>
        <w:rPr>
          <w:rFonts w:ascii="宋体" w:hAnsi="宋体" w:cs="宋体" w:eastAsia="宋体" w:hint="default"/>
          <w:sz w:val="21"/>
          <w:szCs w:val="21"/>
        </w:rPr>
      </w:pPr>
      <w:r>
        <w:rPr/>
        <w:pict>
          <v:group style="position:absolute;margin-left:402.839996pt;margin-top:22.113686pt;width:87.15pt;height:.1pt;mso-position-horizontal-relative:page;mso-position-vertical-relative:paragraph;z-index:-1161160" coordorigin="8057,442" coordsize="1743,2">
            <v:shape style="position:absolute;left:8057;top:442;width:1743;height:2" coordorigin="8057,442" coordsize="1743,0" path="m8057,442l9799,442e" filled="false" stroked="true" strokeweight=".48pt" strokecolor="#000000">
              <v:path arrowok="t"/>
            </v:shape>
            <w10:wrap type="none"/>
          </v:group>
        </w:pict>
      </w:r>
      <w:bookmarkStart w:name="第二节、会计报表（附后）" w:id="30"/>
      <w:bookmarkEnd w:id="30"/>
      <w:r>
        <w:rPr/>
      </w:r>
      <w:r>
        <w:rPr>
          <w:rFonts w:ascii="宋体" w:hAnsi="宋体" w:cs="宋体" w:eastAsia="宋体" w:hint="default"/>
          <w:w w:val="95"/>
          <w:sz w:val="21"/>
          <w:szCs w:val="21"/>
        </w:rPr>
        <w:t>中审国际会计师事务所</w:t>
        <w:tab/>
      </w:r>
      <w:r>
        <w:rPr>
          <w:rFonts w:ascii="宋体" w:hAnsi="宋体" w:cs="宋体" w:eastAsia="宋体" w:hint="default"/>
          <w:w w:val="95"/>
          <w:position w:val="2"/>
          <w:sz w:val="21"/>
          <w:szCs w:val="21"/>
        </w:rPr>
        <w:t>中国注册会计师</w:t>
        <w:tab/>
      </w:r>
      <w:r>
        <w:rPr>
          <w:rFonts w:ascii="宋体" w:hAnsi="宋体" w:cs="宋体" w:eastAsia="宋体" w:hint="default"/>
          <w:position w:val="2"/>
          <w:sz w:val="21"/>
          <w:szCs w:val="21"/>
        </w:rPr>
        <w:t>周武重</w:t>
      </w:r>
      <w:r>
        <w:rPr>
          <w:rFonts w:ascii="宋体" w:hAnsi="宋体" w:cs="宋体" w:eastAsia="宋体" w:hint="default"/>
          <w:w w:val="99"/>
          <w:position w:val="2"/>
          <w:sz w:val="21"/>
          <w:szCs w:val="21"/>
        </w:rPr>
        <w:t> </w:t>
      </w:r>
      <w:r>
        <w:rPr>
          <w:rFonts w:ascii="宋体" w:hAnsi="宋体" w:cs="宋体" w:eastAsia="宋体" w:hint="default"/>
          <w:sz w:val="21"/>
          <w:szCs w:val="21"/>
        </w:rPr>
        <w:t>有限公司</w:t>
      </w:r>
    </w:p>
    <w:p>
      <w:pPr>
        <w:tabs>
          <w:tab w:pos="6584" w:val="left" w:leader="none"/>
        </w:tabs>
        <w:spacing w:before="90"/>
        <w:ind w:left="4369" w:right="35" w:firstLine="0"/>
        <w:jc w:val="left"/>
        <w:rPr>
          <w:rFonts w:ascii="宋体" w:hAnsi="宋体" w:cs="宋体" w:eastAsia="宋体" w:hint="default"/>
          <w:sz w:val="21"/>
          <w:szCs w:val="21"/>
        </w:rPr>
      </w:pPr>
      <w:r>
        <w:rPr>
          <w:rFonts w:ascii="宋体" w:hAnsi="宋体" w:cs="宋体" w:eastAsia="宋体" w:hint="default"/>
          <w:w w:val="95"/>
          <w:sz w:val="21"/>
          <w:szCs w:val="21"/>
        </w:rPr>
        <w:t>中国注册会计师</w:t>
        <w:tab/>
      </w:r>
      <w:r>
        <w:rPr>
          <w:rFonts w:ascii="宋体" w:hAnsi="宋体" w:cs="宋体" w:eastAsia="宋体" w:hint="default"/>
          <w:sz w:val="21"/>
          <w:szCs w:val="21"/>
        </w:rPr>
        <w:t>秦昌明</w:t>
      </w:r>
    </w:p>
    <w:p>
      <w:pPr>
        <w:spacing w:line="240" w:lineRule="auto" w:before="5"/>
        <w:rPr>
          <w:rFonts w:ascii="宋体" w:hAnsi="宋体" w:cs="宋体" w:eastAsia="宋体" w:hint="default"/>
          <w:sz w:val="8"/>
          <w:szCs w:val="8"/>
        </w:rPr>
      </w:pPr>
    </w:p>
    <w:p>
      <w:pPr>
        <w:spacing w:line="20" w:lineRule="exact"/>
        <w:ind w:left="6472" w:right="0" w:firstLine="0"/>
        <w:rPr>
          <w:rFonts w:ascii="宋体" w:hAnsi="宋体" w:cs="宋体" w:eastAsia="宋体" w:hint="default"/>
          <w:sz w:val="2"/>
          <w:szCs w:val="2"/>
        </w:rPr>
      </w:pPr>
      <w:r>
        <w:rPr>
          <w:rFonts w:ascii="宋体" w:hAnsi="宋体" w:cs="宋体" w:eastAsia="宋体" w:hint="default"/>
          <w:sz w:val="2"/>
          <w:szCs w:val="2"/>
        </w:rPr>
        <w:pict>
          <v:group style="width:87.6pt;height:.5pt;mso-position-horizontal-relative:char;mso-position-vertical-relative:line" coordorigin="0,0" coordsize="1752,10">
            <v:group style="position:absolute;left:5;top:5;width:1743;height:2" coordorigin="5,5" coordsize="1743,2">
              <v:shape style="position:absolute;left:5;top:5;width:1743;height:2" coordorigin="5,5" coordsize="1743,0" path="m5,5l1747,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tabs>
          <w:tab w:pos="5295" w:val="left" w:leader="none"/>
        </w:tabs>
        <w:spacing w:before="0"/>
        <w:ind w:left="1122" w:right="35" w:firstLine="0"/>
        <w:jc w:val="left"/>
        <w:rPr>
          <w:rFonts w:ascii="宋体" w:hAnsi="宋体" w:cs="宋体" w:eastAsia="宋体" w:hint="default"/>
          <w:sz w:val="21"/>
          <w:szCs w:val="21"/>
        </w:rPr>
      </w:pPr>
      <w:r>
        <w:rPr>
          <w:rFonts w:ascii="宋体" w:hAnsi="宋体" w:cs="宋体" w:eastAsia="宋体" w:hint="default"/>
          <w:w w:val="95"/>
          <w:position w:val="8"/>
          <w:sz w:val="21"/>
          <w:szCs w:val="21"/>
        </w:rPr>
        <w:t>中国北京</w:t>
        <w:tab/>
      </w:r>
      <w:r>
        <w:rPr>
          <w:rFonts w:ascii="宋体" w:hAnsi="宋体" w:cs="宋体" w:eastAsia="宋体" w:hint="default"/>
          <w:sz w:val="21"/>
          <w:szCs w:val="21"/>
        </w:rPr>
        <w:t>二〇一二年四月五日</w:t>
      </w:r>
    </w:p>
    <w:p>
      <w:pPr>
        <w:spacing w:line="240" w:lineRule="auto" w:before="1"/>
        <w:rPr>
          <w:rFonts w:ascii="宋体" w:hAnsi="宋体" w:cs="宋体" w:eastAsia="宋体" w:hint="default"/>
          <w:sz w:val="28"/>
          <w:szCs w:val="28"/>
        </w:rPr>
      </w:pPr>
    </w:p>
    <w:p>
      <w:pPr>
        <w:pStyle w:val="Heading4"/>
        <w:spacing w:line="367" w:lineRule="exact"/>
        <w:ind w:left="601" w:right="35"/>
        <w:jc w:val="left"/>
        <w:rPr>
          <w:b w:val="0"/>
          <w:bCs w:val="0"/>
        </w:rPr>
      </w:pPr>
      <w:r>
        <w:rPr/>
        <w:t>第二节、会计报表（附后）</w:t>
      </w:r>
      <w:r>
        <w:rPr>
          <w:b w:val="0"/>
          <w:bCs w:val="0"/>
        </w:rPr>
      </w:r>
    </w:p>
    <w:p>
      <w:pPr>
        <w:spacing w:line="268" w:lineRule="auto" w:before="50"/>
        <w:ind w:left="601" w:right="548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一、资产负债表； 二、利润及利润分配表； 三、现金流量表 四、备查文件目录</w:t>
      </w:r>
      <w:r>
        <w:rPr>
          <w:rFonts w:ascii="Microsoft JhengHei" w:hAnsi="Microsoft JhengHei" w:cs="Microsoft JhengHei" w:eastAsia="Microsoft JhengHei" w:hint="default"/>
          <w:sz w:val="24"/>
          <w:szCs w:val="24"/>
        </w:rPr>
      </w:r>
    </w:p>
    <w:p>
      <w:pPr>
        <w:pStyle w:val="BodyText"/>
        <w:spacing w:line="355" w:lineRule="auto" w:before="88"/>
        <w:ind w:left="601" w:right="119"/>
        <w:jc w:val="left"/>
      </w:pPr>
      <w:r>
        <w:rPr/>
        <w:t>本公司董事会办公室备有以下备查文件： </w:t>
      </w:r>
      <w:r>
        <w:rPr>
          <w:spacing w:val="-1"/>
        </w:rPr>
        <w:t>1、载有法定代表人、主管会计工作负责人、财务总监、会计机构负责人亲笔</w:t>
      </w:r>
    </w:p>
    <w:p>
      <w:pPr>
        <w:pStyle w:val="BodyText"/>
        <w:spacing w:line="357" w:lineRule="auto" w:before="38"/>
        <w:ind w:left="601" w:right="325" w:hanging="480"/>
        <w:jc w:val="left"/>
      </w:pPr>
      <w:r>
        <w:rPr/>
        <w:t>签字并盖章的财务报表； 2、载有会计师事务所盖章、注册会计师亲笔签名并盖章的审计报告原件；</w:t>
      </w:r>
    </w:p>
    <w:p>
      <w:pPr>
        <w:pStyle w:val="BodyText"/>
        <w:spacing w:line="355" w:lineRule="auto" w:before="34"/>
        <w:ind w:left="121" w:right="119" w:firstLine="480"/>
        <w:jc w:val="left"/>
      </w:pPr>
      <w:r>
        <w:rPr>
          <w:spacing w:val="-1"/>
        </w:rPr>
        <w:t>3、报告期内在中国证监会指定报纸上公开披露过的所有公司文件的正本及公</w:t>
      </w:r>
      <w:r>
        <w:rPr/>
        <w:t> 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BodyText"/>
        <w:spacing w:line="357" w:lineRule="auto" w:before="0"/>
        <w:ind w:left="5744" w:right="102" w:firstLine="172"/>
        <w:jc w:val="left"/>
      </w:pPr>
      <w:r>
        <w:rPr/>
        <w:t>董事长（签章）：陈少群 深圳市农产品股份有限公司</w:t>
      </w:r>
    </w:p>
    <w:p>
      <w:pPr>
        <w:pStyle w:val="BodyText"/>
        <w:spacing w:line="240" w:lineRule="auto" w:before="34"/>
        <w:ind w:left="0" w:right="270"/>
        <w:jc w:val="right"/>
      </w:pPr>
      <w:r>
        <w:rPr/>
        <w:t>二○一二年四月五日</w:t>
      </w:r>
    </w:p>
    <w:p>
      <w:pPr>
        <w:spacing w:after="0" w:line="240" w:lineRule="auto"/>
        <w:jc w:val="right"/>
        <w:sectPr>
          <w:headerReference w:type="default" r:id="rId92"/>
          <w:pgSz w:w="11910" w:h="16840"/>
          <w:pgMar w:header="878" w:footer="835" w:top="1520" w:bottom="1020" w:left="1580" w:right="1580"/>
        </w:sectPr>
      </w:pPr>
    </w:p>
    <w:p>
      <w:pPr>
        <w:spacing w:line="240" w:lineRule="auto" w:before="9"/>
        <w:rPr>
          <w:rFonts w:ascii="宋体" w:hAnsi="宋体" w:cs="宋体" w:eastAsia="宋体" w:hint="default"/>
          <w:sz w:val="14"/>
          <w:szCs w:val="14"/>
        </w:rPr>
      </w:pPr>
    </w:p>
    <w:p>
      <w:pPr>
        <w:pStyle w:val="Heading2"/>
        <w:spacing w:line="240" w:lineRule="auto"/>
        <w:ind w:left="3332" w:right="3334"/>
        <w:jc w:val="center"/>
      </w:pPr>
      <w:r>
        <w:rPr/>
        <w:t>合并资产负债表</w:t>
      </w:r>
    </w:p>
    <w:p>
      <w:pPr>
        <w:spacing w:before="68"/>
        <w:ind w:left="3332" w:right="3326"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tabs>
          <w:tab w:pos="1680" w:val="left" w:leader="none"/>
          <w:tab w:pos="3523" w:val="left" w:leader="none"/>
          <w:tab w:pos="4849" w:val="left" w:leader="none"/>
          <w:tab w:pos="6444" w:val="left" w:leader="none"/>
          <w:tab w:pos="6997" w:val="left" w:leader="none"/>
        </w:tabs>
        <w:spacing w:line="242" w:lineRule="auto" w:before="110"/>
        <w:ind w:left="1280" w:right="315" w:hanging="1059"/>
        <w:jc w:val="left"/>
        <w:rPr>
          <w:rFonts w:ascii="Microsoft JhengHei" w:hAnsi="Microsoft JhengHei" w:cs="Microsoft JhengHei" w:eastAsia="Microsoft JhengHei" w:hint="default"/>
          <w:sz w:val="20"/>
          <w:szCs w:val="20"/>
        </w:rPr>
      </w:pPr>
      <w:r>
        <w:rPr/>
        <w:pict>
          <v:group style="position:absolute;margin-left:79.559998pt;margin-top:27.561373pt;width:436.1pt;height:.1pt;mso-position-horizontal-relative:page;mso-position-vertical-relative:paragraph;z-index:-1161136" coordorigin="1591,551" coordsize="8722,2">
            <v:shape style="position:absolute;left:1591;top:551;width:8722;height:2" coordorigin="1591,551" coordsize="8722,0" path="m1591,551l10313,551e" filled="false" stroked="true" strokeweight=".48pt" strokecolor="#000000">
              <v:path arrowok="t"/>
            </v:shape>
            <w10:wrap type="none"/>
          </v:group>
        </w:pict>
      </w:r>
      <w:r>
        <w:rPr/>
        <w:pict>
          <v:group style="position:absolute;margin-left:79.559998pt;margin-top:40.881374pt;width:146.8pt;height:.1pt;mso-position-horizontal-relative:page;mso-position-vertical-relative:paragraph;z-index:-1161112" coordorigin="1591,818" coordsize="2936,2">
            <v:shape style="position:absolute;left:1591;top:818;width:2936;height:2" coordorigin="1591,818" coordsize="2936,0" path="m1591,818l4526,818e" filled="false" stroked="true" strokeweight=".48pt" strokecolor="#000000">
              <v:path arrowok="t"/>
            </v:shape>
            <w10:wrap type="none"/>
          </v:group>
        </w:pict>
      </w:r>
      <w:r>
        <w:rPr/>
        <w:pict>
          <v:group style="position:absolute;margin-left:240.23999pt;margin-top:41.001373pt;width:49.8pt;height:.1pt;mso-position-horizontal-relative:page;mso-position-vertical-relative:paragraph;z-index:2032" coordorigin="4805,820" coordsize="996,2">
            <v:shape style="position:absolute;left:4805;top:820;width:996;height:2" coordorigin="4805,820" coordsize="996,0" path="m4805,820l5801,820e" filled="false" stroked="true" strokeweight=".48pt" strokecolor="#000000">
              <v:path arrowok="t"/>
            </v:shape>
            <w10:wrap type="none"/>
          </v:group>
        </w:pict>
      </w:r>
      <w:r>
        <w:rPr/>
        <w:pict>
          <v:group style="position:absolute;margin-left:304.440002pt;margin-top:41.001373pt;width:99.75pt;height:.1pt;mso-position-horizontal-relative:page;mso-position-vertical-relative:paragraph;z-index:2056" coordorigin="6089,820" coordsize="1995,2">
            <v:shape style="position:absolute;left:6089;top:820;width:1995;height:2" coordorigin="6089,820" coordsize="1995,0" path="m6089,820l8083,820e" filled="false" stroked="true" strokeweight=".48pt" strokecolor="#000000">
              <v:path arrowok="t"/>
            </v:shape>
            <w10:wrap type="none"/>
          </v:group>
        </w:pict>
      </w:r>
      <w:r>
        <w:rPr/>
        <w:pict>
          <v:group style="position:absolute;margin-left:417.959991pt;margin-top:41.001373pt;width:92.8pt;height:.1pt;mso-position-horizontal-relative:page;mso-position-vertical-relative:paragraph;z-index:2080" coordorigin="8359,820" coordsize="1856,2">
            <v:shape style="position:absolute;left:8359;top:820;width:1856;height:2" coordorigin="8359,820" coordsize="1856,0" path="m8359,820l10214,820e" filled="false" stroked="true" strokeweight=".48pt" strokecolor="#000000">
              <v:path arrowok="t"/>
            </v:shape>
            <w10:wrap type="none"/>
          </v:group>
        </w:pict>
      </w:r>
      <w:r>
        <w:rPr>
          <w:rFonts w:ascii="Microsoft JhengHei" w:hAnsi="Microsoft JhengHei" w:cs="Microsoft JhengHei" w:eastAsia="Microsoft JhengHei" w:hint="default"/>
          <w:b/>
          <w:bCs/>
          <w:w w:val="95"/>
          <w:sz w:val="20"/>
          <w:szCs w:val="20"/>
        </w:rPr>
        <w:t>编制单位：深圳市农产品股份有限公司</w:t>
        <w:tab/>
        <w:tab/>
        <w:tab/>
      </w:r>
      <w:r>
        <w:rPr>
          <w:rFonts w:ascii="Microsoft JhengHei" w:hAnsi="Microsoft JhengHei" w:cs="Microsoft JhengHei" w:eastAsia="Microsoft JhengHei" w:hint="default"/>
          <w:b/>
          <w:bCs/>
          <w:sz w:val="20"/>
          <w:szCs w:val="20"/>
        </w:rPr>
        <w:t>单位：元  币种：人民币</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w w:val="95"/>
          <w:sz w:val="20"/>
          <w:szCs w:val="20"/>
        </w:rPr>
        <w:t>资</w:t>
        <w:tab/>
        <w:t>产</w:t>
        <w:tab/>
        <w:t>附注五</w:t>
        <w:tab/>
      </w:r>
      <w:r>
        <w:rPr>
          <w:rFonts w:ascii="Times New Roman" w:hAnsi="Times New Roman" w:cs="Times New Roman" w:eastAsia="Times New Roman" w:hint="default"/>
          <w:b/>
          <w:bCs/>
          <w:sz w:val="20"/>
          <w:szCs w:val="20"/>
        </w:rPr>
        <w:t>2011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tab/>
      </w:r>
      <w:r>
        <w:rPr>
          <w:rFonts w:ascii="Times New Roman" w:hAnsi="Times New Roman" w:cs="Times New Roman" w:eastAsia="Times New Roman" w:hint="default"/>
          <w:b/>
          <w:bCs/>
          <w:sz w:val="20"/>
          <w:szCs w:val="20"/>
        </w:rPr>
        <w:t>2010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25"/>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spacing w:line="324" w:lineRule="exact" w:before="0"/>
        <w:ind w:left="221" w:right="315"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p>
      <w:pPr>
        <w:tabs>
          <w:tab w:pos="3773" w:val="left" w:leader="none"/>
          <w:tab w:pos="4906" w:val="left" w:leader="none"/>
          <w:tab w:pos="7107" w:val="left" w:leader="none"/>
        </w:tabs>
        <w:spacing w:before="90"/>
        <w:ind w:left="420" w:right="315"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货币资金</w:t>
        <w:tab/>
      </w:r>
      <w:r>
        <w:rPr>
          <w:rFonts w:ascii="Times New Roman" w:hAnsi="Times New Roman" w:cs="Times New Roman" w:eastAsia="Times New Roman" w:hint="default"/>
          <w:w w:val="95"/>
          <w:sz w:val="20"/>
          <w:szCs w:val="20"/>
        </w:rPr>
        <w:t>1</w:t>
        <w:tab/>
        <w:t>1,788,387,379.49</w:t>
        <w:tab/>
      </w:r>
      <w:r>
        <w:rPr>
          <w:rFonts w:ascii="Times New Roman" w:hAnsi="Times New Roman" w:cs="Times New Roman" w:eastAsia="Times New Roman" w:hint="default"/>
          <w:sz w:val="20"/>
          <w:szCs w:val="20"/>
        </w:rPr>
        <w:t>3,170,886,646.98</w:t>
      </w:r>
    </w:p>
    <w:p>
      <w:pPr>
        <w:tabs>
          <w:tab w:pos="5573" w:val="left" w:leader="none"/>
          <w:tab w:pos="7774" w:val="left" w:leader="none"/>
        </w:tabs>
        <w:spacing w:before="97"/>
        <w:ind w:left="420" w:right="315"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交易性金融资产</w:t>
        <w:tab/>
      </w:r>
      <w:r>
        <w:rPr>
          <w:rFonts w:ascii="Times New Roman" w:hAnsi="Times New Roman" w:cs="Times New Roman" w:eastAsia="Times New Roman" w:hint="default"/>
          <w:w w:val="95"/>
          <w:sz w:val="20"/>
          <w:szCs w:val="20"/>
        </w:rPr>
        <w:t>-</w:t>
        <w:tab/>
      </w:r>
      <w:r>
        <w:rPr>
          <w:rFonts w:ascii="Times New Roman" w:hAnsi="Times New Roman" w:cs="Times New Roman" w:eastAsia="Times New Roman" w:hint="default"/>
          <w:sz w:val="20"/>
          <w:szCs w:val="20"/>
        </w:rPr>
        <w:t>-</w:t>
      </w:r>
    </w:p>
    <w:p>
      <w:pPr>
        <w:tabs>
          <w:tab w:pos="3773" w:val="left" w:leader="none"/>
          <w:tab w:pos="5031" w:val="left" w:leader="none"/>
          <w:tab w:pos="7774" w:val="left" w:leader="none"/>
        </w:tabs>
        <w:spacing w:before="97"/>
        <w:ind w:left="420" w:right="315"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应收票据</w:t>
        <w:tab/>
      </w:r>
      <w:r>
        <w:rPr>
          <w:rFonts w:ascii="Times New Roman" w:hAnsi="Times New Roman" w:cs="Times New Roman" w:eastAsia="Times New Roman" w:hint="default"/>
          <w:w w:val="95"/>
          <w:sz w:val="20"/>
          <w:szCs w:val="20"/>
        </w:rPr>
        <w:t>2</w:t>
        <w:tab/>
        <w:t>85,200,000.00</w:t>
        <w:tab/>
      </w:r>
      <w:r>
        <w:rPr>
          <w:rFonts w:ascii="Times New Roman" w:hAnsi="Times New Roman" w:cs="Times New Roman" w:eastAsia="Times New Roman" w:hint="default"/>
          <w:sz w:val="20"/>
          <w:szCs w:val="20"/>
        </w:rPr>
        <w:t>-</w:t>
      </w:r>
    </w:p>
    <w:p>
      <w:pPr>
        <w:tabs>
          <w:tab w:pos="3773" w:val="left" w:leader="none"/>
          <w:tab w:pos="5031" w:val="left" w:leader="none"/>
          <w:tab w:pos="7231" w:val="left" w:leader="none"/>
        </w:tabs>
        <w:spacing w:before="100"/>
        <w:ind w:left="420" w:right="315"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应收账款</w:t>
        <w:tab/>
      </w:r>
      <w:r>
        <w:rPr>
          <w:rFonts w:ascii="Times New Roman" w:hAnsi="Times New Roman" w:cs="Times New Roman" w:eastAsia="Times New Roman" w:hint="default"/>
          <w:w w:val="95"/>
          <w:sz w:val="20"/>
          <w:szCs w:val="20"/>
        </w:rPr>
        <w:t>3</w:t>
        <w:tab/>
        <w:t>60,977,874.31</w:t>
        <w:tab/>
      </w:r>
      <w:r>
        <w:rPr>
          <w:rFonts w:ascii="Times New Roman" w:hAnsi="Times New Roman" w:cs="Times New Roman" w:eastAsia="Times New Roman" w:hint="default"/>
          <w:sz w:val="20"/>
          <w:szCs w:val="20"/>
        </w:rPr>
        <w:t>38,935,713.55</w:t>
      </w:r>
    </w:p>
    <w:p>
      <w:pPr>
        <w:tabs>
          <w:tab w:pos="3773" w:val="left" w:leader="none"/>
          <w:tab w:pos="4980" w:val="left" w:leader="none"/>
          <w:tab w:pos="7183" w:val="left" w:leader="none"/>
        </w:tabs>
        <w:spacing w:before="97"/>
        <w:ind w:left="420" w:right="315"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预付款项</w:t>
        <w:tab/>
      </w:r>
      <w:r>
        <w:rPr>
          <w:rFonts w:ascii="Times New Roman" w:hAnsi="Times New Roman" w:cs="Times New Roman" w:eastAsia="Times New Roman" w:hint="default"/>
          <w:w w:val="95"/>
          <w:sz w:val="20"/>
          <w:szCs w:val="20"/>
        </w:rPr>
        <w:t>4</w:t>
        <w:tab/>
        <w:t>410,809,687.50</w:t>
        <w:tab/>
      </w:r>
      <w:r>
        <w:rPr>
          <w:rFonts w:ascii="Times New Roman" w:hAnsi="Times New Roman" w:cs="Times New Roman" w:eastAsia="Times New Roman" w:hint="default"/>
          <w:sz w:val="20"/>
          <w:szCs w:val="20"/>
        </w:rPr>
        <w:t>544,619,497.11</w:t>
      </w:r>
    </w:p>
    <w:p>
      <w:pPr>
        <w:tabs>
          <w:tab w:pos="5573" w:val="left" w:leader="none"/>
          <w:tab w:pos="7774" w:val="left" w:leader="none"/>
        </w:tabs>
        <w:spacing w:before="97"/>
        <w:ind w:left="420" w:right="315"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应收利息</w:t>
        <w:tab/>
      </w:r>
      <w:r>
        <w:rPr>
          <w:rFonts w:ascii="Times New Roman" w:hAnsi="Times New Roman" w:cs="Times New Roman" w:eastAsia="Times New Roman" w:hint="default"/>
          <w:w w:val="95"/>
          <w:sz w:val="20"/>
          <w:szCs w:val="20"/>
        </w:rPr>
        <w:t>-</w:t>
        <w:tab/>
      </w:r>
      <w:r>
        <w:rPr>
          <w:rFonts w:ascii="Times New Roman" w:hAnsi="Times New Roman" w:cs="Times New Roman" w:eastAsia="Times New Roman" w:hint="default"/>
          <w:sz w:val="20"/>
          <w:szCs w:val="20"/>
        </w:rPr>
        <w:t>-</w:t>
      </w:r>
    </w:p>
    <w:p>
      <w:pPr>
        <w:tabs>
          <w:tab w:pos="3773" w:val="left" w:leader="none"/>
          <w:tab w:pos="5081" w:val="left" w:leader="none"/>
          <w:tab w:pos="7282" w:val="left" w:leader="none"/>
        </w:tabs>
        <w:spacing w:before="97"/>
        <w:ind w:left="420" w:right="315"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应收股利</w:t>
        <w:tab/>
      </w:r>
      <w:r>
        <w:rPr>
          <w:rFonts w:ascii="Times New Roman" w:hAnsi="Times New Roman" w:cs="Times New Roman" w:eastAsia="Times New Roman" w:hint="default"/>
          <w:w w:val="95"/>
          <w:sz w:val="20"/>
          <w:szCs w:val="20"/>
        </w:rPr>
        <w:t>5</w:t>
        <w:tab/>
        <w:t>3,848,114.80</w:t>
        <w:tab/>
      </w:r>
      <w:r>
        <w:rPr>
          <w:rFonts w:ascii="Times New Roman" w:hAnsi="Times New Roman" w:cs="Times New Roman" w:eastAsia="Times New Roman" w:hint="default"/>
          <w:sz w:val="20"/>
          <w:szCs w:val="20"/>
        </w:rPr>
        <w:t>4,145,794.63</w:t>
      </w:r>
    </w:p>
    <w:p>
      <w:pPr>
        <w:tabs>
          <w:tab w:pos="3773" w:val="left" w:leader="none"/>
          <w:tab w:pos="4980" w:val="left" w:leader="none"/>
          <w:tab w:pos="7183" w:val="left" w:leader="none"/>
        </w:tabs>
        <w:spacing w:before="100"/>
        <w:ind w:left="420" w:right="315"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其他应收款</w:t>
        <w:tab/>
      </w:r>
      <w:r>
        <w:rPr>
          <w:rFonts w:ascii="Times New Roman" w:hAnsi="Times New Roman" w:cs="Times New Roman" w:eastAsia="Times New Roman" w:hint="default"/>
          <w:w w:val="95"/>
          <w:sz w:val="20"/>
          <w:szCs w:val="20"/>
        </w:rPr>
        <w:t>6</w:t>
        <w:tab/>
        <w:t>525,734,846.26</w:t>
        <w:tab/>
      </w:r>
      <w:r>
        <w:rPr>
          <w:rFonts w:ascii="Times New Roman" w:hAnsi="Times New Roman" w:cs="Times New Roman" w:eastAsia="Times New Roman" w:hint="default"/>
          <w:sz w:val="20"/>
          <w:szCs w:val="20"/>
        </w:rPr>
        <w:t>226,525,898.80</w:t>
      </w:r>
    </w:p>
    <w:p>
      <w:pPr>
        <w:tabs>
          <w:tab w:pos="1020" w:val="left" w:leader="none"/>
          <w:tab w:pos="3773" w:val="left" w:leader="none"/>
          <w:tab w:pos="5031" w:val="left" w:leader="none"/>
          <w:tab w:pos="7231" w:val="left" w:leader="none"/>
        </w:tabs>
        <w:spacing w:before="97"/>
        <w:ind w:left="420" w:right="315"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存</w:t>
        <w:tab/>
        <w:t>货</w:t>
        <w:tab/>
      </w:r>
      <w:r>
        <w:rPr>
          <w:rFonts w:ascii="Times New Roman" w:hAnsi="Times New Roman" w:cs="Times New Roman" w:eastAsia="Times New Roman" w:hint="default"/>
          <w:w w:val="95"/>
          <w:sz w:val="20"/>
          <w:szCs w:val="20"/>
        </w:rPr>
        <w:t>7</w:t>
        <w:tab/>
        <w:t>93,571,687.55</w:t>
        <w:tab/>
      </w:r>
      <w:r>
        <w:rPr>
          <w:rFonts w:ascii="Times New Roman" w:hAnsi="Times New Roman" w:cs="Times New Roman" w:eastAsia="Times New Roman" w:hint="default"/>
          <w:sz w:val="20"/>
          <w:szCs w:val="20"/>
        </w:rPr>
        <w:t>94,864,230.34</w:t>
      </w:r>
    </w:p>
    <w:p>
      <w:pPr>
        <w:tabs>
          <w:tab w:pos="5573" w:val="left" w:leader="none"/>
          <w:tab w:pos="7774" w:val="left" w:leader="none"/>
        </w:tabs>
        <w:spacing w:before="97"/>
        <w:ind w:left="420" w:right="315"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一年内到期的非流动资产</w:t>
        <w:tab/>
      </w:r>
      <w:r>
        <w:rPr>
          <w:rFonts w:ascii="Times New Roman" w:hAnsi="Times New Roman" w:cs="Times New Roman" w:eastAsia="Times New Roman" w:hint="default"/>
          <w:w w:val="95"/>
          <w:sz w:val="20"/>
          <w:szCs w:val="20"/>
        </w:rPr>
        <w:t>-</w:t>
        <w:tab/>
      </w:r>
      <w:r>
        <w:rPr>
          <w:rFonts w:ascii="Times New Roman" w:hAnsi="Times New Roman" w:cs="Times New Roman" w:eastAsia="Times New Roman" w:hint="default"/>
          <w:sz w:val="20"/>
          <w:szCs w:val="20"/>
        </w:rPr>
        <w:t>-</w:t>
      </w:r>
    </w:p>
    <w:p>
      <w:pPr>
        <w:tabs>
          <w:tab w:pos="3773" w:val="left" w:leader="none"/>
          <w:tab w:pos="5081" w:val="left" w:leader="none"/>
          <w:tab w:pos="7282" w:val="left" w:leader="none"/>
        </w:tabs>
        <w:spacing w:before="97"/>
        <w:ind w:left="420" w:right="315"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其他流动资产</w:t>
        <w:tab/>
      </w:r>
      <w:r>
        <w:rPr>
          <w:rFonts w:ascii="Times New Roman" w:hAnsi="Times New Roman" w:cs="Times New Roman" w:eastAsia="Times New Roman" w:hint="default"/>
          <w:w w:val="95"/>
          <w:sz w:val="20"/>
          <w:szCs w:val="20"/>
        </w:rPr>
        <w:t>8</w:t>
        <w:tab/>
        <w:t>9,287,683.30</w:t>
        <w:tab/>
      </w:r>
      <w:r>
        <w:rPr>
          <w:rFonts w:ascii="Times New Roman" w:hAnsi="Times New Roman" w:cs="Times New Roman" w:eastAsia="Times New Roman" w:hint="default"/>
          <w:sz w:val="20"/>
          <w:szCs w:val="20"/>
        </w:rPr>
        <w:t>3,750,000.00</w:t>
      </w:r>
    </w:p>
    <w:p>
      <w:pPr>
        <w:tabs>
          <w:tab w:pos="4912" w:val="left" w:leader="none"/>
          <w:tab w:pos="7014" w:val="left" w:leader="none"/>
        </w:tabs>
        <w:spacing w:before="46"/>
        <w:ind w:left="620" w:right="0" w:firstLine="0"/>
        <w:jc w:val="left"/>
        <w:rPr>
          <w:rFonts w:ascii="Times New Roman" w:hAnsi="Times New Roman" w:cs="Times New Roman" w:eastAsia="Times New Roman" w:hint="default"/>
          <w:sz w:val="20"/>
          <w:szCs w:val="20"/>
        </w:rPr>
      </w:pPr>
      <w:r>
        <w:rPr/>
        <w:pict>
          <v:group style="position:absolute;margin-left:304.079987pt;margin-top:3.66136pt;width:100.1pt;height:.6pt;mso-position-horizontal-relative:page;mso-position-vertical-relative:paragraph;z-index:-1160968" coordorigin="6082,73" coordsize="2002,12">
            <v:group style="position:absolute;left:6089;top:79;width:10;height:2" coordorigin="6089,79" coordsize="10,2">
              <v:shape style="position:absolute;left:6089;top:79;width:10;height:2" coordorigin="6089,79" coordsize="10,0" path="m6089,79l6098,79e" filled="false" stroked="true" strokeweight=".48pt" strokecolor="#000000">
                <v:path arrowok="t"/>
              </v:shape>
            </v:group>
            <v:group style="position:absolute;left:6108;top:79;width:10;height:2" coordorigin="6108,79" coordsize="10,2">
              <v:shape style="position:absolute;left:6108;top:79;width:10;height:2" coordorigin="6108,79" coordsize="10,0" path="m6108,79l6118,79e" filled="false" stroked="true" strokeweight=".48pt" strokecolor="#000000">
                <v:path arrowok="t"/>
              </v:shape>
            </v:group>
            <v:group style="position:absolute;left:6127;top:79;width:10;height:2" coordorigin="6127,79" coordsize="10,2">
              <v:shape style="position:absolute;left:6127;top:79;width:10;height:2" coordorigin="6127,79" coordsize="10,0" path="m6127,79l6137,79e" filled="false" stroked="true" strokeweight=".48pt" strokecolor="#000000">
                <v:path arrowok="t"/>
              </v:shape>
            </v:group>
            <v:group style="position:absolute;left:6146;top:79;width:10;height:2" coordorigin="6146,79" coordsize="10,2">
              <v:shape style="position:absolute;left:6146;top:79;width:10;height:2" coordorigin="6146,79" coordsize="10,0" path="m6146,79l6156,79e" filled="false" stroked="true" strokeweight=".48pt" strokecolor="#000000">
                <v:path arrowok="t"/>
              </v:shape>
            </v:group>
            <v:group style="position:absolute;left:6166;top:79;width:10;height:2" coordorigin="6166,79" coordsize="10,2">
              <v:shape style="position:absolute;left:6166;top:79;width:10;height:2" coordorigin="6166,79" coordsize="10,0" path="m6166,79l6175,79e" filled="false" stroked="true" strokeweight=".48pt" strokecolor="#000000">
                <v:path arrowok="t"/>
              </v:shape>
            </v:group>
            <v:group style="position:absolute;left:6185;top:79;width:10;height:2" coordorigin="6185,79" coordsize="10,2">
              <v:shape style="position:absolute;left:6185;top:79;width:10;height:2" coordorigin="6185,79" coordsize="10,0" path="m6185,79l6194,79e" filled="false" stroked="true" strokeweight=".48pt" strokecolor="#000000">
                <v:path arrowok="t"/>
              </v:shape>
            </v:group>
            <v:group style="position:absolute;left:6204;top:79;width:10;height:2" coordorigin="6204,79" coordsize="10,2">
              <v:shape style="position:absolute;left:6204;top:79;width:10;height:2" coordorigin="6204,79" coordsize="10,0" path="m6204,79l6214,79e" filled="false" stroked="true" strokeweight=".48pt" strokecolor="#000000">
                <v:path arrowok="t"/>
              </v:shape>
            </v:group>
            <v:group style="position:absolute;left:6223;top:79;width:10;height:2" coordorigin="6223,79" coordsize="10,2">
              <v:shape style="position:absolute;left:6223;top:79;width:10;height:2" coordorigin="6223,79" coordsize="10,0" path="m6223,79l6233,79e" filled="false" stroked="true" strokeweight=".48pt" strokecolor="#000000">
                <v:path arrowok="t"/>
              </v:shape>
            </v:group>
            <v:group style="position:absolute;left:6242;top:79;width:10;height:2" coordorigin="6242,79" coordsize="10,2">
              <v:shape style="position:absolute;left:6242;top:79;width:10;height:2" coordorigin="6242,79" coordsize="10,0" path="m6242,79l6252,79e" filled="false" stroked="true" strokeweight=".48pt" strokecolor="#000000">
                <v:path arrowok="t"/>
              </v:shape>
            </v:group>
            <v:group style="position:absolute;left:6262;top:79;width:10;height:2" coordorigin="6262,79" coordsize="10,2">
              <v:shape style="position:absolute;left:6262;top:79;width:10;height:2" coordorigin="6262,79" coordsize="10,0" path="m6262,79l6271,79e" filled="false" stroked="true" strokeweight=".48pt" strokecolor="#000000">
                <v:path arrowok="t"/>
              </v:shape>
            </v:group>
            <v:group style="position:absolute;left:6281;top:79;width:10;height:2" coordorigin="6281,79" coordsize="10,2">
              <v:shape style="position:absolute;left:6281;top:79;width:10;height:2" coordorigin="6281,79" coordsize="10,0" path="m6281,79l6290,79e" filled="false" stroked="true" strokeweight=".48pt" strokecolor="#000000">
                <v:path arrowok="t"/>
              </v:shape>
            </v:group>
            <v:group style="position:absolute;left:6300;top:79;width:10;height:2" coordorigin="6300,79" coordsize="10,2">
              <v:shape style="position:absolute;left:6300;top:79;width:10;height:2" coordorigin="6300,79" coordsize="10,0" path="m6300,79l6310,79e" filled="false" stroked="true" strokeweight=".48pt" strokecolor="#000000">
                <v:path arrowok="t"/>
              </v:shape>
            </v:group>
            <v:group style="position:absolute;left:6319;top:79;width:10;height:2" coordorigin="6319,79" coordsize="10,2">
              <v:shape style="position:absolute;left:6319;top:79;width:10;height:2" coordorigin="6319,79" coordsize="10,0" path="m6319,79l6329,79e" filled="false" stroked="true" strokeweight=".48pt" strokecolor="#000000">
                <v:path arrowok="t"/>
              </v:shape>
            </v:group>
            <v:group style="position:absolute;left:6338;top:79;width:10;height:2" coordorigin="6338,79" coordsize="10,2">
              <v:shape style="position:absolute;left:6338;top:79;width:10;height:2" coordorigin="6338,79" coordsize="10,0" path="m6338,79l6348,79e" filled="false" stroked="true" strokeweight=".48pt" strokecolor="#000000">
                <v:path arrowok="t"/>
              </v:shape>
            </v:group>
            <v:group style="position:absolute;left:6358;top:79;width:10;height:2" coordorigin="6358,79" coordsize="10,2">
              <v:shape style="position:absolute;left:6358;top:79;width:10;height:2" coordorigin="6358,79" coordsize="10,0" path="m6358,79l6367,79e" filled="false" stroked="true" strokeweight=".48pt" strokecolor="#000000">
                <v:path arrowok="t"/>
              </v:shape>
            </v:group>
            <v:group style="position:absolute;left:6377;top:79;width:10;height:2" coordorigin="6377,79" coordsize="10,2">
              <v:shape style="position:absolute;left:6377;top:79;width:10;height:2" coordorigin="6377,79" coordsize="10,0" path="m6377,79l6386,79e" filled="false" stroked="true" strokeweight=".48pt" strokecolor="#000000">
                <v:path arrowok="t"/>
              </v:shape>
            </v:group>
            <v:group style="position:absolute;left:6396;top:79;width:10;height:2" coordorigin="6396,79" coordsize="10,2">
              <v:shape style="position:absolute;left:6396;top:79;width:10;height:2" coordorigin="6396,79" coordsize="10,0" path="m6396,79l6406,79e" filled="false" stroked="true" strokeweight=".48pt" strokecolor="#000000">
                <v:path arrowok="t"/>
              </v:shape>
            </v:group>
            <v:group style="position:absolute;left:6415;top:79;width:10;height:2" coordorigin="6415,79" coordsize="10,2">
              <v:shape style="position:absolute;left:6415;top:79;width:10;height:2" coordorigin="6415,79" coordsize="10,0" path="m6415,79l6425,79e" filled="false" stroked="true" strokeweight=".48pt" strokecolor="#000000">
                <v:path arrowok="t"/>
              </v:shape>
            </v:group>
            <v:group style="position:absolute;left:6434;top:79;width:10;height:2" coordorigin="6434,79" coordsize="10,2">
              <v:shape style="position:absolute;left:6434;top:79;width:10;height:2" coordorigin="6434,79" coordsize="10,0" path="m6434,79l6444,79e" filled="false" stroked="true" strokeweight=".48pt" strokecolor="#000000">
                <v:path arrowok="t"/>
              </v:shape>
            </v:group>
            <v:group style="position:absolute;left:6454;top:79;width:10;height:2" coordorigin="6454,79" coordsize="10,2">
              <v:shape style="position:absolute;left:6454;top:79;width:10;height:2" coordorigin="6454,79" coordsize="10,0" path="m6454,79l6463,79e" filled="false" stroked="true" strokeweight=".48pt" strokecolor="#000000">
                <v:path arrowok="t"/>
              </v:shape>
            </v:group>
            <v:group style="position:absolute;left:6473;top:79;width:10;height:2" coordorigin="6473,79" coordsize="10,2">
              <v:shape style="position:absolute;left:6473;top:79;width:10;height:2" coordorigin="6473,79" coordsize="10,0" path="m6473,79l6482,79e" filled="false" stroked="true" strokeweight=".48pt" strokecolor="#000000">
                <v:path arrowok="t"/>
              </v:shape>
            </v:group>
            <v:group style="position:absolute;left:6492;top:79;width:10;height:2" coordorigin="6492,79" coordsize="10,2">
              <v:shape style="position:absolute;left:6492;top:79;width:10;height:2" coordorigin="6492,79" coordsize="10,0" path="m6492,79l6502,79e" filled="false" stroked="true" strokeweight=".48pt" strokecolor="#000000">
                <v:path arrowok="t"/>
              </v:shape>
            </v:group>
            <v:group style="position:absolute;left:6511;top:79;width:10;height:2" coordorigin="6511,79" coordsize="10,2">
              <v:shape style="position:absolute;left:6511;top:79;width:10;height:2" coordorigin="6511,79" coordsize="10,0" path="m6511,79l6521,79e" filled="false" stroked="true" strokeweight=".48pt" strokecolor="#000000">
                <v:path arrowok="t"/>
              </v:shape>
            </v:group>
            <v:group style="position:absolute;left:6530;top:79;width:10;height:2" coordorigin="6530,79" coordsize="10,2">
              <v:shape style="position:absolute;left:6530;top:79;width:10;height:2" coordorigin="6530,79" coordsize="10,0" path="m6530,79l6540,79e" filled="false" stroked="true" strokeweight=".48pt" strokecolor="#000000">
                <v:path arrowok="t"/>
              </v:shape>
            </v:group>
            <v:group style="position:absolute;left:6550;top:79;width:10;height:2" coordorigin="6550,79" coordsize="10,2">
              <v:shape style="position:absolute;left:6550;top:79;width:10;height:2" coordorigin="6550,79" coordsize="10,0" path="m6550,79l6559,79e" filled="false" stroked="true" strokeweight=".48pt" strokecolor="#000000">
                <v:path arrowok="t"/>
              </v:shape>
            </v:group>
            <v:group style="position:absolute;left:6569;top:79;width:10;height:2" coordorigin="6569,79" coordsize="10,2">
              <v:shape style="position:absolute;left:6569;top:79;width:10;height:2" coordorigin="6569,79" coordsize="10,0" path="m6569,79l6578,79e" filled="false" stroked="true" strokeweight=".48pt" strokecolor="#000000">
                <v:path arrowok="t"/>
              </v:shape>
            </v:group>
            <v:group style="position:absolute;left:6588;top:79;width:10;height:2" coordorigin="6588,79" coordsize="10,2">
              <v:shape style="position:absolute;left:6588;top:79;width:10;height:2" coordorigin="6588,79" coordsize="10,0" path="m6588,79l6598,79e" filled="false" stroked="true" strokeweight=".48pt" strokecolor="#000000">
                <v:path arrowok="t"/>
              </v:shape>
            </v:group>
            <v:group style="position:absolute;left:6607;top:79;width:10;height:2" coordorigin="6607,79" coordsize="10,2">
              <v:shape style="position:absolute;left:6607;top:79;width:10;height:2" coordorigin="6607,79" coordsize="10,0" path="m6607,79l6617,79e" filled="false" stroked="true" strokeweight=".48pt" strokecolor="#000000">
                <v:path arrowok="t"/>
              </v:shape>
            </v:group>
            <v:group style="position:absolute;left:6626;top:79;width:10;height:2" coordorigin="6626,79" coordsize="10,2">
              <v:shape style="position:absolute;left:6626;top:79;width:10;height:2" coordorigin="6626,79" coordsize="10,0" path="m6626,79l6636,79e" filled="false" stroked="true" strokeweight=".48pt" strokecolor="#000000">
                <v:path arrowok="t"/>
              </v:shape>
            </v:group>
            <v:group style="position:absolute;left:6646;top:79;width:10;height:2" coordorigin="6646,79" coordsize="10,2">
              <v:shape style="position:absolute;left:6646;top:79;width:10;height:2" coordorigin="6646,79" coordsize="10,0" path="m6646,79l6655,79e" filled="false" stroked="true" strokeweight=".48pt" strokecolor="#000000">
                <v:path arrowok="t"/>
              </v:shape>
            </v:group>
            <v:group style="position:absolute;left:6665;top:79;width:10;height:2" coordorigin="6665,79" coordsize="10,2">
              <v:shape style="position:absolute;left:6665;top:79;width:10;height:2" coordorigin="6665,79" coordsize="10,0" path="m6665,79l6674,79e" filled="false" stroked="true" strokeweight=".48pt" strokecolor="#000000">
                <v:path arrowok="t"/>
              </v:shape>
            </v:group>
            <v:group style="position:absolute;left:6684;top:79;width:10;height:2" coordorigin="6684,79" coordsize="10,2">
              <v:shape style="position:absolute;left:6684;top:79;width:10;height:2" coordorigin="6684,79" coordsize="10,0" path="m6684,79l6694,79e" filled="false" stroked="true" strokeweight=".48pt" strokecolor="#000000">
                <v:path arrowok="t"/>
              </v:shape>
            </v:group>
            <v:group style="position:absolute;left:6703;top:79;width:10;height:2" coordorigin="6703,79" coordsize="10,2">
              <v:shape style="position:absolute;left:6703;top:79;width:10;height:2" coordorigin="6703,79" coordsize="10,0" path="m6703,79l6713,79e" filled="false" stroked="true" strokeweight=".48pt" strokecolor="#000000">
                <v:path arrowok="t"/>
              </v:shape>
            </v:group>
            <v:group style="position:absolute;left:6722;top:79;width:10;height:2" coordorigin="6722,79" coordsize="10,2">
              <v:shape style="position:absolute;left:6722;top:79;width:10;height:2" coordorigin="6722,79" coordsize="10,0" path="m6722,79l6732,79e" filled="false" stroked="true" strokeweight=".48pt" strokecolor="#000000">
                <v:path arrowok="t"/>
              </v:shape>
            </v:group>
            <v:group style="position:absolute;left:6742;top:79;width:10;height:2" coordorigin="6742,79" coordsize="10,2">
              <v:shape style="position:absolute;left:6742;top:79;width:10;height:2" coordorigin="6742,79" coordsize="10,0" path="m6742,79l6751,79e" filled="false" stroked="true" strokeweight=".48pt" strokecolor="#000000">
                <v:path arrowok="t"/>
              </v:shape>
            </v:group>
            <v:group style="position:absolute;left:6761;top:79;width:10;height:2" coordorigin="6761,79" coordsize="10,2">
              <v:shape style="position:absolute;left:6761;top:79;width:10;height:2" coordorigin="6761,79" coordsize="10,0" path="m6761,79l6770,79e" filled="false" stroked="true" strokeweight=".48pt" strokecolor="#000000">
                <v:path arrowok="t"/>
              </v:shape>
            </v:group>
            <v:group style="position:absolute;left:6780;top:79;width:10;height:2" coordorigin="6780,79" coordsize="10,2">
              <v:shape style="position:absolute;left:6780;top:79;width:10;height:2" coordorigin="6780,79" coordsize="10,0" path="m6780,79l6790,79e" filled="false" stroked="true" strokeweight=".48pt" strokecolor="#000000">
                <v:path arrowok="t"/>
              </v:shape>
            </v:group>
            <v:group style="position:absolute;left:6799;top:79;width:10;height:2" coordorigin="6799,79" coordsize="10,2">
              <v:shape style="position:absolute;left:6799;top:79;width:10;height:2" coordorigin="6799,79" coordsize="10,0" path="m6799,79l6809,79e" filled="false" stroked="true" strokeweight=".48pt" strokecolor="#000000">
                <v:path arrowok="t"/>
              </v:shape>
            </v:group>
            <v:group style="position:absolute;left:6818;top:79;width:10;height:2" coordorigin="6818,79" coordsize="10,2">
              <v:shape style="position:absolute;left:6818;top:79;width:10;height:2" coordorigin="6818,79" coordsize="10,0" path="m6818,79l6828,79e" filled="false" stroked="true" strokeweight=".48pt" strokecolor="#000000">
                <v:path arrowok="t"/>
              </v:shape>
            </v:group>
            <v:group style="position:absolute;left:6838;top:79;width:10;height:2" coordorigin="6838,79" coordsize="10,2">
              <v:shape style="position:absolute;left:6838;top:79;width:10;height:2" coordorigin="6838,79" coordsize="10,0" path="m6838,79l6847,79e" filled="false" stroked="true" strokeweight=".48pt" strokecolor="#000000">
                <v:path arrowok="t"/>
              </v:shape>
            </v:group>
            <v:group style="position:absolute;left:6857;top:79;width:10;height:2" coordorigin="6857,79" coordsize="10,2">
              <v:shape style="position:absolute;left:6857;top:79;width:10;height:2" coordorigin="6857,79" coordsize="10,0" path="m6857,79l6866,79e" filled="false" stroked="true" strokeweight=".48pt" strokecolor="#000000">
                <v:path arrowok="t"/>
              </v:shape>
            </v:group>
            <v:group style="position:absolute;left:6876;top:79;width:10;height:2" coordorigin="6876,79" coordsize="10,2">
              <v:shape style="position:absolute;left:6876;top:79;width:10;height:2" coordorigin="6876,79" coordsize="10,0" path="m6876,79l6886,79e" filled="false" stroked="true" strokeweight=".48pt" strokecolor="#000000">
                <v:path arrowok="t"/>
              </v:shape>
            </v:group>
            <v:group style="position:absolute;left:6895;top:79;width:10;height:2" coordorigin="6895,79" coordsize="10,2">
              <v:shape style="position:absolute;left:6895;top:79;width:10;height:2" coordorigin="6895,79" coordsize="10,0" path="m6895,79l6905,79e" filled="false" stroked="true" strokeweight=".48pt" strokecolor="#000000">
                <v:path arrowok="t"/>
              </v:shape>
            </v:group>
            <v:group style="position:absolute;left:6914;top:79;width:10;height:2" coordorigin="6914,79" coordsize="10,2">
              <v:shape style="position:absolute;left:6914;top:79;width:10;height:2" coordorigin="6914,79" coordsize="10,0" path="m6914,79l6924,79e" filled="false" stroked="true" strokeweight=".48pt" strokecolor="#000000">
                <v:path arrowok="t"/>
              </v:shape>
            </v:group>
            <v:group style="position:absolute;left:6934;top:79;width:10;height:2" coordorigin="6934,79" coordsize="10,2">
              <v:shape style="position:absolute;left:6934;top:79;width:10;height:2" coordorigin="6934,79" coordsize="10,0" path="m6934,79l6943,79e" filled="false" stroked="true" strokeweight=".48pt" strokecolor="#000000">
                <v:path arrowok="t"/>
              </v:shape>
            </v:group>
            <v:group style="position:absolute;left:6953;top:79;width:10;height:2" coordorigin="6953,79" coordsize="10,2">
              <v:shape style="position:absolute;left:6953;top:79;width:10;height:2" coordorigin="6953,79" coordsize="10,0" path="m6953,79l6962,79e" filled="false" stroked="true" strokeweight=".48pt" strokecolor="#000000">
                <v:path arrowok="t"/>
              </v:shape>
            </v:group>
            <v:group style="position:absolute;left:6972;top:79;width:10;height:2" coordorigin="6972,79" coordsize="10,2">
              <v:shape style="position:absolute;left:6972;top:79;width:10;height:2" coordorigin="6972,79" coordsize="10,0" path="m6972,79l6982,79e" filled="false" stroked="true" strokeweight=".48pt" strokecolor="#000000">
                <v:path arrowok="t"/>
              </v:shape>
            </v:group>
            <v:group style="position:absolute;left:6991;top:79;width:10;height:2" coordorigin="6991,79" coordsize="10,2">
              <v:shape style="position:absolute;left:6991;top:79;width:10;height:2" coordorigin="6991,79" coordsize="10,0" path="m6991,79l7001,79e" filled="false" stroked="true" strokeweight=".48pt" strokecolor="#000000">
                <v:path arrowok="t"/>
              </v:shape>
            </v:group>
            <v:group style="position:absolute;left:7010;top:79;width:10;height:2" coordorigin="7010,79" coordsize="10,2">
              <v:shape style="position:absolute;left:7010;top:79;width:10;height:2" coordorigin="7010,79" coordsize="10,0" path="m7010,79l7020,79e" filled="false" stroked="true" strokeweight=".48pt" strokecolor="#000000">
                <v:path arrowok="t"/>
              </v:shape>
            </v:group>
            <v:group style="position:absolute;left:7030;top:79;width:10;height:2" coordorigin="7030,79" coordsize="10,2">
              <v:shape style="position:absolute;left:7030;top:79;width:10;height:2" coordorigin="7030,79" coordsize="10,0" path="m7030,79l7039,79e" filled="false" stroked="true" strokeweight=".48pt" strokecolor="#000000">
                <v:path arrowok="t"/>
              </v:shape>
            </v:group>
            <v:group style="position:absolute;left:7049;top:79;width:10;height:2" coordorigin="7049,79" coordsize="10,2">
              <v:shape style="position:absolute;left:7049;top:79;width:10;height:2" coordorigin="7049,79" coordsize="10,0" path="m7049,79l7058,79e" filled="false" stroked="true" strokeweight=".48pt" strokecolor="#000000">
                <v:path arrowok="t"/>
              </v:shape>
            </v:group>
            <v:group style="position:absolute;left:7068;top:79;width:10;height:2" coordorigin="7068,79" coordsize="10,2">
              <v:shape style="position:absolute;left:7068;top:79;width:10;height:2" coordorigin="7068,79" coordsize="10,0" path="m7068,79l7078,79e" filled="false" stroked="true" strokeweight=".48pt" strokecolor="#000000">
                <v:path arrowok="t"/>
              </v:shape>
            </v:group>
            <v:group style="position:absolute;left:7087;top:79;width:10;height:2" coordorigin="7087,79" coordsize="10,2">
              <v:shape style="position:absolute;left:7087;top:79;width:10;height:2" coordorigin="7087,79" coordsize="10,0" path="m7087,79l7097,79e" filled="false" stroked="true" strokeweight=".48pt" strokecolor="#000000">
                <v:path arrowok="t"/>
              </v:shape>
            </v:group>
            <v:group style="position:absolute;left:7106;top:79;width:10;height:2" coordorigin="7106,79" coordsize="10,2">
              <v:shape style="position:absolute;left:7106;top:79;width:10;height:2" coordorigin="7106,79" coordsize="10,0" path="m7106,79l7116,79e" filled="false" stroked="true" strokeweight=".48pt" strokecolor="#000000">
                <v:path arrowok="t"/>
              </v:shape>
            </v:group>
            <v:group style="position:absolute;left:7126;top:79;width:10;height:2" coordorigin="7126,79" coordsize="10,2">
              <v:shape style="position:absolute;left:7126;top:79;width:10;height:2" coordorigin="7126,79" coordsize="10,0" path="m7126,79l7135,79e" filled="false" stroked="true" strokeweight=".48pt" strokecolor="#000000">
                <v:path arrowok="t"/>
              </v:shape>
            </v:group>
            <v:group style="position:absolute;left:7145;top:79;width:10;height:2" coordorigin="7145,79" coordsize="10,2">
              <v:shape style="position:absolute;left:7145;top:79;width:10;height:2" coordorigin="7145,79" coordsize="10,0" path="m7145,79l7154,79e" filled="false" stroked="true" strokeweight=".48pt" strokecolor="#000000">
                <v:path arrowok="t"/>
              </v:shape>
            </v:group>
            <v:group style="position:absolute;left:7164;top:79;width:10;height:2" coordorigin="7164,79" coordsize="10,2">
              <v:shape style="position:absolute;left:7164;top:79;width:10;height:2" coordorigin="7164,79" coordsize="10,0" path="m7164,79l7174,79e" filled="false" stroked="true" strokeweight=".48pt" strokecolor="#000000">
                <v:path arrowok="t"/>
              </v:shape>
            </v:group>
            <v:group style="position:absolute;left:7183;top:79;width:10;height:2" coordorigin="7183,79" coordsize="10,2">
              <v:shape style="position:absolute;left:7183;top:79;width:10;height:2" coordorigin="7183,79" coordsize="10,0" path="m7183,79l7193,79e" filled="false" stroked="true" strokeweight=".48pt" strokecolor="#000000">
                <v:path arrowok="t"/>
              </v:shape>
            </v:group>
            <v:group style="position:absolute;left:7202;top:79;width:10;height:2" coordorigin="7202,79" coordsize="10,2">
              <v:shape style="position:absolute;left:7202;top:79;width:10;height:2" coordorigin="7202,79" coordsize="10,0" path="m7202,79l7212,79e" filled="false" stroked="true" strokeweight=".48pt" strokecolor="#000000">
                <v:path arrowok="t"/>
              </v:shape>
            </v:group>
            <v:group style="position:absolute;left:7222;top:79;width:10;height:2" coordorigin="7222,79" coordsize="10,2">
              <v:shape style="position:absolute;left:7222;top:79;width:10;height:2" coordorigin="7222,79" coordsize="10,0" path="m7222,79l7231,79e" filled="false" stroked="true" strokeweight=".48pt" strokecolor="#000000">
                <v:path arrowok="t"/>
              </v:shape>
            </v:group>
            <v:group style="position:absolute;left:7241;top:79;width:10;height:2" coordorigin="7241,79" coordsize="10,2">
              <v:shape style="position:absolute;left:7241;top:79;width:10;height:2" coordorigin="7241,79" coordsize="10,0" path="m7241,79l7250,79e" filled="false" stroked="true" strokeweight=".48pt" strokecolor="#000000">
                <v:path arrowok="t"/>
              </v:shape>
            </v:group>
            <v:group style="position:absolute;left:7260;top:79;width:10;height:2" coordorigin="7260,79" coordsize="10,2">
              <v:shape style="position:absolute;left:7260;top:79;width:10;height:2" coordorigin="7260,79" coordsize="10,0" path="m7260,79l7270,79e" filled="false" stroked="true" strokeweight=".48pt" strokecolor="#000000">
                <v:path arrowok="t"/>
              </v:shape>
            </v:group>
            <v:group style="position:absolute;left:7279;top:79;width:10;height:2" coordorigin="7279,79" coordsize="10,2">
              <v:shape style="position:absolute;left:7279;top:79;width:10;height:2" coordorigin="7279,79" coordsize="10,0" path="m7279,79l7289,79e" filled="false" stroked="true" strokeweight=".48pt" strokecolor="#000000">
                <v:path arrowok="t"/>
              </v:shape>
            </v:group>
            <v:group style="position:absolute;left:7298;top:79;width:10;height:2" coordorigin="7298,79" coordsize="10,2">
              <v:shape style="position:absolute;left:7298;top:79;width:10;height:2" coordorigin="7298,79" coordsize="10,0" path="m7298,79l7308,79e" filled="false" stroked="true" strokeweight=".48pt" strokecolor="#000000">
                <v:path arrowok="t"/>
              </v:shape>
            </v:group>
            <v:group style="position:absolute;left:7318;top:79;width:10;height:2" coordorigin="7318,79" coordsize="10,2">
              <v:shape style="position:absolute;left:7318;top:79;width:10;height:2" coordorigin="7318,79" coordsize="10,0" path="m7318,79l7327,79e" filled="false" stroked="true" strokeweight=".48pt" strokecolor="#000000">
                <v:path arrowok="t"/>
              </v:shape>
            </v:group>
            <v:group style="position:absolute;left:7337;top:79;width:10;height:2" coordorigin="7337,79" coordsize="10,2">
              <v:shape style="position:absolute;left:7337;top:79;width:10;height:2" coordorigin="7337,79" coordsize="10,0" path="m7337,79l7346,79e" filled="false" stroked="true" strokeweight=".48pt" strokecolor="#000000">
                <v:path arrowok="t"/>
              </v:shape>
            </v:group>
            <v:group style="position:absolute;left:7356;top:79;width:10;height:2" coordorigin="7356,79" coordsize="10,2">
              <v:shape style="position:absolute;left:7356;top:79;width:10;height:2" coordorigin="7356,79" coordsize="10,0" path="m7356,79l7366,79e" filled="false" stroked="true" strokeweight=".48pt" strokecolor="#000000">
                <v:path arrowok="t"/>
              </v:shape>
            </v:group>
            <v:group style="position:absolute;left:7375;top:79;width:10;height:2" coordorigin="7375,79" coordsize="10,2">
              <v:shape style="position:absolute;left:7375;top:79;width:10;height:2" coordorigin="7375,79" coordsize="10,0" path="m7375,79l7385,79e" filled="false" stroked="true" strokeweight=".48pt" strokecolor="#000000">
                <v:path arrowok="t"/>
              </v:shape>
            </v:group>
            <v:group style="position:absolute;left:7394;top:79;width:10;height:2" coordorigin="7394,79" coordsize="10,2">
              <v:shape style="position:absolute;left:7394;top:79;width:10;height:2" coordorigin="7394,79" coordsize="10,0" path="m7394,79l7404,79e" filled="false" stroked="true" strokeweight=".48pt" strokecolor="#000000">
                <v:path arrowok="t"/>
              </v:shape>
            </v:group>
            <v:group style="position:absolute;left:7414;top:79;width:10;height:2" coordorigin="7414,79" coordsize="10,2">
              <v:shape style="position:absolute;left:7414;top:79;width:10;height:2" coordorigin="7414,79" coordsize="10,0" path="m7414,79l7423,79e" filled="false" stroked="true" strokeweight=".48pt" strokecolor="#000000">
                <v:path arrowok="t"/>
              </v:shape>
            </v:group>
            <v:group style="position:absolute;left:7433;top:79;width:10;height:2" coordorigin="7433,79" coordsize="10,2">
              <v:shape style="position:absolute;left:7433;top:79;width:10;height:2" coordorigin="7433,79" coordsize="10,0" path="m7433,79l7442,79e" filled="false" stroked="true" strokeweight=".48pt" strokecolor="#000000">
                <v:path arrowok="t"/>
              </v:shape>
            </v:group>
            <v:group style="position:absolute;left:7452;top:79;width:10;height:2" coordorigin="7452,79" coordsize="10,2">
              <v:shape style="position:absolute;left:7452;top:79;width:10;height:2" coordorigin="7452,79" coordsize="10,0" path="m7452,79l7462,79e" filled="false" stroked="true" strokeweight=".48pt" strokecolor="#000000">
                <v:path arrowok="t"/>
              </v:shape>
            </v:group>
            <v:group style="position:absolute;left:7471;top:79;width:10;height:2" coordorigin="7471,79" coordsize="10,2">
              <v:shape style="position:absolute;left:7471;top:79;width:10;height:2" coordorigin="7471,79" coordsize="10,0" path="m7471,79l7481,79e" filled="false" stroked="true" strokeweight=".48pt" strokecolor="#000000">
                <v:path arrowok="t"/>
              </v:shape>
            </v:group>
            <v:group style="position:absolute;left:7490;top:79;width:10;height:2" coordorigin="7490,79" coordsize="10,2">
              <v:shape style="position:absolute;left:7490;top:79;width:10;height:2" coordorigin="7490,79" coordsize="10,0" path="m7490,79l7500,79e" filled="false" stroked="true" strokeweight=".48pt" strokecolor="#000000">
                <v:path arrowok="t"/>
              </v:shape>
            </v:group>
            <v:group style="position:absolute;left:7510;top:79;width:10;height:2" coordorigin="7510,79" coordsize="10,2">
              <v:shape style="position:absolute;left:7510;top:79;width:10;height:2" coordorigin="7510,79" coordsize="10,0" path="m7510,79l7519,79e" filled="false" stroked="true" strokeweight=".48pt" strokecolor="#000000">
                <v:path arrowok="t"/>
              </v:shape>
            </v:group>
            <v:group style="position:absolute;left:7529;top:79;width:10;height:2" coordorigin="7529,79" coordsize="10,2">
              <v:shape style="position:absolute;left:7529;top:79;width:10;height:2" coordorigin="7529,79" coordsize="10,0" path="m7529,79l7538,79e" filled="false" stroked="true" strokeweight=".48pt" strokecolor="#000000">
                <v:path arrowok="t"/>
              </v:shape>
            </v:group>
            <v:group style="position:absolute;left:7548;top:79;width:10;height:2" coordorigin="7548,79" coordsize="10,2">
              <v:shape style="position:absolute;left:7548;top:79;width:10;height:2" coordorigin="7548,79" coordsize="10,0" path="m7548,79l7558,79e" filled="false" stroked="true" strokeweight=".48pt" strokecolor="#000000">
                <v:path arrowok="t"/>
              </v:shape>
            </v:group>
            <v:group style="position:absolute;left:7567;top:79;width:10;height:2" coordorigin="7567,79" coordsize="10,2">
              <v:shape style="position:absolute;left:7567;top:79;width:10;height:2" coordorigin="7567,79" coordsize="10,0" path="m7567,79l7577,79e" filled="false" stroked="true" strokeweight=".48pt" strokecolor="#000000">
                <v:path arrowok="t"/>
              </v:shape>
            </v:group>
            <v:group style="position:absolute;left:7586;top:79;width:10;height:2" coordorigin="7586,79" coordsize="10,2">
              <v:shape style="position:absolute;left:7586;top:79;width:10;height:2" coordorigin="7586,79" coordsize="10,0" path="m7586,79l7596,79e" filled="false" stroked="true" strokeweight=".48pt" strokecolor="#000000">
                <v:path arrowok="t"/>
              </v:shape>
            </v:group>
            <v:group style="position:absolute;left:7606;top:79;width:10;height:2" coordorigin="7606,79" coordsize="10,2">
              <v:shape style="position:absolute;left:7606;top:79;width:10;height:2" coordorigin="7606,79" coordsize="10,0" path="m7606,79l7615,79e" filled="false" stroked="true" strokeweight=".48pt" strokecolor="#000000">
                <v:path arrowok="t"/>
              </v:shape>
            </v:group>
            <v:group style="position:absolute;left:7625;top:79;width:10;height:2" coordorigin="7625,79" coordsize="10,2">
              <v:shape style="position:absolute;left:7625;top:79;width:10;height:2" coordorigin="7625,79" coordsize="10,0" path="m7625,79l7634,79e" filled="false" stroked="true" strokeweight=".48pt" strokecolor="#000000">
                <v:path arrowok="t"/>
              </v:shape>
            </v:group>
            <v:group style="position:absolute;left:7644;top:79;width:10;height:2" coordorigin="7644,79" coordsize="10,2">
              <v:shape style="position:absolute;left:7644;top:79;width:10;height:2" coordorigin="7644,79" coordsize="10,0" path="m7644,79l7654,79e" filled="false" stroked="true" strokeweight=".48pt" strokecolor="#000000">
                <v:path arrowok="t"/>
              </v:shape>
            </v:group>
            <v:group style="position:absolute;left:7663;top:79;width:10;height:2" coordorigin="7663,79" coordsize="10,2">
              <v:shape style="position:absolute;left:7663;top:79;width:10;height:2" coordorigin="7663,79" coordsize="10,0" path="m7663,79l7673,79e" filled="false" stroked="true" strokeweight=".48pt" strokecolor="#000000">
                <v:path arrowok="t"/>
              </v:shape>
            </v:group>
            <v:group style="position:absolute;left:7682;top:79;width:10;height:2" coordorigin="7682,79" coordsize="10,2">
              <v:shape style="position:absolute;left:7682;top:79;width:10;height:2" coordorigin="7682,79" coordsize="10,0" path="m7682,79l7692,79e" filled="false" stroked="true" strokeweight=".48pt" strokecolor="#000000">
                <v:path arrowok="t"/>
              </v:shape>
            </v:group>
            <v:group style="position:absolute;left:7702;top:79;width:10;height:2" coordorigin="7702,79" coordsize="10,2">
              <v:shape style="position:absolute;left:7702;top:79;width:10;height:2" coordorigin="7702,79" coordsize="10,0" path="m7702,79l7711,79e" filled="false" stroked="true" strokeweight=".48pt" strokecolor="#000000">
                <v:path arrowok="t"/>
              </v:shape>
            </v:group>
            <v:group style="position:absolute;left:7721;top:79;width:10;height:2" coordorigin="7721,79" coordsize="10,2">
              <v:shape style="position:absolute;left:7721;top:79;width:10;height:2" coordorigin="7721,79" coordsize="10,0" path="m7721,79l7730,79e" filled="false" stroked="true" strokeweight=".48pt" strokecolor="#000000">
                <v:path arrowok="t"/>
              </v:shape>
            </v:group>
            <v:group style="position:absolute;left:7740;top:79;width:10;height:2" coordorigin="7740,79" coordsize="10,2">
              <v:shape style="position:absolute;left:7740;top:79;width:10;height:2" coordorigin="7740,79" coordsize="10,0" path="m7740,79l7750,79e" filled="false" stroked="true" strokeweight=".48pt" strokecolor="#000000">
                <v:path arrowok="t"/>
              </v:shape>
            </v:group>
            <v:group style="position:absolute;left:7759;top:79;width:10;height:2" coordorigin="7759,79" coordsize="10,2">
              <v:shape style="position:absolute;left:7759;top:79;width:10;height:2" coordorigin="7759,79" coordsize="10,0" path="m7759,79l7769,79e" filled="false" stroked="true" strokeweight=".48pt" strokecolor="#000000">
                <v:path arrowok="t"/>
              </v:shape>
            </v:group>
            <v:group style="position:absolute;left:7778;top:79;width:10;height:2" coordorigin="7778,79" coordsize="10,2">
              <v:shape style="position:absolute;left:7778;top:79;width:10;height:2" coordorigin="7778,79" coordsize="10,0" path="m7778,79l7788,79e" filled="false" stroked="true" strokeweight=".48pt" strokecolor="#000000">
                <v:path arrowok="t"/>
              </v:shape>
            </v:group>
            <v:group style="position:absolute;left:7798;top:79;width:10;height:2" coordorigin="7798,79" coordsize="10,2">
              <v:shape style="position:absolute;left:7798;top:79;width:10;height:2" coordorigin="7798,79" coordsize="10,0" path="m7798,79l7807,79e" filled="false" stroked="true" strokeweight=".48pt" strokecolor="#000000">
                <v:path arrowok="t"/>
              </v:shape>
            </v:group>
            <v:group style="position:absolute;left:7817;top:79;width:10;height:2" coordorigin="7817,79" coordsize="10,2">
              <v:shape style="position:absolute;left:7817;top:79;width:10;height:2" coordorigin="7817,79" coordsize="10,0" path="m7817,79l7826,79e" filled="false" stroked="true" strokeweight=".48pt" strokecolor="#000000">
                <v:path arrowok="t"/>
              </v:shape>
            </v:group>
            <v:group style="position:absolute;left:7836;top:79;width:10;height:2" coordorigin="7836,79" coordsize="10,2">
              <v:shape style="position:absolute;left:7836;top:79;width:10;height:2" coordorigin="7836,79" coordsize="10,0" path="m7836,79l7846,79e" filled="false" stroked="true" strokeweight=".48pt" strokecolor="#000000">
                <v:path arrowok="t"/>
              </v:shape>
            </v:group>
            <v:group style="position:absolute;left:7855;top:79;width:10;height:2" coordorigin="7855,79" coordsize="10,2">
              <v:shape style="position:absolute;left:7855;top:79;width:10;height:2" coordorigin="7855,79" coordsize="10,0" path="m7855,79l7865,79e" filled="false" stroked="true" strokeweight=".48pt" strokecolor="#000000">
                <v:path arrowok="t"/>
              </v:shape>
            </v:group>
            <v:group style="position:absolute;left:7874;top:79;width:10;height:2" coordorigin="7874,79" coordsize="10,2">
              <v:shape style="position:absolute;left:7874;top:79;width:10;height:2" coordorigin="7874,79" coordsize="10,0" path="m7874,79l7884,79e" filled="false" stroked="true" strokeweight=".48pt" strokecolor="#000000">
                <v:path arrowok="t"/>
              </v:shape>
            </v:group>
            <v:group style="position:absolute;left:7894;top:79;width:10;height:2" coordorigin="7894,79" coordsize="10,2">
              <v:shape style="position:absolute;left:7894;top:79;width:10;height:2" coordorigin="7894,79" coordsize="10,0" path="m7894,79l7903,79e" filled="false" stroked="true" strokeweight=".48pt" strokecolor="#000000">
                <v:path arrowok="t"/>
              </v:shape>
            </v:group>
            <v:group style="position:absolute;left:7913;top:79;width:10;height:2" coordorigin="7913,79" coordsize="10,2">
              <v:shape style="position:absolute;left:7913;top:79;width:10;height:2" coordorigin="7913,79" coordsize="10,0" path="m7913,79l7922,79e" filled="false" stroked="true" strokeweight=".48pt" strokecolor="#000000">
                <v:path arrowok="t"/>
              </v:shape>
            </v:group>
            <v:group style="position:absolute;left:7932;top:79;width:10;height:2" coordorigin="7932,79" coordsize="10,2">
              <v:shape style="position:absolute;left:7932;top:79;width:10;height:2" coordorigin="7932,79" coordsize="10,0" path="m7932,79l7942,79e" filled="false" stroked="true" strokeweight=".48pt" strokecolor="#000000">
                <v:path arrowok="t"/>
              </v:shape>
            </v:group>
            <v:group style="position:absolute;left:7951;top:79;width:10;height:2" coordorigin="7951,79" coordsize="10,2">
              <v:shape style="position:absolute;left:7951;top:79;width:10;height:2" coordorigin="7951,79" coordsize="10,0" path="m7951,79l7961,79e" filled="false" stroked="true" strokeweight=".48pt" strokecolor="#000000">
                <v:path arrowok="t"/>
              </v:shape>
            </v:group>
            <v:group style="position:absolute;left:7970;top:79;width:10;height:2" coordorigin="7970,79" coordsize="10,2">
              <v:shape style="position:absolute;left:7970;top:79;width:10;height:2" coordorigin="7970,79" coordsize="10,0" path="m7970,79l7980,79e" filled="false" stroked="true" strokeweight=".48pt" strokecolor="#000000">
                <v:path arrowok="t"/>
              </v:shape>
            </v:group>
            <v:group style="position:absolute;left:7990;top:79;width:10;height:2" coordorigin="7990,79" coordsize="10,2">
              <v:shape style="position:absolute;left:7990;top:79;width:10;height:2" coordorigin="7990,79" coordsize="10,0" path="m7990,79l7999,79e" filled="false" stroked="true" strokeweight=".48pt" strokecolor="#000000">
                <v:path arrowok="t"/>
              </v:shape>
            </v:group>
            <v:group style="position:absolute;left:8009;top:79;width:10;height:2" coordorigin="8009,79" coordsize="10,2">
              <v:shape style="position:absolute;left:8009;top:79;width:10;height:2" coordorigin="8009,79" coordsize="10,0" path="m8009,79l8018,79e" filled="false" stroked="true" strokeweight=".48pt" strokecolor="#000000">
                <v:path arrowok="t"/>
              </v:shape>
            </v:group>
            <v:group style="position:absolute;left:8028;top:79;width:10;height:2" coordorigin="8028,79" coordsize="10,2">
              <v:shape style="position:absolute;left:8028;top:79;width:10;height:2" coordorigin="8028,79" coordsize="10,0" path="m8028,79l8038,79e" filled="false" stroked="true" strokeweight=".48pt" strokecolor="#000000">
                <v:path arrowok="t"/>
              </v:shape>
            </v:group>
            <v:group style="position:absolute;left:8047;top:79;width:10;height:2" coordorigin="8047,79" coordsize="10,2">
              <v:shape style="position:absolute;left:8047;top:79;width:10;height:2" coordorigin="8047,79" coordsize="10,0" path="m8047,79l8057,79e" filled="false" stroked="true" strokeweight=".48pt" strokecolor="#000000">
                <v:path arrowok="t"/>
              </v:shape>
            </v:group>
            <v:group style="position:absolute;left:8066;top:79;width:10;height:2" coordorigin="8066,79" coordsize="10,2">
              <v:shape style="position:absolute;left:8066;top:79;width:10;height:2" coordorigin="8066,79" coordsize="10,0" path="m8066,79l8076,79e" filled="false" stroked="true" strokeweight=".48pt" strokecolor="#000000">
                <v:path arrowok="t"/>
              </v:shape>
            </v:group>
            <v:group style="position:absolute;left:6088;top:79;width:12;height:2" coordorigin="6088,79" coordsize="12,2">
              <v:shape style="position:absolute;left:6088;top:79;width:12;height:2" coordorigin="6088,79" coordsize="12,0" path="m6088,79l6100,79e" filled="false" stroked="true" strokeweight=".6pt" strokecolor="#000000">
                <v:path arrowok="t"/>
              </v:shape>
            </v:group>
            <v:group style="position:absolute;left:6107;top:79;width:12;height:2" coordorigin="6107,79" coordsize="12,2">
              <v:shape style="position:absolute;left:6107;top:79;width:12;height:2" coordorigin="6107,79" coordsize="12,0" path="m6107,79l6119,79e" filled="false" stroked="true" strokeweight=".6pt" strokecolor="#000000">
                <v:path arrowok="t"/>
              </v:shape>
            </v:group>
            <v:group style="position:absolute;left:6126;top:79;width:12;height:2" coordorigin="6126,79" coordsize="12,2">
              <v:shape style="position:absolute;left:6126;top:79;width:12;height:2" coordorigin="6126,79" coordsize="12,0" path="m6126,79l6138,79e" filled="false" stroked="true" strokeweight=".6pt" strokecolor="#000000">
                <v:path arrowok="t"/>
              </v:shape>
            </v:group>
            <v:group style="position:absolute;left:6145;top:79;width:12;height:2" coordorigin="6145,79" coordsize="12,2">
              <v:shape style="position:absolute;left:6145;top:79;width:12;height:2" coordorigin="6145,79" coordsize="12,0" path="m6145,79l6157,79e" filled="false" stroked="true" strokeweight=".6pt" strokecolor="#000000">
                <v:path arrowok="t"/>
              </v:shape>
            </v:group>
            <v:group style="position:absolute;left:6164;top:79;width:12;height:2" coordorigin="6164,79" coordsize="12,2">
              <v:shape style="position:absolute;left:6164;top:79;width:12;height:2" coordorigin="6164,79" coordsize="12,0" path="m6164,79l6176,79e" filled="false" stroked="true" strokeweight=".6pt" strokecolor="#000000">
                <v:path arrowok="t"/>
              </v:shape>
            </v:group>
            <v:group style="position:absolute;left:6184;top:79;width:12;height:2" coordorigin="6184,79" coordsize="12,2">
              <v:shape style="position:absolute;left:6184;top:79;width:12;height:2" coordorigin="6184,79" coordsize="12,0" path="m6184,79l6196,79e" filled="false" stroked="true" strokeweight=".6pt" strokecolor="#000000">
                <v:path arrowok="t"/>
              </v:shape>
            </v:group>
            <v:group style="position:absolute;left:6203;top:79;width:12;height:2" coordorigin="6203,79" coordsize="12,2">
              <v:shape style="position:absolute;left:6203;top:79;width:12;height:2" coordorigin="6203,79" coordsize="12,0" path="m6203,79l6215,79e" filled="false" stroked="true" strokeweight=".6pt" strokecolor="#000000">
                <v:path arrowok="t"/>
              </v:shape>
            </v:group>
            <v:group style="position:absolute;left:6222;top:79;width:12;height:2" coordorigin="6222,79" coordsize="12,2">
              <v:shape style="position:absolute;left:6222;top:79;width:12;height:2" coordorigin="6222,79" coordsize="12,0" path="m6222,79l6234,79e" filled="false" stroked="true" strokeweight=".6pt" strokecolor="#000000">
                <v:path arrowok="t"/>
              </v:shape>
            </v:group>
            <v:group style="position:absolute;left:6241;top:79;width:12;height:2" coordorigin="6241,79" coordsize="12,2">
              <v:shape style="position:absolute;left:6241;top:79;width:12;height:2" coordorigin="6241,79" coordsize="12,0" path="m6241,79l6253,79e" filled="false" stroked="true" strokeweight=".6pt" strokecolor="#000000">
                <v:path arrowok="t"/>
              </v:shape>
            </v:group>
            <v:group style="position:absolute;left:6260;top:79;width:12;height:2" coordorigin="6260,79" coordsize="12,2">
              <v:shape style="position:absolute;left:6260;top:79;width:12;height:2" coordorigin="6260,79" coordsize="12,0" path="m6260,79l6272,79e" filled="false" stroked="true" strokeweight=".6pt" strokecolor="#000000">
                <v:path arrowok="t"/>
              </v:shape>
            </v:group>
            <v:group style="position:absolute;left:6280;top:79;width:12;height:2" coordorigin="6280,79" coordsize="12,2">
              <v:shape style="position:absolute;left:6280;top:79;width:12;height:2" coordorigin="6280,79" coordsize="12,0" path="m6280,79l6292,79e" filled="false" stroked="true" strokeweight=".6pt" strokecolor="#000000">
                <v:path arrowok="t"/>
              </v:shape>
            </v:group>
            <v:group style="position:absolute;left:6299;top:79;width:12;height:2" coordorigin="6299,79" coordsize="12,2">
              <v:shape style="position:absolute;left:6299;top:79;width:12;height:2" coordorigin="6299,79" coordsize="12,0" path="m6299,79l6311,79e" filled="false" stroked="true" strokeweight=".6pt" strokecolor="#000000">
                <v:path arrowok="t"/>
              </v:shape>
            </v:group>
            <v:group style="position:absolute;left:6318;top:79;width:12;height:2" coordorigin="6318,79" coordsize="12,2">
              <v:shape style="position:absolute;left:6318;top:79;width:12;height:2" coordorigin="6318,79" coordsize="12,0" path="m6318,79l6330,79e" filled="false" stroked="true" strokeweight=".6pt" strokecolor="#000000">
                <v:path arrowok="t"/>
              </v:shape>
            </v:group>
            <v:group style="position:absolute;left:6337;top:79;width:12;height:2" coordorigin="6337,79" coordsize="12,2">
              <v:shape style="position:absolute;left:6337;top:79;width:12;height:2" coordorigin="6337,79" coordsize="12,0" path="m6337,79l6349,79e" filled="false" stroked="true" strokeweight=".6pt" strokecolor="#000000">
                <v:path arrowok="t"/>
              </v:shape>
            </v:group>
            <v:group style="position:absolute;left:6356;top:79;width:12;height:2" coordorigin="6356,79" coordsize="12,2">
              <v:shape style="position:absolute;left:6356;top:79;width:12;height:2" coordorigin="6356,79" coordsize="12,0" path="m6356,79l6368,79e" filled="false" stroked="true" strokeweight=".6pt" strokecolor="#000000">
                <v:path arrowok="t"/>
              </v:shape>
            </v:group>
            <v:group style="position:absolute;left:6376;top:79;width:12;height:2" coordorigin="6376,79" coordsize="12,2">
              <v:shape style="position:absolute;left:6376;top:79;width:12;height:2" coordorigin="6376,79" coordsize="12,0" path="m6376,79l6388,79e" filled="false" stroked="true" strokeweight=".6pt" strokecolor="#000000">
                <v:path arrowok="t"/>
              </v:shape>
            </v:group>
            <v:group style="position:absolute;left:6395;top:79;width:12;height:2" coordorigin="6395,79" coordsize="12,2">
              <v:shape style="position:absolute;left:6395;top:79;width:12;height:2" coordorigin="6395,79" coordsize="12,0" path="m6395,79l6407,79e" filled="false" stroked="true" strokeweight=".6pt" strokecolor="#000000">
                <v:path arrowok="t"/>
              </v:shape>
            </v:group>
            <v:group style="position:absolute;left:6414;top:79;width:12;height:2" coordorigin="6414,79" coordsize="12,2">
              <v:shape style="position:absolute;left:6414;top:79;width:12;height:2" coordorigin="6414,79" coordsize="12,0" path="m6414,79l6426,79e" filled="false" stroked="true" strokeweight=".6pt" strokecolor="#000000">
                <v:path arrowok="t"/>
              </v:shape>
            </v:group>
            <v:group style="position:absolute;left:6433;top:79;width:12;height:2" coordorigin="6433,79" coordsize="12,2">
              <v:shape style="position:absolute;left:6433;top:79;width:12;height:2" coordorigin="6433,79" coordsize="12,0" path="m6433,79l6445,79e" filled="false" stroked="true" strokeweight=".6pt" strokecolor="#000000">
                <v:path arrowok="t"/>
              </v:shape>
            </v:group>
            <v:group style="position:absolute;left:6452;top:79;width:12;height:2" coordorigin="6452,79" coordsize="12,2">
              <v:shape style="position:absolute;left:6452;top:79;width:12;height:2" coordorigin="6452,79" coordsize="12,0" path="m6452,79l6464,79e" filled="false" stroked="true" strokeweight=".6pt" strokecolor="#000000">
                <v:path arrowok="t"/>
              </v:shape>
            </v:group>
            <v:group style="position:absolute;left:6472;top:79;width:12;height:2" coordorigin="6472,79" coordsize="12,2">
              <v:shape style="position:absolute;left:6472;top:79;width:12;height:2" coordorigin="6472,79" coordsize="12,0" path="m6472,79l6484,79e" filled="false" stroked="true" strokeweight=".6pt" strokecolor="#000000">
                <v:path arrowok="t"/>
              </v:shape>
            </v:group>
            <v:group style="position:absolute;left:6491;top:79;width:12;height:2" coordorigin="6491,79" coordsize="12,2">
              <v:shape style="position:absolute;left:6491;top:79;width:12;height:2" coordorigin="6491,79" coordsize="12,0" path="m6491,79l6503,79e" filled="false" stroked="true" strokeweight=".6pt" strokecolor="#000000">
                <v:path arrowok="t"/>
              </v:shape>
            </v:group>
            <v:group style="position:absolute;left:6510;top:79;width:12;height:2" coordorigin="6510,79" coordsize="12,2">
              <v:shape style="position:absolute;left:6510;top:79;width:12;height:2" coordorigin="6510,79" coordsize="12,0" path="m6510,79l6522,79e" filled="false" stroked="true" strokeweight=".6pt" strokecolor="#000000">
                <v:path arrowok="t"/>
              </v:shape>
            </v:group>
            <v:group style="position:absolute;left:6529;top:79;width:12;height:2" coordorigin="6529,79" coordsize="12,2">
              <v:shape style="position:absolute;left:6529;top:79;width:12;height:2" coordorigin="6529,79" coordsize="12,0" path="m6529,79l6541,79e" filled="false" stroked="true" strokeweight=".6pt" strokecolor="#000000">
                <v:path arrowok="t"/>
              </v:shape>
            </v:group>
            <v:group style="position:absolute;left:6548;top:79;width:12;height:2" coordorigin="6548,79" coordsize="12,2">
              <v:shape style="position:absolute;left:6548;top:79;width:12;height:2" coordorigin="6548,79" coordsize="12,0" path="m6548,79l6560,79e" filled="false" stroked="true" strokeweight=".6pt" strokecolor="#000000">
                <v:path arrowok="t"/>
              </v:shape>
            </v:group>
            <v:group style="position:absolute;left:6568;top:79;width:12;height:2" coordorigin="6568,79" coordsize="12,2">
              <v:shape style="position:absolute;left:6568;top:79;width:12;height:2" coordorigin="6568,79" coordsize="12,0" path="m6568,79l6580,79e" filled="false" stroked="true" strokeweight=".6pt" strokecolor="#000000">
                <v:path arrowok="t"/>
              </v:shape>
            </v:group>
            <v:group style="position:absolute;left:6587;top:79;width:12;height:2" coordorigin="6587,79" coordsize="12,2">
              <v:shape style="position:absolute;left:6587;top:79;width:12;height:2" coordorigin="6587,79" coordsize="12,0" path="m6587,79l6599,79e" filled="false" stroked="true" strokeweight=".6pt" strokecolor="#000000">
                <v:path arrowok="t"/>
              </v:shape>
            </v:group>
            <v:group style="position:absolute;left:6606;top:79;width:12;height:2" coordorigin="6606,79" coordsize="12,2">
              <v:shape style="position:absolute;left:6606;top:79;width:12;height:2" coordorigin="6606,79" coordsize="12,0" path="m6606,79l6618,79e" filled="false" stroked="true" strokeweight=".6pt" strokecolor="#000000">
                <v:path arrowok="t"/>
              </v:shape>
            </v:group>
            <v:group style="position:absolute;left:6625;top:79;width:12;height:2" coordorigin="6625,79" coordsize="12,2">
              <v:shape style="position:absolute;left:6625;top:79;width:12;height:2" coordorigin="6625,79" coordsize="12,0" path="m6625,79l6637,79e" filled="false" stroked="true" strokeweight=".6pt" strokecolor="#000000">
                <v:path arrowok="t"/>
              </v:shape>
            </v:group>
            <v:group style="position:absolute;left:6644;top:79;width:12;height:2" coordorigin="6644,79" coordsize="12,2">
              <v:shape style="position:absolute;left:6644;top:79;width:12;height:2" coordorigin="6644,79" coordsize="12,0" path="m6644,79l6656,79e" filled="false" stroked="true" strokeweight=".6pt" strokecolor="#000000">
                <v:path arrowok="t"/>
              </v:shape>
            </v:group>
            <v:group style="position:absolute;left:6664;top:79;width:12;height:2" coordorigin="6664,79" coordsize="12,2">
              <v:shape style="position:absolute;left:6664;top:79;width:12;height:2" coordorigin="6664,79" coordsize="12,0" path="m6664,79l6676,79e" filled="false" stroked="true" strokeweight=".6pt" strokecolor="#000000">
                <v:path arrowok="t"/>
              </v:shape>
            </v:group>
            <v:group style="position:absolute;left:6683;top:79;width:12;height:2" coordorigin="6683,79" coordsize="12,2">
              <v:shape style="position:absolute;left:6683;top:79;width:12;height:2" coordorigin="6683,79" coordsize="12,0" path="m6683,79l6695,79e" filled="false" stroked="true" strokeweight=".6pt" strokecolor="#000000">
                <v:path arrowok="t"/>
              </v:shape>
            </v:group>
            <v:group style="position:absolute;left:6702;top:79;width:12;height:2" coordorigin="6702,79" coordsize="12,2">
              <v:shape style="position:absolute;left:6702;top:79;width:12;height:2" coordorigin="6702,79" coordsize="12,0" path="m6702,79l6714,79e" filled="false" stroked="true" strokeweight=".6pt" strokecolor="#000000">
                <v:path arrowok="t"/>
              </v:shape>
            </v:group>
            <v:group style="position:absolute;left:6721;top:79;width:12;height:2" coordorigin="6721,79" coordsize="12,2">
              <v:shape style="position:absolute;left:6721;top:79;width:12;height:2" coordorigin="6721,79" coordsize="12,0" path="m6721,79l6733,79e" filled="false" stroked="true" strokeweight=".6pt" strokecolor="#000000">
                <v:path arrowok="t"/>
              </v:shape>
            </v:group>
            <v:group style="position:absolute;left:6740;top:79;width:12;height:2" coordorigin="6740,79" coordsize="12,2">
              <v:shape style="position:absolute;left:6740;top:79;width:12;height:2" coordorigin="6740,79" coordsize="12,0" path="m6740,79l6752,79e" filled="false" stroked="true" strokeweight=".6pt" strokecolor="#000000">
                <v:path arrowok="t"/>
              </v:shape>
            </v:group>
            <v:group style="position:absolute;left:6760;top:79;width:12;height:2" coordorigin="6760,79" coordsize="12,2">
              <v:shape style="position:absolute;left:6760;top:79;width:12;height:2" coordorigin="6760,79" coordsize="12,0" path="m6760,79l6772,79e" filled="false" stroked="true" strokeweight=".6pt" strokecolor="#000000">
                <v:path arrowok="t"/>
              </v:shape>
            </v:group>
            <v:group style="position:absolute;left:6779;top:79;width:12;height:2" coordorigin="6779,79" coordsize="12,2">
              <v:shape style="position:absolute;left:6779;top:79;width:12;height:2" coordorigin="6779,79" coordsize="12,0" path="m6779,79l6791,79e" filled="false" stroked="true" strokeweight=".6pt" strokecolor="#000000">
                <v:path arrowok="t"/>
              </v:shape>
            </v:group>
            <v:group style="position:absolute;left:6798;top:79;width:12;height:2" coordorigin="6798,79" coordsize="12,2">
              <v:shape style="position:absolute;left:6798;top:79;width:12;height:2" coordorigin="6798,79" coordsize="12,0" path="m6798,79l6810,79e" filled="false" stroked="true" strokeweight=".6pt" strokecolor="#000000">
                <v:path arrowok="t"/>
              </v:shape>
            </v:group>
            <v:group style="position:absolute;left:6817;top:79;width:12;height:2" coordorigin="6817,79" coordsize="12,2">
              <v:shape style="position:absolute;left:6817;top:79;width:12;height:2" coordorigin="6817,79" coordsize="12,0" path="m6817,79l6829,79e" filled="false" stroked="true" strokeweight=".6pt" strokecolor="#000000">
                <v:path arrowok="t"/>
              </v:shape>
            </v:group>
            <v:group style="position:absolute;left:6836;top:79;width:12;height:2" coordorigin="6836,79" coordsize="12,2">
              <v:shape style="position:absolute;left:6836;top:79;width:12;height:2" coordorigin="6836,79" coordsize="12,0" path="m6836,79l6848,79e" filled="false" stroked="true" strokeweight=".6pt" strokecolor="#000000">
                <v:path arrowok="t"/>
              </v:shape>
            </v:group>
            <v:group style="position:absolute;left:6856;top:79;width:12;height:2" coordorigin="6856,79" coordsize="12,2">
              <v:shape style="position:absolute;left:6856;top:79;width:12;height:2" coordorigin="6856,79" coordsize="12,0" path="m6856,79l6868,79e" filled="false" stroked="true" strokeweight=".6pt" strokecolor="#000000">
                <v:path arrowok="t"/>
              </v:shape>
            </v:group>
            <v:group style="position:absolute;left:6875;top:79;width:12;height:2" coordorigin="6875,79" coordsize="12,2">
              <v:shape style="position:absolute;left:6875;top:79;width:12;height:2" coordorigin="6875,79" coordsize="12,0" path="m6875,79l6887,79e" filled="false" stroked="true" strokeweight=".6pt" strokecolor="#000000">
                <v:path arrowok="t"/>
              </v:shape>
            </v:group>
            <v:group style="position:absolute;left:6894;top:79;width:12;height:2" coordorigin="6894,79" coordsize="12,2">
              <v:shape style="position:absolute;left:6894;top:79;width:12;height:2" coordorigin="6894,79" coordsize="12,0" path="m6894,79l6906,79e" filled="false" stroked="true" strokeweight=".6pt" strokecolor="#000000">
                <v:path arrowok="t"/>
              </v:shape>
            </v:group>
            <v:group style="position:absolute;left:6913;top:79;width:12;height:2" coordorigin="6913,79" coordsize="12,2">
              <v:shape style="position:absolute;left:6913;top:79;width:12;height:2" coordorigin="6913,79" coordsize="12,0" path="m6913,79l6925,79e" filled="false" stroked="true" strokeweight=".6pt" strokecolor="#000000">
                <v:path arrowok="t"/>
              </v:shape>
            </v:group>
            <v:group style="position:absolute;left:6932;top:79;width:12;height:2" coordorigin="6932,79" coordsize="12,2">
              <v:shape style="position:absolute;left:6932;top:79;width:12;height:2" coordorigin="6932,79" coordsize="12,0" path="m6932,79l6944,79e" filled="false" stroked="true" strokeweight=".6pt" strokecolor="#000000">
                <v:path arrowok="t"/>
              </v:shape>
            </v:group>
            <v:group style="position:absolute;left:6952;top:79;width:12;height:2" coordorigin="6952,79" coordsize="12,2">
              <v:shape style="position:absolute;left:6952;top:79;width:12;height:2" coordorigin="6952,79" coordsize="12,0" path="m6952,79l6964,79e" filled="false" stroked="true" strokeweight=".6pt" strokecolor="#000000">
                <v:path arrowok="t"/>
              </v:shape>
            </v:group>
            <v:group style="position:absolute;left:6971;top:79;width:12;height:2" coordorigin="6971,79" coordsize="12,2">
              <v:shape style="position:absolute;left:6971;top:79;width:12;height:2" coordorigin="6971,79" coordsize="12,0" path="m6971,79l6983,79e" filled="false" stroked="true" strokeweight=".6pt" strokecolor="#000000">
                <v:path arrowok="t"/>
              </v:shape>
            </v:group>
            <v:group style="position:absolute;left:6990;top:79;width:12;height:2" coordorigin="6990,79" coordsize="12,2">
              <v:shape style="position:absolute;left:6990;top:79;width:12;height:2" coordorigin="6990,79" coordsize="12,0" path="m6990,79l7002,79e" filled="false" stroked="true" strokeweight=".6pt" strokecolor="#000000">
                <v:path arrowok="t"/>
              </v:shape>
            </v:group>
            <v:group style="position:absolute;left:7009;top:79;width:12;height:2" coordorigin="7009,79" coordsize="12,2">
              <v:shape style="position:absolute;left:7009;top:79;width:12;height:2" coordorigin="7009,79" coordsize="12,0" path="m7009,79l7021,79e" filled="false" stroked="true" strokeweight=".6pt" strokecolor="#000000">
                <v:path arrowok="t"/>
              </v:shape>
            </v:group>
            <v:group style="position:absolute;left:7028;top:79;width:12;height:2" coordorigin="7028,79" coordsize="12,2">
              <v:shape style="position:absolute;left:7028;top:79;width:12;height:2" coordorigin="7028,79" coordsize="12,0" path="m7028,79l7040,79e" filled="false" stroked="true" strokeweight=".6pt" strokecolor="#000000">
                <v:path arrowok="t"/>
              </v:shape>
            </v:group>
            <v:group style="position:absolute;left:7048;top:79;width:12;height:2" coordorigin="7048,79" coordsize="12,2">
              <v:shape style="position:absolute;left:7048;top:79;width:12;height:2" coordorigin="7048,79" coordsize="12,0" path="m7048,79l7060,79e" filled="false" stroked="true" strokeweight=".6pt" strokecolor="#000000">
                <v:path arrowok="t"/>
              </v:shape>
            </v:group>
            <v:group style="position:absolute;left:7067;top:79;width:12;height:2" coordorigin="7067,79" coordsize="12,2">
              <v:shape style="position:absolute;left:7067;top:79;width:12;height:2" coordorigin="7067,79" coordsize="12,0" path="m7067,79l7079,79e" filled="false" stroked="true" strokeweight=".6pt" strokecolor="#000000">
                <v:path arrowok="t"/>
              </v:shape>
            </v:group>
            <v:group style="position:absolute;left:7086;top:79;width:12;height:2" coordorigin="7086,79" coordsize="12,2">
              <v:shape style="position:absolute;left:7086;top:79;width:12;height:2" coordorigin="7086,79" coordsize="12,0" path="m7086,79l7098,79e" filled="false" stroked="true" strokeweight=".6pt" strokecolor="#000000">
                <v:path arrowok="t"/>
              </v:shape>
            </v:group>
            <v:group style="position:absolute;left:7105;top:79;width:12;height:2" coordorigin="7105,79" coordsize="12,2">
              <v:shape style="position:absolute;left:7105;top:79;width:12;height:2" coordorigin="7105,79" coordsize="12,0" path="m7105,79l7117,79e" filled="false" stroked="true" strokeweight=".6pt" strokecolor="#000000">
                <v:path arrowok="t"/>
              </v:shape>
            </v:group>
            <v:group style="position:absolute;left:7124;top:79;width:12;height:2" coordorigin="7124,79" coordsize="12,2">
              <v:shape style="position:absolute;left:7124;top:79;width:12;height:2" coordorigin="7124,79" coordsize="12,0" path="m7124,79l7136,79e" filled="false" stroked="true" strokeweight=".6pt" strokecolor="#000000">
                <v:path arrowok="t"/>
              </v:shape>
            </v:group>
            <v:group style="position:absolute;left:7144;top:79;width:12;height:2" coordorigin="7144,79" coordsize="12,2">
              <v:shape style="position:absolute;left:7144;top:79;width:12;height:2" coordorigin="7144,79" coordsize="12,0" path="m7144,79l7156,79e" filled="false" stroked="true" strokeweight=".6pt" strokecolor="#000000">
                <v:path arrowok="t"/>
              </v:shape>
            </v:group>
            <v:group style="position:absolute;left:7163;top:79;width:12;height:2" coordorigin="7163,79" coordsize="12,2">
              <v:shape style="position:absolute;left:7163;top:79;width:12;height:2" coordorigin="7163,79" coordsize="12,0" path="m7163,79l7175,79e" filled="false" stroked="true" strokeweight=".6pt" strokecolor="#000000">
                <v:path arrowok="t"/>
              </v:shape>
            </v:group>
            <v:group style="position:absolute;left:7182;top:79;width:12;height:2" coordorigin="7182,79" coordsize="12,2">
              <v:shape style="position:absolute;left:7182;top:79;width:12;height:2" coordorigin="7182,79" coordsize="12,0" path="m7182,79l7194,79e" filled="false" stroked="true" strokeweight=".6pt" strokecolor="#000000">
                <v:path arrowok="t"/>
              </v:shape>
            </v:group>
            <v:group style="position:absolute;left:7201;top:79;width:12;height:2" coordorigin="7201,79" coordsize="12,2">
              <v:shape style="position:absolute;left:7201;top:79;width:12;height:2" coordorigin="7201,79" coordsize="12,0" path="m7201,79l7213,79e" filled="false" stroked="true" strokeweight=".6pt" strokecolor="#000000">
                <v:path arrowok="t"/>
              </v:shape>
            </v:group>
            <v:group style="position:absolute;left:7220;top:79;width:12;height:2" coordorigin="7220,79" coordsize="12,2">
              <v:shape style="position:absolute;left:7220;top:79;width:12;height:2" coordorigin="7220,79" coordsize="12,0" path="m7220,79l7232,79e" filled="false" stroked="true" strokeweight=".6pt" strokecolor="#000000">
                <v:path arrowok="t"/>
              </v:shape>
            </v:group>
            <v:group style="position:absolute;left:7240;top:79;width:12;height:2" coordorigin="7240,79" coordsize="12,2">
              <v:shape style="position:absolute;left:7240;top:79;width:12;height:2" coordorigin="7240,79" coordsize="12,0" path="m7240,79l7252,79e" filled="false" stroked="true" strokeweight=".6pt" strokecolor="#000000">
                <v:path arrowok="t"/>
              </v:shape>
            </v:group>
            <v:group style="position:absolute;left:7259;top:79;width:12;height:2" coordorigin="7259,79" coordsize="12,2">
              <v:shape style="position:absolute;left:7259;top:79;width:12;height:2" coordorigin="7259,79" coordsize="12,0" path="m7259,79l7271,79e" filled="false" stroked="true" strokeweight=".6pt" strokecolor="#000000">
                <v:path arrowok="t"/>
              </v:shape>
            </v:group>
            <v:group style="position:absolute;left:7278;top:79;width:12;height:2" coordorigin="7278,79" coordsize="12,2">
              <v:shape style="position:absolute;left:7278;top:79;width:12;height:2" coordorigin="7278,79" coordsize="12,0" path="m7278,79l7290,79e" filled="false" stroked="true" strokeweight=".6pt" strokecolor="#000000">
                <v:path arrowok="t"/>
              </v:shape>
            </v:group>
            <v:group style="position:absolute;left:7297;top:79;width:12;height:2" coordorigin="7297,79" coordsize="12,2">
              <v:shape style="position:absolute;left:7297;top:79;width:12;height:2" coordorigin="7297,79" coordsize="12,0" path="m7297,79l7309,79e" filled="false" stroked="true" strokeweight=".6pt" strokecolor="#000000">
                <v:path arrowok="t"/>
              </v:shape>
            </v:group>
            <v:group style="position:absolute;left:7316;top:79;width:12;height:2" coordorigin="7316,79" coordsize="12,2">
              <v:shape style="position:absolute;left:7316;top:79;width:12;height:2" coordorigin="7316,79" coordsize="12,0" path="m7316,79l7328,79e" filled="false" stroked="true" strokeweight=".6pt" strokecolor="#000000">
                <v:path arrowok="t"/>
              </v:shape>
            </v:group>
            <v:group style="position:absolute;left:7336;top:79;width:12;height:2" coordorigin="7336,79" coordsize="12,2">
              <v:shape style="position:absolute;left:7336;top:79;width:12;height:2" coordorigin="7336,79" coordsize="12,0" path="m7336,79l7348,79e" filled="false" stroked="true" strokeweight=".6pt" strokecolor="#000000">
                <v:path arrowok="t"/>
              </v:shape>
            </v:group>
            <v:group style="position:absolute;left:7355;top:79;width:12;height:2" coordorigin="7355,79" coordsize="12,2">
              <v:shape style="position:absolute;left:7355;top:79;width:12;height:2" coordorigin="7355,79" coordsize="12,0" path="m7355,79l7367,79e" filled="false" stroked="true" strokeweight=".6pt" strokecolor="#000000">
                <v:path arrowok="t"/>
              </v:shape>
            </v:group>
            <v:group style="position:absolute;left:7374;top:79;width:12;height:2" coordorigin="7374,79" coordsize="12,2">
              <v:shape style="position:absolute;left:7374;top:79;width:12;height:2" coordorigin="7374,79" coordsize="12,0" path="m7374,79l7386,79e" filled="false" stroked="true" strokeweight=".6pt" strokecolor="#000000">
                <v:path arrowok="t"/>
              </v:shape>
            </v:group>
            <v:group style="position:absolute;left:7393;top:79;width:12;height:2" coordorigin="7393,79" coordsize="12,2">
              <v:shape style="position:absolute;left:7393;top:79;width:12;height:2" coordorigin="7393,79" coordsize="12,0" path="m7393,79l7405,79e" filled="false" stroked="true" strokeweight=".6pt" strokecolor="#000000">
                <v:path arrowok="t"/>
              </v:shape>
            </v:group>
            <v:group style="position:absolute;left:7412;top:79;width:12;height:2" coordorigin="7412,79" coordsize="12,2">
              <v:shape style="position:absolute;left:7412;top:79;width:12;height:2" coordorigin="7412,79" coordsize="12,0" path="m7412,79l7424,79e" filled="false" stroked="true" strokeweight=".6pt" strokecolor="#000000">
                <v:path arrowok="t"/>
              </v:shape>
            </v:group>
            <v:group style="position:absolute;left:7432;top:79;width:12;height:2" coordorigin="7432,79" coordsize="12,2">
              <v:shape style="position:absolute;left:7432;top:79;width:12;height:2" coordorigin="7432,79" coordsize="12,0" path="m7432,79l7444,79e" filled="false" stroked="true" strokeweight=".6pt" strokecolor="#000000">
                <v:path arrowok="t"/>
              </v:shape>
            </v:group>
            <v:group style="position:absolute;left:7451;top:79;width:12;height:2" coordorigin="7451,79" coordsize="12,2">
              <v:shape style="position:absolute;left:7451;top:79;width:12;height:2" coordorigin="7451,79" coordsize="12,0" path="m7451,79l7463,79e" filled="false" stroked="true" strokeweight=".6pt" strokecolor="#000000">
                <v:path arrowok="t"/>
              </v:shape>
            </v:group>
            <v:group style="position:absolute;left:7470;top:79;width:12;height:2" coordorigin="7470,79" coordsize="12,2">
              <v:shape style="position:absolute;left:7470;top:79;width:12;height:2" coordorigin="7470,79" coordsize="12,0" path="m7470,79l7482,79e" filled="false" stroked="true" strokeweight=".6pt" strokecolor="#000000">
                <v:path arrowok="t"/>
              </v:shape>
            </v:group>
            <v:group style="position:absolute;left:7489;top:79;width:12;height:2" coordorigin="7489,79" coordsize="12,2">
              <v:shape style="position:absolute;left:7489;top:79;width:12;height:2" coordorigin="7489,79" coordsize="12,0" path="m7489,79l7501,79e" filled="false" stroked="true" strokeweight=".6pt" strokecolor="#000000">
                <v:path arrowok="t"/>
              </v:shape>
            </v:group>
            <v:group style="position:absolute;left:7508;top:79;width:12;height:2" coordorigin="7508,79" coordsize="12,2">
              <v:shape style="position:absolute;left:7508;top:79;width:12;height:2" coordorigin="7508,79" coordsize="12,0" path="m7508,79l7520,79e" filled="false" stroked="true" strokeweight=".6pt" strokecolor="#000000">
                <v:path arrowok="t"/>
              </v:shape>
            </v:group>
            <v:group style="position:absolute;left:7528;top:79;width:12;height:2" coordorigin="7528,79" coordsize="12,2">
              <v:shape style="position:absolute;left:7528;top:79;width:12;height:2" coordorigin="7528,79" coordsize="12,0" path="m7528,79l7540,79e" filled="false" stroked="true" strokeweight=".6pt" strokecolor="#000000">
                <v:path arrowok="t"/>
              </v:shape>
            </v:group>
            <v:group style="position:absolute;left:7547;top:79;width:12;height:2" coordorigin="7547,79" coordsize="12,2">
              <v:shape style="position:absolute;left:7547;top:79;width:12;height:2" coordorigin="7547,79" coordsize="12,0" path="m7547,79l7559,79e" filled="false" stroked="true" strokeweight=".6pt" strokecolor="#000000">
                <v:path arrowok="t"/>
              </v:shape>
            </v:group>
            <v:group style="position:absolute;left:7566;top:79;width:12;height:2" coordorigin="7566,79" coordsize="12,2">
              <v:shape style="position:absolute;left:7566;top:79;width:12;height:2" coordorigin="7566,79" coordsize="12,0" path="m7566,79l7578,79e" filled="false" stroked="true" strokeweight=".6pt" strokecolor="#000000">
                <v:path arrowok="t"/>
              </v:shape>
            </v:group>
            <v:group style="position:absolute;left:7585;top:79;width:12;height:2" coordorigin="7585,79" coordsize="12,2">
              <v:shape style="position:absolute;left:7585;top:79;width:12;height:2" coordorigin="7585,79" coordsize="12,0" path="m7585,79l7597,79e" filled="false" stroked="true" strokeweight=".6pt" strokecolor="#000000">
                <v:path arrowok="t"/>
              </v:shape>
            </v:group>
            <v:group style="position:absolute;left:7604;top:79;width:12;height:2" coordorigin="7604,79" coordsize="12,2">
              <v:shape style="position:absolute;left:7604;top:79;width:12;height:2" coordorigin="7604,79" coordsize="12,0" path="m7604,79l7616,79e" filled="false" stroked="true" strokeweight=".6pt" strokecolor="#000000">
                <v:path arrowok="t"/>
              </v:shape>
            </v:group>
            <v:group style="position:absolute;left:7624;top:79;width:12;height:2" coordorigin="7624,79" coordsize="12,2">
              <v:shape style="position:absolute;left:7624;top:79;width:12;height:2" coordorigin="7624,79" coordsize="12,0" path="m7624,79l7636,79e" filled="false" stroked="true" strokeweight=".6pt" strokecolor="#000000">
                <v:path arrowok="t"/>
              </v:shape>
            </v:group>
            <v:group style="position:absolute;left:7643;top:79;width:12;height:2" coordorigin="7643,79" coordsize="12,2">
              <v:shape style="position:absolute;left:7643;top:79;width:12;height:2" coordorigin="7643,79" coordsize="12,0" path="m7643,79l7655,79e" filled="false" stroked="true" strokeweight=".6pt" strokecolor="#000000">
                <v:path arrowok="t"/>
              </v:shape>
            </v:group>
            <v:group style="position:absolute;left:7662;top:79;width:12;height:2" coordorigin="7662,79" coordsize="12,2">
              <v:shape style="position:absolute;left:7662;top:79;width:12;height:2" coordorigin="7662,79" coordsize="12,0" path="m7662,79l7674,79e" filled="false" stroked="true" strokeweight=".6pt" strokecolor="#000000">
                <v:path arrowok="t"/>
              </v:shape>
            </v:group>
            <v:group style="position:absolute;left:7681;top:79;width:12;height:2" coordorigin="7681,79" coordsize="12,2">
              <v:shape style="position:absolute;left:7681;top:79;width:12;height:2" coordorigin="7681,79" coordsize="12,0" path="m7681,79l7693,79e" filled="false" stroked="true" strokeweight=".6pt" strokecolor="#000000">
                <v:path arrowok="t"/>
              </v:shape>
            </v:group>
            <v:group style="position:absolute;left:7700;top:79;width:12;height:2" coordorigin="7700,79" coordsize="12,2">
              <v:shape style="position:absolute;left:7700;top:79;width:12;height:2" coordorigin="7700,79" coordsize="12,0" path="m7700,79l7712,79e" filled="false" stroked="true" strokeweight=".6pt" strokecolor="#000000">
                <v:path arrowok="t"/>
              </v:shape>
            </v:group>
            <v:group style="position:absolute;left:7720;top:79;width:12;height:2" coordorigin="7720,79" coordsize="12,2">
              <v:shape style="position:absolute;left:7720;top:79;width:12;height:2" coordorigin="7720,79" coordsize="12,0" path="m7720,79l7732,79e" filled="false" stroked="true" strokeweight=".6pt" strokecolor="#000000">
                <v:path arrowok="t"/>
              </v:shape>
            </v:group>
            <v:group style="position:absolute;left:7739;top:79;width:12;height:2" coordorigin="7739,79" coordsize="12,2">
              <v:shape style="position:absolute;left:7739;top:79;width:12;height:2" coordorigin="7739,79" coordsize="12,0" path="m7739,79l7751,79e" filled="false" stroked="true" strokeweight=".6pt" strokecolor="#000000">
                <v:path arrowok="t"/>
              </v:shape>
            </v:group>
            <v:group style="position:absolute;left:7758;top:79;width:12;height:2" coordorigin="7758,79" coordsize="12,2">
              <v:shape style="position:absolute;left:7758;top:79;width:12;height:2" coordorigin="7758,79" coordsize="12,0" path="m7758,79l7770,79e" filled="false" stroked="true" strokeweight=".6pt" strokecolor="#000000">
                <v:path arrowok="t"/>
              </v:shape>
            </v:group>
            <v:group style="position:absolute;left:7777;top:79;width:12;height:2" coordorigin="7777,79" coordsize="12,2">
              <v:shape style="position:absolute;left:7777;top:79;width:12;height:2" coordorigin="7777,79" coordsize="12,0" path="m7777,79l7789,79e" filled="false" stroked="true" strokeweight=".6pt" strokecolor="#000000">
                <v:path arrowok="t"/>
              </v:shape>
            </v:group>
            <v:group style="position:absolute;left:7796;top:79;width:12;height:2" coordorigin="7796,79" coordsize="12,2">
              <v:shape style="position:absolute;left:7796;top:79;width:12;height:2" coordorigin="7796,79" coordsize="12,0" path="m7796,79l7808,79e" filled="false" stroked="true" strokeweight=".6pt" strokecolor="#000000">
                <v:path arrowok="t"/>
              </v:shape>
            </v:group>
            <v:group style="position:absolute;left:7816;top:79;width:12;height:2" coordorigin="7816,79" coordsize="12,2">
              <v:shape style="position:absolute;left:7816;top:79;width:12;height:2" coordorigin="7816,79" coordsize="12,0" path="m7816,79l7828,79e" filled="false" stroked="true" strokeweight=".6pt" strokecolor="#000000">
                <v:path arrowok="t"/>
              </v:shape>
            </v:group>
            <v:group style="position:absolute;left:7835;top:79;width:12;height:2" coordorigin="7835,79" coordsize="12,2">
              <v:shape style="position:absolute;left:7835;top:79;width:12;height:2" coordorigin="7835,79" coordsize="12,0" path="m7835,79l7847,79e" filled="false" stroked="true" strokeweight=".6pt" strokecolor="#000000">
                <v:path arrowok="t"/>
              </v:shape>
            </v:group>
            <v:group style="position:absolute;left:7854;top:79;width:12;height:2" coordorigin="7854,79" coordsize="12,2">
              <v:shape style="position:absolute;left:7854;top:79;width:12;height:2" coordorigin="7854,79" coordsize="12,0" path="m7854,79l7866,79e" filled="false" stroked="true" strokeweight=".6pt" strokecolor="#000000">
                <v:path arrowok="t"/>
              </v:shape>
            </v:group>
            <v:group style="position:absolute;left:7873;top:79;width:12;height:2" coordorigin="7873,79" coordsize="12,2">
              <v:shape style="position:absolute;left:7873;top:79;width:12;height:2" coordorigin="7873,79" coordsize="12,0" path="m7873,79l7885,79e" filled="false" stroked="true" strokeweight=".6pt" strokecolor="#000000">
                <v:path arrowok="t"/>
              </v:shape>
            </v:group>
            <v:group style="position:absolute;left:7892;top:79;width:12;height:2" coordorigin="7892,79" coordsize="12,2">
              <v:shape style="position:absolute;left:7892;top:79;width:12;height:2" coordorigin="7892,79" coordsize="12,0" path="m7892,79l7904,79e" filled="false" stroked="true" strokeweight=".6pt" strokecolor="#000000">
                <v:path arrowok="t"/>
              </v:shape>
            </v:group>
            <v:group style="position:absolute;left:7912;top:79;width:12;height:2" coordorigin="7912,79" coordsize="12,2">
              <v:shape style="position:absolute;left:7912;top:79;width:12;height:2" coordorigin="7912,79" coordsize="12,0" path="m7912,79l7924,79e" filled="false" stroked="true" strokeweight=".6pt" strokecolor="#000000">
                <v:path arrowok="t"/>
              </v:shape>
            </v:group>
            <v:group style="position:absolute;left:7931;top:79;width:12;height:2" coordorigin="7931,79" coordsize="12,2">
              <v:shape style="position:absolute;left:7931;top:79;width:12;height:2" coordorigin="7931,79" coordsize="12,0" path="m7931,79l7943,79e" filled="false" stroked="true" strokeweight=".6pt" strokecolor="#000000">
                <v:path arrowok="t"/>
              </v:shape>
            </v:group>
            <v:group style="position:absolute;left:7950;top:79;width:12;height:2" coordorigin="7950,79" coordsize="12,2">
              <v:shape style="position:absolute;left:7950;top:79;width:12;height:2" coordorigin="7950,79" coordsize="12,0" path="m7950,79l7962,79e" filled="false" stroked="true" strokeweight=".6pt" strokecolor="#000000">
                <v:path arrowok="t"/>
              </v:shape>
            </v:group>
            <v:group style="position:absolute;left:7969;top:79;width:12;height:2" coordorigin="7969,79" coordsize="12,2">
              <v:shape style="position:absolute;left:7969;top:79;width:12;height:2" coordorigin="7969,79" coordsize="12,0" path="m7969,79l7981,79e" filled="false" stroked="true" strokeweight=".6pt" strokecolor="#000000">
                <v:path arrowok="t"/>
              </v:shape>
            </v:group>
            <v:group style="position:absolute;left:7988;top:79;width:12;height:2" coordorigin="7988,79" coordsize="12,2">
              <v:shape style="position:absolute;left:7988;top:79;width:12;height:2" coordorigin="7988,79" coordsize="12,0" path="m7988,79l8000,79e" filled="false" stroked="true" strokeweight=".6pt" strokecolor="#000000">
                <v:path arrowok="t"/>
              </v:shape>
            </v:group>
            <v:group style="position:absolute;left:8008;top:79;width:12;height:2" coordorigin="8008,79" coordsize="12,2">
              <v:shape style="position:absolute;left:8008;top:79;width:12;height:2" coordorigin="8008,79" coordsize="12,0" path="m8008,79l8020,79e" filled="false" stroked="true" strokeweight=".6pt" strokecolor="#000000">
                <v:path arrowok="t"/>
              </v:shape>
            </v:group>
            <v:group style="position:absolute;left:8027;top:79;width:12;height:2" coordorigin="8027,79" coordsize="12,2">
              <v:shape style="position:absolute;left:8027;top:79;width:12;height:2" coordorigin="8027,79" coordsize="12,0" path="m8027,79l8039,79e" filled="false" stroked="true" strokeweight=".6pt" strokecolor="#000000">
                <v:path arrowok="t"/>
              </v:shape>
            </v:group>
            <v:group style="position:absolute;left:8046;top:79;width:12;height:2" coordorigin="8046,79" coordsize="12,2">
              <v:shape style="position:absolute;left:8046;top:79;width:12;height:2" coordorigin="8046,79" coordsize="12,0" path="m8046,79l8058,79e" filled="false" stroked="true" strokeweight=".6pt" strokecolor="#000000">
                <v:path arrowok="t"/>
              </v:shape>
            </v:group>
            <v:group style="position:absolute;left:8065;top:79;width:12;height:2" coordorigin="8065,79" coordsize="12,2">
              <v:shape style="position:absolute;left:8065;top:79;width:12;height:2" coordorigin="8065,79" coordsize="12,0" path="m8065,79l8077,79e" filled="false" stroked="true" strokeweight=".6pt" strokecolor="#000000">
                <v:path arrowok="t"/>
              </v:shape>
            </v:group>
            <w10:wrap type="none"/>
          </v:group>
        </w:pict>
      </w:r>
      <w:r>
        <w:rPr/>
        <w:pict>
          <v:group style="position:absolute;margin-left:417.599976pt;margin-top:3.66136pt;width:93.4pt;height:.6pt;mso-position-horizontal-relative:page;mso-position-vertical-relative:paragraph;z-index:-1160944" coordorigin="8352,73" coordsize="1868,12">
            <v:group style="position:absolute;left:8359;top:79;width:10;height:2" coordorigin="8359,79" coordsize="10,2">
              <v:shape style="position:absolute;left:8359;top:79;width:10;height:2" coordorigin="8359,79" coordsize="10,0" path="m8359,79l8369,79e" filled="false" stroked="true" strokeweight=".48pt" strokecolor="#000000">
                <v:path arrowok="t"/>
              </v:shape>
            </v:group>
            <v:group style="position:absolute;left:8378;top:79;width:10;height:2" coordorigin="8378,79" coordsize="10,2">
              <v:shape style="position:absolute;left:8378;top:79;width:10;height:2" coordorigin="8378,79" coordsize="10,0" path="m8378,79l8388,79e" filled="false" stroked="true" strokeweight=".48pt" strokecolor="#000000">
                <v:path arrowok="t"/>
              </v:shape>
            </v:group>
            <v:group style="position:absolute;left:8398;top:79;width:10;height:2" coordorigin="8398,79" coordsize="10,2">
              <v:shape style="position:absolute;left:8398;top:79;width:10;height:2" coordorigin="8398,79" coordsize="10,0" path="m8398,79l8407,79e" filled="false" stroked="true" strokeweight=".48pt" strokecolor="#000000">
                <v:path arrowok="t"/>
              </v:shape>
            </v:group>
            <v:group style="position:absolute;left:8417;top:79;width:10;height:2" coordorigin="8417,79" coordsize="10,2">
              <v:shape style="position:absolute;left:8417;top:79;width:10;height:2" coordorigin="8417,79" coordsize="10,0" path="m8417,79l8426,79e" filled="false" stroked="true" strokeweight=".48pt" strokecolor="#000000">
                <v:path arrowok="t"/>
              </v:shape>
            </v:group>
            <v:group style="position:absolute;left:8436;top:79;width:10;height:2" coordorigin="8436,79" coordsize="10,2">
              <v:shape style="position:absolute;left:8436;top:79;width:10;height:2" coordorigin="8436,79" coordsize="10,0" path="m8436,79l8446,79e" filled="false" stroked="true" strokeweight=".48pt" strokecolor="#000000">
                <v:path arrowok="t"/>
              </v:shape>
            </v:group>
            <v:group style="position:absolute;left:8455;top:79;width:10;height:2" coordorigin="8455,79" coordsize="10,2">
              <v:shape style="position:absolute;left:8455;top:79;width:10;height:2" coordorigin="8455,79" coordsize="10,0" path="m8455,79l8465,79e" filled="false" stroked="true" strokeweight=".48pt" strokecolor="#000000">
                <v:path arrowok="t"/>
              </v:shape>
            </v:group>
            <v:group style="position:absolute;left:8474;top:79;width:10;height:2" coordorigin="8474,79" coordsize="10,2">
              <v:shape style="position:absolute;left:8474;top:79;width:10;height:2" coordorigin="8474,79" coordsize="10,0" path="m8474,79l8484,79e" filled="false" stroked="true" strokeweight=".48pt" strokecolor="#000000">
                <v:path arrowok="t"/>
              </v:shape>
            </v:group>
            <v:group style="position:absolute;left:8494;top:79;width:10;height:2" coordorigin="8494,79" coordsize="10,2">
              <v:shape style="position:absolute;left:8494;top:79;width:10;height:2" coordorigin="8494,79" coordsize="10,0" path="m8494,79l8503,79e" filled="false" stroked="true" strokeweight=".48pt" strokecolor="#000000">
                <v:path arrowok="t"/>
              </v:shape>
            </v:group>
            <v:group style="position:absolute;left:8513;top:79;width:10;height:2" coordorigin="8513,79" coordsize="10,2">
              <v:shape style="position:absolute;left:8513;top:79;width:10;height:2" coordorigin="8513,79" coordsize="10,0" path="m8513,79l8522,79e" filled="false" stroked="true" strokeweight=".48pt" strokecolor="#000000">
                <v:path arrowok="t"/>
              </v:shape>
            </v:group>
            <v:group style="position:absolute;left:8532;top:79;width:10;height:2" coordorigin="8532,79" coordsize="10,2">
              <v:shape style="position:absolute;left:8532;top:79;width:10;height:2" coordorigin="8532,79" coordsize="10,0" path="m8532,79l8542,79e" filled="false" stroked="true" strokeweight=".48pt" strokecolor="#000000">
                <v:path arrowok="t"/>
              </v:shape>
            </v:group>
            <v:group style="position:absolute;left:8551;top:79;width:10;height:2" coordorigin="8551,79" coordsize="10,2">
              <v:shape style="position:absolute;left:8551;top:79;width:10;height:2" coordorigin="8551,79" coordsize="10,0" path="m8551,79l8561,79e" filled="false" stroked="true" strokeweight=".48pt" strokecolor="#000000">
                <v:path arrowok="t"/>
              </v:shape>
            </v:group>
            <v:group style="position:absolute;left:8570;top:79;width:10;height:2" coordorigin="8570,79" coordsize="10,2">
              <v:shape style="position:absolute;left:8570;top:79;width:10;height:2" coordorigin="8570,79" coordsize="10,0" path="m8570,79l8580,79e" filled="false" stroked="true" strokeweight=".48pt" strokecolor="#000000">
                <v:path arrowok="t"/>
              </v:shape>
            </v:group>
            <v:group style="position:absolute;left:8590;top:79;width:10;height:2" coordorigin="8590,79" coordsize="10,2">
              <v:shape style="position:absolute;left:8590;top:79;width:10;height:2" coordorigin="8590,79" coordsize="10,0" path="m8590,79l8599,79e" filled="false" stroked="true" strokeweight=".48pt" strokecolor="#000000">
                <v:path arrowok="t"/>
              </v:shape>
            </v:group>
            <v:group style="position:absolute;left:8609;top:79;width:10;height:2" coordorigin="8609,79" coordsize="10,2">
              <v:shape style="position:absolute;left:8609;top:79;width:10;height:2" coordorigin="8609,79" coordsize="10,0" path="m8609,79l8618,79e" filled="false" stroked="true" strokeweight=".48pt" strokecolor="#000000">
                <v:path arrowok="t"/>
              </v:shape>
            </v:group>
            <v:group style="position:absolute;left:8628;top:79;width:10;height:2" coordorigin="8628,79" coordsize="10,2">
              <v:shape style="position:absolute;left:8628;top:79;width:10;height:2" coordorigin="8628,79" coordsize="10,0" path="m8628,79l8638,79e" filled="false" stroked="true" strokeweight=".48pt" strokecolor="#000000">
                <v:path arrowok="t"/>
              </v:shape>
            </v:group>
            <v:group style="position:absolute;left:8647;top:79;width:10;height:2" coordorigin="8647,79" coordsize="10,2">
              <v:shape style="position:absolute;left:8647;top:79;width:10;height:2" coordorigin="8647,79" coordsize="10,0" path="m8647,79l8657,79e" filled="false" stroked="true" strokeweight=".48pt" strokecolor="#000000">
                <v:path arrowok="t"/>
              </v:shape>
            </v:group>
            <v:group style="position:absolute;left:8666;top:79;width:10;height:2" coordorigin="8666,79" coordsize="10,2">
              <v:shape style="position:absolute;left:8666;top:79;width:10;height:2" coordorigin="8666,79" coordsize="10,0" path="m8666,79l8676,79e" filled="false" stroked="true" strokeweight=".48pt" strokecolor="#000000">
                <v:path arrowok="t"/>
              </v:shape>
            </v:group>
            <v:group style="position:absolute;left:8686;top:79;width:10;height:2" coordorigin="8686,79" coordsize="10,2">
              <v:shape style="position:absolute;left:8686;top:79;width:10;height:2" coordorigin="8686,79" coordsize="10,0" path="m8686,79l8695,79e" filled="false" stroked="true" strokeweight=".48pt" strokecolor="#000000">
                <v:path arrowok="t"/>
              </v:shape>
            </v:group>
            <v:group style="position:absolute;left:8705;top:79;width:10;height:2" coordorigin="8705,79" coordsize="10,2">
              <v:shape style="position:absolute;left:8705;top:79;width:10;height:2" coordorigin="8705,79" coordsize="10,0" path="m8705,79l8714,79e" filled="false" stroked="true" strokeweight=".48pt" strokecolor="#000000">
                <v:path arrowok="t"/>
              </v:shape>
            </v:group>
            <v:group style="position:absolute;left:8724;top:79;width:10;height:2" coordorigin="8724,79" coordsize="10,2">
              <v:shape style="position:absolute;left:8724;top:79;width:10;height:2" coordorigin="8724,79" coordsize="10,0" path="m8724,79l8734,79e" filled="false" stroked="true" strokeweight=".48pt" strokecolor="#000000">
                <v:path arrowok="t"/>
              </v:shape>
            </v:group>
            <v:group style="position:absolute;left:8743;top:79;width:10;height:2" coordorigin="8743,79" coordsize="10,2">
              <v:shape style="position:absolute;left:8743;top:79;width:10;height:2" coordorigin="8743,79" coordsize="10,0" path="m8743,79l8753,79e" filled="false" stroked="true" strokeweight=".48pt" strokecolor="#000000">
                <v:path arrowok="t"/>
              </v:shape>
            </v:group>
            <v:group style="position:absolute;left:8762;top:79;width:10;height:2" coordorigin="8762,79" coordsize="10,2">
              <v:shape style="position:absolute;left:8762;top:79;width:10;height:2" coordorigin="8762,79" coordsize="10,0" path="m8762,79l8772,79e" filled="false" stroked="true" strokeweight=".48pt" strokecolor="#000000">
                <v:path arrowok="t"/>
              </v:shape>
            </v:group>
            <v:group style="position:absolute;left:8782;top:79;width:10;height:2" coordorigin="8782,79" coordsize="10,2">
              <v:shape style="position:absolute;left:8782;top:79;width:10;height:2" coordorigin="8782,79" coordsize="10,0" path="m8782,79l8791,79e" filled="false" stroked="true" strokeweight=".48pt" strokecolor="#000000">
                <v:path arrowok="t"/>
              </v:shape>
            </v:group>
            <v:group style="position:absolute;left:8801;top:79;width:10;height:2" coordorigin="8801,79" coordsize="10,2">
              <v:shape style="position:absolute;left:8801;top:79;width:10;height:2" coordorigin="8801,79" coordsize="10,0" path="m8801,79l8810,79e" filled="false" stroked="true" strokeweight=".48pt" strokecolor="#000000">
                <v:path arrowok="t"/>
              </v:shape>
            </v:group>
            <v:group style="position:absolute;left:8820;top:79;width:10;height:2" coordorigin="8820,79" coordsize="10,2">
              <v:shape style="position:absolute;left:8820;top:79;width:10;height:2" coordorigin="8820,79" coordsize="10,0" path="m8820,79l8830,79e" filled="false" stroked="true" strokeweight=".48pt" strokecolor="#000000">
                <v:path arrowok="t"/>
              </v:shape>
            </v:group>
            <v:group style="position:absolute;left:8839;top:79;width:10;height:2" coordorigin="8839,79" coordsize="10,2">
              <v:shape style="position:absolute;left:8839;top:79;width:10;height:2" coordorigin="8839,79" coordsize="10,0" path="m8839,79l8849,79e" filled="false" stroked="true" strokeweight=".48pt" strokecolor="#000000">
                <v:path arrowok="t"/>
              </v:shape>
            </v:group>
            <v:group style="position:absolute;left:8858;top:79;width:10;height:2" coordorigin="8858,79" coordsize="10,2">
              <v:shape style="position:absolute;left:8858;top:79;width:10;height:2" coordorigin="8858,79" coordsize="10,0" path="m8858,79l8868,79e" filled="false" stroked="true" strokeweight=".48pt" strokecolor="#000000">
                <v:path arrowok="t"/>
              </v:shape>
            </v:group>
            <v:group style="position:absolute;left:8878;top:79;width:10;height:2" coordorigin="8878,79" coordsize="10,2">
              <v:shape style="position:absolute;left:8878;top:79;width:10;height:2" coordorigin="8878,79" coordsize="10,0" path="m8878,79l8887,79e" filled="false" stroked="true" strokeweight=".48pt" strokecolor="#000000">
                <v:path arrowok="t"/>
              </v:shape>
            </v:group>
            <v:group style="position:absolute;left:8897;top:79;width:10;height:2" coordorigin="8897,79" coordsize="10,2">
              <v:shape style="position:absolute;left:8897;top:79;width:10;height:2" coordorigin="8897,79" coordsize="10,0" path="m8897,79l8906,79e" filled="false" stroked="true" strokeweight=".48pt" strokecolor="#000000">
                <v:path arrowok="t"/>
              </v:shape>
            </v:group>
            <v:group style="position:absolute;left:8916;top:79;width:10;height:2" coordorigin="8916,79" coordsize="10,2">
              <v:shape style="position:absolute;left:8916;top:79;width:10;height:2" coordorigin="8916,79" coordsize="10,0" path="m8916,79l8926,79e" filled="false" stroked="true" strokeweight=".48pt" strokecolor="#000000">
                <v:path arrowok="t"/>
              </v:shape>
            </v:group>
            <v:group style="position:absolute;left:8935;top:79;width:10;height:2" coordorigin="8935,79" coordsize="10,2">
              <v:shape style="position:absolute;left:8935;top:79;width:10;height:2" coordorigin="8935,79" coordsize="10,0" path="m8935,79l8945,79e" filled="false" stroked="true" strokeweight=".48pt" strokecolor="#000000">
                <v:path arrowok="t"/>
              </v:shape>
            </v:group>
            <v:group style="position:absolute;left:8954;top:79;width:10;height:2" coordorigin="8954,79" coordsize="10,2">
              <v:shape style="position:absolute;left:8954;top:79;width:10;height:2" coordorigin="8954,79" coordsize="10,0" path="m8954,79l8964,79e" filled="false" stroked="true" strokeweight=".48pt" strokecolor="#000000">
                <v:path arrowok="t"/>
              </v:shape>
            </v:group>
            <v:group style="position:absolute;left:8974;top:79;width:10;height:2" coordorigin="8974,79" coordsize="10,2">
              <v:shape style="position:absolute;left:8974;top:79;width:10;height:2" coordorigin="8974,79" coordsize="10,0" path="m8974,79l8983,79e" filled="false" stroked="true" strokeweight=".48pt" strokecolor="#000000">
                <v:path arrowok="t"/>
              </v:shape>
            </v:group>
            <v:group style="position:absolute;left:8993;top:79;width:10;height:2" coordorigin="8993,79" coordsize="10,2">
              <v:shape style="position:absolute;left:8993;top:79;width:10;height:2" coordorigin="8993,79" coordsize="10,0" path="m8993,79l9002,79e" filled="false" stroked="true" strokeweight=".48pt" strokecolor="#000000">
                <v:path arrowok="t"/>
              </v:shape>
            </v:group>
            <v:group style="position:absolute;left:9012;top:79;width:10;height:2" coordorigin="9012,79" coordsize="10,2">
              <v:shape style="position:absolute;left:9012;top:79;width:10;height:2" coordorigin="9012,79" coordsize="10,0" path="m9012,79l9022,79e" filled="false" stroked="true" strokeweight=".48pt" strokecolor="#000000">
                <v:path arrowok="t"/>
              </v:shape>
            </v:group>
            <v:group style="position:absolute;left:9031;top:79;width:10;height:2" coordorigin="9031,79" coordsize="10,2">
              <v:shape style="position:absolute;left:9031;top:79;width:10;height:2" coordorigin="9031,79" coordsize="10,0" path="m9031,79l9041,79e" filled="false" stroked="true" strokeweight=".48pt" strokecolor="#000000">
                <v:path arrowok="t"/>
              </v:shape>
            </v:group>
            <v:group style="position:absolute;left:9050;top:79;width:10;height:2" coordorigin="9050,79" coordsize="10,2">
              <v:shape style="position:absolute;left:9050;top:79;width:10;height:2" coordorigin="9050,79" coordsize="10,0" path="m9050,79l9060,79e" filled="false" stroked="true" strokeweight=".48pt" strokecolor="#000000">
                <v:path arrowok="t"/>
              </v:shape>
            </v:group>
            <v:group style="position:absolute;left:9070;top:79;width:10;height:2" coordorigin="9070,79" coordsize="10,2">
              <v:shape style="position:absolute;left:9070;top:79;width:10;height:2" coordorigin="9070,79" coordsize="10,0" path="m9070,79l9079,79e" filled="false" stroked="true" strokeweight=".48pt" strokecolor="#000000">
                <v:path arrowok="t"/>
              </v:shape>
            </v:group>
            <v:group style="position:absolute;left:9089;top:79;width:10;height:2" coordorigin="9089,79" coordsize="10,2">
              <v:shape style="position:absolute;left:9089;top:79;width:10;height:2" coordorigin="9089,79" coordsize="10,0" path="m9089,79l9098,79e" filled="false" stroked="true" strokeweight=".48pt" strokecolor="#000000">
                <v:path arrowok="t"/>
              </v:shape>
            </v:group>
            <v:group style="position:absolute;left:9108;top:79;width:10;height:2" coordorigin="9108,79" coordsize="10,2">
              <v:shape style="position:absolute;left:9108;top:79;width:10;height:2" coordorigin="9108,79" coordsize="10,0" path="m9108,79l9118,79e" filled="false" stroked="true" strokeweight=".48pt" strokecolor="#000000">
                <v:path arrowok="t"/>
              </v:shape>
            </v:group>
            <v:group style="position:absolute;left:9127;top:79;width:10;height:2" coordorigin="9127,79" coordsize="10,2">
              <v:shape style="position:absolute;left:9127;top:79;width:10;height:2" coordorigin="9127,79" coordsize="10,0" path="m9127,79l9137,79e" filled="false" stroked="true" strokeweight=".48pt" strokecolor="#000000">
                <v:path arrowok="t"/>
              </v:shape>
            </v:group>
            <v:group style="position:absolute;left:9146;top:79;width:10;height:2" coordorigin="9146,79" coordsize="10,2">
              <v:shape style="position:absolute;left:9146;top:79;width:10;height:2" coordorigin="9146,79" coordsize="10,0" path="m9146,79l9156,79e" filled="false" stroked="true" strokeweight=".48pt" strokecolor="#000000">
                <v:path arrowok="t"/>
              </v:shape>
            </v:group>
            <v:group style="position:absolute;left:9166;top:79;width:10;height:2" coordorigin="9166,79" coordsize="10,2">
              <v:shape style="position:absolute;left:9166;top:79;width:10;height:2" coordorigin="9166,79" coordsize="10,0" path="m9166,79l9175,79e" filled="false" stroked="true" strokeweight=".48pt" strokecolor="#000000">
                <v:path arrowok="t"/>
              </v:shape>
            </v:group>
            <v:group style="position:absolute;left:9185;top:79;width:10;height:2" coordorigin="9185,79" coordsize="10,2">
              <v:shape style="position:absolute;left:9185;top:79;width:10;height:2" coordorigin="9185,79" coordsize="10,0" path="m9185,79l9194,79e" filled="false" stroked="true" strokeweight=".48pt" strokecolor="#000000">
                <v:path arrowok="t"/>
              </v:shape>
            </v:group>
            <v:group style="position:absolute;left:9204;top:79;width:10;height:2" coordorigin="9204,79" coordsize="10,2">
              <v:shape style="position:absolute;left:9204;top:79;width:10;height:2" coordorigin="9204,79" coordsize="10,0" path="m9204,79l9214,79e" filled="false" stroked="true" strokeweight=".48pt" strokecolor="#000000">
                <v:path arrowok="t"/>
              </v:shape>
            </v:group>
            <v:group style="position:absolute;left:9223;top:79;width:10;height:2" coordorigin="9223,79" coordsize="10,2">
              <v:shape style="position:absolute;left:9223;top:79;width:10;height:2" coordorigin="9223,79" coordsize="10,0" path="m9223,79l9233,79e" filled="false" stroked="true" strokeweight=".48pt" strokecolor="#000000">
                <v:path arrowok="t"/>
              </v:shape>
            </v:group>
            <v:group style="position:absolute;left:9242;top:79;width:10;height:2" coordorigin="9242,79" coordsize="10,2">
              <v:shape style="position:absolute;left:9242;top:79;width:10;height:2" coordorigin="9242,79" coordsize="10,0" path="m9242,79l9252,79e" filled="false" stroked="true" strokeweight=".48pt" strokecolor="#000000">
                <v:path arrowok="t"/>
              </v:shape>
            </v:group>
            <v:group style="position:absolute;left:9262;top:79;width:10;height:2" coordorigin="9262,79" coordsize="10,2">
              <v:shape style="position:absolute;left:9262;top:79;width:10;height:2" coordorigin="9262,79" coordsize="10,0" path="m9262,79l9271,79e" filled="false" stroked="true" strokeweight=".48pt" strokecolor="#000000">
                <v:path arrowok="t"/>
              </v:shape>
            </v:group>
            <v:group style="position:absolute;left:9281;top:79;width:10;height:2" coordorigin="9281,79" coordsize="10,2">
              <v:shape style="position:absolute;left:9281;top:79;width:10;height:2" coordorigin="9281,79" coordsize="10,0" path="m9281,79l9290,79e" filled="false" stroked="true" strokeweight=".48pt" strokecolor="#000000">
                <v:path arrowok="t"/>
              </v:shape>
            </v:group>
            <v:group style="position:absolute;left:9300;top:79;width:10;height:2" coordorigin="9300,79" coordsize="10,2">
              <v:shape style="position:absolute;left:9300;top:79;width:10;height:2" coordorigin="9300,79" coordsize="10,0" path="m9300,79l9310,79e" filled="false" stroked="true" strokeweight=".48pt" strokecolor="#000000">
                <v:path arrowok="t"/>
              </v:shape>
            </v:group>
            <v:group style="position:absolute;left:9319;top:79;width:10;height:2" coordorigin="9319,79" coordsize="10,2">
              <v:shape style="position:absolute;left:9319;top:79;width:10;height:2" coordorigin="9319,79" coordsize="10,0" path="m9319,79l9329,79e" filled="false" stroked="true" strokeweight=".48pt" strokecolor="#000000">
                <v:path arrowok="t"/>
              </v:shape>
            </v:group>
            <v:group style="position:absolute;left:9338;top:79;width:10;height:2" coordorigin="9338,79" coordsize="10,2">
              <v:shape style="position:absolute;left:9338;top:79;width:10;height:2" coordorigin="9338,79" coordsize="10,0" path="m9338,79l9348,79e" filled="false" stroked="true" strokeweight=".48pt" strokecolor="#000000">
                <v:path arrowok="t"/>
              </v:shape>
            </v:group>
            <v:group style="position:absolute;left:9358;top:79;width:10;height:2" coordorigin="9358,79" coordsize="10,2">
              <v:shape style="position:absolute;left:9358;top:79;width:10;height:2" coordorigin="9358,79" coordsize="10,0" path="m9358,79l9367,79e" filled="false" stroked="true" strokeweight=".48pt" strokecolor="#000000">
                <v:path arrowok="t"/>
              </v:shape>
            </v:group>
            <v:group style="position:absolute;left:9377;top:79;width:10;height:2" coordorigin="9377,79" coordsize="10,2">
              <v:shape style="position:absolute;left:9377;top:79;width:10;height:2" coordorigin="9377,79" coordsize="10,0" path="m9377,79l9386,79e" filled="false" stroked="true" strokeweight=".48pt" strokecolor="#000000">
                <v:path arrowok="t"/>
              </v:shape>
            </v:group>
            <v:group style="position:absolute;left:9396;top:79;width:10;height:2" coordorigin="9396,79" coordsize="10,2">
              <v:shape style="position:absolute;left:9396;top:79;width:10;height:2" coordorigin="9396,79" coordsize="10,0" path="m9396,79l9406,79e" filled="false" stroked="true" strokeweight=".48pt" strokecolor="#000000">
                <v:path arrowok="t"/>
              </v:shape>
            </v:group>
            <v:group style="position:absolute;left:9415;top:79;width:10;height:2" coordorigin="9415,79" coordsize="10,2">
              <v:shape style="position:absolute;left:9415;top:79;width:10;height:2" coordorigin="9415,79" coordsize="10,0" path="m9415,79l9425,79e" filled="false" stroked="true" strokeweight=".48pt" strokecolor="#000000">
                <v:path arrowok="t"/>
              </v:shape>
            </v:group>
            <v:group style="position:absolute;left:9434;top:79;width:10;height:2" coordorigin="9434,79" coordsize="10,2">
              <v:shape style="position:absolute;left:9434;top:79;width:10;height:2" coordorigin="9434,79" coordsize="10,0" path="m9434,79l9444,79e" filled="false" stroked="true" strokeweight=".48pt" strokecolor="#000000">
                <v:path arrowok="t"/>
              </v:shape>
            </v:group>
            <v:group style="position:absolute;left:9454;top:79;width:10;height:2" coordorigin="9454,79" coordsize="10,2">
              <v:shape style="position:absolute;left:9454;top:79;width:10;height:2" coordorigin="9454,79" coordsize="10,0" path="m9454,79l9463,79e" filled="false" stroked="true" strokeweight=".48pt" strokecolor="#000000">
                <v:path arrowok="t"/>
              </v:shape>
            </v:group>
            <v:group style="position:absolute;left:9473;top:79;width:10;height:2" coordorigin="9473,79" coordsize="10,2">
              <v:shape style="position:absolute;left:9473;top:79;width:10;height:2" coordorigin="9473,79" coordsize="10,0" path="m9473,79l9482,79e" filled="false" stroked="true" strokeweight=".48pt" strokecolor="#000000">
                <v:path arrowok="t"/>
              </v:shape>
            </v:group>
            <v:group style="position:absolute;left:9492;top:79;width:10;height:2" coordorigin="9492,79" coordsize="10,2">
              <v:shape style="position:absolute;left:9492;top:79;width:10;height:2" coordorigin="9492,79" coordsize="10,0" path="m9492,79l9502,79e" filled="false" stroked="true" strokeweight=".48pt" strokecolor="#000000">
                <v:path arrowok="t"/>
              </v:shape>
            </v:group>
            <v:group style="position:absolute;left:9511;top:79;width:10;height:2" coordorigin="9511,79" coordsize="10,2">
              <v:shape style="position:absolute;left:9511;top:79;width:10;height:2" coordorigin="9511,79" coordsize="10,0" path="m9511,79l9521,79e" filled="false" stroked="true" strokeweight=".48pt" strokecolor="#000000">
                <v:path arrowok="t"/>
              </v:shape>
            </v:group>
            <v:group style="position:absolute;left:9530;top:79;width:10;height:2" coordorigin="9530,79" coordsize="10,2">
              <v:shape style="position:absolute;left:9530;top:79;width:10;height:2" coordorigin="9530,79" coordsize="10,0" path="m9530,79l9540,79e" filled="false" stroked="true" strokeweight=".48pt" strokecolor="#000000">
                <v:path arrowok="t"/>
              </v:shape>
            </v:group>
            <v:group style="position:absolute;left:9550;top:79;width:10;height:2" coordorigin="9550,79" coordsize="10,2">
              <v:shape style="position:absolute;left:9550;top:79;width:10;height:2" coordorigin="9550,79" coordsize="10,0" path="m9550,79l9559,79e" filled="false" stroked="true" strokeweight=".48pt" strokecolor="#000000">
                <v:path arrowok="t"/>
              </v:shape>
            </v:group>
            <v:group style="position:absolute;left:9569;top:79;width:10;height:2" coordorigin="9569,79" coordsize="10,2">
              <v:shape style="position:absolute;left:9569;top:79;width:10;height:2" coordorigin="9569,79" coordsize="10,0" path="m9569,79l9578,79e" filled="false" stroked="true" strokeweight=".48pt" strokecolor="#000000">
                <v:path arrowok="t"/>
              </v:shape>
            </v:group>
            <v:group style="position:absolute;left:9588;top:79;width:10;height:2" coordorigin="9588,79" coordsize="10,2">
              <v:shape style="position:absolute;left:9588;top:79;width:10;height:2" coordorigin="9588,79" coordsize="10,0" path="m9588,79l9598,79e" filled="false" stroked="true" strokeweight=".48pt" strokecolor="#000000">
                <v:path arrowok="t"/>
              </v:shape>
            </v:group>
            <v:group style="position:absolute;left:9607;top:79;width:10;height:2" coordorigin="9607,79" coordsize="10,2">
              <v:shape style="position:absolute;left:9607;top:79;width:10;height:2" coordorigin="9607,79" coordsize="10,0" path="m9607,79l9617,79e" filled="false" stroked="true" strokeweight=".48pt" strokecolor="#000000">
                <v:path arrowok="t"/>
              </v:shape>
            </v:group>
            <v:group style="position:absolute;left:9626;top:79;width:10;height:2" coordorigin="9626,79" coordsize="10,2">
              <v:shape style="position:absolute;left:9626;top:79;width:10;height:2" coordorigin="9626,79" coordsize="10,0" path="m9626,79l9636,79e" filled="false" stroked="true" strokeweight=".48pt" strokecolor="#000000">
                <v:path arrowok="t"/>
              </v:shape>
            </v:group>
            <v:group style="position:absolute;left:9646;top:79;width:10;height:2" coordorigin="9646,79" coordsize="10,2">
              <v:shape style="position:absolute;left:9646;top:79;width:10;height:2" coordorigin="9646,79" coordsize="10,0" path="m9646,79l9655,79e" filled="false" stroked="true" strokeweight=".48pt" strokecolor="#000000">
                <v:path arrowok="t"/>
              </v:shape>
            </v:group>
            <v:group style="position:absolute;left:9665;top:79;width:10;height:2" coordorigin="9665,79" coordsize="10,2">
              <v:shape style="position:absolute;left:9665;top:79;width:10;height:2" coordorigin="9665,79" coordsize="10,0" path="m9665,79l9674,79e" filled="false" stroked="true" strokeweight=".48pt" strokecolor="#000000">
                <v:path arrowok="t"/>
              </v:shape>
            </v:group>
            <v:group style="position:absolute;left:9684;top:79;width:10;height:2" coordorigin="9684,79" coordsize="10,2">
              <v:shape style="position:absolute;left:9684;top:79;width:10;height:2" coordorigin="9684,79" coordsize="10,0" path="m9684,79l9694,79e" filled="false" stroked="true" strokeweight=".48pt" strokecolor="#000000">
                <v:path arrowok="t"/>
              </v:shape>
            </v:group>
            <v:group style="position:absolute;left:9703;top:79;width:10;height:2" coordorigin="9703,79" coordsize="10,2">
              <v:shape style="position:absolute;left:9703;top:79;width:10;height:2" coordorigin="9703,79" coordsize="10,0" path="m9703,79l9713,79e" filled="false" stroked="true" strokeweight=".48pt" strokecolor="#000000">
                <v:path arrowok="t"/>
              </v:shape>
            </v:group>
            <v:group style="position:absolute;left:9722;top:79;width:10;height:2" coordorigin="9722,79" coordsize="10,2">
              <v:shape style="position:absolute;left:9722;top:79;width:10;height:2" coordorigin="9722,79" coordsize="10,0" path="m9722,79l9732,79e" filled="false" stroked="true" strokeweight=".48pt" strokecolor="#000000">
                <v:path arrowok="t"/>
              </v:shape>
            </v:group>
            <v:group style="position:absolute;left:9742;top:79;width:10;height:2" coordorigin="9742,79" coordsize="10,2">
              <v:shape style="position:absolute;left:9742;top:79;width:10;height:2" coordorigin="9742,79" coordsize="10,0" path="m9742,79l9751,79e" filled="false" stroked="true" strokeweight=".48pt" strokecolor="#000000">
                <v:path arrowok="t"/>
              </v:shape>
            </v:group>
            <v:group style="position:absolute;left:9761;top:79;width:10;height:2" coordorigin="9761,79" coordsize="10,2">
              <v:shape style="position:absolute;left:9761;top:79;width:10;height:2" coordorigin="9761,79" coordsize="10,0" path="m9761,79l9770,79e" filled="false" stroked="true" strokeweight=".48pt" strokecolor="#000000">
                <v:path arrowok="t"/>
              </v:shape>
            </v:group>
            <v:group style="position:absolute;left:9780;top:79;width:10;height:2" coordorigin="9780,79" coordsize="10,2">
              <v:shape style="position:absolute;left:9780;top:79;width:10;height:2" coordorigin="9780,79" coordsize="10,0" path="m9780,79l9790,79e" filled="false" stroked="true" strokeweight=".48pt" strokecolor="#000000">
                <v:path arrowok="t"/>
              </v:shape>
            </v:group>
            <v:group style="position:absolute;left:9799;top:79;width:10;height:2" coordorigin="9799,79" coordsize="10,2">
              <v:shape style="position:absolute;left:9799;top:79;width:10;height:2" coordorigin="9799,79" coordsize="10,0" path="m9799,79l9809,79e" filled="false" stroked="true" strokeweight=".48pt" strokecolor="#000000">
                <v:path arrowok="t"/>
              </v:shape>
            </v:group>
            <v:group style="position:absolute;left:9818;top:79;width:10;height:2" coordorigin="9818,79" coordsize="10,2">
              <v:shape style="position:absolute;left:9818;top:79;width:10;height:2" coordorigin="9818,79" coordsize="10,0" path="m9818,79l9828,79e" filled="false" stroked="true" strokeweight=".48pt" strokecolor="#000000">
                <v:path arrowok="t"/>
              </v:shape>
            </v:group>
            <v:group style="position:absolute;left:9838;top:79;width:10;height:2" coordorigin="9838,79" coordsize="10,2">
              <v:shape style="position:absolute;left:9838;top:79;width:10;height:2" coordorigin="9838,79" coordsize="10,0" path="m9838,79l9847,79e" filled="false" stroked="true" strokeweight=".48pt" strokecolor="#000000">
                <v:path arrowok="t"/>
              </v:shape>
            </v:group>
            <v:group style="position:absolute;left:9857;top:79;width:10;height:2" coordorigin="9857,79" coordsize="10,2">
              <v:shape style="position:absolute;left:9857;top:79;width:10;height:2" coordorigin="9857,79" coordsize="10,0" path="m9857,79l9866,79e" filled="false" stroked="true" strokeweight=".48pt" strokecolor="#000000">
                <v:path arrowok="t"/>
              </v:shape>
            </v:group>
            <v:group style="position:absolute;left:9876;top:79;width:10;height:2" coordorigin="9876,79" coordsize="10,2">
              <v:shape style="position:absolute;left:9876;top:79;width:10;height:2" coordorigin="9876,79" coordsize="10,0" path="m9876,79l9886,79e" filled="false" stroked="true" strokeweight=".48pt" strokecolor="#000000">
                <v:path arrowok="t"/>
              </v:shape>
            </v:group>
            <v:group style="position:absolute;left:9895;top:79;width:10;height:2" coordorigin="9895,79" coordsize="10,2">
              <v:shape style="position:absolute;left:9895;top:79;width:10;height:2" coordorigin="9895,79" coordsize="10,0" path="m9895,79l9905,79e" filled="false" stroked="true" strokeweight=".48pt" strokecolor="#000000">
                <v:path arrowok="t"/>
              </v:shape>
            </v:group>
            <v:group style="position:absolute;left:9914;top:79;width:10;height:2" coordorigin="9914,79" coordsize="10,2">
              <v:shape style="position:absolute;left:9914;top:79;width:10;height:2" coordorigin="9914,79" coordsize="10,0" path="m9914,79l9924,79e" filled="false" stroked="true" strokeweight=".48pt" strokecolor="#000000">
                <v:path arrowok="t"/>
              </v:shape>
            </v:group>
            <v:group style="position:absolute;left:9934;top:79;width:10;height:2" coordorigin="9934,79" coordsize="10,2">
              <v:shape style="position:absolute;left:9934;top:79;width:10;height:2" coordorigin="9934,79" coordsize="10,0" path="m9934,79l9943,79e" filled="false" stroked="true" strokeweight=".48pt" strokecolor="#000000">
                <v:path arrowok="t"/>
              </v:shape>
            </v:group>
            <v:group style="position:absolute;left:9953;top:79;width:10;height:2" coordorigin="9953,79" coordsize="10,2">
              <v:shape style="position:absolute;left:9953;top:79;width:10;height:2" coordorigin="9953,79" coordsize="10,0" path="m9953,79l9962,79e" filled="false" stroked="true" strokeweight=".48pt" strokecolor="#000000">
                <v:path arrowok="t"/>
              </v:shape>
            </v:group>
            <v:group style="position:absolute;left:9972;top:79;width:10;height:2" coordorigin="9972,79" coordsize="10,2">
              <v:shape style="position:absolute;left:9972;top:79;width:10;height:2" coordorigin="9972,79" coordsize="10,0" path="m9972,79l9982,79e" filled="false" stroked="true" strokeweight=".48pt" strokecolor="#000000">
                <v:path arrowok="t"/>
              </v:shape>
            </v:group>
            <v:group style="position:absolute;left:9991;top:79;width:10;height:2" coordorigin="9991,79" coordsize="10,2">
              <v:shape style="position:absolute;left:9991;top:79;width:10;height:2" coordorigin="9991,79" coordsize="10,0" path="m9991,79l10001,79e" filled="false" stroked="true" strokeweight=".48pt" strokecolor="#000000">
                <v:path arrowok="t"/>
              </v:shape>
            </v:group>
            <v:group style="position:absolute;left:10010;top:79;width:10;height:2" coordorigin="10010,79" coordsize="10,2">
              <v:shape style="position:absolute;left:10010;top:79;width:10;height:2" coordorigin="10010,79" coordsize="10,0" path="m10010,79l10020,79e" filled="false" stroked="true" strokeweight=".48pt" strokecolor="#000000">
                <v:path arrowok="t"/>
              </v:shape>
            </v:group>
            <v:group style="position:absolute;left:10030;top:79;width:10;height:2" coordorigin="10030,79" coordsize="10,2">
              <v:shape style="position:absolute;left:10030;top:79;width:10;height:2" coordorigin="10030,79" coordsize="10,0" path="m10030,79l10039,79e" filled="false" stroked="true" strokeweight=".48pt" strokecolor="#000000">
                <v:path arrowok="t"/>
              </v:shape>
            </v:group>
            <v:group style="position:absolute;left:10049;top:79;width:10;height:2" coordorigin="10049,79" coordsize="10,2">
              <v:shape style="position:absolute;left:10049;top:79;width:10;height:2" coordorigin="10049,79" coordsize="10,0" path="m10049,79l10058,79e" filled="false" stroked="true" strokeweight=".48pt" strokecolor="#000000">
                <v:path arrowok="t"/>
              </v:shape>
            </v:group>
            <v:group style="position:absolute;left:10068;top:79;width:10;height:2" coordorigin="10068,79" coordsize="10,2">
              <v:shape style="position:absolute;left:10068;top:79;width:10;height:2" coordorigin="10068,79" coordsize="10,0" path="m10068,79l10078,79e" filled="false" stroked="true" strokeweight=".48pt" strokecolor="#000000">
                <v:path arrowok="t"/>
              </v:shape>
            </v:group>
            <v:group style="position:absolute;left:10087;top:79;width:10;height:2" coordorigin="10087,79" coordsize="10,2">
              <v:shape style="position:absolute;left:10087;top:79;width:10;height:2" coordorigin="10087,79" coordsize="10,0" path="m10087,79l10097,79e" filled="false" stroked="true" strokeweight=".48pt" strokecolor="#000000">
                <v:path arrowok="t"/>
              </v:shape>
            </v:group>
            <v:group style="position:absolute;left:10106;top:79;width:10;height:2" coordorigin="10106,79" coordsize="10,2">
              <v:shape style="position:absolute;left:10106;top:79;width:10;height:2" coordorigin="10106,79" coordsize="10,0" path="m10106,79l10116,79e" filled="false" stroked="true" strokeweight=".48pt" strokecolor="#000000">
                <v:path arrowok="t"/>
              </v:shape>
            </v:group>
            <v:group style="position:absolute;left:10126;top:79;width:10;height:2" coordorigin="10126,79" coordsize="10,2">
              <v:shape style="position:absolute;left:10126;top:79;width:10;height:2" coordorigin="10126,79" coordsize="10,0" path="m10126,79l10135,79e" filled="false" stroked="true" strokeweight=".48pt" strokecolor="#000000">
                <v:path arrowok="t"/>
              </v:shape>
            </v:group>
            <v:group style="position:absolute;left:10145;top:79;width:10;height:2" coordorigin="10145,79" coordsize="10,2">
              <v:shape style="position:absolute;left:10145;top:79;width:10;height:2" coordorigin="10145,79" coordsize="10,0" path="m10145,79l10154,79e" filled="false" stroked="true" strokeweight=".48pt" strokecolor="#000000">
                <v:path arrowok="t"/>
              </v:shape>
            </v:group>
            <v:group style="position:absolute;left:10164;top:79;width:10;height:2" coordorigin="10164,79" coordsize="10,2">
              <v:shape style="position:absolute;left:10164;top:79;width:10;height:2" coordorigin="10164,79" coordsize="10,0" path="m10164,79l10174,79e" filled="false" stroked="true" strokeweight=".48pt" strokecolor="#000000">
                <v:path arrowok="t"/>
              </v:shape>
            </v:group>
            <v:group style="position:absolute;left:10183;top:79;width:10;height:2" coordorigin="10183,79" coordsize="10,2">
              <v:shape style="position:absolute;left:10183;top:79;width:10;height:2" coordorigin="10183,79" coordsize="10,0" path="m10183,79l10193,79e" filled="false" stroked="true" strokeweight=".48pt" strokecolor="#000000">
                <v:path arrowok="t"/>
              </v:shape>
            </v:group>
            <v:group style="position:absolute;left:10202;top:79;width:10;height:2" coordorigin="10202,79" coordsize="10,2">
              <v:shape style="position:absolute;left:10202;top:79;width:10;height:2" coordorigin="10202,79" coordsize="10,0" path="m10202,79l10212,79e" filled="false" stroked="true" strokeweight=".48pt" strokecolor="#000000">
                <v:path arrowok="t"/>
              </v:shape>
            </v:group>
            <v:group style="position:absolute;left:8358;top:79;width:12;height:2" coordorigin="8358,79" coordsize="12,2">
              <v:shape style="position:absolute;left:8358;top:79;width:12;height:2" coordorigin="8358,79" coordsize="12,0" path="m8358,79l8370,79e" filled="false" stroked="true" strokeweight=".6pt" strokecolor="#000000">
                <v:path arrowok="t"/>
              </v:shape>
            </v:group>
            <v:group style="position:absolute;left:8377;top:79;width:12;height:2" coordorigin="8377,79" coordsize="12,2">
              <v:shape style="position:absolute;left:8377;top:79;width:12;height:2" coordorigin="8377,79" coordsize="12,0" path="m8377,79l8389,79e" filled="false" stroked="true" strokeweight=".6pt" strokecolor="#000000">
                <v:path arrowok="t"/>
              </v:shape>
            </v:group>
            <v:group style="position:absolute;left:8396;top:79;width:12;height:2" coordorigin="8396,79" coordsize="12,2">
              <v:shape style="position:absolute;left:8396;top:79;width:12;height:2" coordorigin="8396,79" coordsize="12,0" path="m8396,79l8408,79e" filled="false" stroked="true" strokeweight=".6pt" strokecolor="#000000">
                <v:path arrowok="t"/>
              </v:shape>
            </v:group>
            <v:group style="position:absolute;left:8416;top:79;width:12;height:2" coordorigin="8416,79" coordsize="12,2">
              <v:shape style="position:absolute;left:8416;top:79;width:12;height:2" coordorigin="8416,79" coordsize="12,0" path="m8416,79l8428,79e" filled="false" stroked="true" strokeweight=".6pt" strokecolor="#000000">
                <v:path arrowok="t"/>
              </v:shape>
            </v:group>
            <v:group style="position:absolute;left:8435;top:79;width:12;height:2" coordorigin="8435,79" coordsize="12,2">
              <v:shape style="position:absolute;left:8435;top:79;width:12;height:2" coordorigin="8435,79" coordsize="12,0" path="m8435,79l8447,79e" filled="false" stroked="true" strokeweight=".6pt" strokecolor="#000000">
                <v:path arrowok="t"/>
              </v:shape>
            </v:group>
            <v:group style="position:absolute;left:8454;top:79;width:12;height:2" coordorigin="8454,79" coordsize="12,2">
              <v:shape style="position:absolute;left:8454;top:79;width:12;height:2" coordorigin="8454,79" coordsize="12,0" path="m8454,79l8466,79e" filled="false" stroked="true" strokeweight=".6pt" strokecolor="#000000">
                <v:path arrowok="t"/>
              </v:shape>
            </v:group>
            <v:group style="position:absolute;left:8473;top:79;width:12;height:2" coordorigin="8473,79" coordsize="12,2">
              <v:shape style="position:absolute;left:8473;top:79;width:12;height:2" coordorigin="8473,79" coordsize="12,0" path="m8473,79l8485,79e" filled="false" stroked="true" strokeweight=".6pt" strokecolor="#000000">
                <v:path arrowok="t"/>
              </v:shape>
            </v:group>
            <v:group style="position:absolute;left:8492;top:79;width:12;height:2" coordorigin="8492,79" coordsize="12,2">
              <v:shape style="position:absolute;left:8492;top:79;width:12;height:2" coordorigin="8492,79" coordsize="12,0" path="m8492,79l8504,79e" filled="false" stroked="true" strokeweight=".6pt" strokecolor="#000000">
                <v:path arrowok="t"/>
              </v:shape>
            </v:group>
            <v:group style="position:absolute;left:8512;top:79;width:12;height:2" coordorigin="8512,79" coordsize="12,2">
              <v:shape style="position:absolute;left:8512;top:79;width:12;height:2" coordorigin="8512,79" coordsize="12,0" path="m8512,79l8524,79e" filled="false" stroked="true" strokeweight=".6pt" strokecolor="#000000">
                <v:path arrowok="t"/>
              </v:shape>
            </v:group>
            <v:group style="position:absolute;left:8531;top:79;width:12;height:2" coordorigin="8531,79" coordsize="12,2">
              <v:shape style="position:absolute;left:8531;top:79;width:12;height:2" coordorigin="8531,79" coordsize="12,0" path="m8531,79l8543,79e" filled="false" stroked="true" strokeweight=".6pt" strokecolor="#000000">
                <v:path arrowok="t"/>
              </v:shape>
            </v:group>
            <v:group style="position:absolute;left:8550;top:79;width:12;height:2" coordorigin="8550,79" coordsize="12,2">
              <v:shape style="position:absolute;left:8550;top:79;width:12;height:2" coordorigin="8550,79" coordsize="12,0" path="m8550,79l8562,79e" filled="false" stroked="true" strokeweight=".6pt" strokecolor="#000000">
                <v:path arrowok="t"/>
              </v:shape>
            </v:group>
            <v:group style="position:absolute;left:8569;top:79;width:12;height:2" coordorigin="8569,79" coordsize="12,2">
              <v:shape style="position:absolute;left:8569;top:79;width:12;height:2" coordorigin="8569,79" coordsize="12,0" path="m8569,79l8581,79e" filled="false" stroked="true" strokeweight=".6pt" strokecolor="#000000">
                <v:path arrowok="t"/>
              </v:shape>
            </v:group>
            <v:group style="position:absolute;left:8588;top:79;width:12;height:2" coordorigin="8588,79" coordsize="12,2">
              <v:shape style="position:absolute;left:8588;top:79;width:12;height:2" coordorigin="8588,79" coordsize="12,0" path="m8588,79l8600,79e" filled="false" stroked="true" strokeweight=".6pt" strokecolor="#000000">
                <v:path arrowok="t"/>
              </v:shape>
            </v:group>
            <v:group style="position:absolute;left:8608;top:79;width:12;height:2" coordorigin="8608,79" coordsize="12,2">
              <v:shape style="position:absolute;left:8608;top:79;width:12;height:2" coordorigin="8608,79" coordsize="12,0" path="m8608,79l8620,79e" filled="false" stroked="true" strokeweight=".6pt" strokecolor="#000000">
                <v:path arrowok="t"/>
              </v:shape>
            </v:group>
            <v:group style="position:absolute;left:8627;top:79;width:12;height:2" coordorigin="8627,79" coordsize="12,2">
              <v:shape style="position:absolute;left:8627;top:79;width:12;height:2" coordorigin="8627,79" coordsize="12,0" path="m8627,79l8639,79e" filled="false" stroked="true" strokeweight=".6pt" strokecolor="#000000">
                <v:path arrowok="t"/>
              </v:shape>
            </v:group>
            <v:group style="position:absolute;left:8646;top:79;width:12;height:2" coordorigin="8646,79" coordsize="12,2">
              <v:shape style="position:absolute;left:8646;top:79;width:12;height:2" coordorigin="8646,79" coordsize="12,0" path="m8646,79l8658,79e" filled="false" stroked="true" strokeweight=".6pt" strokecolor="#000000">
                <v:path arrowok="t"/>
              </v:shape>
            </v:group>
            <v:group style="position:absolute;left:8665;top:79;width:12;height:2" coordorigin="8665,79" coordsize="12,2">
              <v:shape style="position:absolute;left:8665;top:79;width:12;height:2" coordorigin="8665,79" coordsize="12,0" path="m8665,79l8677,79e" filled="false" stroked="true" strokeweight=".6pt" strokecolor="#000000">
                <v:path arrowok="t"/>
              </v:shape>
            </v:group>
            <v:group style="position:absolute;left:8684;top:79;width:12;height:2" coordorigin="8684,79" coordsize="12,2">
              <v:shape style="position:absolute;left:8684;top:79;width:12;height:2" coordorigin="8684,79" coordsize="12,0" path="m8684,79l8696,79e" filled="false" stroked="true" strokeweight=".6pt" strokecolor="#000000">
                <v:path arrowok="t"/>
              </v:shape>
            </v:group>
            <v:group style="position:absolute;left:8704;top:79;width:12;height:2" coordorigin="8704,79" coordsize="12,2">
              <v:shape style="position:absolute;left:8704;top:79;width:12;height:2" coordorigin="8704,79" coordsize="12,0" path="m8704,79l8716,79e" filled="false" stroked="true" strokeweight=".6pt" strokecolor="#000000">
                <v:path arrowok="t"/>
              </v:shape>
            </v:group>
            <v:group style="position:absolute;left:8723;top:79;width:12;height:2" coordorigin="8723,79" coordsize="12,2">
              <v:shape style="position:absolute;left:8723;top:79;width:12;height:2" coordorigin="8723,79" coordsize="12,0" path="m8723,79l8735,79e" filled="false" stroked="true" strokeweight=".6pt" strokecolor="#000000">
                <v:path arrowok="t"/>
              </v:shape>
            </v:group>
            <v:group style="position:absolute;left:8742;top:79;width:12;height:2" coordorigin="8742,79" coordsize="12,2">
              <v:shape style="position:absolute;left:8742;top:79;width:12;height:2" coordorigin="8742,79" coordsize="12,0" path="m8742,79l8754,79e" filled="false" stroked="true" strokeweight=".6pt" strokecolor="#000000">
                <v:path arrowok="t"/>
              </v:shape>
            </v:group>
            <v:group style="position:absolute;left:8761;top:79;width:12;height:2" coordorigin="8761,79" coordsize="12,2">
              <v:shape style="position:absolute;left:8761;top:79;width:12;height:2" coordorigin="8761,79" coordsize="12,0" path="m8761,79l8773,79e" filled="false" stroked="true" strokeweight=".6pt" strokecolor="#000000">
                <v:path arrowok="t"/>
              </v:shape>
            </v:group>
            <v:group style="position:absolute;left:8780;top:79;width:12;height:2" coordorigin="8780,79" coordsize="12,2">
              <v:shape style="position:absolute;left:8780;top:79;width:12;height:2" coordorigin="8780,79" coordsize="12,0" path="m8780,79l8792,79e" filled="false" stroked="true" strokeweight=".6pt" strokecolor="#000000">
                <v:path arrowok="t"/>
              </v:shape>
            </v:group>
            <v:group style="position:absolute;left:8800;top:79;width:12;height:2" coordorigin="8800,79" coordsize="12,2">
              <v:shape style="position:absolute;left:8800;top:79;width:12;height:2" coordorigin="8800,79" coordsize="12,0" path="m8800,79l8812,79e" filled="false" stroked="true" strokeweight=".6pt" strokecolor="#000000">
                <v:path arrowok="t"/>
              </v:shape>
            </v:group>
            <v:group style="position:absolute;left:8819;top:79;width:12;height:2" coordorigin="8819,79" coordsize="12,2">
              <v:shape style="position:absolute;left:8819;top:79;width:12;height:2" coordorigin="8819,79" coordsize="12,0" path="m8819,79l8831,79e" filled="false" stroked="true" strokeweight=".6pt" strokecolor="#000000">
                <v:path arrowok="t"/>
              </v:shape>
            </v:group>
            <v:group style="position:absolute;left:8838;top:79;width:12;height:2" coordorigin="8838,79" coordsize="12,2">
              <v:shape style="position:absolute;left:8838;top:79;width:12;height:2" coordorigin="8838,79" coordsize="12,0" path="m8838,79l8850,79e" filled="false" stroked="true" strokeweight=".6pt" strokecolor="#000000">
                <v:path arrowok="t"/>
              </v:shape>
            </v:group>
            <v:group style="position:absolute;left:8857;top:79;width:12;height:2" coordorigin="8857,79" coordsize="12,2">
              <v:shape style="position:absolute;left:8857;top:79;width:12;height:2" coordorigin="8857,79" coordsize="12,0" path="m8857,79l8869,79e" filled="false" stroked="true" strokeweight=".6pt" strokecolor="#000000">
                <v:path arrowok="t"/>
              </v:shape>
            </v:group>
            <v:group style="position:absolute;left:8876;top:79;width:12;height:2" coordorigin="8876,79" coordsize="12,2">
              <v:shape style="position:absolute;left:8876;top:79;width:12;height:2" coordorigin="8876,79" coordsize="12,0" path="m8876,79l8888,79e" filled="false" stroked="true" strokeweight=".6pt" strokecolor="#000000">
                <v:path arrowok="t"/>
              </v:shape>
            </v:group>
            <v:group style="position:absolute;left:8896;top:79;width:12;height:2" coordorigin="8896,79" coordsize="12,2">
              <v:shape style="position:absolute;left:8896;top:79;width:12;height:2" coordorigin="8896,79" coordsize="12,0" path="m8896,79l8908,79e" filled="false" stroked="true" strokeweight=".6pt" strokecolor="#000000">
                <v:path arrowok="t"/>
              </v:shape>
            </v:group>
            <v:group style="position:absolute;left:8915;top:79;width:12;height:2" coordorigin="8915,79" coordsize="12,2">
              <v:shape style="position:absolute;left:8915;top:79;width:12;height:2" coordorigin="8915,79" coordsize="12,0" path="m8915,79l8927,79e" filled="false" stroked="true" strokeweight=".6pt" strokecolor="#000000">
                <v:path arrowok="t"/>
              </v:shape>
            </v:group>
            <v:group style="position:absolute;left:8934;top:79;width:12;height:2" coordorigin="8934,79" coordsize="12,2">
              <v:shape style="position:absolute;left:8934;top:79;width:12;height:2" coordorigin="8934,79" coordsize="12,0" path="m8934,79l8946,79e" filled="false" stroked="true" strokeweight=".6pt" strokecolor="#000000">
                <v:path arrowok="t"/>
              </v:shape>
            </v:group>
            <v:group style="position:absolute;left:8953;top:79;width:12;height:2" coordorigin="8953,79" coordsize="12,2">
              <v:shape style="position:absolute;left:8953;top:79;width:12;height:2" coordorigin="8953,79" coordsize="12,0" path="m8953,79l8965,79e" filled="false" stroked="true" strokeweight=".6pt" strokecolor="#000000">
                <v:path arrowok="t"/>
              </v:shape>
            </v:group>
            <v:group style="position:absolute;left:8972;top:79;width:12;height:2" coordorigin="8972,79" coordsize="12,2">
              <v:shape style="position:absolute;left:8972;top:79;width:12;height:2" coordorigin="8972,79" coordsize="12,0" path="m8972,79l8984,79e" filled="false" stroked="true" strokeweight=".6pt" strokecolor="#000000">
                <v:path arrowok="t"/>
              </v:shape>
            </v:group>
            <v:group style="position:absolute;left:8992;top:79;width:12;height:2" coordorigin="8992,79" coordsize="12,2">
              <v:shape style="position:absolute;left:8992;top:79;width:12;height:2" coordorigin="8992,79" coordsize="12,0" path="m8992,79l9004,79e" filled="false" stroked="true" strokeweight=".6pt" strokecolor="#000000">
                <v:path arrowok="t"/>
              </v:shape>
            </v:group>
            <v:group style="position:absolute;left:9011;top:79;width:12;height:2" coordorigin="9011,79" coordsize="12,2">
              <v:shape style="position:absolute;left:9011;top:79;width:12;height:2" coordorigin="9011,79" coordsize="12,0" path="m9011,79l9023,79e" filled="false" stroked="true" strokeweight=".6pt" strokecolor="#000000">
                <v:path arrowok="t"/>
              </v:shape>
            </v:group>
            <v:group style="position:absolute;left:9030;top:79;width:12;height:2" coordorigin="9030,79" coordsize="12,2">
              <v:shape style="position:absolute;left:9030;top:79;width:12;height:2" coordorigin="9030,79" coordsize="12,0" path="m9030,79l9042,79e" filled="false" stroked="true" strokeweight=".6pt" strokecolor="#000000">
                <v:path arrowok="t"/>
              </v:shape>
            </v:group>
            <v:group style="position:absolute;left:9049;top:79;width:12;height:2" coordorigin="9049,79" coordsize="12,2">
              <v:shape style="position:absolute;left:9049;top:79;width:12;height:2" coordorigin="9049,79" coordsize="12,0" path="m9049,79l9061,79e" filled="false" stroked="true" strokeweight=".6pt" strokecolor="#000000">
                <v:path arrowok="t"/>
              </v:shape>
            </v:group>
            <v:group style="position:absolute;left:9068;top:79;width:12;height:2" coordorigin="9068,79" coordsize="12,2">
              <v:shape style="position:absolute;left:9068;top:79;width:12;height:2" coordorigin="9068,79" coordsize="12,0" path="m9068,79l9080,79e" filled="false" stroked="true" strokeweight=".6pt" strokecolor="#000000">
                <v:path arrowok="t"/>
              </v:shape>
            </v:group>
            <v:group style="position:absolute;left:9088;top:79;width:12;height:2" coordorigin="9088,79" coordsize="12,2">
              <v:shape style="position:absolute;left:9088;top:79;width:12;height:2" coordorigin="9088,79" coordsize="12,0" path="m9088,79l9100,79e" filled="false" stroked="true" strokeweight=".6pt" strokecolor="#000000">
                <v:path arrowok="t"/>
              </v:shape>
            </v:group>
            <v:group style="position:absolute;left:9107;top:79;width:12;height:2" coordorigin="9107,79" coordsize="12,2">
              <v:shape style="position:absolute;left:9107;top:79;width:12;height:2" coordorigin="9107,79" coordsize="12,0" path="m9107,79l9119,79e" filled="false" stroked="true" strokeweight=".6pt" strokecolor="#000000">
                <v:path arrowok="t"/>
              </v:shape>
            </v:group>
            <v:group style="position:absolute;left:9126;top:79;width:12;height:2" coordorigin="9126,79" coordsize="12,2">
              <v:shape style="position:absolute;left:9126;top:79;width:12;height:2" coordorigin="9126,79" coordsize="12,0" path="m9126,79l9138,79e" filled="false" stroked="true" strokeweight=".6pt" strokecolor="#000000">
                <v:path arrowok="t"/>
              </v:shape>
            </v:group>
            <v:group style="position:absolute;left:9145;top:79;width:12;height:2" coordorigin="9145,79" coordsize="12,2">
              <v:shape style="position:absolute;left:9145;top:79;width:12;height:2" coordorigin="9145,79" coordsize="12,0" path="m9145,79l9157,79e" filled="false" stroked="true" strokeweight=".6pt" strokecolor="#000000">
                <v:path arrowok="t"/>
              </v:shape>
            </v:group>
            <v:group style="position:absolute;left:9164;top:79;width:12;height:2" coordorigin="9164,79" coordsize="12,2">
              <v:shape style="position:absolute;left:9164;top:79;width:12;height:2" coordorigin="9164,79" coordsize="12,0" path="m9164,79l9176,79e" filled="false" stroked="true" strokeweight=".6pt" strokecolor="#000000">
                <v:path arrowok="t"/>
              </v:shape>
            </v:group>
            <v:group style="position:absolute;left:9184;top:79;width:12;height:2" coordorigin="9184,79" coordsize="12,2">
              <v:shape style="position:absolute;left:9184;top:79;width:12;height:2" coordorigin="9184,79" coordsize="12,0" path="m9184,79l9196,79e" filled="false" stroked="true" strokeweight=".6pt" strokecolor="#000000">
                <v:path arrowok="t"/>
              </v:shape>
            </v:group>
            <v:group style="position:absolute;left:9203;top:79;width:12;height:2" coordorigin="9203,79" coordsize="12,2">
              <v:shape style="position:absolute;left:9203;top:79;width:12;height:2" coordorigin="9203,79" coordsize="12,0" path="m9203,79l9215,79e" filled="false" stroked="true" strokeweight=".6pt" strokecolor="#000000">
                <v:path arrowok="t"/>
              </v:shape>
            </v:group>
            <v:group style="position:absolute;left:9222;top:79;width:12;height:2" coordorigin="9222,79" coordsize="12,2">
              <v:shape style="position:absolute;left:9222;top:79;width:12;height:2" coordorigin="9222,79" coordsize="12,0" path="m9222,79l9234,79e" filled="false" stroked="true" strokeweight=".6pt" strokecolor="#000000">
                <v:path arrowok="t"/>
              </v:shape>
            </v:group>
            <v:group style="position:absolute;left:9241;top:79;width:12;height:2" coordorigin="9241,79" coordsize="12,2">
              <v:shape style="position:absolute;left:9241;top:79;width:12;height:2" coordorigin="9241,79" coordsize="12,0" path="m9241,79l9253,79e" filled="false" stroked="true" strokeweight=".6pt" strokecolor="#000000">
                <v:path arrowok="t"/>
              </v:shape>
            </v:group>
            <v:group style="position:absolute;left:9260;top:79;width:12;height:2" coordorigin="9260,79" coordsize="12,2">
              <v:shape style="position:absolute;left:9260;top:79;width:12;height:2" coordorigin="9260,79" coordsize="12,0" path="m9260,79l9272,79e" filled="false" stroked="true" strokeweight=".6pt" strokecolor="#000000">
                <v:path arrowok="t"/>
              </v:shape>
            </v:group>
            <v:group style="position:absolute;left:9280;top:79;width:12;height:2" coordorigin="9280,79" coordsize="12,2">
              <v:shape style="position:absolute;left:9280;top:79;width:12;height:2" coordorigin="9280,79" coordsize="12,0" path="m9280,79l9292,79e" filled="false" stroked="true" strokeweight=".6pt" strokecolor="#000000">
                <v:path arrowok="t"/>
              </v:shape>
            </v:group>
            <v:group style="position:absolute;left:9299;top:79;width:12;height:2" coordorigin="9299,79" coordsize="12,2">
              <v:shape style="position:absolute;left:9299;top:79;width:12;height:2" coordorigin="9299,79" coordsize="12,0" path="m9299,79l9311,79e" filled="false" stroked="true" strokeweight=".6pt" strokecolor="#000000">
                <v:path arrowok="t"/>
              </v:shape>
            </v:group>
            <v:group style="position:absolute;left:9318;top:79;width:12;height:2" coordorigin="9318,79" coordsize="12,2">
              <v:shape style="position:absolute;left:9318;top:79;width:12;height:2" coordorigin="9318,79" coordsize="12,0" path="m9318,79l9330,79e" filled="false" stroked="true" strokeweight=".6pt" strokecolor="#000000">
                <v:path arrowok="t"/>
              </v:shape>
            </v:group>
            <v:group style="position:absolute;left:9337;top:79;width:12;height:2" coordorigin="9337,79" coordsize="12,2">
              <v:shape style="position:absolute;left:9337;top:79;width:12;height:2" coordorigin="9337,79" coordsize="12,0" path="m9337,79l9349,79e" filled="false" stroked="true" strokeweight=".6pt" strokecolor="#000000">
                <v:path arrowok="t"/>
              </v:shape>
            </v:group>
            <v:group style="position:absolute;left:9356;top:79;width:12;height:2" coordorigin="9356,79" coordsize="12,2">
              <v:shape style="position:absolute;left:9356;top:79;width:12;height:2" coordorigin="9356,79" coordsize="12,0" path="m9356,79l9368,79e" filled="false" stroked="true" strokeweight=".6pt" strokecolor="#000000">
                <v:path arrowok="t"/>
              </v:shape>
            </v:group>
            <v:group style="position:absolute;left:9376;top:79;width:12;height:2" coordorigin="9376,79" coordsize="12,2">
              <v:shape style="position:absolute;left:9376;top:79;width:12;height:2" coordorigin="9376,79" coordsize="12,0" path="m9376,79l9388,79e" filled="false" stroked="true" strokeweight=".6pt" strokecolor="#000000">
                <v:path arrowok="t"/>
              </v:shape>
            </v:group>
            <v:group style="position:absolute;left:9395;top:79;width:12;height:2" coordorigin="9395,79" coordsize="12,2">
              <v:shape style="position:absolute;left:9395;top:79;width:12;height:2" coordorigin="9395,79" coordsize="12,0" path="m9395,79l9407,79e" filled="false" stroked="true" strokeweight=".6pt" strokecolor="#000000">
                <v:path arrowok="t"/>
              </v:shape>
            </v:group>
            <v:group style="position:absolute;left:9414;top:79;width:12;height:2" coordorigin="9414,79" coordsize="12,2">
              <v:shape style="position:absolute;left:9414;top:79;width:12;height:2" coordorigin="9414,79" coordsize="12,0" path="m9414,79l9426,79e" filled="false" stroked="true" strokeweight=".6pt" strokecolor="#000000">
                <v:path arrowok="t"/>
              </v:shape>
            </v:group>
            <v:group style="position:absolute;left:9433;top:79;width:12;height:2" coordorigin="9433,79" coordsize="12,2">
              <v:shape style="position:absolute;left:9433;top:79;width:12;height:2" coordorigin="9433,79" coordsize="12,0" path="m9433,79l9445,79e" filled="false" stroked="true" strokeweight=".6pt" strokecolor="#000000">
                <v:path arrowok="t"/>
              </v:shape>
            </v:group>
            <v:group style="position:absolute;left:9452;top:79;width:12;height:2" coordorigin="9452,79" coordsize="12,2">
              <v:shape style="position:absolute;left:9452;top:79;width:12;height:2" coordorigin="9452,79" coordsize="12,0" path="m9452,79l9464,79e" filled="false" stroked="true" strokeweight=".6pt" strokecolor="#000000">
                <v:path arrowok="t"/>
              </v:shape>
            </v:group>
            <v:group style="position:absolute;left:9472;top:79;width:12;height:2" coordorigin="9472,79" coordsize="12,2">
              <v:shape style="position:absolute;left:9472;top:79;width:12;height:2" coordorigin="9472,79" coordsize="12,0" path="m9472,79l9484,79e" filled="false" stroked="true" strokeweight=".6pt" strokecolor="#000000">
                <v:path arrowok="t"/>
              </v:shape>
            </v:group>
            <v:group style="position:absolute;left:9491;top:79;width:12;height:2" coordorigin="9491,79" coordsize="12,2">
              <v:shape style="position:absolute;left:9491;top:79;width:12;height:2" coordorigin="9491,79" coordsize="12,0" path="m9491,79l9503,79e" filled="false" stroked="true" strokeweight=".6pt" strokecolor="#000000">
                <v:path arrowok="t"/>
              </v:shape>
            </v:group>
            <v:group style="position:absolute;left:9510;top:79;width:12;height:2" coordorigin="9510,79" coordsize="12,2">
              <v:shape style="position:absolute;left:9510;top:79;width:12;height:2" coordorigin="9510,79" coordsize="12,0" path="m9510,79l9522,79e" filled="false" stroked="true" strokeweight=".6pt" strokecolor="#000000">
                <v:path arrowok="t"/>
              </v:shape>
            </v:group>
            <v:group style="position:absolute;left:9529;top:79;width:12;height:2" coordorigin="9529,79" coordsize="12,2">
              <v:shape style="position:absolute;left:9529;top:79;width:12;height:2" coordorigin="9529,79" coordsize="12,0" path="m9529,79l9541,79e" filled="false" stroked="true" strokeweight=".6pt" strokecolor="#000000">
                <v:path arrowok="t"/>
              </v:shape>
            </v:group>
            <v:group style="position:absolute;left:9548;top:79;width:12;height:2" coordorigin="9548,79" coordsize="12,2">
              <v:shape style="position:absolute;left:9548;top:79;width:12;height:2" coordorigin="9548,79" coordsize="12,0" path="m9548,79l9560,79e" filled="false" stroked="true" strokeweight=".6pt" strokecolor="#000000">
                <v:path arrowok="t"/>
              </v:shape>
            </v:group>
            <v:group style="position:absolute;left:9568;top:79;width:12;height:2" coordorigin="9568,79" coordsize="12,2">
              <v:shape style="position:absolute;left:9568;top:79;width:12;height:2" coordorigin="9568,79" coordsize="12,0" path="m9568,79l9580,79e" filled="false" stroked="true" strokeweight=".6pt" strokecolor="#000000">
                <v:path arrowok="t"/>
              </v:shape>
            </v:group>
            <v:group style="position:absolute;left:9587;top:79;width:12;height:2" coordorigin="9587,79" coordsize="12,2">
              <v:shape style="position:absolute;left:9587;top:79;width:12;height:2" coordorigin="9587,79" coordsize="12,0" path="m9587,79l9599,79e" filled="false" stroked="true" strokeweight=".6pt" strokecolor="#000000">
                <v:path arrowok="t"/>
              </v:shape>
            </v:group>
            <v:group style="position:absolute;left:9606;top:79;width:12;height:2" coordorigin="9606,79" coordsize="12,2">
              <v:shape style="position:absolute;left:9606;top:79;width:12;height:2" coordorigin="9606,79" coordsize="12,0" path="m9606,79l9618,79e" filled="false" stroked="true" strokeweight=".6pt" strokecolor="#000000">
                <v:path arrowok="t"/>
              </v:shape>
            </v:group>
            <v:group style="position:absolute;left:9625;top:79;width:12;height:2" coordorigin="9625,79" coordsize="12,2">
              <v:shape style="position:absolute;left:9625;top:79;width:12;height:2" coordorigin="9625,79" coordsize="12,0" path="m9625,79l9637,79e" filled="false" stroked="true" strokeweight=".6pt" strokecolor="#000000">
                <v:path arrowok="t"/>
              </v:shape>
            </v:group>
            <v:group style="position:absolute;left:9644;top:79;width:12;height:2" coordorigin="9644,79" coordsize="12,2">
              <v:shape style="position:absolute;left:9644;top:79;width:12;height:2" coordorigin="9644,79" coordsize="12,0" path="m9644,79l9656,79e" filled="false" stroked="true" strokeweight=".6pt" strokecolor="#000000">
                <v:path arrowok="t"/>
              </v:shape>
            </v:group>
            <v:group style="position:absolute;left:9664;top:79;width:12;height:2" coordorigin="9664,79" coordsize="12,2">
              <v:shape style="position:absolute;left:9664;top:79;width:12;height:2" coordorigin="9664,79" coordsize="12,0" path="m9664,79l9676,79e" filled="false" stroked="true" strokeweight=".6pt" strokecolor="#000000">
                <v:path arrowok="t"/>
              </v:shape>
            </v:group>
            <v:group style="position:absolute;left:9683;top:79;width:12;height:2" coordorigin="9683,79" coordsize="12,2">
              <v:shape style="position:absolute;left:9683;top:79;width:12;height:2" coordorigin="9683,79" coordsize="12,0" path="m9683,79l9695,79e" filled="false" stroked="true" strokeweight=".6pt" strokecolor="#000000">
                <v:path arrowok="t"/>
              </v:shape>
            </v:group>
            <v:group style="position:absolute;left:9702;top:79;width:12;height:2" coordorigin="9702,79" coordsize="12,2">
              <v:shape style="position:absolute;left:9702;top:79;width:12;height:2" coordorigin="9702,79" coordsize="12,0" path="m9702,79l9714,79e" filled="false" stroked="true" strokeweight=".6pt" strokecolor="#000000">
                <v:path arrowok="t"/>
              </v:shape>
            </v:group>
            <v:group style="position:absolute;left:9721;top:79;width:12;height:2" coordorigin="9721,79" coordsize="12,2">
              <v:shape style="position:absolute;left:9721;top:79;width:12;height:2" coordorigin="9721,79" coordsize="12,0" path="m9721,79l9733,79e" filled="false" stroked="true" strokeweight=".6pt" strokecolor="#000000">
                <v:path arrowok="t"/>
              </v:shape>
            </v:group>
            <v:group style="position:absolute;left:9740;top:79;width:12;height:2" coordorigin="9740,79" coordsize="12,2">
              <v:shape style="position:absolute;left:9740;top:79;width:12;height:2" coordorigin="9740,79" coordsize="12,0" path="m9740,79l9752,79e" filled="false" stroked="true" strokeweight=".6pt" strokecolor="#000000">
                <v:path arrowok="t"/>
              </v:shape>
            </v:group>
            <v:group style="position:absolute;left:9760;top:79;width:12;height:2" coordorigin="9760,79" coordsize="12,2">
              <v:shape style="position:absolute;left:9760;top:79;width:12;height:2" coordorigin="9760,79" coordsize="12,0" path="m9760,79l9772,79e" filled="false" stroked="true" strokeweight=".6pt" strokecolor="#000000">
                <v:path arrowok="t"/>
              </v:shape>
            </v:group>
            <v:group style="position:absolute;left:9779;top:79;width:12;height:2" coordorigin="9779,79" coordsize="12,2">
              <v:shape style="position:absolute;left:9779;top:79;width:12;height:2" coordorigin="9779,79" coordsize="12,0" path="m9779,79l9791,79e" filled="false" stroked="true" strokeweight=".6pt" strokecolor="#000000">
                <v:path arrowok="t"/>
              </v:shape>
            </v:group>
            <v:group style="position:absolute;left:9798;top:79;width:12;height:2" coordorigin="9798,79" coordsize="12,2">
              <v:shape style="position:absolute;left:9798;top:79;width:12;height:2" coordorigin="9798,79" coordsize="12,0" path="m9798,79l9810,79e" filled="false" stroked="true" strokeweight=".6pt" strokecolor="#000000">
                <v:path arrowok="t"/>
              </v:shape>
            </v:group>
            <v:group style="position:absolute;left:9817;top:79;width:12;height:2" coordorigin="9817,79" coordsize="12,2">
              <v:shape style="position:absolute;left:9817;top:79;width:12;height:2" coordorigin="9817,79" coordsize="12,0" path="m9817,79l9829,79e" filled="false" stroked="true" strokeweight=".6pt" strokecolor="#000000">
                <v:path arrowok="t"/>
              </v:shape>
            </v:group>
            <v:group style="position:absolute;left:9836;top:79;width:12;height:2" coordorigin="9836,79" coordsize="12,2">
              <v:shape style="position:absolute;left:9836;top:79;width:12;height:2" coordorigin="9836,79" coordsize="12,0" path="m9836,79l9848,79e" filled="false" stroked="true" strokeweight=".6pt" strokecolor="#000000">
                <v:path arrowok="t"/>
              </v:shape>
            </v:group>
            <v:group style="position:absolute;left:9856;top:79;width:12;height:2" coordorigin="9856,79" coordsize="12,2">
              <v:shape style="position:absolute;left:9856;top:79;width:12;height:2" coordorigin="9856,79" coordsize="12,0" path="m9856,79l9868,79e" filled="false" stroked="true" strokeweight=".6pt" strokecolor="#000000">
                <v:path arrowok="t"/>
              </v:shape>
            </v:group>
            <v:group style="position:absolute;left:9875;top:79;width:12;height:2" coordorigin="9875,79" coordsize="12,2">
              <v:shape style="position:absolute;left:9875;top:79;width:12;height:2" coordorigin="9875,79" coordsize="12,0" path="m9875,79l9887,79e" filled="false" stroked="true" strokeweight=".6pt" strokecolor="#000000">
                <v:path arrowok="t"/>
              </v:shape>
            </v:group>
            <v:group style="position:absolute;left:9894;top:79;width:12;height:2" coordorigin="9894,79" coordsize="12,2">
              <v:shape style="position:absolute;left:9894;top:79;width:12;height:2" coordorigin="9894,79" coordsize="12,0" path="m9894,79l9906,79e" filled="false" stroked="true" strokeweight=".6pt" strokecolor="#000000">
                <v:path arrowok="t"/>
              </v:shape>
            </v:group>
            <v:group style="position:absolute;left:9913;top:79;width:12;height:2" coordorigin="9913,79" coordsize="12,2">
              <v:shape style="position:absolute;left:9913;top:79;width:12;height:2" coordorigin="9913,79" coordsize="12,0" path="m9913,79l9925,79e" filled="false" stroked="true" strokeweight=".6pt" strokecolor="#000000">
                <v:path arrowok="t"/>
              </v:shape>
            </v:group>
            <v:group style="position:absolute;left:9932;top:79;width:12;height:2" coordorigin="9932,79" coordsize="12,2">
              <v:shape style="position:absolute;left:9932;top:79;width:12;height:2" coordorigin="9932,79" coordsize="12,0" path="m9932,79l9944,79e" filled="false" stroked="true" strokeweight=".6pt" strokecolor="#000000">
                <v:path arrowok="t"/>
              </v:shape>
            </v:group>
            <v:group style="position:absolute;left:9952;top:79;width:12;height:2" coordorigin="9952,79" coordsize="12,2">
              <v:shape style="position:absolute;left:9952;top:79;width:12;height:2" coordorigin="9952,79" coordsize="12,0" path="m9952,79l9964,79e" filled="false" stroked="true" strokeweight=".6pt" strokecolor="#000000">
                <v:path arrowok="t"/>
              </v:shape>
            </v:group>
            <v:group style="position:absolute;left:9971;top:79;width:12;height:2" coordorigin="9971,79" coordsize="12,2">
              <v:shape style="position:absolute;left:9971;top:79;width:12;height:2" coordorigin="9971,79" coordsize="12,0" path="m9971,79l9983,79e" filled="false" stroked="true" strokeweight=".6pt" strokecolor="#000000">
                <v:path arrowok="t"/>
              </v:shape>
            </v:group>
            <v:group style="position:absolute;left:9990;top:79;width:12;height:2" coordorigin="9990,79" coordsize="12,2">
              <v:shape style="position:absolute;left:9990;top:79;width:12;height:2" coordorigin="9990,79" coordsize="12,0" path="m9990,79l10002,79e" filled="false" stroked="true" strokeweight=".6pt" strokecolor="#000000">
                <v:path arrowok="t"/>
              </v:shape>
            </v:group>
            <v:group style="position:absolute;left:10009;top:79;width:12;height:2" coordorigin="10009,79" coordsize="12,2">
              <v:shape style="position:absolute;left:10009;top:79;width:12;height:2" coordorigin="10009,79" coordsize="12,0" path="m10009,79l10021,79e" filled="false" stroked="true" strokeweight=".6pt" strokecolor="#000000">
                <v:path arrowok="t"/>
              </v:shape>
            </v:group>
            <v:group style="position:absolute;left:10028;top:79;width:12;height:2" coordorigin="10028,79" coordsize="12,2">
              <v:shape style="position:absolute;left:10028;top:79;width:12;height:2" coordorigin="10028,79" coordsize="12,0" path="m10028,79l10040,79e" filled="false" stroked="true" strokeweight=".6pt" strokecolor="#000000">
                <v:path arrowok="t"/>
              </v:shape>
            </v:group>
            <v:group style="position:absolute;left:10048;top:79;width:12;height:2" coordorigin="10048,79" coordsize="12,2">
              <v:shape style="position:absolute;left:10048;top:79;width:12;height:2" coordorigin="10048,79" coordsize="12,0" path="m10048,79l10060,79e" filled="false" stroked="true" strokeweight=".6pt" strokecolor="#000000">
                <v:path arrowok="t"/>
              </v:shape>
            </v:group>
            <v:group style="position:absolute;left:10067;top:79;width:12;height:2" coordorigin="10067,79" coordsize="12,2">
              <v:shape style="position:absolute;left:10067;top:79;width:12;height:2" coordorigin="10067,79" coordsize="12,0" path="m10067,79l10079,79e" filled="false" stroked="true" strokeweight=".6pt" strokecolor="#000000">
                <v:path arrowok="t"/>
              </v:shape>
            </v:group>
            <v:group style="position:absolute;left:10086;top:79;width:12;height:2" coordorigin="10086,79" coordsize="12,2">
              <v:shape style="position:absolute;left:10086;top:79;width:12;height:2" coordorigin="10086,79" coordsize="12,0" path="m10086,79l10098,79e" filled="false" stroked="true" strokeweight=".6pt" strokecolor="#000000">
                <v:path arrowok="t"/>
              </v:shape>
            </v:group>
            <v:group style="position:absolute;left:10105;top:79;width:12;height:2" coordorigin="10105,79" coordsize="12,2">
              <v:shape style="position:absolute;left:10105;top:79;width:12;height:2" coordorigin="10105,79" coordsize="12,0" path="m10105,79l10117,79e" filled="false" stroked="true" strokeweight=".6pt" strokecolor="#000000">
                <v:path arrowok="t"/>
              </v:shape>
            </v:group>
            <v:group style="position:absolute;left:10124;top:79;width:12;height:2" coordorigin="10124,79" coordsize="12,2">
              <v:shape style="position:absolute;left:10124;top:79;width:12;height:2" coordorigin="10124,79" coordsize="12,0" path="m10124,79l10136,79e" filled="false" stroked="true" strokeweight=".6pt" strokecolor="#000000">
                <v:path arrowok="t"/>
              </v:shape>
            </v:group>
            <v:group style="position:absolute;left:10144;top:79;width:12;height:2" coordorigin="10144,79" coordsize="12,2">
              <v:shape style="position:absolute;left:10144;top:79;width:12;height:2" coordorigin="10144,79" coordsize="12,0" path="m10144,79l10156,79e" filled="false" stroked="true" strokeweight=".6pt" strokecolor="#000000">
                <v:path arrowok="t"/>
              </v:shape>
            </v:group>
            <v:group style="position:absolute;left:10163;top:79;width:12;height:2" coordorigin="10163,79" coordsize="12,2">
              <v:shape style="position:absolute;left:10163;top:79;width:12;height:2" coordorigin="10163,79" coordsize="12,0" path="m10163,79l10175,79e" filled="false" stroked="true" strokeweight=".6pt" strokecolor="#000000">
                <v:path arrowok="t"/>
              </v:shape>
            </v:group>
            <v:group style="position:absolute;left:10182;top:79;width:12;height:2" coordorigin="10182,79" coordsize="12,2">
              <v:shape style="position:absolute;left:10182;top:79;width:12;height:2" coordorigin="10182,79" coordsize="12,0" path="m10182,79l10194,79e" filled="false" stroked="true" strokeweight=".6pt" strokecolor="#000000">
                <v:path arrowok="t"/>
              </v:shape>
            </v:group>
            <v:group style="position:absolute;left:10201;top:79;width:12;height:2" coordorigin="10201,79" coordsize="12,2">
              <v:shape style="position:absolute;left:10201;top:79;width:12;height:2" coordorigin="10201,79" coordsize="12,0" path="m10201,79l10213,79e" filled="false" stroked="true" strokeweight=".6pt" strokecolor="#000000">
                <v:path arrowok="t"/>
              </v:shape>
            </v:group>
            <w10:wrap type="none"/>
          </v:group>
        </w:pict>
      </w:r>
      <w:r>
        <w:rPr>
          <w:rFonts w:ascii="Microsoft JhengHei" w:hAnsi="Microsoft JhengHei" w:cs="Microsoft JhengHei" w:eastAsia="Microsoft JhengHei" w:hint="default"/>
          <w:b/>
          <w:bCs/>
          <w:w w:val="95"/>
          <w:sz w:val="20"/>
          <w:szCs w:val="20"/>
        </w:rPr>
        <w:t>流动资产合计</w:t>
        <w:tab/>
      </w:r>
      <w:r>
        <w:rPr>
          <w:rFonts w:ascii="Times New Roman" w:hAnsi="Times New Roman" w:cs="Times New Roman" w:eastAsia="Times New Roman" w:hint="default"/>
          <w:b/>
          <w:bCs/>
          <w:w w:val="95"/>
          <w:sz w:val="20"/>
          <w:szCs w:val="20"/>
        </w:rPr>
        <w:t>2,977,817,273.21</w:t>
        <w:tab/>
      </w:r>
      <w:r>
        <w:rPr>
          <w:rFonts w:ascii="Times New Roman" w:hAnsi="Times New Roman" w:cs="Times New Roman" w:eastAsia="Times New Roman" w:hint="default"/>
          <w:b/>
          <w:bCs/>
          <w:sz w:val="20"/>
          <w:szCs w:val="20"/>
        </w:rPr>
        <w:t>4,083,727,781.4100</w:t>
      </w:r>
      <w:r>
        <w:rPr>
          <w:rFonts w:ascii="Times New Roman" w:hAnsi="Times New Roman" w:cs="Times New Roman" w:eastAsia="Times New Roman" w:hint="default"/>
          <w:sz w:val="20"/>
          <w:szCs w:val="20"/>
        </w:rPr>
      </w:r>
    </w:p>
    <w:p>
      <w:pPr>
        <w:spacing w:before="36"/>
        <w:ind w:left="221" w:right="315" w:firstLine="0"/>
        <w:jc w:val="left"/>
        <w:rPr>
          <w:rFonts w:ascii="Microsoft JhengHei" w:hAnsi="Microsoft JhengHei" w:cs="Microsoft JhengHei" w:eastAsia="Microsoft JhengHei" w:hint="default"/>
          <w:sz w:val="20"/>
          <w:szCs w:val="20"/>
        </w:rPr>
      </w:pPr>
      <w:r>
        <w:rPr/>
        <w:pict>
          <v:group style="position:absolute;margin-left:304.440002pt;margin-top:3.461378pt;width:99.75pt;height:.1pt;mso-position-horizontal-relative:page;mso-position-vertical-relative:paragraph;z-index:2104" coordorigin="6089,69" coordsize="1995,2">
            <v:shape style="position:absolute;left:6089;top:69;width:1995;height:2" coordorigin="6089,69" coordsize="1995,0" path="m6089,69l8083,69e" filled="false" stroked="true" strokeweight=".48pt" strokecolor="#333333">
              <v:path arrowok="t"/>
            </v:shape>
            <w10:wrap type="none"/>
          </v:group>
        </w:pict>
      </w:r>
      <w:r>
        <w:rPr/>
        <w:pict>
          <v:group style="position:absolute;margin-left:417.959991pt;margin-top:3.461378pt;width:92.8pt;height:.1pt;mso-position-horizontal-relative:page;mso-position-vertical-relative:paragraph;z-index:2128" coordorigin="8359,69" coordsize="1856,2">
            <v:shape style="position:absolute;left:8359;top:69;width:1856;height:2" coordorigin="8359,69" coordsize="1856,0" path="m8359,69l10214,69e" filled="false" stroked="true" strokeweight=".48pt" strokecolor="#333333">
              <v:path arrowok="t"/>
            </v:shape>
            <w10:wrap type="none"/>
          </v:group>
        </w:pict>
      </w: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p>
      <w:pPr>
        <w:spacing w:line="240" w:lineRule="auto" w:before="0"/>
        <w:rPr>
          <w:rFonts w:ascii="Microsoft JhengHei" w:hAnsi="Microsoft JhengHei" w:cs="Microsoft JhengHei" w:eastAsia="Microsoft JhengHei" w:hint="default"/>
          <w:b/>
          <w:bCs/>
          <w:sz w:val="3"/>
          <w:szCs w:val="3"/>
        </w:rPr>
      </w:pPr>
    </w:p>
    <w:tbl>
      <w:tblPr>
        <w:tblW w:w="0" w:type="auto"/>
        <w:jc w:val="left"/>
        <w:tblInd w:w="385" w:type="dxa"/>
        <w:tblLayout w:type="fixed"/>
        <w:tblCellMar>
          <w:top w:w="0" w:type="dxa"/>
          <w:left w:w="0" w:type="dxa"/>
          <w:bottom w:w="0" w:type="dxa"/>
          <w:right w:w="0" w:type="dxa"/>
        </w:tblCellMar>
        <w:tblLook w:val="01E0"/>
      </w:tblPr>
      <w:tblGrid>
        <w:gridCol w:w="2634"/>
        <w:gridCol w:w="1589"/>
        <w:gridCol w:w="1994"/>
        <w:gridCol w:w="276"/>
        <w:gridCol w:w="1855"/>
      </w:tblGrid>
      <w:tr>
        <w:trPr>
          <w:trHeight w:val="769"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345" w:lineRule="auto" w:before="37"/>
              <w:ind w:left="35" w:right="1003"/>
              <w:jc w:val="left"/>
              <w:rPr>
                <w:rFonts w:ascii="宋体" w:hAnsi="宋体" w:cs="宋体" w:eastAsia="宋体" w:hint="default"/>
                <w:sz w:val="20"/>
                <w:szCs w:val="20"/>
              </w:rPr>
            </w:pPr>
            <w:r>
              <w:rPr>
                <w:rFonts w:ascii="宋体" w:hAnsi="宋体" w:cs="宋体" w:eastAsia="宋体" w:hint="default"/>
                <w:w w:val="95"/>
                <w:sz w:val="20"/>
                <w:szCs w:val="20"/>
              </w:rPr>
              <w:t>可供出售金融资产</w:t>
            </w:r>
            <w:r>
              <w:rPr>
                <w:rFonts w:ascii="宋体" w:hAnsi="宋体" w:cs="宋体" w:eastAsia="宋体" w:hint="default"/>
                <w:spacing w:val="-22"/>
                <w:w w:val="95"/>
                <w:sz w:val="20"/>
                <w:szCs w:val="20"/>
              </w:rPr>
              <w:t> </w:t>
            </w:r>
            <w:r>
              <w:rPr>
                <w:rFonts w:ascii="宋体" w:hAnsi="宋体" w:cs="宋体" w:eastAsia="宋体" w:hint="default"/>
                <w:sz w:val="20"/>
                <w:szCs w:val="20"/>
              </w:rPr>
              <w:t>持有至到期投资</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53" w:right="0"/>
              <w:jc w:val="lef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Times New Roman" w:hAnsi="Times New Roman" w:cs="Times New Roman" w:eastAsia="Times New Roman" w:hint="default"/>
                <w:sz w:val="20"/>
                <w:szCs w:val="20"/>
              </w:rPr>
            </w:pPr>
            <w:r>
              <w:rPr>
                <w:rFonts w:ascii="Times New Roman"/>
                <w:sz w:val="20"/>
              </w:rPr>
              <w:t>3,479,826.00</w:t>
            </w:r>
          </w:p>
          <w:p>
            <w:pPr>
              <w:pStyle w:val="TableParagraph"/>
              <w:spacing w:line="240" w:lineRule="auto" w:before="147"/>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Times New Roman" w:hAnsi="Times New Roman" w:cs="Times New Roman" w:eastAsia="Times New Roman" w:hint="default"/>
                <w:sz w:val="20"/>
                <w:szCs w:val="20"/>
              </w:rPr>
            </w:pPr>
            <w:r>
              <w:rPr>
                <w:rFonts w:ascii="Times New Roman"/>
                <w:sz w:val="20"/>
              </w:rPr>
              <w:t>7,199,640.00</w:t>
            </w:r>
          </w:p>
          <w:p>
            <w:pPr>
              <w:pStyle w:val="TableParagraph"/>
              <w:spacing w:line="240" w:lineRule="auto" w:before="147"/>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749"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343" w:lineRule="auto" w:before="19"/>
              <w:ind w:left="35" w:right="1403"/>
              <w:jc w:val="left"/>
              <w:rPr>
                <w:rFonts w:ascii="宋体" w:hAnsi="宋体" w:cs="宋体" w:eastAsia="宋体" w:hint="default"/>
                <w:sz w:val="20"/>
                <w:szCs w:val="20"/>
              </w:rPr>
            </w:pPr>
            <w:r>
              <w:rPr>
                <w:rFonts w:ascii="宋体" w:hAnsi="宋体" w:cs="宋体" w:eastAsia="宋体" w:hint="default"/>
                <w:sz w:val="20"/>
                <w:szCs w:val="20"/>
              </w:rPr>
              <w:t>长期应收款</w:t>
            </w:r>
            <w:r>
              <w:rPr>
                <w:rFonts w:ascii="宋体" w:hAnsi="宋体" w:cs="宋体" w:eastAsia="宋体" w:hint="default"/>
                <w:w w:val="99"/>
                <w:sz w:val="20"/>
                <w:szCs w:val="20"/>
              </w:rPr>
              <w:t> </w:t>
            </w:r>
            <w:r>
              <w:rPr>
                <w:rFonts w:ascii="宋体" w:hAnsi="宋体" w:cs="宋体" w:eastAsia="宋体" w:hint="default"/>
                <w:w w:val="95"/>
                <w:sz w:val="20"/>
                <w:szCs w:val="20"/>
              </w:rPr>
              <w:t>长期股权投资</w:t>
            </w:r>
            <w:r>
              <w:rPr>
                <w:rFonts w:ascii="宋体" w:hAnsi="宋体" w:cs="宋体" w:eastAsia="宋体" w:hint="default"/>
                <w:sz w:val="20"/>
                <w:szCs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25"/>
                <w:szCs w:val="25"/>
              </w:rPr>
            </w:pPr>
          </w:p>
          <w:p>
            <w:pPr>
              <w:pStyle w:val="TableParagraph"/>
              <w:spacing w:line="240" w:lineRule="auto"/>
              <w:ind w:left="703" w:right="0"/>
              <w:jc w:val="left"/>
              <w:rPr>
                <w:rFonts w:ascii="Times New Roman" w:hAnsi="Times New Roman" w:cs="Times New Roman" w:eastAsia="Times New Roman" w:hint="default"/>
                <w:sz w:val="20"/>
                <w:szCs w:val="20"/>
              </w:rPr>
            </w:pPr>
            <w:r>
              <w:rPr>
                <w:rFonts w:ascii="Times New Roman"/>
                <w:sz w:val="20"/>
              </w:rPr>
              <w:t>10</w:t>
            </w:r>
          </w:p>
        </w:tc>
        <w:tc>
          <w:tcPr>
            <w:tcW w:w="1994" w:type="dxa"/>
            <w:tcBorders>
              <w:top w:val="nil" w:sz="6" w:space="0" w:color="auto"/>
              <w:left w:val="nil" w:sz="6" w:space="0" w:color="auto"/>
              <w:bottom w:val="nil" w:sz="6" w:space="0" w:color="auto"/>
              <w:right w:val="nil" w:sz="6" w:space="0" w:color="auto"/>
            </w:tcBorders>
          </w:tcPr>
          <w:p>
            <w:pPr>
              <w:pStyle w:val="TableParagraph"/>
              <w:spacing w:line="391" w:lineRule="auto" w:before="66"/>
              <w:ind w:left="372" w:right="368" w:firstLine="592"/>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sz w:val="20"/>
              </w:rPr>
              <w:t>840,089,439.16</w:t>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391" w:lineRule="auto" w:before="66"/>
              <w:ind w:left="304" w:right="299" w:firstLine="590"/>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526,210,284.39</w:t>
            </w:r>
            <w:r>
              <w:rPr>
                <w:rFonts w:ascii="Times New Roman"/>
                <w:sz w:val="20"/>
              </w:rPr>
            </w:r>
          </w:p>
        </w:tc>
      </w:tr>
      <w:tr>
        <w:trPr>
          <w:trHeight w:val="376"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03" w:right="0"/>
              <w:jc w:val="left"/>
              <w:rPr>
                <w:rFonts w:ascii="Times New Roman" w:hAnsi="Times New Roman" w:cs="Times New Roman" w:eastAsia="Times New Roman" w:hint="default"/>
                <w:sz w:val="20"/>
                <w:szCs w:val="20"/>
              </w:rPr>
            </w:pPr>
            <w:r>
              <w:rPr>
                <w:rFonts w:ascii="Times New Roman"/>
                <w:sz w:val="20"/>
              </w:rPr>
              <w:t>11</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 w:right="0"/>
              <w:jc w:val="center"/>
              <w:rPr>
                <w:rFonts w:ascii="Times New Roman" w:hAnsi="Times New Roman" w:cs="Times New Roman" w:eastAsia="Times New Roman" w:hint="default"/>
                <w:sz w:val="20"/>
                <w:szCs w:val="20"/>
              </w:rPr>
            </w:pPr>
            <w:r>
              <w:rPr>
                <w:rFonts w:ascii="Times New Roman"/>
                <w:sz w:val="20"/>
              </w:rPr>
              <w:t>678,072,084.20</w:t>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 w:right="0"/>
              <w:jc w:val="center"/>
              <w:rPr>
                <w:rFonts w:ascii="Times New Roman" w:hAnsi="Times New Roman" w:cs="Times New Roman" w:eastAsia="Times New Roman" w:hint="default"/>
                <w:sz w:val="20"/>
                <w:szCs w:val="20"/>
              </w:rPr>
            </w:pPr>
            <w:r>
              <w:rPr>
                <w:rFonts w:ascii="Times New Roman"/>
                <w:sz w:val="20"/>
              </w:rPr>
              <w:t>631,357,760.60</w:t>
            </w:r>
          </w:p>
        </w:tc>
      </w:tr>
      <w:tr>
        <w:trPr>
          <w:trHeight w:val="376"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03" w:right="0"/>
              <w:jc w:val="left"/>
              <w:rPr>
                <w:rFonts w:ascii="Times New Roman" w:hAnsi="Times New Roman" w:cs="Times New Roman" w:eastAsia="Times New Roman" w:hint="default"/>
                <w:sz w:val="20"/>
                <w:szCs w:val="20"/>
              </w:rPr>
            </w:pPr>
            <w:r>
              <w:rPr>
                <w:rFonts w:ascii="Times New Roman"/>
                <w:sz w:val="20"/>
              </w:rPr>
              <w:t>12</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 w:right="0"/>
              <w:jc w:val="center"/>
              <w:rPr>
                <w:rFonts w:ascii="Times New Roman" w:hAnsi="Times New Roman" w:cs="Times New Roman" w:eastAsia="Times New Roman" w:hint="default"/>
                <w:sz w:val="20"/>
                <w:szCs w:val="20"/>
              </w:rPr>
            </w:pPr>
            <w:r>
              <w:rPr>
                <w:rFonts w:ascii="Times New Roman"/>
                <w:sz w:val="20"/>
              </w:rPr>
              <w:t>2,700,045,207.32</w:t>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 w:right="0"/>
              <w:jc w:val="center"/>
              <w:rPr>
                <w:rFonts w:ascii="Times New Roman" w:hAnsi="Times New Roman" w:cs="Times New Roman" w:eastAsia="Times New Roman" w:hint="default"/>
                <w:sz w:val="20"/>
                <w:szCs w:val="20"/>
              </w:rPr>
            </w:pPr>
            <w:r>
              <w:rPr>
                <w:rFonts w:ascii="Times New Roman"/>
                <w:sz w:val="20"/>
              </w:rPr>
              <w:t>1,636,464,362.16</w:t>
            </w:r>
          </w:p>
        </w:tc>
      </w:tr>
      <w:tr>
        <w:trPr>
          <w:trHeight w:val="1124"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343" w:lineRule="auto" w:before="19"/>
              <w:ind w:left="35" w:right="1403"/>
              <w:jc w:val="left"/>
              <w:rPr>
                <w:rFonts w:ascii="宋体" w:hAnsi="宋体" w:cs="宋体" w:eastAsia="宋体" w:hint="default"/>
                <w:sz w:val="20"/>
                <w:szCs w:val="20"/>
              </w:rPr>
            </w:pPr>
            <w:r>
              <w:rPr>
                <w:rFonts w:ascii="宋体" w:hAnsi="宋体" w:cs="宋体" w:eastAsia="宋体" w:hint="default"/>
                <w:sz w:val="20"/>
                <w:szCs w:val="20"/>
              </w:rPr>
              <w:t>在建工程</w:t>
            </w:r>
            <w:r>
              <w:rPr>
                <w:rFonts w:ascii="宋体" w:hAnsi="宋体" w:cs="宋体" w:eastAsia="宋体" w:hint="default"/>
                <w:w w:val="99"/>
                <w:sz w:val="20"/>
                <w:szCs w:val="20"/>
              </w:rPr>
              <w:t> </w:t>
            </w:r>
            <w:r>
              <w:rPr>
                <w:rFonts w:ascii="宋体" w:hAnsi="宋体" w:cs="宋体" w:eastAsia="宋体" w:hint="default"/>
                <w:sz w:val="20"/>
                <w:szCs w:val="20"/>
              </w:rPr>
              <w:t>工程物资</w:t>
            </w:r>
            <w:r>
              <w:rPr>
                <w:rFonts w:ascii="宋体" w:hAnsi="宋体" w:cs="宋体" w:eastAsia="宋体" w:hint="default"/>
                <w:w w:val="99"/>
                <w:sz w:val="20"/>
                <w:szCs w:val="20"/>
              </w:rPr>
              <w:t> </w:t>
            </w:r>
            <w:r>
              <w:rPr>
                <w:rFonts w:ascii="宋体" w:hAnsi="宋体" w:cs="宋体" w:eastAsia="宋体" w:hint="default"/>
                <w:w w:val="95"/>
                <w:sz w:val="20"/>
                <w:szCs w:val="20"/>
              </w:rPr>
              <w:t>固定资产清理</w:t>
            </w:r>
            <w:r>
              <w:rPr>
                <w:rFonts w:ascii="宋体" w:hAnsi="宋体" w:cs="宋体" w:eastAsia="宋体" w:hint="default"/>
                <w:sz w:val="20"/>
                <w:szCs w:val="20"/>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03" w:right="0"/>
              <w:jc w:val="left"/>
              <w:rPr>
                <w:rFonts w:ascii="Times New Roman" w:hAnsi="Times New Roman" w:cs="Times New Roman" w:eastAsia="Times New Roman" w:hint="default"/>
                <w:sz w:val="20"/>
                <w:szCs w:val="20"/>
              </w:rPr>
            </w:pPr>
            <w:r>
              <w:rPr>
                <w:rFonts w:ascii="Times New Roman"/>
                <w:sz w:val="20"/>
              </w:rPr>
              <w:t>13</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 w:right="0"/>
              <w:jc w:val="center"/>
              <w:rPr>
                <w:rFonts w:ascii="Times New Roman" w:hAnsi="Times New Roman" w:cs="Times New Roman" w:eastAsia="Times New Roman" w:hint="default"/>
                <w:sz w:val="20"/>
                <w:szCs w:val="20"/>
              </w:rPr>
            </w:pPr>
            <w:r>
              <w:rPr>
                <w:rFonts w:ascii="Times New Roman"/>
                <w:sz w:val="20"/>
              </w:rPr>
              <w:t>527,299,045.69</w:t>
            </w:r>
          </w:p>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 w:right="0"/>
              <w:jc w:val="center"/>
              <w:rPr>
                <w:rFonts w:ascii="Times New Roman" w:hAnsi="Times New Roman" w:cs="Times New Roman" w:eastAsia="Times New Roman" w:hint="default"/>
                <w:sz w:val="20"/>
                <w:szCs w:val="20"/>
              </w:rPr>
            </w:pPr>
            <w:r>
              <w:rPr>
                <w:rFonts w:ascii="Times New Roman"/>
                <w:sz w:val="20"/>
              </w:rPr>
              <w:t>910,559,429.83</w:t>
            </w:r>
          </w:p>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6"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03" w:right="0"/>
              <w:jc w:val="left"/>
              <w:rPr>
                <w:rFonts w:ascii="Times New Roman" w:hAnsi="Times New Roman" w:cs="Times New Roman" w:eastAsia="Times New Roman" w:hint="default"/>
                <w:sz w:val="20"/>
                <w:szCs w:val="20"/>
              </w:rPr>
            </w:pPr>
            <w:r>
              <w:rPr>
                <w:rFonts w:ascii="Times New Roman"/>
                <w:sz w:val="20"/>
              </w:rPr>
              <w:t>14</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 w:right="0"/>
              <w:jc w:val="center"/>
              <w:rPr>
                <w:rFonts w:ascii="Times New Roman" w:hAnsi="Times New Roman" w:cs="Times New Roman" w:eastAsia="Times New Roman" w:hint="default"/>
                <w:sz w:val="20"/>
                <w:szCs w:val="20"/>
              </w:rPr>
            </w:pPr>
            <w:r>
              <w:rPr>
                <w:rFonts w:ascii="Times New Roman"/>
                <w:sz w:val="20"/>
              </w:rPr>
              <w:t>30,047,872.46</w:t>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 w:right="0"/>
              <w:jc w:val="center"/>
              <w:rPr>
                <w:rFonts w:ascii="Times New Roman" w:hAnsi="Times New Roman" w:cs="Times New Roman" w:eastAsia="Times New Roman" w:hint="default"/>
                <w:sz w:val="20"/>
                <w:szCs w:val="20"/>
              </w:rPr>
            </w:pPr>
            <w:r>
              <w:rPr>
                <w:rFonts w:ascii="Times New Roman"/>
                <w:sz w:val="20"/>
              </w:rPr>
              <w:t>29,377,511.33</w:t>
            </w:r>
          </w:p>
        </w:tc>
      </w:tr>
      <w:tr>
        <w:trPr>
          <w:trHeight w:val="1124"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343" w:lineRule="auto" w:before="19"/>
              <w:ind w:left="35" w:right="1800"/>
              <w:jc w:val="both"/>
              <w:rPr>
                <w:rFonts w:ascii="宋体" w:hAnsi="宋体" w:cs="宋体" w:eastAsia="宋体" w:hint="default"/>
                <w:sz w:val="20"/>
                <w:szCs w:val="20"/>
              </w:rPr>
            </w:pPr>
            <w:r>
              <w:rPr>
                <w:rFonts w:ascii="宋体" w:hAnsi="宋体" w:cs="宋体" w:eastAsia="宋体" w:hint="default"/>
                <w:w w:val="95"/>
                <w:sz w:val="20"/>
                <w:szCs w:val="20"/>
              </w:rPr>
              <w:t>无形资产</w:t>
            </w:r>
            <w:r>
              <w:rPr>
                <w:rFonts w:ascii="宋体" w:hAnsi="宋体" w:cs="宋体" w:eastAsia="宋体" w:hint="default"/>
                <w:spacing w:val="-59"/>
                <w:w w:val="95"/>
                <w:sz w:val="20"/>
                <w:szCs w:val="20"/>
              </w:rPr>
              <w:t> </w:t>
            </w:r>
            <w:r>
              <w:rPr>
                <w:rFonts w:ascii="宋体" w:hAnsi="宋体" w:cs="宋体" w:eastAsia="宋体" w:hint="default"/>
                <w:w w:val="95"/>
                <w:sz w:val="20"/>
                <w:szCs w:val="20"/>
              </w:rPr>
              <w:t>开发支出</w:t>
            </w:r>
            <w:r>
              <w:rPr>
                <w:rFonts w:ascii="宋体" w:hAnsi="宋体" w:cs="宋体" w:eastAsia="宋体" w:hint="default"/>
                <w:spacing w:val="-59"/>
                <w:w w:val="95"/>
                <w:sz w:val="20"/>
                <w:szCs w:val="20"/>
              </w:rPr>
              <w:t> </w:t>
            </w:r>
            <w:r>
              <w:rPr>
                <w:rFonts w:ascii="宋体" w:hAnsi="宋体" w:cs="宋体" w:eastAsia="宋体" w:hint="default"/>
                <w:sz w:val="20"/>
                <w:szCs w:val="20"/>
              </w:rPr>
              <w:t>商誉</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8" w:right="0"/>
              <w:jc w:val="center"/>
              <w:rPr>
                <w:rFonts w:ascii="Times New Roman" w:hAnsi="Times New Roman" w:cs="Times New Roman" w:eastAsia="Times New Roman" w:hint="default"/>
                <w:sz w:val="20"/>
                <w:szCs w:val="20"/>
              </w:rPr>
            </w:pPr>
            <w:r>
              <w:rPr>
                <w:rFonts w:ascii="Times New Roman"/>
                <w:sz w:val="20"/>
              </w:rPr>
              <w:t>15</w:t>
            </w:r>
          </w:p>
          <w:p>
            <w:pPr>
              <w:pStyle w:val="TableParagraph"/>
              <w:spacing w:line="240" w:lineRule="auto" w:before="14"/>
              <w:ind w:right="0"/>
              <w:jc w:val="left"/>
              <w:rPr>
                <w:rFonts w:ascii="Microsoft JhengHei" w:hAnsi="Microsoft JhengHei" w:cs="Microsoft JhengHei" w:eastAsia="Microsoft JhengHei" w:hint="default"/>
                <w:b/>
                <w:bCs/>
                <w:sz w:val="29"/>
                <w:szCs w:val="29"/>
              </w:rPr>
            </w:pPr>
          </w:p>
          <w:p>
            <w:pPr>
              <w:pStyle w:val="TableParagraph"/>
              <w:spacing w:line="240" w:lineRule="auto"/>
              <w:ind w:left="18" w:right="0"/>
              <w:jc w:val="center"/>
              <w:rPr>
                <w:rFonts w:ascii="Times New Roman" w:hAnsi="Times New Roman" w:cs="Times New Roman" w:eastAsia="Times New Roman" w:hint="default"/>
                <w:sz w:val="20"/>
                <w:szCs w:val="20"/>
              </w:rPr>
            </w:pPr>
            <w:r>
              <w:rPr>
                <w:rFonts w:ascii="Times New Roman"/>
                <w:sz w:val="20"/>
              </w:rPr>
              <w:t>16</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 w:right="0"/>
              <w:jc w:val="center"/>
              <w:rPr>
                <w:rFonts w:ascii="Times New Roman" w:hAnsi="Times New Roman" w:cs="Times New Roman" w:eastAsia="Times New Roman" w:hint="default"/>
                <w:sz w:val="20"/>
                <w:szCs w:val="20"/>
              </w:rPr>
            </w:pPr>
            <w:r>
              <w:rPr>
                <w:rFonts w:ascii="Times New Roman"/>
                <w:sz w:val="20"/>
              </w:rPr>
              <w:t>1,568,680,505.68</w:t>
            </w:r>
          </w:p>
          <w:p>
            <w:pPr>
              <w:pStyle w:val="TableParagraph"/>
              <w:spacing w:line="391" w:lineRule="auto" w:before="144"/>
              <w:ind w:left="422" w:right="419"/>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11,683,240.31</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 w:right="0"/>
              <w:jc w:val="center"/>
              <w:rPr>
                <w:rFonts w:ascii="Times New Roman" w:hAnsi="Times New Roman" w:cs="Times New Roman" w:eastAsia="Times New Roman" w:hint="default"/>
                <w:sz w:val="20"/>
                <w:szCs w:val="20"/>
              </w:rPr>
            </w:pPr>
            <w:r>
              <w:rPr>
                <w:rFonts w:ascii="Times New Roman"/>
                <w:sz w:val="20"/>
              </w:rPr>
              <w:t>1,161,664,234.90</w:t>
            </w:r>
          </w:p>
          <w:p>
            <w:pPr>
              <w:pStyle w:val="TableParagraph"/>
              <w:spacing w:line="391" w:lineRule="auto" w:before="144"/>
              <w:ind w:left="352" w:right="349"/>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10,692,305.92</w:t>
            </w:r>
            <w:r>
              <w:rPr>
                <w:rFonts w:ascii="Times New Roman"/>
                <w:sz w:val="20"/>
              </w:rPr>
            </w:r>
          </w:p>
        </w:tc>
      </w:tr>
      <w:tr>
        <w:trPr>
          <w:trHeight w:val="376"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03" w:right="0"/>
              <w:jc w:val="left"/>
              <w:rPr>
                <w:rFonts w:ascii="Times New Roman" w:hAnsi="Times New Roman" w:cs="Times New Roman" w:eastAsia="Times New Roman" w:hint="default"/>
                <w:sz w:val="20"/>
                <w:szCs w:val="20"/>
              </w:rPr>
            </w:pPr>
            <w:r>
              <w:rPr>
                <w:rFonts w:ascii="Times New Roman"/>
                <w:sz w:val="20"/>
              </w:rPr>
              <w:t>17</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 w:right="0"/>
              <w:jc w:val="center"/>
              <w:rPr>
                <w:rFonts w:ascii="Times New Roman" w:hAnsi="Times New Roman" w:cs="Times New Roman" w:eastAsia="Times New Roman" w:hint="default"/>
                <w:sz w:val="20"/>
                <w:szCs w:val="20"/>
              </w:rPr>
            </w:pPr>
            <w:r>
              <w:rPr>
                <w:rFonts w:ascii="Times New Roman"/>
                <w:sz w:val="20"/>
              </w:rPr>
              <w:t>25,347,157.97</w:t>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 w:right="0"/>
              <w:jc w:val="center"/>
              <w:rPr>
                <w:rFonts w:ascii="Times New Roman" w:hAnsi="Times New Roman" w:cs="Times New Roman" w:eastAsia="Times New Roman" w:hint="default"/>
                <w:sz w:val="20"/>
                <w:szCs w:val="20"/>
              </w:rPr>
            </w:pPr>
            <w:r>
              <w:rPr>
                <w:rFonts w:ascii="Times New Roman"/>
                <w:sz w:val="20"/>
              </w:rPr>
              <w:t>25,607,073.17</w:t>
            </w:r>
          </w:p>
        </w:tc>
      </w:tr>
      <w:tr>
        <w:trPr>
          <w:trHeight w:val="374"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03" w:right="0"/>
              <w:jc w:val="left"/>
              <w:rPr>
                <w:rFonts w:ascii="Times New Roman" w:hAnsi="Times New Roman" w:cs="Times New Roman" w:eastAsia="Times New Roman" w:hint="default"/>
                <w:sz w:val="20"/>
                <w:szCs w:val="20"/>
              </w:rPr>
            </w:pPr>
            <w:r>
              <w:rPr>
                <w:rFonts w:ascii="Times New Roman"/>
                <w:sz w:val="20"/>
              </w:rPr>
              <w:t>18</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 w:right="0"/>
              <w:jc w:val="center"/>
              <w:rPr>
                <w:rFonts w:ascii="Times New Roman" w:hAnsi="Times New Roman" w:cs="Times New Roman" w:eastAsia="Times New Roman" w:hint="default"/>
                <w:sz w:val="20"/>
                <w:szCs w:val="20"/>
              </w:rPr>
            </w:pPr>
            <w:r>
              <w:rPr>
                <w:rFonts w:ascii="Times New Roman"/>
                <w:sz w:val="20"/>
              </w:rPr>
              <w:t>104,545,069.11</w:t>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 w:right="0"/>
              <w:jc w:val="center"/>
              <w:rPr>
                <w:rFonts w:ascii="Times New Roman" w:hAnsi="Times New Roman" w:cs="Times New Roman" w:eastAsia="Times New Roman" w:hint="default"/>
                <w:sz w:val="20"/>
                <w:szCs w:val="20"/>
              </w:rPr>
            </w:pPr>
            <w:r>
              <w:rPr>
                <w:rFonts w:ascii="Times New Roman"/>
                <w:sz w:val="20"/>
              </w:rPr>
              <w:t>86,605,256.59</w:t>
            </w:r>
          </w:p>
        </w:tc>
      </w:tr>
      <w:tr>
        <w:trPr>
          <w:trHeight w:val="374"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03" w:right="0"/>
              <w:jc w:val="left"/>
              <w:rPr>
                <w:rFonts w:ascii="Times New Roman" w:hAnsi="Times New Roman" w:cs="Times New Roman" w:eastAsia="Times New Roman" w:hint="default"/>
                <w:sz w:val="20"/>
                <w:szCs w:val="20"/>
              </w:rPr>
            </w:pPr>
            <w:r>
              <w:rPr>
                <w:rFonts w:ascii="Times New Roman"/>
                <w:sz w:val="20"/>
              </w:rPr>
              <w:t>19</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 w:right="0"/>
              <w:jc w:val="center"/>
              <w:rPr>
                <w:rFonts w:ascii="Times New Roman" w:hAnsi="Times New Roman" w:cs="Times New Roman" w:eastAsia="Times New Roman" w:hint="default"/>
                <w:sz w:val="20"/>
                <w:szCs w:val="20"/>
              </w:rPr>
            </w:pPr>
            <w:r>
              <w:rPr>
                <w:rFonts w:ascii="Times New Roman"/>
                <w:sz w:val="20"/>
              </w:rPr>
              <w:t>1,835,163.72</w:t>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 w:right="0"/>
              <w:jc w:val="center"/>
              <w:rPr>
                <w:rFonts w:ascii="Times New Roman" w:hAnsi="Times New Roman" w:cs="Times New Roman" w:eastAsia="Times New Roman" w:hint="default"/>
                <w:sz w:val="20"/>
                <w:szCs w:val="20"/>
              </w:rPr>
            </w:pPr>
            <w:r>
              <w:rPr>
                <w:rFonts w:ascii="Times New Roman"/>
                <w:sz w:val="20"/>
              </w:rPr>
              <w:t>3,293,367.97</w:t>
            </w:r>
          </w:p>
        </w:tc>
      </w:tr>
      <w:tr>
        <w:trPr>
          <w:trHeight w:val="376"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304" w:lineRule="exact"/>
              <w:ind w:left="53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1589"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13" w:right="0"/>
              <w:jc w:val="center"/>
              <w:rPr>
                <w:rFonts w:ascii="Times New Roman" w:hAnsi="Times New Roman" w:cs="Times New Roman" w:eastAsia="Times New Roman" w:hint="default"/>
                <w:sz w:val="20"/>
                <w:szCs w:val="20"/>
              </w:rPr>
            </w:pPr>
            <w:r>
              <w:rPr>
                <w:rFonts w:ascii="Times New Roman"/>
                <w:b/>
                <w:sz w:val="20"/>
              </w:rPr>
              <w:t>6,491,124,611.62</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13" w:right="0"/>
              <w:jc w:val="center"/>
              <w:rPr>
                <w:rFonts w:ascii="Times New Roman" w:hAnsi="Times New Roman" w:cs="Times New Roman" w:eastAsia="Times New Roman" w:hint="default"/>
                <w:sz w:val="20"/>
                <w:szCs w:val="20"/>
              </w:rPr>
            </w:pPr>
            <w:r>
              <w:rPr>
                <w:rFonts w:ascii="Times New Roman"/>
                <w:b/>
                <w:sz w:val="20"/>
              </w:rPr>
              <w:t>5,029,031,226.86</w:t>
            </w:r>
            <w:r>
              <w:rPr>
                <w:rFonts w:ascii="Times New Roman"/>
                <w:sz w:val="20"/>
              </w:rPr>
            </w:r>
          </w:p>
        </w:tc>
      </w:tr>
      <w:tr>
        <w:trPr>
          <w:trHeight w:val="401"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315" w:lineRule="exact"/>
              <w:ind w:left="79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1589" w:type="dxa"/>
            <w:tcBorders>
              <w:top w:val="nil" w:sz="6" w:space="0" w:color="auto"/>
              <w:left w:val="nil" w:sz="6" w:space="0" w:color="auto"/>
              <w:bottom w:val="nil" w:sz="6" w:space="0" w:color="auto"/>
              <w:right w:val="nil" w:sz="6" w:space="0" w:color="auto"/>
            </w:tcBorders>
          </w:tcPr>
          <w:p>
            <w:pPr/>
          </w:p>
        </w:tc>
        <w:tc>
          <w:tcPr>
            <w:tcW w:w="1994" w:type="dxa"/>
            <w:tcBorders>
              <w:top w:val="single" w:sz="4" w:space="0" w:color="000000"/>
              <w:left w:val="nil" w:sz="6" w:space="0" w:color="auto"/>
              <w:bottom w:val="single" w:sz="17" w:space="0" w:color="000000"/>
              <w:right w:val="nil" w:sz="6" w:space="0" w:color="auto"/>
            </w:tcBorders>
          </w:tcPr>
          <w:p>
            <w:pPr>
              <w:pStyle w:val="TableParagraph"/>
              <w:spacing w:line="240" w:lineRule="auto" w:before="72"/>
              <w:ind w:left="13" w:right="0"/>
              <w:jc w:val="center"/>
              <w:rPr>
                <w:rFonts w:ascii="Times New Roman" w:hAnsi="Times New Roman" w:cs="Times New Roman" w:eastAsia="Times New Roman" w:hint="default"/>
                <w:sz w:val="20"/>
                <w:szCs w:val="20"/>
              </w:rPr>
            </w:pPr>
            <w:r>
              <w:rPr>
                <w:rFonts w:ascii="Times New Roman"/>
                <w:b/>
                <w:sz w:val="20"/>
              </w:rPr>
              <w:t>9,468,941,884.83</w:t>
            </w:r>
            <w:r>
              <w:rPr>
                <w:rFonts w:ascii="Times New Roman"/>
                <w:sz w:val="20"/>
              </w:rPr>
            </w:r>
          </w:p>
        </w:tc>
        <w:tc>
          <w:tcPr>
            <w:tcW w:w="276"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single" w:sz="17" w:space="0" w:color="000000"/>
              <w:right w:val="nil" w:sz="6" w:space="0" w:color="auto"/>
            </w:tcBorders>
          </w:tcPr>
          <w:p>
            <w:pPr>
              <w:pStyle w:val="TableParagraph"/>
              <w:spacing w:line="240" w:lineRule="auto" w:before="72"/>
              <w:ind w:left="13" w:right="0"/>
              <w:jc w:val="center"/>
              <w:rPr>
                <w:rFonts w:ascii="Times New Roman" w:hAnsi="Times New Roman" w:cs="Times New Roman" w:eastAsia="Times New Roman" w:hint="default"/>
                <w:sz w:val="20"/>
                <w:szCs w:val="20"/>
              </w:rPr>
            </w:pPr>
            <w:r>
              <w:rPr>
                <w:rFonts w:ascii="Times New Roman"/>
                <w:b/>
                <w:sz w:val="20"/>
              </w:rPr>
              <w:t>9,112,759,008.27</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pgSz w:w="11910" w:h="16840"/>
          <w:pgMar w:header="878" w:footer="835" w:top="1580" w:bottom="1020" w:left="1480" w:right="1480"/>
        </w:sectPr>
      </w:pPr>
    </w:p>
    <w:p>
      <w:pPr>
        <w:spacing w:line="240" w:lineRule="auto" w:before="17"/>
        <w:rPr>
          <w:rFonts w:ascii="Microsoft JhengHei" w:hAnsi="Microsoft JhengHei" w:cs="Microsoft JhengHei" w:eastAsia="Microsoft JhengHei" w:hint="default"/>
          <w:b/>
          <w:bCs/>
          <w:sz w:val="23"/>
          <w:szCs w:val="23"/>
        </w:rPr>
      </w:pPr>
    </w:p>
    <w:p>
      <w:pPr>
        <w:pStyle w:val="Heading2"/>
        <w:spacing w:line="240" w:lineRule="auto"/>
        <w:ind w:left="96" w:right="109"/>
        <w:jc w:val="center"/>
      </w:pPr>
      <w:r>
        <w:rPr/>
        <w:t>合并资产负债表（续）</w:t>
      </w:r>
    </w:p>
    <w:p>
      <w:pPr>
        <w:spacing w:before="25"/>
        <w:ind w:left="96" w:right="95"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3648"/>
        <w:gridCol w:w="1104"/>
        <w:gridCol w:w="235"/>
        <w:gridCol w:w="1814"/>
        <w:gridCol w:w="242"/>
        <w:gridCol w:w="1853"/>
      </w:tblGrid>
      <w:tr>
        <w:trPr>
          <w:trHeight w:val="365" w:hRule="exact"/>
        </w:trPr>
        <w:tc>
          <w:tcPr>
            <w:tcW w:w="3648" w:type="dxa"/>
            <w:tcBorders>
              <w:top w:val="nil" w:sz="6" w:space="0" w:color="auto"/>
              <w:left w:val="nil" w:sz="6" w:space="0" w:color="auto"/>
              <w:bottom w:val="single" w:sz="4" w:space="0" w:color="000000"/>
              <w:right w:val="nil" w:sz="6" w:space="0" w:color="auto"/>
            </w:tcBorders>
          </w:tcPr>
          <w:p>
            <w:pPr>
              <w:pStyle w:val="TableParagraph"/>
              <w:spacing w:line="322"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编制单位：深圳市农产品股份有限公司</w:t>
            </w:r>
            <w:r>
              <w:rPr>
                <w:rFonts w:ascii="Microsoft JhengHei" w:hAnsi="Microsoft JhengHei" w:cs="Microsoft JhengHei" w:eastAsia="Microsoft JhengHei" w:hint="default"/>
                <w:sz w:val="20"/>
                <w:szCs w:val="20"/>
              </w:rPr>
            </w:r>
          </w:p>
        </w:tc>
        <w:tc>
          <w:tcPr>
            <w:tcW w:w="1104"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3910" w:type="dxa"/>
            <w:gridSpan w:val="3"/>
            <w:tcBorders>
              <w:top w:val="nil" w:sz="6" w:space="0" w:color="auto"/>
              <w:left w:val="nil" w:sz="6" w:space="0" w:color="auto"/>
              <w:bottom w:val="single" w:sz="4" w:space="0" w:color="000000"/>
              <w:right w:val="nil" w:sz="6" w:space="0" w:color="auto"/>
            </w:tcBorders>
          </w:tcPr>
          <w:p>
            <w:pPr>
              <w:pStyle w:val="TableParagraph"/>
              <w:spacing w:line="322" w:lineRule="exact"/>
              <w:ind w:left="134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单位：元  币种：人民币</w:t>
            </w:r>
            <w:r>
              <w:rPr>
                <w:rFonts w:ascii="Microsoft JhengHei" w:hAnsi="Microsoft JhengHei" w:cs="Microsoft JhengHei" w:eastAsia="Microsoft JhengHei" w:hint="default"/>
                <w:sz w:val="20"/>
                <w:szCs w:val="20"/>
              </w:rPr>
            </w:r>
          </w:p>
        </w:tc>
      </w:tr>
      <w:tr>
        <w:trPr>
          <w:trHeight w:val="312" w:hRule="exact"/>
        </w:trPr>
        <w:tc>
          <w:tcPr>
            <w:tcW w:w="3648" w:type="dxa"/>
            <w:tcBorders>
              <w:top w:val="single" w:sz="4" w:space="0" w:color="000000"/>
              <w:left w:val="nil" w:sz="6" w:space="0" w:color="auto"/>
              <w:bottom w:val="single" w:sz="4" w:space="0" w:color="000000"/>
              <w:right w:val="nil" w:sz="6" w:space="0" w:color="auto"/>
            </w:tcBorders>
          </w:tcPr>
          <w:p>
            <w:pPr>
              <w:pStyle w:val="TableParagraph"/>
              <w:spacing w:line="269" w:lineRule="exact"/>
              <w:ind w:left="81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w:t>
            </w:r>
            <w:r>
              <w:rPr>
                <w:rFonts w:ascii="Microsoft JhengHei" w:hAnsi="Microsoft JhengHei" w:cs="Microsoft JhengHei" w:eastAsia="Microsoft JhengHei" w:hint="default"/>
                <w:sz w:val="20"/>
                <w:szCs w:val="20"/>
              </w:rPr>
            </w:r>
          </w:p>
        </w:tc>
        <w:tc>
          <w:tcPr>
            <w:tcW w:w="1104" w:type="dxa"/>
            <w:tcBorders>
              <w:top w:val="single" w:sz="4" w:space="0" w:color="000000"/>
              <w:left w:val="nil" w:sz="6" w:space="0" w:color="auto"/>
              <w:bottom w:val="single" w:sz="4" w:space="0" w:color="000000"/>
              <w:right w:val="nil" w:sz="6" w:space="0" w:color="auto"/>
            </w:tcBorders>
          </w:tcPr>
          <w:p>
            <w:pPr>
              <w:pStyle w:val="TableParagraph"/>
              <w:spacing w:line="269" w:lineRule="exact"/>
              <w:ind w:left="25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附注五</w:t>
            </w:r>
            <w:r>
              <w:rPr>
                <w:rFonts w:ascii="Microsoft JhengHei" w:hAnsi="Microsoft JhengHei" w:cs="Microsoft JhengHei" w:eastAsia="Microsoft JhengHei" w:hint="default"/>
                <w:sz w:val="20"/>
                <w:szCs w:val="20"/>
              </w:rPr>
            </w:r>
          </w:p>
        </w:tc>
        <w:tc>
          <w:tcPr>
            <w:tcW w:w="235" w:type="dxa"/>
            <w:tcBorders>
              <w:top w:val="single" w:sz="4" w:space="0" w:color="000000"/>
              <w:left w:val="nil" w:sz="6" w:space="0" w:color="auto"/>
              <w:bottom w:val="nil" w:sz="6" w:space="0" w:color="auto"/>
              <w:right w:val="nil" w:sz="6" w:space="0" w:color="auto"/>
            </w:tcBorders>
          </w:tcPr>
          <w:p>
            <w:pPr/>
          </w:p>
        </w:tc>
        <w:tc>
          <w:tcPr>
            <w:tcW w:w="3910" w:type="dxa"/>
            <w:gridSpan w:val="3"/>
            <w:tcBorders>
              <w:top w:val="single" w:sz="4" w:space="0" w:color="000000"/>
              <w:left w:val="nil" w:sz="6" w:space="0" w:color="auto"/>
              <w:bottom w:val="nil" w:sz="6" w:space="0" w:color="auto"/>
              <w:right w:val="nil" w:sz="6" w:space="0" w:color="auto"/>
            </w:tcBorders>
          </w:tcPr>
          <w:p>
            <w:pPr>
              <w:pStyle w:val="TableParagraph"/>
              <w:tabs>
                <w:tab w:pos="2175" w:val="left" w:leader="none"/>
              </w:tabs>
              <w:spacing w:line="269" w:lineRule="exact"/>
              <w:ind w:left="118"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9"/>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6"/>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9"/>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3"/>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6"/>
                <w:sz w:val="20"/>
                <w:szCs w:val="20"/>
              </w:rPr>
              <w:t> </w:t>
            </w:r>
            <w:r>
              <w:rPr>
                <w:rFonts w:ascii="Microsoft JhengHei" w:hAnsi="Microsoft JhengHei" w:cs="Microsoft JhengHei" w:eastAsia="Microsoft JhengHei" w:hint="default"/>
                <w:b/>
                <w:bCs/>
                <w:sz w:val="20"/>
                <w:szCs w:val="20"/>
              </w:rPr>
              <w:t>日</w:t>
              <w:tab/>
            </w:r>
            <w:r>
              <w:rPr>
                <w:rFonts w:ascii="Times New Roman" w:hAnsi="Times New Roman" w:cs="Times New Roman" w:eastAsia="Times New Roman" w:hint="default"/>
                <w:b/>
                <w:bCs/>
                <w:sz w:val="20"/>
                <w:szCs w:val="20"/>
              </w:rPr>
              <w:t>2010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28"/>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05" w:hRule="exact"/>
        </w:trPr>
        <w:tc>
          <w:tcPr>
            <w:tcW w:w="3648" w:type="dxa"/>
            <w:tcBorders>
              <w:top w:val="single" w:sz="4" w:space="0" w:color="000000"/>
              <w:left w:val="nil" w:sz="6" w:space="0" w:color="auto"/>
              <w:bottom w:val="nil" w:sz="6" w:space="0" w:color="auto"/>
              <w:right w:val="nil" w:sz="6" w:space="0" w:color="auto"/>
            </w:tcBorders>
          </w:tcPr>
          <w:p>
            <w:pPr>
              <w:pStyle w:val="TableParagraph"/>
              <w:spacing w:line="269"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1104"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910"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1.6pt;height:.5pt;mso-position-horizontal-relative:char;mso-position-vertical-relative:line" coordorigin="0,0" coordsize="1832,10">
                  <v:group style="position:absolute;left:5;top:5;width:1822;height:2" coordorigin="5,5" coordsize="1822,2">
                    <v:shape style="position:absolute;left:5;top:5;width:1822;height:2" coordorigin="5,5" coordsize="1822,0" path="m5,5l1826,5e" filled="false" stroked="true" strokeweight=".48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12"/>
              <w:ind w:right="0"/>
              <w:jc w:val="left"/>
              <w:rPr>
                <w:rFonts w:ascii="Microsoft JhengHei" w:hAnsi="Microsoft JhengHei" w:cs="Microsoft JhengHei" w:eastAsia="Microsoft JhengHei" w:hint="default"/>
                <w:b/>
                <w:bCs/>
                <w:sz w:val="16"/>
                <w:szCs w:val="16"/>
              </w:rPr>
            </w:pPr>
          </w:p>
        </w:tc>
      </w:tr>
      <w:tr>
        <w:trPr>
          <w:trHeight w:val="1256"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85" w:lineRule="auto"/>
              <w:ind w:left="309" w:right="1943"/>
              <w:jc w:val="left"/>
              <w:rPr>
                <w:rFonts w:ascii="宋体" w:hAnsi="宋体" w:cs="宋体" w:eastAsia="宋体" w:hint="default"/>
                <w:sz w:val="20"/>
                <w:szCs w:val="20"/>
              </w:rPr>
            </w:pPr>
            <w:r>
              <w:rPr>
                <w:rFonts w:ascii="宋体" w:hAnsi="宋体" w:cs="宋体" w:eastAsia="宋体" w:hint="default"/>
                <w:sz w:val="20"/>
                <w:szCs w:val="20"/>
              </w:rPr>
              <w:t>短期借款</w:t>
            </w:r>
            <w:r>
              <w:rPr>
                <w:rFonts w:ascii="宋体" w:hAnsi="宋体" w:cs="宋体" w:eastAsia="宋体" w:hint="default"/>
                <w:w w:val="99"/>
                <w:sz w:val="20"/>
                <w:szCs w:val="20"/>
              </w:rPr>
              <w:t> </w:t>
            </w:r>
            <w:r>
              <w:rPr>
                <w:rFonts w:ascii="宋体" w:hAnsi="宋体" w:cs="宋体" w:eastAsia="宋体" w:hint="default"/>
                <w:w w:val="95"/>
                <w:sz w:val="20"/>
                <w:szCs w:val="20"/>
              </w:rPr>
              <w:t>交易性金融负债</w:t>
            </w:r>
            <w:r>
              <w:rPr>
                <w:rFonts w:ascii="宋体" w:hAnsi="宋体" w:cs="宋体" w:eastAsia="宋体" w:hint="default"/>
                <w:spacing w:val="-31"/>
                <w:w w:val="95"/>
                <w:sz w:val="20"/>
                <w:szCs w:val="20"/>
              </w:rPr>
              <w:t> </w:t>
            </w:r>
            <w:r>
              <w:rPr>
                <w:rFonts w:ascii="宋体" w:hAnsi="宋体" w:cs="宋体" w:eastAsia="宋体" w:hint="default"/>
                <w:sz w:val="20"/>
                <w:szCs w:val="20"/>
              </w:rPr>
              <w:t>应付票据</w:t>
            </w:r>
            <w:r>
              <w:rPr>
                <w:rFonts w:ascii="宋体" w:hAnsi="宋体" w:cs="宋体" w:eastAsia="宋体" w:hint="default"/>
                <w:w w:val="99"/>
                <w:sz w:val="20"/>
                <w:szCs w:val="20"/>
              </w:rPr>
              <w:t> </w:t>
            </w:r>
            <w:r>
              <w:rPr>
                <w:rFonts w:ascii="宋体" w:hAnsi="宋体" w:cs="宋体" w:eastAsia="宋体" w:hint="default"/>
                <w:sz w:val="20"/>
                <w:szCs w:val="20"/>
              </w:rPr>
              <w:t>应付账款</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right="234"/>
              <w:jc w:val="center"/>
              <w:rPr>
                <w:rFonts w:ascii="Times New Roman" w:hAnsi="Times New Roman" w:cs="Times New Roman" w:eastAsia="Times New Roman" w:hint="default"/>
                <w:sz w:val="20"/>
                <w:szCs w:val="20"/>
              </w:rPr>
            </w:pPr>
            <w:r>
              <w:rPr>
                <w:rFonts w:ascii="Times New Roman"/>
                <w:sz w:val="20"/>
              </w:rPr>
              <w:t>21</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right="234"/>
              <w:jc w:val="center"/>
              <w:rPr>
                <w:rFonts w:ascii="Times New Roman" w:hAnsi="Times New Roman" w:cs="Times New Roman" w:eastAsia="Times New Roman" w:hint="default"/>
                <w:sz w:val="20"/>
                <w:szCs w:val="20"/>
              </w:rPr>
            </w:pPr>
            <w:r>
              <w:rPr>
                <w:rFonts w:ascii="Times New Roman"/>
                <w:sz w:val="20"/>
              </w:rPr>
              <w:t>22</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sz w:val="20"/>
              </w:rPr>
              <w:t>2,320,000,000.00</w:t>
            </w:r>
          </w:p>
          <w:p>
            <w:pPr>
              <w:pStyle w:val="TableParagraph"/>
              <w:spacing w:line="240" w:lineRule="auto" w:before="82"/>
              <w:ind w:left="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26" w:lineRule="auto" w:before="82"/>
              <w:ind w:left="285" w:right="275"/>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112,790,513.20</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1,764,320,000.00</w:t>
            </w:r>
          </w:p>
          <w:p>
            <w:pPr>
              <w:pStyle w:val="TableParagraph"/>
              <w:spacing w:line="240" w:lineRule="auto" w:before="82"/>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26" w:lineRule="auto" w:before="82"/>
              <w:ind w:left="352" w:right="347"/>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66,983,822.27</w:t>
            </w:r>
            <w:r>
              <w:rPr>
                <w:rFonts w:ascii="Times New Roman"/>
                <w:sz w:val="20"/>
              </w:rPr>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23</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160,499,031.74</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210,428,528.89</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24</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81,601,146.27</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72,044,331.97</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25</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112,433,968.95</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83,134,370.31</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26</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21,119,420.83</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2,580,801.00</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27</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750,819.78</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315,363.20</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28</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1,079,280,358.02</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1,761,560,268.36</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609"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29</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76,500,000.00</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60,000,000.00</w:t>
            </w:r>
          </w:p>
        </w:tc>
      </w:tr>
      <w:tr>
        <w:trPr>
          <w:trHeight w:val="311"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30</w:t>
            </w:r>
          </w:p>
        </w:tc>
        <w:tc>
          <w:tcPr>
            <w:tcW w:w="1814"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600,000,000.00</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600,000,000.00</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74"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1339" w:type="dxa"/>
            <w:gridSpan w:val="2"/>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20" w:right="0"/>
              <w:jc w:val="center"/>
              <w:rPr>
                <w:rFonts w:ascii="Times New Roman" w:hAnsi="Times New Roman" w:cs="Times New Roman" w:eastAsia="Times New Roman" w:hint="default"/>
                <w:sz w:val="20"/>
                <w:szCs w:val="20"/>
              </w:rPr>
            </w:pPr>
            <w:r>
              <w:rPr>
                <w:rFonts w:ascii="Times New Roman"/>
                <w:b/>
                <w:sz w:val="20"/>
              </w:rPr>
              <w:t>4,564,975,258.79</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5" w:right="0"/>
              <w:jc w:val="center"/>
              <w:rPr>
                <w:rFonts w:ascii="Times New Roman" w:hAnsi="Times New Roman" w:cs="Times New Roman" w:eastAsia="Times New Roman" w:hint="default"/>
                <w:sz w:val="20"/>
                <w:szCs w:val="20"/>
              </w:rPr>
            </w:pPr>
            <w:r>
              <w:rPr>
                <w:rFonts w:ascii="Times New Roman"/>
                <w:b/>
                <w:sz w:val="20"/>
              </w:rPr>
              <w:t>4,621,367,486.00</w:t>
            </w:r>
            <w:r>
              <w:rPr>
                <w:rFonts w:ascii="Times New Roman"/>
                <w:sz w:val="20"/>
              </w:rPr>
            </w:r>
          </w:p>
        </w:tc>
      </w:tr>
      <w:tr>
        <w:trPr>
          <w:trHeight w:val="305"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74"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1339" w:type="dxa"/>
            <w:gridSpan w:val="2"/>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nil" w:sz="6" w:space="0" w:color="auto"/>
              <w:right w:val="nil" w:sz="6" w:space="0" w:color="auto"/>
            </w:tcBorders>
          </w:tcPr>
          <w:p>
            <w:pPr/>
          </w:p>
        </w:tc>
      </w:tr>
      <w:tr>
        <w:trPr>
          <w:trHeight w:val="944"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85" w:lineRule="auto"/>
              <w:ind w:left="309" w:right="2340"/>
              <w:jc w:val="left"/>
              <w:rPr>
                <w:rFonts w:ascii="宋体" w:hAnsi="宋体" w:cs="宋体" w:eastAsia="宋体" w:hint="default"/>
                <w:sz w:val="20"/>
                <w:szCs w:val="20"/>
              </w:rPr>
            </w:pPr>
            <w:r>
              <w:rPr>
                <w:rFonts w:ascii="宋体" w:hAnsi="宋体" w:cs="宋体" w:eastAsia="宋体" w:hint="default"/>
                <w:sz w:val="20"/>
                <w:szCs w:val="20"/>
              </w:rPr>
              <w:t>长期借款</w:t>
            </w:r>
            <w:r>
              <w:rPr>
                <w:rFonts w:ascii="宋体" w:hAnsi="宋体" w:cs="宋体" w:eastAsia="宋体" w:hint="default"/>
                <w:w w:val="99"/>
                <w:sz w:val="20"/>
                <w:szCs w:val="20"/>
              </w:rPr>
              <w:t> </w:t>
            </w:r>
            <w:r>
              <w:rPr>
                <w:rFonts w:ascii="宋体" w:hAnsi="宋体" w:cs="宋体" w:eastAsia="宋体" w:hint="default"/>
                <w:sz w:val="20"/>
                <w:szCs w:val="20"/>
              </w:rPr>
              <w:t>应付债券</w:t>
            </w:r>
            <w:r>
              <w:rPr>
                <w:rFonts w:ascii="宋体" w:hAnsi="宋体" w:cs="宋体" w:eastAsia="宋体" w:hint="default"/>
                <w:w w:val="99"/>
                <w:sz w:val="20"/>
                <w:szCs w:val="20"/>
              </w:rPr>
              <w:t> </w:t>
            </w:r>
            <w:r>
              <w:rPr>
                <w:rFonts w:ascii="宋体" w:hAnsi="宋体" w:cs="宋体" w:eastAsia="宋体" w:hint="default"/>
                <w:w w:val="95"/>
                <w:sz w:val="20"/>
                <w:szCs w:val="20"/>
              </w:rPr>
              <w:t>长期应付款</w:t>
            </w:r>
            <w:r>
              <w:rPr>
                <w:rFonts w:ascii="宋体" w:hAnsi="宋体" w:cs="宋体" w:eastAsia="宋体" w:hint="default"/>
                <w:sz w:val="20"/>
                <w:szCs w:val="20"/>
              </w:rPr>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right="234"/>
              <w:jc w:val="center"/>
              <w:rPr>
                <w:rFonts w:ascii="Times New Roman" w:hAnsi="Times New Roman" w:cs="Times New Roman" w:eastAsia="Times New Roman" w:hint="default"/>
                <w:sz w:val="20"/>
                <w:szCs w:val="20"/>
              </w:rPr>
            </w:pPr>
            <w:r>
              <w:rPr>
                <w:rFonts w:ascii="Times New Roman"/>
                <w:sz w:val="20"/>
              </w:rPr>
              <w:t>31</w:t>
            </w:r>
          </w:p>
          <w:p>
            <w:pPr>
              <w:pStyle w:val="TableParagraph"/>
              <w:spacing w:line="240" w:lineRule="auto" w:before="11"/>
              <w:ind w:right="0"/>
              <w:jc w:val="left"/>
              <w:rPr>
                <w:rFonts w:ascii="Microsoft JhengHei" w:hAnsi="Microsoft JhengHei" w:cs="Microsoft JhengHei" w:eastAsia="Microsoft JhengHei" w:hint="default"/>
                <w:b/>
                <w:bCs/>
                <w:sz w:val="22"/>
                <w:szCs w:val="22"/>
              </w:rPr>
            </w:pPr>
          </w:p>
          <w:p>
            <w:pPr>
              <w:pStyle w:val="TableParagraph"/>
              <w:spacing w:line="240" w:lineRule="auto"/>
              <w:ind w:right="234"/>
              <w:jc w:val="center"/>
              <w:rPr>
                <w:rFonts w:ascii="Times New Roman" w:hAnsi="Times New Roman" w:cs="Times New Roman" w:eastAsia="Times New Roman" w:hint="default"/>
                <w:sz w:val="20"/>
                <w:szCs w:val="20"/>
              </w:rPr>
            </w:pPr>
            <w:r>
              <w:rPr>
                <w:rFonts w:ascii="Times New Roman"/>
                <w:sz w:val="20"/>
              </w:rPr>
              <w:t>32</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sz w:val="20"/>
              </w:rPr>
              <w:t>303,926,158.33</w:t>
            </w:r>
          </w:p>
          <w:p>
            <w:pPr>
              <w:pStyle w:val="TableParagraph"/>
              <w:spacing w:line="326" w:lineRule="auto" w:before="82"/>
              <w:ind w:left="336" w:right="325"/>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20,314,558.74</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426,951,158.33</w:t>
            </w:r>
          </w:p>
          <w:p>
            <w:pPr>
              <w:pStyle w:val="TableParagraph"/>
              <w:spacing w:line="326" w:lineRule="auto" w:before="82"/>
              <w:ind w:left="352" w:right="347"/>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15,304,979.33</w:t>
            </w:r>
            <w:r>
              <w:rPr>
                <w:rFonts w:ascii="Times New Roman"/>
                <w:sz w:val="20"/>
              </w:rPr>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33</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135,370,905.00</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97,796,079.45</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34</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12,190,000.00</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12,190,000.00</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339" w:type="dxa"/>
            <w:gridSpan w:val="2"/>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20,892,723.78</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326,383.68</w:t>
            </w:r>
          </w:p>
        </w:tc>
      </w:tr>
      <w:tr>
        <w:trPr>
          <w:trHeight w:val="311"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35</w:t>
            </w:r>
          </w:p>
        </w:tc>
        <w:tc>
          <w:tcPr>
            <w:tcW w:w="1814"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290,125,053.67</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160,987,800.92</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74"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1339" w:type="dxa"/>
            <w:gridSpan w:val="2"/>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20" w:right="0"/>
              <w:jc w:val="center"/>
              <w:rPr>
                <w:rFonts w:ascii="Times New Roman" w:hAnsi="Times New Roman" w:cs="Times New Roman" w:eastAsia="Times New Roman" w:hint="default"/>
                <w:sz w:val="20"/>
                <w:szCs w:val="20"/>
              </w:rPr>
            </w:pPr>
            <w:r>
              <w:rPr>
                <w:rFonts w:ascii="Times New Roman"/>
                <w:b/>
                <w:sz w:val="20"/>
              </w:rPr>
              <w:t>782,819,399.52</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5" w:right="0"/>
              <w:jc w:val="center"/>
              <w:rPr>
                <w:rFonts w:ascii="Times New Roman" w:hAnsi="Times New Roman" w:cs="Times New Roman" w:eastAsia="Times New Roman" w:hint="default"/>
                <w:sz w:val="20"/>
                <w:szCs w:val="20"/>
              </w:rPr>
            </w:pPr>
            <w:r>
              <w:rPr>
                <w:rFonts w:ascii="Times New Roman"/>
                <w:b/>
                <w:sz w:val="20"/>
              </w:rPr>
              <w:t>713,556,401.71</w:t>
            </w:r>
            <w:r>
              <w:rPr>
                <w:rFonts w:ascii="Times New Roman"/>
                <w:sz w:val="20"/>
              </w:rPr>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74" w:lineRule="exact"/>
              <w:ind w:left="17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1339" w:type="dxa"/>
            <w:gridSpan w:val="2"/>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20" w:right="0"/>
              <w:jc w:val="center"/>
              <w:rPr>
                <w:rFonts w:ascii="Times New Roman" w:hAnsi="Times New Roman" w:cs="Times New Roman" w:eastAsia="Times New Roman" w:hint="default"/>
                <w:sz w:val="20"/>
                <w:szCs w:val="20"/>
              </w:rPr>
            </w:pPr>
            <w:r>
              <w:rPr>
                <w:rFonts w:ascii="Times New Roman"/>
                <w:b/>
                <w:sz w:val="20"/>
              </w:rPr>
              <w:t>5,347,794,658.31</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5" w:right="0"/>
              <w:jc w:val="center"/>
              <w:rPr>
                <w:rFonts w:ascii="Times New Roman" w:hAnsi="Times New Roman" w:cs="Times New Roman" w:eastAsia="Times New Roman" w:hint="default"/>
                <w:sz w:val="20"/>
                <w:szCs w:val="20"/>
              </w:rPr>
            </w:pPr>
            <w:r>
              <w:rPr>
                <w:rFonts w:ascii="Times New Roman"/>
                <w:b/>
                <w:sz w:val="20"/>
              </w:rPr>
              <w:t>5,334,923,887.71</w:t>
            </w:r>
            <w:r>
              <w:rPr>
                <w:rFonts w:ascii="Times New Roman"/>
                <w:sz w:val="20"/>
              </w:rPr>
            </w:r>
          </w:p>
        </w:tc>
      </w:tr>
      <w:tr>
        <w:trPr>
          <w:trHeight w:val="305"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74"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Microsoft JhengHei" w:hAnsi="Microsoft JhengHei" w:cs="Microsoft JhengHei" w:eastAsia="Microsoft JhengHei" w:hint="default"/>
                <w:sz w:val="20"/>
                <w:szCs w:val="20"/>
              </w:rPr>
            </w:r>
          </w:p>
        </w:tc>
        <w:tc>
          <w:tcPr>
            <w:tcW w:w="110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
        </w:tc>
      </w:tr>
      <w:tr>
        <w:trPr>
          <w:trHeight w:val="320"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53" w:lineRule="exact"/>
              <w:ind w:left="309"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right="234"/>
              <w:jc w:val="center"/>
              <w:rPr>
                <w:rFonts w:ascii="Times New Roman" w:hAnsi="Times New Roman" w:cs="Times New Roman" w:eastAsia="Times New Roman" w:hint="default"/>
                <w:sz w:val="20"/>
                <w:szCs w:val="20"/>
              </w:rPr>
            </w:pPr>
            <w:r>
              <w:rPr>
                <w:rFonts w:ascii="Times New Roman"/>
                <w:sz w:val="20"/>
              </w:rPr>
              <w:t>36</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sz w:val="20"/>
              </w:rPr>
              <w:t>768,507,851.00</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768,507,851.00</w:t>
            </w:r>
          </w:p>
        </w:tc>
      </w:tr>
      <w:tr>
        <w:trPr>
          <w:trHeight w:val="1248"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资本公积</w:t>
            </w:r>
          </w:p>
          <w:p>
            <w:pPr>
              <w:pStyle w:val="TableParagraph"/>
              <w:spacing w:line="285" w:lineRule="auto" w:before="50"/>
              <w:ind w:left="309" w:right="2340"/>
              <w:jc w:val="left"/>
              <w:rPr>
                <w:rFonts w:ascii="宋体" w:hAnsi="宋体" w:cs="宋体" w:eastAsia="宋体" w:hint="default"/>
                <w:sz w:val="20"/>
                <w:szCs w:val="20"/>
              </w:rPr>
            </w:pPr>
            <w:r>
              <w:rPr>
                <w:rFonts w:ascii="宋体" w:hAnsi="宋体" w:cs="宋体" w:eastAsia="宋体" w:hint="default"/>
                <w:w w:val="95"/>
                <w:sz w:val="20"/>
                <w:szCs w:val="20"/>
              </w:rPr>
              <w:t>减：库存股</w:t>
            </w:r>
            <w:r>
              <w:rPr>
                <w:rFonts w:ascii="宋体" w:hAnsi="宋体" w:cs="宋体" w:eastAsia="宋体" w:hint="default"/>
                <w:spacing w:val="-49"/>
                <w:w w:val="95"/>
                <w:sz w:val="20"/>
                <w:szCs w:val="20"/>
              </w:rPr>
              <w:t> </w:t>
            </w:r>
            <w:r>
              <w:rPr>
                <w:rFonts w:ascii="宋体" w:hAnsi="宋体" w:cs="宋体" w:eastAsia="宋体" w:hint="default"/>
                <w:sz w:val="20"/>
                <w:szCs w:val="20"/>
              </w:rPr>
              <w:t>专项储备</w:t>
            </w:r>
            <w:r>
              <w:rPr>
                <w:rFonts w:ascii="宋体" w:hAnsi="宋体" w:cs="宋体" w:eastAsia="宋体" w:hint="default"/>
                <w:w w:val="99"/>
                <w:sz w:val="20"/>
                <w:szCs w:val="20"/>
              </w:rPr>
              <w:t> </w:t>
            </w:r>
            <w:r>
              <w:rPr>
                <w:rFonts w:ascii="宋体" w:hAnsi="宋体" w:cs="宋体" w:eastAsia="宋体" w:hint="default"/>
                <w:sz w:val="20"/>
                <w:szCs w:val="20"/>
              </w:rPr>
              <w:t>盈余公积</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37</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right="234"/>
              <w:jc w:val="center"/>
              <w:rPr>
                <w:rFonts w:ascii="Times New Roman" w:hAnsi="Times New Roman" w:cs="Times New Roman" w:eastAsia="Times New Roman" w:hint="default"/>
                <w:sz w:val="20"/>
                <w:szCs w:val="20"/>
              </w:rPr>
            </w:pPr>
            <w:r>
              <w:rPr>
                <w:rFonts w:ascii="Times New Roman"/>
                <w:sz w:val="20"/>
              </w:rPr>
              <w:t>38</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1,644,901,854.39</w:t>
            </w:r>
          </w:p>
          <w:p>
            <w:pPr>
              <w:pStyle w:val="TableParagraph"/>
              <w:spacing w:line="240" w:lineRule="auto" w:before="82"/>
              <w:ind w:left="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26" w:lineRule="auto" w:before="82"/>
              <w:ind w:left="285" w:right="275"/>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137,809,532.16</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1,629,975,675.79</w:t>
            </w:r>
          </w:p>
          <w:p>
            <w:pPr>
              <w:pStyle w:val="TableParagraph"/>
              <w:spacing w:line="240" w:lineRule="auto" w:before="82"/>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26" w:lineRule="auto" w:before="82"/>
              <w:ind w:left="302" w:right="296"/>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115,655,853.29</w:t>
            </w:r>
            <w:r>
              <w:rPr>
                <w:rFonts w:ascii="Times New Roman"/>
                <w:sz w:val="20"/>
              </w:rPr>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4"/>
              <w:jc w:val="center"/>
              <w:rPr>
                <w:rFonts w:ascii="Times New Roman" w:hAnsi="Times New Roman" w:cs="Times New Roman" w:eastAsia="Times New Roman" w:hint="default"/>
                <w:sz w:val="20"/>
                <w:szCs w:val="20"/>
              </w:rPr>
            </w:pPr>
            <w:r>
              <w:rPr>
                <w:rFonts w:ascii="Times New Roman"/>
                <w:sz w:val="20"/>
              </w:rPr>
              <w:t>39</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 w:right="0"/>
              <w:jc w:val="center"/>
              <w:rPr>
                <w:rFonts w:ascii="Times New Roman" w:hAnsi="Times New Roman" w:cs="Times New Roman" w:eastAsia="Times New Roman" w:hint="default"/>
                <w:sz w:val="20"/>
                <w:szCs w:val="20"/>
              </w:rPr>
            </w:pPr>
            <w:r>
              <w:rPr>
                <w:rFonts w:ascii="Times New Roman"/>
                <w:sz w:val="20"/>
              </w:rPr>
              <w:t>665,015,417.02</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564,885,745.61</w:t>
            </w:r>
          </w:p>
        </w:tc>
      </w:tr>
      <w:tr>
        <w:trPr>
          <w:trHeight w:val="311"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5" w:lineRule="exact"/>
              <w:ind w:left="309"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339" w:type="dxa"/>
            <w:gridSpan w:val="2"/>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10" w:right="0"/>
              <w:jc w:val="center"/>
              <w:rPr>
                <w:rFonts w:ascii="Times New Roman" w:hAnsi="Times New Roman" w:cs="Times New Roman" w:eastAsia="Times New Roman" w:hint="default"/>
                <w:sz w:val="20"/>
                <w:szCs w:val="20"/>
              </w:rPr>
            </w:pPr>
            <w:r>
              <w:rPr>
                <w:rFonts w:ascii="Times New Roman"/>
                <w:sz w:val="20"/>
              </w:rPr>
              <w:t>-331,050.60</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3" w:right="0"/>
              <w:jc w:val="center"/>
              <w:rPr>
                <w:rFonts w:ascii="Times New Roman" w:hAnsi="Times New Roman" w:cs="Times New Roman" w:eastAsia="Times New Roman" w:hint="default"/>
                <w:sz w:val="20"/>
                <w:szCs w:val="20"/>
              </w:rPr>
            </w:pPr>
            <w:r>
              <w:rPr>
                <w:rFonts w:ascii="Times New Roman"/>
                <w:sz w:val="20"/>
              </w:rPr>
              <w:t>-289,818.09</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74" w:lineRule="exact"/>
              <w:ind w:left="30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归属于母公司所有者权益合计</w:t>
            </w:r>
            <w:r>
              <w:rPr>
                <w:rFonts w:ascii="Microsoft JhengHei" w:hAnsi="Microsoft JhengHei" w:cs="Microsoft JhengHei" w:eastAsia="Microsoft JhengHei" w:hint="default"/>
                <w:sz w:val="20"/>
                <w:szCs w:val="20"/>
              </w:rPr>
            </w:r>
          </w:p>
        </w:tc>
        <w:tc>
          <w:tcPr>
            <w:tcW w:w="1339" w:type="dxa"/>
            <w:gridSpan w:val="2"/>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20" w:right="0"/>
              <w:jc w:val="center"/>
              <w:rPr>
                <w:rFonts w:ascii="Times New Roman" w:hAnsi="Times New Roman" w:cs="Times New Roman" w:eastAsia="Times New Roman" w:hint="default"/>
                <w:sz w:val="20"/>
                <w:szCs w:val="20"/>
              </w:rPr>
            </w:pPr>
            <w:r>
              <w:rPr>
                <w:rFonts w:ascii="Times New Roman"/>
                <w:b/>
                <w:sz w:val="20"/>
              </w:rPr>
              <w:t>3,215,903,603.97</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5" w:right="0"/>
              <w:jc w:val="center"/>
              <w:rPr>
                <w:rFonts w:ascii="Times New Roman" w:hAnsi="Times New Roman" w:cs="Times New Roman" w:eastAsia="Times New Roman" w:hint="default"/>
                <w:sz w:val="20"/>
                <w:szCs w:val="20"/>
              </w:rPr>
            </w:pPr>
            <w:r>
              <w:rPr>
                <w:rFonts w:ascii="Times New Roman"/>
                <w:b/>
                <w:sz w:val="20"/>
              </w:rPr>
              <w:t>3,078,735,307.60</w:t>
            </w:r>
            <w:r>
              <w:rPr>
                <w:rFonts w:ascii="Times New Roman"/>
                <w:sz w:val="20"/>
              </w:rPr>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51" w:lineRule="exact"/>
              <w:ind w:left="309"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339" w:type="dxa"/>
            <w:gridSpan w:val="2"/>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8" w:right="0"/>
              <w:jc w:val="center"/>
              <w:rPr>
                <w:rFonts w:ascii="Times New Roman" w:hAnsi="Times New Roman" w:cs="Times New Roman" w:eastAsia="Times New Roman" w:hint="default"/>
                <w:sz w:val="20"/>
                <w:szCs w:val="20"/>
              </w:rPr>
            </w:pPr>
            <w:r>
              <w:rPr>
                <w:rFonts w:ascii="Times New Roman"/>
                <w:sz w:val="20"/>
              </w:rPr>
              <w:t>905,243,622.55</w:t>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 w:right="0"/>
              <w:jc w:val="center"/>
              <w:rPr>
                <w:rFonts w:ascii="Times New Roman" w:hAnsi="Times New Roman" w:cs="Times New Roman" w:eastAsia="Times New Roman" w:hint="default"/>
                <w:sz w:val="20"/>
                <w:szCs w:val="20"/>
              </w:rPr>
            </w:pPr>
            <w:r>
              <w:rPr>
                <w:rFonts w:ascii="Times New Roman"/>
                <w:sz w:val="20"/>
              </w:rPr>
              <w:t>699,099,812.96</w:t>
            </w:r>
          </w:p>
        </w:tc>
      </w:tr>
      <w:tr>
        <w:trPr>
          <w:trHeight w:val="31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74" w:lineRule="exact"/>
              <w:ind w:left="7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1339" w:type="dxa"/>
            <w:gridSpan w:val="2"/>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20" w:right="0"/>
              <w:jc w:val="center"/>
              <w:rPr>
                <w:rFonts w:ascii="Times New Roman" w:hAnsi="Times New Roman" w:cs="Times New Roman" w:eastAsia="Times New Roman" w:hint="default"/>
                <w:sz w:val="20"/>
                <w:szCs w:val="20"/>
              </w:rPr>
            </w:pPr>
            <w:r>
              <w:rPr>
                <w:rFonts w:ascii="Times New Roman"/>
                <w:b/>
                <w:sz w:val="20"/>
              </w:rPr>
              <w:t>4,121,147,226.52</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5" w:right="0"/>
              <w:jc w:val="center"/>
              <w:rPr>
                <w:rFonts w:ascii="Times New Roman" w:hAnsi="Times New Roman" w:cs="Times New Roman" w:eastAsia="Times New Roman" w:hint="default"/>
                <w:sz w:val="20"/>
                <w:szCs w:val="20"/>
              </w:rPr>
            </w:pPr>
            <w:r>
              <w:rPr>
                <w:rFonts w:ascii="Times New Roman"/>
                <w:b/>
                <w:sz w:val="20"/>
              </w:rPr>
              <w:t>3,777,835,120.56</w:t>
            </w:r>
            <w:r>
              <w:rPr>
                <w:rFonts w:ascii="Times New Roman"/>
                <w:sz w:val="20"/>
              </w:rPr>
            </w:r>
          </w:p>
        </w:tc>
      </w:tr>
      <w:tr>
        <w:trPr>
          <w:trHeight w:val="329"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74" w:lineRule="exact"/>
              <w:ind w:left="4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1339" w:type="dxa"/>
            <w:gridSpan w:val="2"/>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left="20" w:right="0"/>
              <w:jc w:val="center"/>
              <w:rPr>
                <w:rFonts w:ascii="Times New Roman" w:hAnsi="Times New Roman" w:cs="Times New Roman" w:eastAsia="Times New Roman" w:hint="default"/>
                <w:sz w:val="20"/>
                <w:szCs w:val="20"/>
              </w:rPr>
            </w:pPr>
            <w:r>
              <w:rPr>
                <w:rFonts w:ascii="Times New Roman"/>
                <w:b/>
                <w:sz w:val="20"/>
              </w:rPr>
              <w:t>9,468,941,884.83</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left="15" w:right="0"/>
              <w:jc w:val="center"/>
              <w:rPr>
                <w:rFonts w:ascii="Times New Roman" w:hAnsi="Times New Roman" w:cs="Times New Roman" w:eastAsia="Times New Roman" w:hint="default"/>
                <w:sz w:val="20"/>
                <w:szCs w:val="20"/>
              </w:rPr>
            </w:pPr>
            <w:r>
              <w:rPr>
                <w:rFonts w:ascii="Times New Roman"/>
                <w:b/>
                <w:sz w:val="20"/>
              </w:rPr>
              <w:t>9,112,759,008.27</w:t>
            </w:r>
            <w:r>
              <w:rPr>
                <w:rFonts w:ascii="Times New Roman"/>
                <w:sz w:val="20"/>
              </w:rPr>
            </w:r>
          </w:p>
        </w:tc>
      </w:tr>
    </w:tbl>
    <w:p>
      <w:pPr>
        <w:spacing w:line="240" w:lineRule="auto" w:before="2"/>
        <w:rPr>
          <w:rFonts w:ascii="Microsoft JhengHei" w:hAnsi="Microsoft JhengHei" w:cs="Microsoft JhengHei" w:eastAsia="Microsoft JhengHei" w:hint="default"/>
          <w:b/>
          <w:bCs/>
          <w:sz w:val="14"/>
          <w:szCs w:val="14"/>
        </w:rPr>
      </w:pPr>
    </w:p>
    <w:p>
      <w:pPr>
        <w:spacing w:line="20" w:lineRule="exact"/>
        <w:ind w:left="10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35pt;height:.5pt;mso-position-horizontal-relative:char;mso-position-vertical-relative:line" coordorigin="0,0" coordsize="8907,10">
            <v:group style="position:absolute;left:5;top:5;width:8897;height:2" coordorigin="5,5" coordsize="8897,2">
              <v:shape style="position:absolute;left:5;top:5;width:8897;height:2" coordorigin="5,5" coordsize="8897,0" path="m5,5l8902,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05" w:lineRule="exact" w:before="0"/>
        <w:ind w:left="96" w:right="110"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tabs>
          <w:tab w:pos="2189" w:val="left" w:leader="none"/>
          <w:tab w:pos="5181" w:val="left" w:leader="none"/>
          <w:tab w:pos="6876" w:val="left" w:leader="none"/>
        </w:tabs>
        <w:spacing w:before="124"/>
        <w:ind w:left="96" w:right="0" w:firstLine="0"/>
        <w:jc w:val="center"/>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center"/>
        <w:rPr>
          <w:rFonts w:ascii="宋体" w:hAnsi="宋体" w:cs="宋体" w:eastAsia="宋体" w:hint="default"/>
          <w:sz w:val="20"/>
          <w:szCs w:val="20"/>
        </w:rPr>
        <w:sectPr>
          <w:footerReference w:type="default" r:id="rId93"/>
          <w:pgSz w:w="11910" w:h="16840"/>
          <w:pgMar w:footer="835" w:header="878" w:top="1580" w:bottom="1020" w:left="1480" w:right="1300"/>
          <w:pgNumType w:start="110"/>
        </w:sect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5038" w:val="left" w:leader="none"/>
        </w:tabs>
        <w:spacing w:line="20" w:lineRule="exact"/>
        <w:ind w:left="3759" w:right="0" w:firstLine="0"/>
        <w:rPr>
          <w:rFonts w:ascii="宋体" w:hAnsi="宋体" w:cs="宋体" w:eastAsia="宋体" w:hint="default"/>
          <w:sz w:val="2"/>
          <w:szCs w:val="2"/>
        </w:rPr>
      </w:pPr>
      <w:r>
        <w:rPr>
          <w:rFonts w:ascii="宋体"/>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宋体"/>
          <w:sz w:val="2"/>
        </w:rPr>
      </w:r>
      <w:r>
        <w:rPr>
          <w:rFonts w:ascii="宋体"/>
          <w:sz w:val="2"/>
        </w:rPr>
        <w:tab/>
      </w: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tabs>
          <w:tab w:pos="5837" w:val="left" w:leader="none"/>
          <w:tab w:pos="7995" w:val="left" w:leader="none"/>
        </w:tabs>
        <w:spacing w:before="73"/>
        <w:ind w:left="221" w:right="0" w:firstLine="0"/>
        <w:jc w:val="left"/>
        <w:rPr>
          <w:rFonts w:ascii="Times New Roman" w:hAnsi="Times New Roman" w:cs="Times New Roman" w:eastAsia="Times New Roman" w:hint="default"/>
          <w:sz w:val="20"/>
          <w:szCs w:val="20"/>
        </w:rPr>
      </w:pPr>
      <w:r>
        <w:rPr/>
        <w:pict>
          <v:shape style="position:absolute;margin-left:79.559998pt;margin-top:-209.274857pt;width:440.8pt;height:217.7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54"/>
                    <w:gridCol w:w="3530"/>
                    <w:gridCol w:w="1730"/>
                  </w:tblGrid>
                  <w:tr>
                    <w:trPr>
                      <w:trHeight w:val="1323" w:hRule="exact"/>
                    </w:trPr>
                    <w:tc>
                      <w:tcPr>
                        <w:tcW w:w="355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编制单位：深圳市农产品股份有限公司</w:t>
                        </w:r>
                        <w:r>
                          <w:rPr>
                            <w:rFonts w:ascii="Microsoft JhengHei" w:hAnsi="Microsoft JhengHei" w:cs="Microsoft JhengHei" w:eastAsia="Microsoft JhengHei" w:hint="default"/>
                            <w:sz w:val="20"/>
                            <w:szCs w:val="20"/>
                          </w:rPr>
                        </w:r>
                      </w:p>
                    </w:tc>
                    <w:tc>
                      <w:tcPr>
                        <w:tcW w:w="3530" w:type="dxa"/>
                        <w:tcBorders>
                          <w:top w:val="nil" w:sz="6" w:space="0" w:color="auto"/>
                          <w:left w:val="nil" w:sz="6" w:space="0" w:color="auto"/>
                          <w:bottom w:val="single" w:sz="4" w:space="0" w:color="000000"/>
                          <w:right w:val="nil" w:sz="6" w:space="0" w:color="auto"/>
                        </w:tcBorders>
                      </w:tcPr>
                      <w:p>
                        <w:pPr>
                          <w:pStyle w:val="TableParagraph"/>
                          <w:spacing w:line="401" w:lineRule="exact"/>
                          <w:ind w:right="1823"/>
                          <w:jc w:val="center"/>
                          <w:rPr>
                            <w:rFonts w:ascii="宋体" w:hAnsi="宋体" w:cs="宋体" w:eastAsia="宋体" w:hint="default"/>
                            <w:sz w:val="32"/>
                            <w:szCs w:val="32"/>
                          </w:rPr>
                        </w:pPr>
                        <w:r>
                          <w:rPr>
                            <w:rFonts w:ascii="宋体" w:hAnsi="宋体" w:cs="宋体" w:eastAsia="宋体" w:hint="default"/>
                            <w:sz w:val="32"/>
                            <w:szCs w:val="32"/>
                          </w:rPr>
                          <w:t>合并利润表</w:t>
                        </w:r>
                      </w:p>
                      <w:p>
                        <w:pPr>
                          <w:pStyle w:val="TableParagraph"/>
                          <w:spacing w:line="240" w:lineRule="auto" w:before="77"/>
                          <w:ind w:right="1712"/>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pStyle w:val="TableParagraph"/>
                          <w:spacing w:line="240" w:lineRule="auto" w:before="64"/>
                          <w:ind w:right="50"/>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单位：元</w:t>
                        </w:r>
                        <w:r>
                          <w:rPr>
                            <w:rFonts w:ascii="Microsoft JhengHei" w:hAnsi="Microsoft JhengHei" w:cs="Microsoft JhengHei" w:eastAsia="Microsoft JhengHei" w:hint="default"/>
                            <w:sz w:val="20"/>
                            <w:szCs w:val="20"/>
                          </w:rPr>
                        </w: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5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币种：人民币</w:t>
                        </w:r>
                        <w:r>
                          <w:rPr>
                            <w:rFonts w:ascii="Microsoft JhengHei" w:hAnsi="Microsoft JhengHei" w:cs="Microsoft JhengHei" w:eastAsia="Microsoft JhengHei" w:hint="default"/>
                            <w:sz w:val="20"/>
                            <w:szCs w:val="20"/>
                          </w:rPr>
                        </w:r>
                      </w:p>
                    </w:tc>
                  </w:tr>
                  <w:tr>
                    <w:trPr>
                      <w:trHeight w:val="415" w:hRule="exact"/>
                    </w:trPr>
                    <w:tc>
                      <w:tcPr>
                        <w:tcW w:w="3554" w:type="dxa"/>
                        <w:tcBorders>
                          <w:top w:val="single" w:sz="4" w:space="0" w:color="000000"/>
                          <w:left w:val="nil" w:sz="6" w:space="0" w:color="auto"/>
                          <w:bottom w:val="single" w:sz="4" w:space="0" w:color="000000"/>
                          <w:right w:val="nil" w:sz="6" w:space="0" w:color="auto"/>
                        </w:tcBorders>
                      </w:tcPr>
                      <w:p>
                        <w:pPr>
                          <w:pStyle w:val="TableParagraph"/>
                          <w:tabs>
                            <w:tab w:pos="599" w:val="left" w:leader="none"/>
                          </w:tabs>
                          <w:spacing w:line="327" w:lineRule="exact"/>
                          <w:ind w:right="18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3530" w:type="dxa"/>
                        <w:tcBorders>
                          <w:top w:val="single" w:sz="4" w:space="0" w:color="000000"/>
                          <w:left w:val="nil" w:sz="6" w:space="0" w:color="auto"/>
                          <w:bottom w:val="nil" w:sz="6" w:space="0" w:color="auto"/>
                          <w:right w:val="nil" w:sz="6" w:space="0" w:color="auto"/>
                        </w:tcBorders>
                      </w:tcPr>
                      <w:p>
                        <w:pPr>
                          <w:pStyle w:val="TableParagraph"/>
                          <w:tabs>
                            <w:tab w:pos="2081" w:val="left" w:leader="none"/>
                          </w:tabs>
                          <w:spacing w:line="327" w:lineRule="exact"/>
                          <w:ind w:left="29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附注五</w:t>
                          <w:tab/>
                        </w: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c>
                      <w:tcPr>
                        <w:tcW w:w="1730" w:type="dxa"/>
                        <w:tcBorders>
                          <w:top w:val="single" w:sz="4" w:space="0" w:color="000000"/>
                          <w:left w:val="nil" w:sz="6" w:space="0" w:color="auto"/>
                          <w:bottom w:val="single" w:sz="4" w:space="0" w:color="000000"/>
                          <w:right w:val="nil" w:sz="6" w:space="0" w:color="auto"/>
                        </w:tcBorders>
                      </w:tcPr>
                      <w:p>
                        <w:pPr>
                          <w:pStyle w:val="TableParagraph"/>
                          <w:spacing w:line="327" w:lineRule="exact"/>
                          <w:ind w:left="778"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r>
                  <w:tr>
                    <w:trPr>
                      <w:trHeight w:val="344" w:hRule="exact"/>
                    </w:trPr>
                    <w:tc>
                      <w:tcPr>
                        <w:tcW w:w="3554" w:type="dxa"/>
                        <w:tcBorders>
                          <w:top w:val="single" w:sz="4" w:space="0" w:color="000000"/>
                          <w:left w:val="nil" w:sz="6" w:space="0" w:color="auto"/>
                          <w:bottom w:val="nil" w:sz="6" w:space="0" w:color="auto"/>
                          <w:right w:val="nil" w:sz="6" w:space="0" w:color="auto"/>
                        </w:tcBorders>
                      </w:tcPr>
                      <w:p>
                        <w:pPr>
                          <w:pStyle w:val="TableParagraph"/>
                          <w:spacing w:line="288"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一、营业收入</w:t>
                        </w:r>
                        <w:r>
                          <w:rPr>
                            <w:rFonts w:ascii="Microsoft JhengHei" w:hAnsi="Microsoft JhengHei" w:cs="Microsoft JhengHei" w:eastAsia="Microsoft JhengHei" w:hint="default"/>
                            <w:sz w:val="20"/>
                            <w:szCs w:val="20"/>
                          </w:rPr>
                        </w:r>
                      </w:p>
                    </w:tc>
                    <w:tc>
                      <w:tcPr>
                        <w:tcW w:w="3530" w:type="dxa"/>
                        <w:tcBorders>
                          <w:top w:val="nil" w:sz="6" w:space="0" w:color="auto"/>
                          <w:left w:val="nil" w:sz="6" w:space="0" w:color="auto"/>
                          <w:bottom w:val="nil" w:sz="6" w:space="0" w:color="auto"/>
                          <w:right w:val="nil" w:sz="6" w:space="0" w:color="auto"/>
                        </w:tcBorders>
                      </w:tcPr>
                      <w:p>
                        <w:pPr>
                          <w:pStyle w:val="TableParagraph"/>
                          <w:tabs>
                            <w:tab w:pos="1510" w:val="left" w:leader="none"/>
                          </w:tabs>
                          <w:spacing w:line="240" w:lineRule="auto" w:before="55"/>
                          <w:ind w:left="496" w:right="0"/>
                          <w:jc w:val="left"/>
                          <w:rPr>
                            <w:rFonts w:ascii="Times New Roman" w:hAnsi="Times New Roman" w:cs="Times New Roman" w:eastAsia="Times New Roman" w:hint="default"/>
                            <w:sz w:val="20"/>
                            <w:szCs w:val="20"/>
                          </w:rPr>
                        </w:pPr>
                        <w:r>
                          <w:rPr>
                            <w:rFonts w:ascii="Times New Roman"/>
                            <w:sz w:val="20"/>
                          </w:rPr>
                          <w:t>40</w:t>
                          <w:tab/>
                        </w:r>
                        <w:r>
                          <w:rPr>
                            <w:rFonts w:ascii="Times New Roman"/>
                            <w:b/>
                            <w:sz w:val="20"/>
                          </w:rPr>
                          <w:t>1,795,680,889.28</w:t>
                        </w:r>
                        <w:r>
                          <w:rPr>
                            <w:rFonts w:ascii="Times New Roman"/>
                            <w:sz w:val="20"/>
                          </w:rPr>
                        </w: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37" w:right="0"/>
                          <w:jc w:val="left"/>
                          <w:rPr>
                            <w:rFonts w:ascii="Times New Roman" w:hAnsi="Times New Roman" w:cs="Times New Roman" w:eastAsia="Times New Roman" w:hint="default"/>
                            <w:sz w:val="20"/>
                            <w:szCs w:val="20"/>
                          </w:rPr>
                        </w:pPr>
                        <w:r>
                          <w:rPr>
                            <w:rFonts w:ascii="Times New Roman"/>
                            <w:b/>
                            <w:sz w:val="20"/>
                          </w:rPr>
                          <w:t>1,370,820,363.24</w:t>
                        </w:r>
                        <w:r>
                          <w:rPr>
                            <w:rFonts w:ascii="Times New Roman"/>
                            <w:sz w:val="20"/>
                          </w:rPr>
                        </w:r>
                      </w:p>
                    </w:tc>
                  </w:tr>
                  <w:tr>
                    <w:trPr>
                      <w:trHeight w:val="337"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ind w:left="309"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3530" w:type="dxa"/>
                        <w:tcBorders>
                          <w:top w:val="nil" w:sz="6" w:space="0" w:color="auto"/>
                          <w:left w:val="nil" w:sz="6" w:space="0" w:color="auto"/>
                          <w:bottom w:val="nil" w:sz="6" w:space="0" w:color="auto"/>
                          <w:right w:val="nil" w:sz="6" w:space="0" w:color="auto"/>
                        </w:tcBorders>
                      </w:tcPr>
                      <w:p>
                        <w:pPr>
                          <w:pStyle w:val="TableParagraph"/>
                          <w:tabs>
                            <w:tab w:pos="1504" w:val="left" w:leader="none"/>
                          </w:tabs>
                          <w:spacing w:line="240" w:lineRule="auto" w:before="47"/>
                          <w:ind w:left="496" w:right="0"/>
                          <w:jc w:val="left"/>
                          <w:rPr>
                            <w:rFonts w:ascii="Times New Roman" w:hAnsi="Times New Roman" w:cs="Times New Roman" w:eastAsia="Times New Roman" w:hint="default"/>
                            <w:sz w:val="20"/>
                            <w:szCs w:val="20"/>
                          </w:rPr>
                        </w:pPr>
                        <w:r>
                          <w:rPr>
                            <w:rFonts w:ascii="Times New Roman"/>
                            <w:sz w:val="20"/>
                          </w:rPr>
                          <w:t>40</w:t>
                          <w:tab/>
                          <w:t>1,155,263,498.95</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8" w:right="0"/>
                          <w:jc w:val="left"/>
                          <w:rPr>
                            <w:rFonts w:ascii="Times New Roman" w:hAnsi="Times New Roman" w:cs="Times New Roman" w:eastAsia="Times New Roman" w:hint="default"/>
                            <w:sz w:val="20"/>
                            <w:szCs w:val="20"/>
                          </w:rPr>
                        </w:pPr>
                        <w:r>
                          <w:rPr>
                            <w:rFonts w:ascii="Times New Roman"/>
                            <w:sz w:val="20"/>
                          </w:rPr>
                          <w:t>948,230,120.59</w:t>
                        </w:r>
                      </w:p>
                    </w:tc>
                  </w:tr>
                  <w:tr>
                    <w:trPr>
                      <w:trHeight w:val="340"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710"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3530" w:type="dxa"/>
                        <w:tcBorders>
                          <w:top w:val="nil" w:sz="6" w:space="0" w:color="auto"/>
                          <w:left w:val="nil" w:sz="6" w:space="0" w:color="auto"/>
                          <w:bottom w:val="nil" w:sz="6" w:space="0" w:color="auto"/>
                          <w:right w:val="nil" w:sz="6" w:space="0" w:color="auto"/>
                        </w:tcBorders>
                      </w:tcPr>
                      <w:p>
                        <w:pPr>
                          <w:pStyle w:val="TableParagraph"/>
                          <w:tabs>
                            <w:tab w:pos="1629" w:val="left" w:leader="none"/>
                          </w:tabs>
                          <w:spacing w:line="240" w:lineRule="auto" w:before="48"/>
                          <w:ind w:left="496" w:right="0"/>
                          <w:jc w:val="left"/>
                          <w:rPr>
                            <w:rFonts w:ascii="Times New Roman" w:hAnsi="Times New Roman" w:cs="Times New Roman" w:eastAsia="Times New Roman" w:hint="default"/>
                            <w:sz w:val="20"/>
                            <w:szCs w:val="20"/>
                          </w:rPr>
                        </w:pPr>
                        <w:r>
                          <w:rPr>
                            <w:rFonts w:ascii="Times New Roman"/>
                            <w:sz w:val="20"/>
                          </w:rPr>
                          <w:t>41</w:t>
                          <w:tab/>
                          <w:t>54,331,172.86</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56" w:right="0"/>
                          <w:jc w:val="left"/>
                          <w:rPr>
                            <w:rFonts w:ascii="Times New Roman" w:hAnsi="Times New Roman" w:cs="Times New Roman" w:eastAsia="Times New Roman" w:hint="default"/>
                            <w:sz w:val="20"/>
                            <w:szCs w:val="20"/>
                          </w:rPr>
                        </w:pPr>
                        <w:r>
                          <w:rPr>
                            <w:rFonts w:ascii="Times New Roman"/>
                            <w:sz w:val="20"/>
                          </w:rPr>
                          <w:t>39,213,702.01</w:t>
                        </w:r>
                      </w:p>
                    </w:tc>
                  </w:tr>
                  <w:tr>
                    <w:trPr>
                      <w:trHeight w:val="341"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3"/>
                          <w:ind w:left="710"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3530" w:type="dxa"/>
                        <w:tcBorders>
                          <w:top w:val="nil" w:sz="6" w:space="0" w:color="auto"/>
                          <w:left w:val="nil" w:sz="6" w:space="0" w:color="auto"/>
                          <w:bottom w:val="nil" w:sz="6" w:space="0" w:color="auto"/>
                          <w:right w:val="nil" w:sz="6" w:space="0" w:color="auto"/>
                        </w:tcBorders>
                      </w:tcPr>
                      <w:p>
                        <w:pPr>
                          <w:pStyle w:val="TableParagraph"/>
                          <w:tabs>
                            <w:tab w:pos="1629" w:val="left" w:leader="none"/>
                          </w:tabs>
                          <w:spacing w:line="240" w:lineRule="auto" w:before="50"/>
                          <w:ind w:left="496" w:right="0"/>
                          <w:jc w:val="left"/>
                          <w:rPr>
                            <w:rFonts w:ascii="Times New Roman" w:hAnsi="Times New Roman" w:cs="Times New Roman" w:eastAsia="Times New Roman" w:hint="default"/>
                            <w:sz w:val="20"/>
                            <w:szCs w:val="20"/>
                          </w:rPr>
                        </w:pPr>
                        <w:r>
                          <w:rPr>
                            <w:rFonts w:ascii="Times New Roman"/>
                            <w:sz w:val="20"/>
                          </w:rPr>
                          <w:t>42</w:t>
                          <w:tab/>
                          <w:t>99,123,289.07</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56" w:right="0"/>
                          <w:jc w:val="left"/>
                          <w:rPr>
                            <w:rFonts w:ascii="Times New Roman" w:hAnsi="Times New Roman" w:cs="Times New Roman" w:eastAsia="Times New Roman" w:hint="default"/>
                            <w:sz w:val="20"/>
                            <w:szCs w:val="20"/>
                          </w:rPr>
                        </w:pPr>
                        <w:r>
                          <w:rPr>
                            <w:rFonts w:ascii="Times New Roman"/>
                            <w:sz w:val="20"/>
                          </w:rPr>
                          <w:t>68,376,967.80</w:t>
                        </w:r>
                      </w:p>
                    </w:tc>
                  </w:tr>
                  <w:tr>
                    <w:trPr>
                      <w:trHeight w:val="340"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3"/>
                          <w:ind w:left="710"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3530" w:type="dxa"/>
                        <w:tcBorders>
                          <w:top w:val="nil" w:sz="6" w:space="0" w:color="auto"/>
                          <w:left w:val="nil" w:sz="6" w:space="0" w:color="auto"/>
                          <w:bottom w:val="nil" w:sz="6" w:space="0" w:color="auto"/>
                          <w:right w:val="nil" w:sz="6" w:space="0" w:color="auto"/>
                        </w:tcBorders>
                      </w:tcPr>
                      <w:p>
                        <w:pPr>
                          <w:pStyle w:val="TableParagraph"/>
                          <w:tabs>
                            <w:tab w:pos="1581" w:val="left" w:leader="none"/>
                          </w:tabs>
                          <w:spacing w:line="240" w:lineRule="auto" w:before="50"/>
                          <w:ind w:left="496" w:right="0"/>
                          <w:jc w:val="left"/>
                          <w:rPr>
                            <w:rFonts w:ascii="Times New Roman" w:hAnsi="Times New Roman" w:cs="Times New Roman" w:eastAsia="Times New Roman" w:hint="default"/>
                            <w:sz w:val="20"/>
                            <w:szCs w:val="20"/>
                          </w:rPr>
                        </w:pPr>
                        <w:r>
                          <w:rPr>
                            <w:rFonts w:ascii="Times New Roman"/>
                            <w:sz w:val="20"/>
                          </w:rPr>
                          <w:t>43</w:t>
                          <w:tab/>
                          <w:t>385,089,498.23</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8" w:right="0"/>
                          <w:jc w:val="left"/>
                          <w:rPr>
                            <w:rFonts w:ascii="Times New Roman" w:hAnsi="Times New Roman" w:cs="Times New Roman" w:eastAsia="Times New Roman" w:hint="default"/>
                            <w:sz w:val="20"/>
                            <w:szCs w:val="20"/>
                          </w:rPr>
                        </w:pPr>
                        <w:r>
                          <w:rPr>
                            <w:rFonts w:ascii="Times New Roman"/>
                            <w:sz w:val="20"/>
                          </w:rPr>
                          <w:t>334,935,574.88</w:t>
                        </w:r>
                      </w:p>
                    </w:tc>
                  </w:tr>
                  <w:tr>
                    <w:trPr>
                      <w:trHeight w:val="340"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710"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3530" w:type="dxa"/>
                        <w:tcBorders>
                          <w:top w:val="nil" w:sz="6" w:space="0" w:color="auto"/>
                          <w:left w:val="nil" w:sz="6" w:space="0" w:color="auto"/>
                          <w:bottom w:val="nil" w:sz="6" w:space="0" w:color="auto"/>
                          <w:right w:val="nil" w:sz="6" w:space="0" w:color="auto"/>
                        </w:tcBorders>
                      </w:tcPr>
                      <w:p>
                        <w:pPr>
                          <w:pStyle w:val="TableParagraph"/>
                          <w:tabs>
                            <w:tab w:pos="1629" w:val="left" w:leader="none"/>
                          </w:tabs>
                          <w:spacing w:line="240" w:lineRule="auto" w:before="48"/>
                          <w:ind w:left="496" w:right="0"/>
                          <w:jc w:val="left"/>
                          <w:rPr>
                            <w:rFonts w:ascii="Times New Roman" w:hAnsi="Times New Roman" w:cs="Times New Roman" w:eastAsia="Times New Roman" w:hint="default"/>
                            <w:sz w:val="20"/>
                            <w:szCs w:val="20"/>
                          </w:rPr>
                        </w:pPr>
                        <w:r>
                          <w:rPr>
                            <w:rFonts w:ascii="Times New Roman"/>
                            <w:sz w:val="20"/>
                          </w:rPr>
                          <w:t>44</w:t>
                          <w:tab/>
                          <w:t>90,320,285.49</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56" w:right="0"/>
                          <w:jc w:val="left"/>
                          <w:rPr>
                            <w:rFonts w:ascii="Times New Roman" w:hAnsi="Times New Roman" w:cs="Times New Roman" w:eastAsia="Times New Roman" w:hint="default"/>
                            <w:sz w:val="20"/>
                            <w:szCs w:val="20"/>
                          </w:rPr>
                        </w:pPr>
                        <w:r>
                          <w:rPr>
                            <w:rFonts w:ascii="Times New Roman"/>
                            <w:sz w:val="20"/>
                          </w:rPr>
                          <w:t>50,146,388.49</w:t>
                        </w:r>
                      </w:p>
                    </w:tc>
                  </w:tr>
                  <w:tr>
                    <w:trPr>
                      <w:trHeight w:val="275"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3"/>
                          <w:ind w:left="710"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3530" w:type="dxa"/>
                        <w:tcBorders>
                          <w:top w:val="nil" w:sz="6" w:space="0" w:color="auto"/>
                          <w:left w:val="nil" w:sz="6" w:space="0" w:color="auto"/>
                          <w:bottom w:val="nil" w:sz="6" w:space="0" w:color="auto"/>
                          <w:right w:val="nil" w:sz="6" w:space="0" w:color="auto"/>
                        </w:tcBorders>
                      </w:tcPr>
                      <w:p>
                        <w:pPr>
                          <w:pStyle w:val="TableParagraph"/>
                          <w:tabs>
                            <w:tab w:pos="1598" w:val="left" w:leader="none"/>
                          </w:tabs>
                          <w:spacing w:line="240" w:lineRule="auto" w:before="50"/>
                          <w:ind w:left="496" w:right="0"/>
                          <w:jc w:val="left"/>
                          <w:rPr>
                            <w:rFonts w:ascii="Times New Roman" w:hAnsi="Times New Roman" w:cs="Times New Roman" w:eastAsia="Times New Roman" w:hint="default"/>
                            <w:sz w:val="20"/>
                            <w:szCs w:val="20"/>
                          </w:rPr>
                        </w:pPr>
                        <w:r>
                          <w:rPr>
                            <w:rFonts w:ascii="Times New Roman"/>
                            <w:sz w:val="20"/>
                          </w:rPr>
                          <w:t>45</w:t>
                          <w:tab/>
                          <w:t>-10,858,569.58</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56" w:right="0"/>
                          <w:jc w:val="left"/>
                          <w:rPr>
                            <w:rFonts w:ascii="Times New Roman" w:hAnsi="Times New Roman" w:cs="Times New Roman" w:eastAsia="Times New Roman" w:hint="default"/>
                            <w:sz w:val="20"/>
                            <w:szCs w:val="20"/>
                          </w:rPr>
                        </w:pPr>
                        <w:r>
                          <w:rPr>
                            <w:rFonts w:ascii="Times New Roman"/>
                            <w:sz w:val="20"/>
                          </w:rPr>
                          <w:t>34,316,403.54</w:t>
                        </w:r>
                      </w:p>
                    </w:tc>
                  </w:tr>
                  <w:tr>
                    <w:trPr>
                      <w:trHeight w:val="300" w:hRule="exact"/>
                    </w:trPr>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09" w:right="0"/>
                          <w:jc w:val="left"/>
                          <w:rPr>
                            <w:rFonts w:ascii="Times New Roman" w:hAnsi="Times New Roman" w:cs="Times New Roman" w:eastAsia="Times New Roman" w:hint="default"/>
                            <w:sz w:val="20"/>
                            <w:szCs w:val="20"/>
                          </w:rPr>
                        </w:pPr>
                        <w:r>
                          <w:rPr>
                            <w:rFonts w:ascii="宋体" w:hAnsi="宋体" w:cs="宋体" w:eastAsia="宋体" w:hint="default"/>
                            <w:spacing w:val="-7"/>
                            <w:sz w:val="20"/>
                            <w:szCs w:val="20"/>
                          </w:rPr>
                          <w:t>加：公允价值变动收益（损失以</w:t>
                        </w:r>
                        <w:r>
                          <w:rPr>
                            <w:rFonts w:ascii="Times New Roman" w:hAnsi="Times New Roman" w:cs="Times New Roman" w:eastAsia="Times New Roman" w:hint="default"/>
                            <w:spacing w:val="-7"/>
                            <w:sz w:val="20"/>
                            <w:szCs w:val="20"/>
                          </w:rPr>
                          <w:t>“</w:t>
                        </w:r>
                        <w:r>
                          <w:rPr>
                            <w:rFonts w:ascii="宋体" w:hAnsi="宋体" w:cs="宋体" w:eastAsia="宋体" w:hint="default"/>
                            <w:spacing w:val="-7"/>
                            <w:sz w:val="20"/>
                            <w:szCs w:val="20"/>
                          </w:rPr>
                          <w:t>-</w:t>
                        </w:r>
                        <w:r>
                          <w:rPr>
                            <w:rFonts w:ascii="Times New Roman" w:hAnsi="Times New Roman" w:cs="Times New Roman" w:eastAsia="Times New Roman" w:hint="default"/>
                            <w:spacing w:val="-7"/>
                            <w:sz w:val="20"/>
                            <w:szCs w:val="20"/>
                          </w:rPr>
                          <w:t>”</w:t>
                        </w:r>
                      </w:p>
                    </w:tc>
                    <w:tc>
                      <w:tcPr>
                        <w:tcW w:w="3530"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号填列）</w:t>
        <w:tab/>
      </w:r>
      <w:r>
        <w:rPr>
          <w:rFonts w:ascii="Times New Roman" w:hAnsi="Times New Roman" w:cs="Times New Roman" w:eastAsia="Times New Roman" w:hint="default"/>
          <w:w w:val="95"/>
          <w:position w:val="13"/>
          <w:sz w:val="20"/>
          <w:szCs w:val="20"/>
        </w:rPr>
        <w:t>-</w:t>
        <w:tab/>
      </w:r>
      <w:r>
        <w:rPr>
          <w:rFonts w:ascii="Times New Roman" w:hAnsi="Times New Roman" w:cs="Times New Roman" w:eastAsia="Times New Roman" w:hint="default"/>
          <w:position w:val="13"/>
          <w:sz w:val="20"/>
          <w:szCs w:val="20"/>
        </w:rPr>
        <w:t>-</w:t>
      </w:r>
      <w:r>
        <w:rPr>
          <w:rFonts w:ascii="Times New Roman" w:hAnsi="Times New Roman" w:cs="Times New Roman" w:eastAsia="Times New Roman" w:hint="default"/>
          <w:sz w:val="20"/>
          <w:szCs w:val="20"/>
        </w:rPr>
      </w:r>
    </w:p>
    <w:p>
      <w:pPr>
        <w:tabs>
          <w:tab w:pos="4162" w:val="left" w:leader="none"/>
          <w:tab w:pos="5247" w:val="left" w:leader="none"/>
          <w:tab w:pos="7404" w:val="left" w:leader="none"/>
        </w:tabs>
        <w:spacing w:before="69"/>
        <w:ind w:left="821" w:right="0" w:firstLine="0"/>
        <w:jc w:val="left"/>
        <w:rPr>
          <w:rFonts w:ascii="Times New Roman" w:hAnsi="Times New Roman" w:cs="Times New Roman" w:eastAsia="Times New Roman" w:hint="default"/>
          <w:sz w:val="20"/>
          <w:szCs w:val="20"/>
        </w:rPr>
      </w:pPr>
      <w:r>
        <w:rPr>
          <w:rFonts w:ascii="宋体" w:hAnsi="宋体" w:cs="宋体" w:eastAsia="宋体" w:hint="default"/>
          <w:spacing w:val="-2"/>
          <w:sz w:val="20"/>
          <w:szCs w:val="20"/>
        </w:rPr>
        <w:t>投资收益（损失以</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号填列）</w:t>
        <w:tab/>
      </w:r>
      <w:r>
        <w:rPr>
          <w:rFonts w:ascii="Times New Roman" w:hAnsi="Times New Roman" w:cs="Times New Roman" w:eastAsia="Times New Roman" w:hint="default"/>
          <w:sz w:val="20"/>
          <w:szCs w:val="20"/>
        </w:rPr>
        <w:t>46</w:t>
        <w:tab/>
      </w:r>
      <w:r>
        <w:rPr>
          <w:rFonts w:ascii="Times New Roman" w:hAnsi="Times New Roman" w:cs="Times New Roman" w:eastAsia="Times New Roman" w:hint="default"/>
          <w:spacing w:val="-1"/>
          <w:sz w:val="20"/>
          <w:szCs w:val="20"/>
        </w:rPr>
        <w:t>137,130,903.97</w:t>
        <w:tab/>
        <w:t>419,648,451.56</w:t>
      </w:r>
    </w:p>
    <w:p>
      <w:pPr>
        <w:spacing w:before="56"/>
        <w:ind w:left="1020" w:right="0" w:firstLine="0"/>
        <w:jc w:val="left"/>
        <w:rPr>
          <w:rFonts w:ascii="宋体" w:hAnsi="宋体" w:cs="宋体" w:eastAsia="宋体" w:hint="default"/>
          <w:sz w:val="20"/>
          <w:szCs w:val="20"/>
        </w:rPr>
      </w:pPr>
      <w:r>
        <w:rPr/>
        <w:pict>
          <v:shape style="position:absolute;margin-left:85.080002pt;margin-top:12.82515pt;width:435.25pt;height:205.2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06"/>
                    <w:gridCol w:w="916"/>
                    <w:gridCol w:w="1656"/>
                    <w:gridCol w:w="430"/>
                    <w:gridCol w:w="1798"/>
                  </w:tblGrid>
                  <w:tr>
                    <w:trPr>
                      <w:trHeight w:val="352" w:hRule="exact"/>
                    </w:trPr>
                    <w:tc>
                      <w:tcPr>
                        <w:tcW w:w="48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left"/>
                          <w:rPr>
                            <w:rFonts w:ascii="宋体" w:hAnsi="宋体" w:cs="宋体" w:eastAsia="宋体" w:hint="default"/>
                            <w:sz w:val="20"/>
                            <w:szCs w:val="20"/>
                          </w:rPr>
                        </w:pPr>
                        <w:r>
                          <w:rPr>
                            <w:rFonts w:ascii="宋体" w:hAnsi="宋体" w:cs="宋体" w:eastAsia="宋体" w:hint="default"/>
                            <w:sz w:val="20"/>
                            <w:szCs w:val="20"/>
                          </w:rPr>
                          <w:t>的投资收益</w:t>
                        </w:r>
                      </w:p>
                    </w:tc>
                    <w:tc>
                      <w:tcPr>
                        <w:tcW w:w="1656" w:type="dxa"/>
                        <w:tcBorders>
                          <w:top w:val="nil" w:sz="6" w:space="0" w:color="auto"/>
                          <w:left w:val="nil" w:sz="6" w:space="0" w:color="auto"/>
                          <w:bottom w:val="single" w:sz="4" w:space="0" w:color="000000"/>
                          <w:right w:val="nil" w:sz="6" w:space="0" w:color="auto"/>
                        </w:tcBorders>
                      </w:tcPr>
                      <w:p>
                        <w:pPr>
                          <w:pStyle w:val="TableParagraph"/>
                          <w:spacing w:line="204" w:lineRule="exact"/>
                          <w:ind w:right="1"/>
                          <w:jc w:val="center"/>
                          <w:rPr>
                            <w:rFonts w:ascii="Times New Roman" w:hAnsi="Times New Roman" w:cs="Times New Roman" w:eastAsia="Times New Roman" w:hint="default"/>
                            <w:sz w:val="20"/>
                            <w:szCs w:val="20"/>
                          </w:rPr>
                        </w:pPr>
                        <w:r>
                          <w:rPr>
                            <w:rFonts w:ascii="Times New Roman"/>
                            <w:sz w:val="20"/>
                          </w:rPr>
                          <w:t>49,811,017.04</w:t>
                        </w: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204" w:lineRule="exact"/>
                          <w:ind w:left="1" w:right="0"/>
                          <w:jc w:val="center"/>
                          <w:rPr>
                            <w:rFonts w:ascii="Times New Roman" w:hAnsi="Times New Roman" w:cs="Times New Roman" w:eastAsia="Times New Roman" w:hint="default"/>
                            <w:sz w:val="20"/>
                            <w:szCs w:val="20"/>
                          </w:rPr>
                        </w:pPr>
                        <w:r>
                          <w:rPr>
                            <w:rFonts w:ascii="Times New Roman"/>
                            <w:sz w:val="20"/>
                          </w:rPr>
                          <w:t>51,406,704.46</w:t>
                        </w:r>
                      </w:p>
                    </w:tc>
                  </w:tr>
                  <w:tr>
                    <w:trPr>
                      <w:trHeight w:val="507" w:hRule="exact"/>
                    </w:trPr>
                    <w:tc>
                      <w:tcPr>
                        <w:tcW w:w="4822"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right="0"/>
                          <w:jc w:val="lef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pacing w:val="-3"/>
                            <w:sz w:val="20"/>
                            <w:szCs w:val="20"/>
                          </w:rPr>
                          <w:t>二、营业利润（亏损以</w:t>
                        </w:r>
                        <w:r>
                          <w:rPr>
                            <w:rFonts w:ascii="Times New Roman" w:hAnsi="Times New Roman" w:cs="Times New Roman" w:eastAsia="Times New Roman" w:hint="default"/>
                            <w:b/>
                            <w:bCs/>
                            <w:spacing w:val="-3"/>
                            <w:sz w:val="20"/>
                            <w:szCs w:val="20"/>
                          </w:rPr>
                          <w:t>“</w:t>
                        </w:r>
                        <w:r>
                          <w:rPr>
                            <w:rFonts w:ascii="Microsoft JhengHei" w:hAnsi="Microsoft JhengHei" w:cs="Microsoft JhengHei" w:eastAsia="Microsoft JhengHei" w:hint="default"/>
                            <w:b/>
                            <w:bCs/>
                            <w:spacing w:val="-3"/>
                            <w:sz w:val="20"/>
                            <w:szCs w:val="20"/>
                          </w:rPr>
                          <w:t>-</w:t>
                        </w:r>
                        <w:r>
                          <w:rPr>
                            <w:rFonts w:ascii="Times New Roman" w:hAnsi="Times New Roman" w:cs="Times New Roman" w:eastAsia="Times New Roman" w:hint="default"/>
                            <w:b/>
                            <w:bCs/>
                            <w:spacing w:val="-3"/>
                            <w:sz w:val="20"/>
                            <w:szCs w:val="20"/>
                          </w:rPr>
                          <w:t>”</w:t>
                        </w:r>
                        <w:r>
                          <w:rPr>
                            <w:rFonts w:ascii="Times New Roman" w:hAnsi="Times New Roman" w:cs="Times New Roman" w:eastAsia="Times New Roman" w:hint="default"/>
                            <w:spacing w:val="-3"/>
                            <w:sz w:val="20"/>
                            <w:szCs w:val="20"/>
                          </w:rPr>
                        </w:r>
                      </w:p>
                      <w:p>
                        <w:pPr>
                          <w:pStyle w:val="TableParagraph"/>
                          <w:spacing w:line="304" w:lineRule="exact"/>
                          <w:ind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1656"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13" w:right="0"/>
                          <w:jc w:val="center"/>
                          <w:rPr>
                            <w:rFonts w:ascii="Times New Roman" w:hAnsi="Times New Roman" w:cs="Times New Roman" w:eastAsia="Times New Roman" w:hint="default"/>
                            <w:sz w:val="20"/>
                            <w:szCs w:val="20"/>
                          </w:rPr>
                        </w:pPr>
                        <w:r>
                          <w:rPr>
                            <w:rFonts w:ascii="Times New Roman"/>
                            <w:b/>
                            <w:sz w:val="20"/>
                          </w:rPr>
                          <w:t>159,542,618.23</w:t>
                        </w:r>
                        <w:r>
                          <w:rPr>
                            <w:rFonts w:ascii="Times New Roman"/>
                            <w:sz w:val="20"/>
                          </w:rPr>
                        </w: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15" w:right="0"/>
                          <w:jc w:val="center"/>
                          <w:rPr>
                            <w:rFonts w:ascii="Times New Roman" w:hAnsi="Times New Roman" w:cs="Times New Roman" w:eastAsia="Times New Roman" w:hint="default"/>
                            <w:sz w:val="20"/>
                            <w:szCs w:val="20"/>
                          </w:rPr>
                        </w:pPr>
                        <w:r>
                          <w:rPr>
                            <w:rFonts w:ascii="Times New Roman"/>
                            <w:b/>
                            <w:sz w:val="20"/>
                          </w:rPr>
                          <w:t>315,249,657.490</w:t>
                        </w:r>
                        <w:r>
                          <w:rPr>
                            <w:rFonts w:ascii="Times New Roman"/>
                            <w:sz w:val="20"/>
                          </w:rPr>
                        </w:r>
                      </w:p>
                    </w:tc>
                  </w:tr>
                  <w:tr>
                    <w:trPr>
                      <w:trHeight w:val="438" w:hRule="exact"/>
                    </w:trPr>
                    <w:tc>
                      <w:tcPr>
                        <w:tcW w:w="390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99"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Times New Roman" w:hAnsi="Times New Roman" w:cs="Times New Roman" w:eastAsia="Times New Roman" w:hint="default"/>
                            <w:sz w:val="20"/>
                            <w:szCs w:val="20"/>
                          </w:rPr>
                        </w:pPr>
                        <w:r>
                          <w:rPr>
                            <w:rFonts w:ascii="Times New Roman"/>
                            <w:sz w:val="20"/>
                          </w:rPr>
                          <w:t>47</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 w:right="0"/>
                          <w:jc w:val="center"/>
                          <w:rPr>
                            <w:rFonts w:ascii="Times New Roman" w:hAnsi="Times New Roman" w:cs="Times New Roman" w:eastAsia="Times New Roman" w:hint="default"/>
                            <w:sz w:val="20"/>
                            <w:szCs w:val="20"/>
                          </w:rPr>
                        </w:pPr>
                        <w:r>
                          <w:rPr>
                            <w:rFonts w:ascii="Times New Roman"/>
                            <w:sz w:val="20"/>
                          </w:rPr>
                          <w:t>193,727,291.95</w:t>
                        </w:r>
                      </w:p>
                    </w:tc>
                    <w:tc>
                      <w:tcPr>
                        <w:tcW w:w="22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753" w:right="0"/>
                          <w:jc w:val="left"/>
                          <w:rPr>
                            <w:rFonts w:ascii="Times New Roman" w:hAnsi="Times New Roman" w:cs="Times New Roman" w:eastAsia="Times New Roman" w:hint="default"/>
                            <w:sz w:val="20"/>
                            <w:szCs w:val="20"/>
                          </w:rPr>
                        </w:pPr>
                        <w:r>
                          <w:rPr>
                            <w:rFonts w:ascii="Times New Roman"/>
                            <w:sz w:val="20"/>
                          </w:rPr>
                          <w:t>50,489,729.36</w:t>
                        </w:r>
                      </w:p>
                    </w:tc>
                  </w:tr>
                  <w:tr>
                    <w:trPr>
                      <w:trHeight w:val="308" w:hRule="exact"/>
                    </w:trPr>
                    <w:tc>
                      <w:tcPr>
                        <w:tcW w:w="39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9"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Times New Roman" w:hAnsi="Times New Roman" w:cs="Times New Roman" w:eastAsia="Times New Roman" w:hint="default"/>
                            <w:sz w:val="20"/>
                            <w:szCs w:val="20"/>
                          </w:rPr>
                        </w:pPr>
                        <w:r>
                          <w:rPr>
                            <w:rFonts w:ascii="Times New Roman"/>
                            <w:sz w:val="20"/>
                          </w:rPr>
                          <w:t>48</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9,864,488.61</w:t>
                        </w:r>
                      </w:p>
                    </w:tc>
                    <w:tc>
                      <w:tcPr>
                        <w:tcW w:w="22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753" w:right="0"/>
                          <w:jc w:val="left"/>
                          <w:rPr>
                            <w:rFonts w:ascii="Times New Roman" w:hAnsi="Times New Roman" w:cs="Times New Roman" w:eastAsia="Times New Roman" w:hint="default"/>
                            <w:sz w:val="20"/>
                            <w:szCs w:val="20"/>
                          </w:rPr>
                        </w:pPr>
                        <w:r>
                          <w:rPr>
                            <w:rFonts w:ascii="Times New Roman"/>
                            <w:sz w:val="20"/>
                          </w:rPr>
                          <w:t>29,350,554.70</w:t>
                        </w:r>
                      </w:p>
                    </w:tc>
                  </w:tr>
                  <w:tr>
                    <w:trPr>
                      <w:trHeight w:val="293" w:hRule="exact"/>
                    </w:trPr>
                    <w:tc>
                      <w:tcPr>
                        <w:tcW w:w="390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799" w:right="0"/>
                          <w:jc w:val="left"/>
                          <w:rPr>
                            <w:rFonts w:ascii="宋体" w:hAnsi="宋体" w:cs="宋体" w:eastAsia="宋体" w:hint="default"/>
                            <w:sz w:val="20"/>
                            <w:szCs w:val="20"/>
                          </w:rPr>
                        </w:pPr>
                        <w:r>
                          <w:rPr>
                            <w:rFonts w:ascii="宋体" w:hAnsi="宋体" w:cs="宋体" w:eastAsia="宋体" w:hint="default"/>
                            <w:sz w:val="20"/>
                            <w:szCs w:val="20"/>
                          </w:rPr>
                          <w:t>其中：非流动资</w:t>
                        </w:r>
                      </w:p>
                    </w:tc>
                    <w:tc>
                      <w:tcPr>
                        <w:tcW w:w="91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323" w:hRule="exact"/>
                    </w:trPr>
                    <w:tc>
                      <w:tcPr>
                        <w:tcW w:w="48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20"/>
                            <w:szCs w:val="20"/>
                          </w:rPr>
                        </w:pPr>
                        <w:r>
                          <w:rPr>
                            <w:rFonts w:ascii="宋体" w:hAnsi="宋体" w:cs="宋体" w:eastAsia="宋体" w:hint="default"/>
                            <w:sz w:val="20"/>
                            <w:szCs w:val="20"/>
                          </w:rPr>
                          <w:t>产处置损失</w:t>
                        </w:r>
                      </w:p>
                    </w:tc>
                    <w:tc>
                      <w:tcPr>
                        <w:tcW w:w="1656" w:type="dxa"/>
                        <w:tcBorders>
                          <w:top w:val="nil" w:sz="6" w:space="0" w:color="auto"/>
                          <w:left w:val="nil" w:sz="6" w:space="0" w:color="auto"/>
                          <w:bottom w:val="single" w:sz="4" w:space="0" w:color="000000"/>
                          <w:right w:val="nil" w:sz="6" w:space="0" w:color="auto"/>
                        </w:tcBorders>
                      </w:tcPr>
                      <w:p>
                        <w:pPr>
                          <w:pStyle w:val="TableParagraph"/>
                          <w:spacing w:line="174" w:lineRule="exact"/>
                          <w:ind w:right="1"/>
                          <w:jc w:val="center"/>
                          <w:rPr>
                            <w:rFonts w:ascii="Times New Roman" w:hAnsi="Times New Roman" w:cs="Times New Roman" w:eastAsia="Times New Roman" w:hint="default"/>
                            <w:sz w:val="20"/>
                            <w:szCs w:val="20"/>
                          </w:rPr>
                        </w:pPr>
                        <w:r>
                          <w:rPr>
                            <w:rFonts w:ascii="Times New Roman"/>
                            <w:sz w:val="20"/>
                          </w:rPr>
                          <w:t>4,998,567.52</w:t>
                        </w: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174" w:lineRule="exact"/>
                          <w:ind w:left="1" w:right="0"/>
                          <w:jc w:val="center"/>
                          <w:rPr>
                            <w:rFonts w:ascii="Times New Roman" w:hAnsi="Times New Roman" w:cs="Times New Roman" w:eastAsia="Times New Roman" w:hint="default"/>
                            <w:sz w:val="20"/>
                            <w:szCs w:val="20"/>
                          </w:rPr>
                        </w:pPr>
                        <w:r>
                          <w:rPr>
                            <w:rFonts w:ascii="Times New Roman"/>
                            <w:sz w:val="20"/>
                          </w:rPr>
                          <w:t>2,461,964.86</w:t>
                        </w:r>
                      </w:p>
                    </w:tc>
                  </w:tr>
                  <w:tr>
                    <w:trPr>
                      <w:trHeight w:val="375" w:hRule="exact"/>
                    </w:trPr>
                    <w:tc>
                      <w:tcPr>
                        <w:tcW w:w="482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三、利润总额（亏损总额</w:t>
                        </w:r>
                        <w:r>
                          <w:rPr>
                            <w:rFonts w:ascii="Microsoft JhengHei" w:hAnsi="Microsoft JhengHei" w:cs="Microsoft JhengHei" w:eastAsia="Microsoft JhengHei" w:hint="default"/>
                            <w:sz w:val="20"/>
                            <w:szCs w:val="20"/>
                          </w:rPr>
                        </w:r>
                      </w:p>
                    </w:tc>
                    <w:tc>
                      <w:tcPr>
                        <w:tcW w:w="1656"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13" w:right="0"/>
                          <w:jc w:val="center"/>
                          <w:rPr>
                            <w:rFonts w:ascii="Times New Roman" w:hAnsi="Times New Roman" w:cs="Times New Roman" w:eastAsia="Times New Roman" w:hint="default"/>
                            <w:sz w:val="20"/>
                            <w:szCs w:val="20"/>
                          </w:rPr>
                        </w:pPr>
                        <w:r>
                          <w:rPr>
                            <w:rFonts w:ascii="Times New Roman"/>
                            <w:b/>
                            <w:sz w:val="20"/>
                          </w:rPr>
                          <w:t>343,405,421.57</w:t>
                        </w:r>
                        <w:r>
                          <w:rPr>
                            <w:rFonts w:ascii="Times New Roman"/>
                            <w:sz w:val="20"/>
                          </w:rPr>
                        </w: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15" w:right="0"/>
                          <w:jc w:val="center"/>
                          <w:rPr>
                            <w:rFonts w:ascii="Times New Roman" w:hAnsi="Times New Roman" w:cs="Times New Roman" w:eastAsia="Times New Roman" w:hint="default"/>
                            <w:sz w:val="20"/>
                            <w:szCs w:val="20"/>
                          </w:rPr>
                        </w:pPr>
                        <w:r>
                          <w:rPr>
                            <w:rFonts w:ascii="Times New Roman"/>
                            <w:b/>
                            <w:sz w:val="20"/>
                          </w:rPr>
                          <w:t>336,388,832.15</w:t>
                        </w:r>
                        <w:r>
                          <w:rPr>
                            <w:rFonts w:ascii="Times New Roman"/>
                            <w:sz w:val="20"/>
                          </w:rPr>
                        </w:r>
                      </w:p>
                    </w:tc>
                  </w:tr>
                  <w:tr>
                    <w:trPr>
                      <w:trHeight w:val="779" w:hRule="exact"/>
                    </w:trPr>
                    <w:tc>
                      <w:tcPr>
                        <w:tcW w:w="8705" w:type="dxa"/>
                        <w:gridSpan w:val="5"/>
                        <w:tcBorders>
                          <w:top w:val="nil" w:sz="6" w:space="0" w:color="auto"/>
                          <w:left w:val="nil" w:sz="6" w:space="0" w:color="auto"/>
                          <w:bottom w:val="nil" w:sz="6" w:space="0" w:color="auto"/>
                          <w:right w:val="nil" w:sz="6" w:space="0" w:color="auto"/>
                        </w:tcBorders>
                      </w:tcPr>
                      <w:p>
                        <w:pPr>
                          <w:pStyle w:val="TableParagraph"/>
                          <w:spacing w:line="142" w:lineRule="exact"/>
                          <w:ind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p>
                        <w:pPr>
                          <w:pStyle w:val="TableParagraph"/>
                          <w:tabs>
                            <w:tab w:pos="3940" w:val="left" w:leader="none"/>
                            <w:tab w:pos="5073" w:val="left" w:leader="none"/>
                            <w:tab w:pos="7231" w:val="left" w:leader="none"/>
                          </w:tabs>
                          <w:spacing w:line="240" w:lineRule="auto" w:before="56"/>
                          <w:ind w:left="199" w:right="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减：所得税费用</w:t>
                          <w:tab/>
                        </w:r>
                        <w:r>
                          <w:rPr>
                            <w:rFonts w:ascii="Times New Roman" w:hAnsi="Times New Roman" w:cs="Times New Roman" w:eastAsia="Times New Roman" w:hint="default"/>
                            <w:sz w:val="20"/>
                            <w:szCs w:val="20"/>
                          </w:rPr>
                          <w:t>49</w:t>
                          <w:tab/>
                        </w:r>
                        <w:r>
                          <w:rPr>
                            <w:rFonts w:ascii="Times New Roman" w:hAnsi="Times New Roman" w:cs="Times New Roman" w:eastAsia="Times New Roman" w:hint="default"/>
                            <w:w w:val="95"/>
                            <w:sz w:val="20"/>
                            <w:szCs w:val="20"/>
                          </w:rPr>
                          <w:t>81,966,145.87</w:t>
                          <w:tab/>
                        </w:r>
                        <w:r>
                          <w:rPr>
                            <w:rFonts w:ascii="Times New Roman" w:hAnsi="Times New Roman" w:cs="Times New Roman" w:eastAsia="Times New Roman" w:hint="default"/>
                            <w:sz w:val="20"/>
                            <w:szCs w:val="20"/>
                          </w:rPr>
                          <w:t>56,977,797.28</w:t>
                        </w:r>
                      </w:p>
                      <w:p>
                        <w:pPr>
                          <w:pStyle w:val="TableParagraph"/>
                          <w:spacing w:line="341" w:lineRule="exact" w:before="2"/>
                          <w:ind w:right="0"/>
                          <w:jc w:val="lef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pacing w:val="-3"/>
                            <w:sz w:val="20"/>
                            <w:szCs w:val="20"/>
                          </w:rPr>
                          <w:t>四、净利润（净亏损以</w:t>
                        </w:r>
                        <w:r>
                          <w:rPr>
                            <w:rFonts w:ascii="Times New Roman" w:hAnsi="Times New Roman" w:cs="Times New Roman" w:eastAsia="Times New Roman" w:hint="default"/>
                            <w:b/>
                            <w:bCs/>
                            <w:spacing w:val="-3"/>
                            <w:sz w:val="20"/>
                            <w:szCs w:val="20"/>
                          </w:rPr>
                          <w:t>“</w:t>
                        </w:r>
                        <w:r>
                          <w:rPr>
                            <w:rFonts w:ascii="Microsoft JhengHei" w:hAnsi="Microsoft JhengHei" w:cs="Microsoft JhengHei" w:eastAsia="Microsoft JhengHei" w:hint="default"/>
                            <w:b/>
                            <w:bCs/>
                            <w:spacing w:val="-3"/>
                            <w:sz w:val="20"/>
                            <w:szCs w:val="20"/>
                          </w:rPr>
                          <w:t>-</w:t>
                        </w:r>
                        <w:r>
                          <w:rPr>
                            <w:rFonts w:ascii="Times New Roman" w:hAnsi="Times New Roman" w:cs="Times New Roman" w:eastAsia="Times New Roman" w:hint="default"/>
                            <w:b/>
                            <w:bCs/>
                            <w:spacing w:val="-3"/>
                            <w:sz w:val="20"/>
                            <w:szCs w:val="20"/>
                          </w:rPr>
                          <w:t>”</w:t>
                        </w:r>
                        <w:r>
                          <w:rPr>
                            <w:rFonts w:ascii="Times New Roman" w:hAnsi="Times New Roman" w:cs="Times New Roman" w:eastAsia="Times New Roman" w:hint="default"/>
                            <w:spacing w:val="-3"/>
                            <w:sz w:val="20"/>
                            <w:szCs w:val="20"/>
                          </w:rPr>
                        </w:r>
                      </w:p>
                    </w:tc>
                  </w:tr>
                  <w:tr>
                    <w:trPr>
                      <w:trHeight w:val="334" w:hRule="exact"/>
                    </w:trPr>
                    <w:tc>
                      <w:tcPr>
                        <w:tcW w:w="4822" w:type="dxa"/>
                        <w:gridSpan w:val="2"/>
                        <w:tcBorders>
                          <w:top w:val="nil" w:sz="6" w:space="0" w:color="auto"/>
                          <w:left w:val="nil" w:sz="6" w:space="0" w:color="auto"/>
                          <w:bottom w:val="nil" w:sz="6" w:space="0" w:color="auto"/>
                          <w:right w:val="nil" w:sz="6" w:space="0" w:color="auto"/>
                        </w:tcBorders>
                      </w:tcPr>
                      <w:p>
                        <w:pPr>
                          <w:pStyle w:val="TableParagraph"/>
                          <w:spacing w:line="306" w:lineRule="exact"/>
                          <w:ind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1656" w:type="dxa"/>
                        <w:tcBorders>
                          <w:top w:val="nil" w:sz="6" w:space="0" w:color="auto"/>
                          <w:left w:val="nil" w:sz="6" w:space="0" w:color="auto"/>
                          <w:bottom w:val="single" w:sz="17" w:space="0" w:color="333333"/>
                          <w:right w:val="nil" w:sz="6" w:space="0" w:color="auto"/>
                        </w:tcBorders>
                      </w:tcPr>
                      <w:p>
                        <w:pPr>
                          <w:pStyle w:val="TableParagraph"/>
                          <w:spacing w:line="169" w:lineRule="exact"/>
                          <w:ind w:left="13" w:right="0"/>
                          <w:jc w:val="center"/>
                          <w:rPr>
                            <w:rFonts w:ascii="Times New Roman" w:hAnsi="Times New Roman" w:cs="Times New Roman" w:eastAsia="Times New Roman" w:hint="default"/>
                            <w:sz w:val="20"/>
                            <w:szCs w:val="20"/>
                          </w:rPr>
                        </w:pPr>
                        <w:r>
                          <w:rPr>
                            <w:rFonts w:ascii="Times New Roman"/>
                            <w:b/>
                            <w:sz w:val="20"/>
                          </w:rPr>
                          <w:t>261,439,275.70</w:t>
                        </w:r>
                        <w:r>
                          <w:rPr>
                            <w:rFonts w:ascii="Times New Roman"/>
                            <w:sz w:val="20"/>
                          </w:rPr>
                        </w: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17" w:space="0" w:color="333333"/>
                          <w:right w:val="nil" w:sz="6" w:space="0" w:color="auto"/>
                        </w:tcBorders>
                      </w:tcPr>
                      <w:p>
                        <w:pPr>
                          <w:pStyle w:val="TableParagraph"/>
                          <w:spacing w:line="169" w:lineRule="exact"/>
                          <w:ind w:left="15" w:right="0"/>
                          <w:jc w:val="center"/>
                          <w:rPr>
                            <w:rFonts w:ascii="Times New Roman" w:hAnsi="Times New Roman" w:cs="Times New Roman" w:eastAsia="Times New Roman" w:hint="default"/>
                            <w:sz w:val="20"/>
                            <w:szCs w:val="20"/>
                          </w:rPr>
                        </w:pPr>
                        <w:r>
                          <w:rPr>
                            <w:rFonts w:ascii="Times New Roman"/>
                            <w:b/>
                            <w:sz w:val="20"/>
                          </w:rPr>
                          <w:t>279,411,034.87</w:t>
                        </w:r>
                        <w:r>
                          <w:rPr>
                            <w:rFonts w:ascii="Times New Roman"/>
                            <w:sz w:val="20"/>
                          </w:rPr>
                        </w:r>
                      </w:p>
                    </w:tc>
                  </w:tr>
                  <w:tr>
                    <w:trPr>
                      <w:trHeight w:val="394" w:hRule="exact"/>
                    </w:trPr>
                    <w:tc>
                      <w:tcPr>
                        <w:tcW w:w="4822" w:type="dxa"/>
                        <w:gridSpan w:val="2"/>
                        <w:tcBorders>
                          <w:top w:val="nil" w:sz="6" w:space="0" w:color="auto"/>
                          <w:left w:val="nil" w:sz="6" w:space="0" w:color="auto"/>
                          <w:bottom w:val="nil" w:sz="6" w:space="0" w:color="auto"/>
                          <w:right w:val="nil" w:sz="6" w:space="0" w:color="auto"/>
                        </w:tcBorders>
                      </w:tcPr>
                      <w:p>
                        <w:pPr>
                          <w:pStyle w:val="TableParagraph"/>
                          <w:spacing w:line="254" w:lineRule="exact"/>
                          <w:ind w:left="398" w:right="0"/>
                          <w:jc w:val="left"/>
                          <w:rPr>
                            <w:rFonts w:ascii="宋体" w:hAnsi="宋体" w:cs="宋体" w:eastAsia="宋体" w:hint="default"/>
                            <w:sz w:val="20"/>
                            <w:szCs w:val="20"/>
                          </w:rPr>
                        </w:pPr>
                        <w:r>
                          <w:rPr>
                            <w:rFonts w:ascii="宋体" w:hAnsi="宋体" w:cs="宋体" w:eastAsia="宋体" w:hint="default"/>
                            <w:sz w:val="20"/>
                            <w:szCs w:val="20"/>
                          </w:rPr>
                          <w:t>归属于母公司所有者</w:t>
                        </w:r>
                      </w:p>
                    </w:tc>
                    <w:tc>
                      <w:tcPr>
                        <w:tcW w:w="1656" w:type="dxa"/>
                        <w:tcBorders>
                          <w:top w:val="single" w:sz="17" w:space="0" w:color="333333"/>
                          <w:left w:val="nil" w:sz="6" w:space="0" w:color="auto"/>
                          <w:bottom w:val="nil" w:sz="6" w:space="0" w:color="auto"/>
                          <w:right w:val="nil" w:sz="6" w:space="0" w:color="auto"/>
                        </w:tcBorders>
                      </w:tcPr>
                      <w:p>
                        <w:pPr>
                          <w:pStyle w:val="TableParagraph"/>
                          <w:spacing w:line="240" w:lineRule="auto" w:before="147"/>
                          <w:ind w:left="1" w:right="0"/>
                          <w:jc w:val="center"/>
                          <w:rPr>
                            <w:rFonts w:ascii="Times New Roman" w:hAnsi="Times New Roman" w:cs="Times New Roman" w:eastAsia="Times New Roman" w:hint="default"/>
                            <w:sz w:val="20"/>
                            <w:szCs w:val="20"/>
                          </w:rPr>
                        </w:pPr>
                        <w:r>
                          <w:rPr>
                            <w:rFonts w:ascii="Times New Roman"/>
                            <w:sz w:val="20"/>
                          </w:rPr>
                          <w:t>206,819,213.89</w:t>
                        </w: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single" w:sz="17" w:space="0" w:color="333333"/>
                          <w:left w:val="nil" w:sz="6" w:space="0" w:color="auto"/>
                          <w:bottom w:val="nil" w:sz="6" w:space="0" w:color="auto"/>
                          <w:right w:val="nil" w:sz="6" w:space="0" w:color="auto"/>
                        </w:tcBorders>
                      </w:tcPr>
                      <w:p>
                        <w:pPr>
                          <w:pStyle w:val="TableParagraph"/>
                          <w:spacing w:line="240" w:lineRule="auto" w:before="147"/>
                          <w:ind w:left="3" w:right="0"/>
                          <w:jc w:val="center"/>
                          <w:rPr>
                            <w:rFonts w:ascii="Times New Roman" w:hAnsi="Times New Roman" w:cs="Times New Roman" w:eastAsia="Times New Roman" w:hint="default"/>
                            <w:sz w:val="20"/>
                            <w:szCs w:val="20"/>
                          </w:rPr>
                        </w:pPr>
                        <w:r>
                          <w:rPr>
                            <w:rFonts w:ascii="Times New Roman"/>
                            <w:sz w:val="20"/>
                          </w:rPr>
                          <w:t>276,948,019.61</w:t>
                        </w:r>
                      </w:p>
                    </w:tc>
                  </w:tr>
                </w:tbl>
                <w:p>
                  <w:pPr/>
                </w:p>
              </w:txbxContent>
            </v:textbox>
            <w10:wrap type="none"/>
          </v:shape>
        </w:pict>
      </w:r>
      <w:r>
        <w:rPr>
          <w:rFonts w:ascii="宋体" w:hAnsi="宋体" w:cs="宋体" w:eastAsia="宋体" w:hint="default"/>
          <w:sz w:val="20"/>
          <w:szCs w:val="20"/>
        </w:rPr>
        <w:t>其中：对联营企业和合营企业</w:t>
      </w:r>
    </w:p>
    <w:p>
      <w:pPr>
        <w:spacing w:line="240" w:lineRule="auto" w:before="10"/>
        <w:rPr>
          <w:rFonts w:ascii="宋体" w:hAnsi="宋体" w:cs="宋体" w:eastAsia="宋体" w:hint="default"/>
          <w:sz w:val="21"/>
          <w:szCs w:val="21"/>
        </w:rPr>
      </w:pPr>
    </w:p>
    <w:p>
      <w:pPr>
        <w:tabs>
          <w:tab w:pos="7121" w:val="left" w:leader="none"/>
        </w:tabs>
        <w:spacing w:line="20" w:lineRule="exact"/>
        <w:ind w:left="5036" w:right="0" w:firstLine="0"/>
        <w:rPr>
          <w:rFonts w:ascii="宋体" w:hAnsi="宋体" w:cs="宋体" w:eastAsia="宋体" w:hint="default"/>
          <w:sz w:val="2"/>
          <w:szCs w:val="2"/>
        </w:rPr>
      </w:pPr>
      <w:r>
        <w:rPr>
          <w:rFonts w:ascii="宋体"/>
          <w:sz w:val="2"/>
        </w:rPr>
        <w:pict>
          <v:group style="width:83.55pt;height:.6pt;mso-position-horizontal-relative:char;mso-position-vertical-relative:line" coordorigin="0,0" coordsize="1671,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8;height:2" coordorigin="1657,6" coordsize="8,2">
              <v:shape style="position:absolute;left:1657;top:6;width:8;height:2" coordorigin="1657,6" coordsize="8,0" path="m1657,6l1664,6e" filled="false" stroked="true" strokeweight=".6pt" strokecolor="#000000">
                <v:path arrowok="t"/>
              </v:shape>
            </v:group>
          </v:group>
        </w:pict>
      </w:r>
      <w:r>
        <w:rPr>
          <w:rFonts w:ascii="宋体"/>
          <w:sz w:val="2"/>
        </w:rPr>
      </w:r>
      <w:r>
        <w:rPr>
          <w:rFonts w:ascii="宋体"/>
          <w:sz w:val="2"/>
        </w:rPr>
        <w:tab/>
      </w:r>
      <w:r>
        <w:rPr>
          <w:rFonts w:ascii="宋体"/>
          <w:sz w:val="2"/>
        </w:rPr>
        <w:pict>
          <v:group style="width:90.5pt;height:.6pt;mso-position-horizontal-relative:char;mso-position-vertical-relative:line" coordorigin="0,0" coordsize="1810,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tabs>
          <w:tab w:pos="7124" w:val="left" w:leader="none"/>
        </w:tabs>
        <w:spacing w:line="20" w:lineRule="exact"/>
        <w:ind w:left="5038" w:right="0" w:firstLine="0"/>
        <w:rPr>
          <w:rFonts w:ascii="宋体" w:hAnsi="宋体" w:cs="宋体" w:eastAsia="宋体" w:hint="default"/>
          <w:sz w:val="2"/>
          <w:szCs w:val="2"/>
        </w:rPr>
      </w:pP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z w:val="2"/>
        </w:rPr>
      </w:r>
      <w:r>
        <w:rPr>
          <w:rFonts w:ascii="宋体"/>
          <w:sz w:val="2"/>
        </w:rPr>
        <w:tab/>
      </w:r>
      <w:r>
        <w:rPr>
          <w:rFonts w:ascii="宋体"/>
          <w:sz w:val="2"/>
        </w:rPr>
        <w:pict>
          <v:group style="width:90.4pt;height:.5pt;mso-position-horizontal-relative:char;mso-position-vertical-relative:line" coordorigin="0,0" coordsize="1808,10">
            <v:group style="position:absolute;left:5;top:5;width:1798;height:2" coordorigin="5,5" coordsize="1798,2">
              <v:shape style="position:absolute;left:5;top:5;width:1798;height:2" coordorigin="5,5" coordsize="1798,0" path="m5,5l1802,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tabs>
          <w:tab w:pos="7121" w:val="left" w:leader="none"/>
        </w:tabs>
        <w:spacing w:line="20" w:lineRule="exact"/>
        <w:ind w:left="5036" w:right="0" w:firstLine="0"/>
        <w:rPr>
          <w:rFonts w:ascii="宋体" w:hAnsi="宋体" w:cs="宋体" w:eastAsia="宋体" w:hint="default"/>
          <w:sz w:val="2"/>
          <w:szCs w:val="2"/>
        </w:rPr>
      </w:pPr>
      <w:r>
        <w:rPr>
          <w:rFonts w:ascii="宋体"/>
          <w:sz w:val="2"/>
        </w:rPr>
        <w:pict>
          <v:group style="width:83.55pt;height:.6pt;mso-position-horizontal-relative:char;mso-position-vertical-relative:line" coordorigin="0,0" coordsize="1671,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8;height:2" coordorigin="1657,6" coordsize="8,2">
              <v:shape style="position:absolute;left:1657;top:6;width:8;height:2" coordorigin="1657,6" coordsize="8,0" path="m1657,6l1664,6e" filled="false" stroked="true" strokeweight=".6pt" strokecolor="#000000">
                <v:path arrowok="t"/>
              </v:shape>
            </v:group>
          </v:group>
        </w:pict>
      </w:r>
      <w:r>
        <w:rPr>
          <w:rFonts w:ascii="宋体"/>
          <w:sz w:val="2"/>
        </w:rPr>
      </w:r>
      <w:r>
        <w:rPr>
          <w:rFonts w:ascii="宋体"/>
          <w:sz w:val="2"/>
        </w:rPr>
        <w:tab/>
      </w:r>
      <w:r>
        <w:rPr>
          <w:rFonts w:ascii="宋体"/>
          <w:sz w:val="2"/>
        </w:rPr>
        <w:pict>
          <v:group style="width:90.5pt;height:.6pt;mso-position-horizontal-relative:char;mso-position-vertical-relative:line" coordorigin="0,0" coordsize="1810,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tabs>
          <w:tab w:pos="7124" w:val="left" w:leader="none"/>
        </w:tabs>
        <w:spacing w:line="20" w:lineRule="exact"/>
        <w:ind w:left="5038" w:right="0" w:firstLine="0"/>
        <w:rPr>
          <w:rFonts w:ascii="宋体" w:hAnsi="宋体" w:cs="宋体" w:eastAsia="宋体" w:hint="default"/>
          <w:sz w:val="2"/>
          <w:szCs w:val="2"/>
        </w:rPr>
      </w:pP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z w:val="2"/>
        </w:rPr>
      </w:r>
      <w:r>
        <w:rPr>
          <w:rFonts w:ascii="宋体"/>
          <w:sz w:val="2"/>
        </w:rPr>
        <w:tab/>
      </w:r>
      <w:r>
        <w:rPr>
          <w:rFonts w:ascii="宋体"/>
          <w:sz w:val="2"/>
        </w:rPr>
        <w:pict>
          <v:group style="width:90.4pt;height:.5pt;mso-position-horizontal-relative:char;mso-position-vertical-relative:line" coordorigin="0,0" coordsize="1808,10">
            <v:group style="position:absolute;left:5;top:5;width:1798;height:2" coordorigin="5,5" coordsize="1798,2">
              <v:shape style="position:absolute;left:5;top:5;width:1798;height:2" coordorigin="5,5" coordsize="1798,0" path="m5,5l1802,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tabs>
          <w:tab w:pos="7121" w:val="left" w:leader="none"/>
        </w:tabs>
        <w:spacing w:line="20" w:lineRule="exact"/>
        <w:ind w:left="5036" w:right="0" w:firstLine="0"/>
        <w:rPr>
          <w:rFonts w:ascii="宋体" w:hAnsi="宋体" w:cs="宋体" w:eastAsia="宋体" w:hint="default"/>
          <w:sz w:val="2"/>
          <w:szCs w:val="2"/>
        </w:rPr>
      </w:pPr>
      <w:r>
        <w:rPr>
          <w:rFonts w:ascii="宋体"/>
          <w:sz w:val="2"/>
        </w:rPr>
        <w:pict>
          <v:group style="width:83.55pt;height:.6pt;mso-position-horizontal-relative:char;mso-position-vertical-relative:line" coordorigin="0,0" coordsize="1671,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5;height:2" coordorigin="1658,6" coordsize="5,2">
              <v:shape style="position:absolute;left:1658;top:6;width:5;height:2" coordorigin="1658,6" coordsize="5,0" path="m1658,6l1663,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8;height:2" coordorigin="1657,6" coordsize="8,2">
              <v:shape style="position:absolute;left:1657;top:6;width:8;height:2" coordorigin="1657,6" coordsize="8,0" path="m1657,6l1664,6e" filled="false" stroked="true" strokeweight=".6pt" strokecolor="#000000">
                <v:path arrowok="t"/>
              </v:shape>
            </v:group>
          </v:group>
        </w:pict>
      </w:r>
      <w:r>
        <w:rPr>
          <w:rFonts w:ascii="宋体"/>
          <w:sz w:val="2"/>
        </w:rPr>
      </w:r>
      <w:r>
        <w:rPr>
          <w:rFonts w:ascii="宋体"/>
          <w:sz w:val="2"/>
        </w:rPr>
        <w:tab/>
      </w:r>
      <w:r>
        <w:rPr>
          <w:rFonts w:ascii="宋体"/>
          <w:sz w:val="2"/>
        </w:rPr>
        <w:pict>
          <v:group style="width:90.5pt;height:.6pt;mso-position-horizontal-relative:char;mso-position-vertical-relative:line" coordorigin="0,0" coordsize="1810,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37"/>
        <w:ind w:left="221" w:right="0" w:firstLine="0"/>
        <w:jc w:val="left"/>
        <w:rPr>
          <w:rFonts w:ascii="宋体" w:hAnsi="宋体" w:cs="宋体" w:eastAsia="宋体" w:hint="default"/>
          <w:sz w:val="20"/>
          <w:szCs w:val="20"/>
        </w:rPr>
      </w:pPr>
      <w:r>
        <w:rPr>
          <w:rFonts w:ascii="宋体" w:hAnsi="宋体" w:cs="宋体" w:eastAsia="宋体" w:hint="default"/>
          <w:sz w:val="20"/>
          <w:szCs w:val="20"/>
        </w:rPr>
        <w:t>的净利润</w:t>
      </w:r>
    </w:p>
    <w:p>
      <w:pPr>
        <w:tabs>
          <w:tab w:pos="5295" w:val="left" w:leader="none"/>
          <w:tab w:pos="7503" w:val="left" w:leader="none"/>
        </w:tabs>
        <w:spacing w:before="72"/>
        <w:ind w:left="620"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少数股东损益</w:t>
        <w:tab/>
      </w:r>
      <w:r>
        <w:rPr>
          <w:rFonts w:ascii="Times New Roman" w:hAnsi="Times New Roman" w:cs="Times New Roman" w:eastAsia="Times New Roman" w:hint="default"/>
          <w:w w:val="95"/>
          <w:sz w:val="20"/>
          <w:szCs w:val="20"/>
        </w:rPr>
        <w:t>54,620,061.81</w:t>
        <w:tab/>
      </w:r>
      <w:r>
        <w:rPr>
          <w:rFonts w:ascii="Times New Roman" w:hAnsi="Times New Roman" w:cs="Times New Roman" w:eastAsia="Times New Roman" w:hint="default"/>
          <w:sz w:val="20"/>
          <w:szCs w:val="20"/>
        </w:rPr>
        <w:t>2,463,015.26</w:t>
      </w:r>
    </w:p>
    <w:p>
      <w:pPr>
        <w:spacing w:before="31"/>
        <w:ind w:left="221"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五、每股收益</w:t>
      </w:r>
      <w:r>
        <w:rPr>
          <w:rFonts w:ascii="Microsoft JhengHei" w:hAnsi="Microsoft JhengHei" w:cs="Microsoft JhengHei" w:eastAsia="Microsoft JhengHei" w:hint="default"/>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2"/>
          <w:szCs w:val="22"/>
        </w:rPr>
      </w:pPr>
    </w:p>
    <w:p>
      <w:pPr>
        <w:spacing w:line="260" w:lineRule="exact" w:before="63"/>
        <w:ind w:left="620" w:right="5736" w:hanging="399"/>
        <w:jc w:val="left"/>
        <w:rPr>
          <w:rFonts w:ascii="宋体" w:hAnsi="宋体" w:cs="宋体" w:eastAsia="宋体" w:hint="default"/>
          <w:sz w:val="20"/>
          <w:szCs w:val="20"/>
        </w:rPr>
      </w:pPr>
      <w:r>
        <w:rPr/>
        <w:pict>
          <v:shape style="position:absolute;margin-left:83.330002pt;margin-top:-88.209366pt;width:437pt;height:97.1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41"/>
                    <w:gridCol w:w="916"/>
                    <w:gridCol w:w="1656"/>
                    <w:gridCol w:w="430"/>
                    <w:gridCol w:w="1798"/>
                  </w:tblGrid>
                  <w:tr>
                    <w:trPr>
                      <w:trHeight w:val="37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33"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Times New Roman" w:hAnsi="Times New Roman" w:cs="Times New Roman" w:eastAsia="Times New Roman" w:hint="default"/>
                            <w:sz w:val="20"/>
                            <w:szCs w:val="20"/>
                          </w:rPr>
                        </w:pPr>
                        <w:r>
                          <w:rPr>
                            <w:rFonts w:ascii="Times New Roman"/>
                            <w:sz w:val="20"/>
                          </w:rPr>
                          <w:t>50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center"/>
                          <w:rPr>
                            <w:rFonts w:ascii="Times New Roman" w:hAnsi="Times New Roman" w:cs="Times New Roman" w:eastAsia="Times New Roman" w:hint="default"/>
                            <w:sz w:val="20"/>
                            <w:szCs w:val="20"/>
                          </w:rPr>
                        </w:pPr>
                        <w:r>
                          <w:rPr>
                            <w:rFonts w:ascii="Times New Roman"/>
                            <w:sz w:val="20"/>
                          </w:rPr>
                          <w:t>0.2691</w:t>
                        </w: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Times New Roman" w:hAnsi="Times New Roman" w:cs="Times New Roman" w:eastAsia="Times New Roman" w:hint="default"/>
                            <w:sz w:val="20"/>
                            <w:szCs w:val="20"/>
                          </w:rPr>
                        </w:pPr>
                        <w:r>
                          <w:rPr>
                            <w:rFonts w:ascii="Times New Roman"/>
                            <w:sz w:val="20"/>
                          </w:rPr>
                          <w:t>0.3604</w:t>
                        </w:r>
                      </w:p>
                    </w:tc>
                  </w:tr>
                  <w:tr>
                    <w:trPr>
                      <w:trHeight w:val="355"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1"/>
                          <w:ind w:left="433"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Times New Roman" w:hAnsi="Times New Roman" w:cs="Times New Roman" w:eastAsia="Times New Roman" w:hint="default"/>
                            <w:sz w:val="20"/>
                            <w:szCs w:val="20"/>
                          </w:rPr>
                        </w:pPr>
                        <w:r>
                          <w:rPr>
                            <w:rFonts w:ascii="Times New Roman"/>
                            <w:sz w:val="20"/>
                          </w:rPr>
                          <w:t>50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0.2691</w:t>
                        </w: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0.3604</w:t>
                        </w:r>
                      </w:p>
                    </w:tc>
                  </w:tr>
                  <w:tr>
                    <w:trPr>
                      <w:trHeight w:val="389"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六、其他综合收益</w:t>
                        </w:r>
                        <w:r>
                          <w:rPr>
                            <w:rFonts w:ascii="Microsoft JhengHei" w:hAnsi="Microsoft JhengHei" w:cs="Microsoft JhengHei" w:eastAsia="Microsoft JhengHei" w:hint="default"/>
                            <w:sz w:val="20"/>
                            <w:szCs w:val="20"/>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Times New Roman" w:hAnsi="Times New Roman" w:cs="Times New Roman" w:eastAsia="Times New Roman" w:hint="default"/>
                            <w:sz w:val="20"/>
                            <w:szCs w:val="20"/>
                          </w:rPr>
                        </w:pPr>
                        <w:r>
                          <w:rPr>
                            <w:rFonts w:ascii="Times New Roman"/>
                            <w:sz w:val="20"/>
                          </w:rPr>
                          <w:t>51</w:t>
                        </w: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left="10" w:right="0"/>
                          <w:jc w:val="center"/>
                          <w:rPr>
                            <w:rFonts w:ascii="Times New Roman" w:hAnsi="Times New Roman" w:cs="Times New Roman" w:eastAsia="Times New Roman" w:hint="default"/>
                            <w:sz w:val="20"/>
                            <w:szCs w:val="20"/>
                          </w:rPr>
                        </w:pPr>
                        <w:r>
                          <w:rPr>
                            <w:rFonts w:ascii="Times New Roman"/>
                            <w:b/>
                            <w:sz w:val="20"/>
                          </w:rPr>
                          <w:t>-2,803,459.82</w:t>
                        </w:r>
                        <w:r>
                          <w:rPr>
                            <w:rFonts w:ascii="Times New Roman"/>
                            <w:sz w:val="20"/>
                          </w:rPr>
                        </w: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left="15" w:right="0"/>
                          <w:jc w:val="center"/>
                          <w:rPr>
                            <w:rFonts w:ascii="Times New Roman" w:hAnsi="Times New Roman" w:cs="Times New Roman" w:eastAsia="Times New Roman" w:hint="default"/>
                            <w:sz w:val="20"/>
                            <w:szCs w:val="20"/>
                          </w:rPr>
                        </w:pPr>
                        <w:r>
                          <w:rPr>
                            <w:rFonts w:ascii="Times New Roman"/>
                            <w:b/>
                            <w:sz w:val="20"/>
                          </w:rPr>
                          <w:t>752,762.36</w:t>
                        </w:r>
                        <w:r>
                          <w:rPr>
                            <w:rFonts w:ascii="Times New Roman"/>
                            <w:sz w:val="20"/>
                          </w:rPr>
                        </w:r>
                      </w:p>
                    </w:tc>
                  </w:tr>
                  <w:tr>
                    <w:trPr>
                      <w:trHeight w:val="432"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七、综合收益总额</w:t>
                        </w:r>
                        <w:r>
                          <w:rPr>
                            <w:rFonts w:ascii="Microsoft JhengHei" w:hAnsi="Microsoft JhengHei" w:cs="Microsoft JhengHei" w:eastAsia="Microsoft JhengHei" w:hint="default"/>
                            <w:sz w:val="20"/>
                            <w:szCs w:val="20"/>
                          </w:rPr>
                        </w:r>
                      </w:p>
                    </w:tc>
                    <w:tc>
                      <w:tcPr>
                        <w:tcW w:w="916"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single" w:sz="17" w:space="0" w:color="000000"/>
                          <w:right w:val="nil" w:sz="6" w:space="0" w:color="auto"/>
                        </w:tcBorders>
                      </w:tcPr>
                      <w:p>
                        <w:pPr>
                          <w:pStyle w:val="TableParagraph"/>
                          <w:spacing w:line="240" w:lineRule="auto" w:before="87"/>
                          <w:ind w:left="13" w:right="0"/>
                          <w:jc w:val="center"/>
                          <w:rPr>
                            <w:rFonts w:ascii="Times New Roman" w:hAnsi="Times New Roman" w:cs="Times New Roman" w:eastAsia="Times New Roman" w:hint="default"/>
                            <w:sz w:val="20"/>
                            <w:szCs w:val="20"/>
                          </w:rPr>
                        </w:pPr>
                        <w:r>
                          <w:rPr>
                            <w:rFonts w:ascii="Times New Roman"/>
                            <w:b/>
                            <w:sz w:val="20"/>
                          </w:rPr>
                          <w:t>258,635,815.88</w:t>
                        </w:r>
                        <w:r>
                          <w:rPr>
                            <w:rFonts w:ascii="Times New Roman"/>
                            <w:sz w:val="20"/>
                          </w:rPr>
                        </w: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single" w:sz="17" w:space="0" w:color="000000"/>
                          <w:right w:val="nil" w:sz="6" w:space="0" w:color="auto"/>
                        </w:tcBorders>
                      </w:tcPr>
                      <w:p>
                        <w:pPr>
                          <w:pStyle w:val="TableParagraph"/>
                          <w:spacing w:line="240" w:lineRule="auto" w:before="87"/>
                          <w:ind w:left="15" w:right="0"/>
                          <w:jc w:val="center"/>
                          <w:rPr>
                            <w:rFonts w:ascii="Times New Roman" w:hAnsi="Times New Roman" w:cs="Times New Roman" w:eastAsia="Times New Roman" w:hint="default"/>
                            <w:sz w:val="20"/>
                            <w:szCs w:val="20"/>
                          </w:rPr>
                        </w:pPr>
                        <w:r>
                          <w:rPr>
                            <w:rFonts w:ascii="Times New Roman"/>
                            <w:b/>
                            <w:sz w:val="20"/>
                          </w:rPr>
                          <w:t>280,163,797.23</w:t>
                        </w:r>
                        <w:r>
                          <w:rPr>
                            <w:rFonts w:ascii="Times New Roman"/>
                            <w:sz w:val="20"/>
                          </w:rPr>
                        </w:r>
                      </w:p>
                    </w:tc>
                  </w:tr>
                  <w:tr>
                    <w:trPr>
                      <w:trHeight w:val="223"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54" w:lineRule="exact"/>
                          <w:ind w:left="433" w:right="0"/>
                          <w:jc w:val="left"/>
                          <w:rPr>
                            <w:rFonts w:ascii="宋体" w:hAnsi="宋体" w:cs="宋体" w:eastAsia="宋体" w:hint="default"/>
                            <w:sz w:val="20"/>
                            <w:szCs w:val="20"/>
                          </w:rPr>
                        </w:pPr>
                        <w:r>
                          <w:rPr>
                            <w:rFonts w:ascii="宋体" w:hAnsi="宋体" w:cs="宋体" w:eastAsia="宋体" w:hint="default"/>
                            <w:sz w:val="20"/>
                            <w:szCs w:val="20"/>
                          </w:rPr>
                          <w:t>归属于母公司所有者</w:t>
                        </w:r>
                      </w:p>
                    </w:tc>
                    <w:tc>
                      <w:tcPr>
                        <w:tcW w:w="91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169" w:hRule="exact"/>
                    </w:trPr>
                    <w:tc>
                      <w:tcPr>
                        <w:tcW w:w="4857" w:type="dxa"/>
                        <w:gridSpan w:val="2"/>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173" w:lineRule="exact"/>
                          <w:ind w:left="1" w:right="0"/>
                          <w:jc w:val="center"/>
                          <w:rPr>
                            <w:rFonts w:ascii="Times New Roman" w:hAnsi="Times New Roman" w:cs="Times New Roman" w:eastAsia="Times New Roman" w:hint="default"/>
                            <w:sz w:val="20"/>
                            <w:szCs w:val="20"/>
                          </w:rPr>
                        </w:pPr>
                        <w:r>
                          <w:rPr>
                            <w:rFonts w:ascii="Times New Roman"/>
                            <w:sz w:val="20"/>
                          </w:rPr>
                          <w:t>204,015,754.07</w:t>
                        </w:r>
                      </w:p>
                    </w:tc>
                    <w:tc>
                      <w:tcPr>
                        <w:tcW w:w="2227" w:type="dxa"/>
                        <w:gridSpan w:val="2"/>
                        <w:tcBorders>
                          <w:top w:val="nil" w:sz="6" w:space="0" w:color="auto"/>
                          <w:left w:val="nil" w:sz="6" w:space="0" w:color="auto"/>
                          <w:bottom w:val="nil" w:sz="6" w:space="0" w:color="auto"/>
                          <w:right w:val="nil" w:sz="6" w:space="0" w:color="auto"/>
                        </w:tcBorders>
                      </w:tcPr>
                      <w:p>
                        <w:pPr>
                          <w:pStyle w:val="TableParagraph"/>
                          <w:spacing w:line="173" w:lineRule="exact"/>
                          <w:ind w:left="705" w:right="0"/>
                          <w:jc w:val="left"/>
                          <w:rPr>
                            <w:rFonts w:ascii="Times New Roman" w:hAnsi="Times New Roman" w:cs="Times New Roman" w:eastAsia="Times New Roman" w:hint="default"/>
                            <w:sz w:val="20"/>
                            <w:szCs w:val="20"/>
                          </w:rPr>
                        </w:pPr>
                        <w:r>
                          <w:rPr>
                            <w:rFonts w:ascii="Times New Roman"/>
                            <w:sz w:val="20"/>
                          </w:rPr>
                          <w:t>277,700,781.97</w:t>
                        </w:r>
                      </w:p>
                    </w:tc>
                  </w:tr>
                </w:tbl>
                <w:p>
                  <w:pPr/>
                </w:p>
              </w:txbxContent>
            </v:textbox>
            <w10:wrap type="none"/>
          </v:shape>
        </w:pict>
      </w:r>
      <w:r>
        <w:rPr>
          <w:rFonts w:ascii="宋体" w:hAnsi="宋体" w:cs="宋体" w:eastAsia="宋体" w:hint="default"/>
          <w:sz w:val="20"/>
          <w:szCs w:val="20"/>
        </w:rPr>
        <w:t>的综合收益总额</w:t>
      </w:r>
      <w:r>
        <w:rPr>
          <w:rFonts w:ascii="宋体" w:hAnsi="宋体" w:cs="宋体" w:eastAsia="宋体" w:hint="default"/>
          <w:w w:val="99"/>
          <w:sz w:val="20"/>
          <w:szCs w:val="20"/>
        </w:rPr>
        <w:t> </w:t>
      </w:r>
      <w:r>
        <w:rPr>
          <w:rFonts w:ascii="宋体" w:hAnsi="宋体" w:cs="宋体" w:eastAsia="宋体" w:hint="default"/>
          <w:w w:val="95"/>
          <w:sz w:val="20"/>
          <w:szCs w:val="20"/>
        </w:rPr>
        <w:t>归属于少数股东的综</w:t>
      </w:r>
      <w:r>
        <w:rPr>
          <w:rFonts w:ascii="宋体" w:hAnsi="宋体" w:cs="宋体" w:eastAsia="宋体" w:hint="default"/>
          <w:sz w:val="20"/>
          <w:szCs w:val="20"/>
        </w:rPr>
      </w:r>
    </w:p>
    <w:p>
      <w:pPr>
        <w:tabs>
          <w:tab w:pos="5295" w:val="left" w:leader="none"/>
          <w:tab w:pos="7503" w:val="left" w:leader="none"/>
        </w:tabs>
        <w:spacing w:line="236" w:lineRule="exact" w:before="0"/>
        <w:ind w:left="221"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合收益总额</w:t>
        <w:tab/>
      </w:r>
      <w:r>
        <w:rPr>
          <w:rFonts w:ascii="Times New Roman" w:hAnsi="Times New Roman" w:cs="Times New Roman" w:eastAsia="Times New Roman" w:hint="default"/>
          <w:w w:val="95"/>
          <w:sz w:val="20"/>
          <w:szCs w:val="20"/>
        </w:rPr>
        <w:t>54,620,061.81</w:t>
        <w:tab/>
      </w:r>
      <w:r>
        <w:rPr>
          <w:rFonts w:ascii="Times New Roman" w:hAnsi="Times New Roman" w:cs="Times New Roman" w:eastAsia="Times New Roman" w:hint="default"/>
          <w:sz w:val="20"/>
          <w:szCs w:val="20"/>
        </w:rPr>
        <w:t>2,463,015.26</w: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1.25pt;height:.5pt;mso-position-horizontal-relative:char;mso-position-vertical-relative:line" coordorigin="0,0" coordsize="8825,10">
            <v:group style="position:absolute;left:5;top:5;width:8816;height:2" coordorigin="5,5" coordsize="8816,2">
              <v:shape style="position:absolute;left:5;top:5;width:8816;height:2" coordorigin="5,5" coordsize="8816,0" path="m5,5l8820,5e" filled="false" stroked="true" strokeweight=".48pt" strokecolor="#000000">
                <v:path arrowok="t"/>
              </v:shape>
            </v:group>
          </v:group>
        </w:pict>
      </w:r>
      <w:r>
        <w:rPr>
          <w:rFonts w:ascii="Times New Roman" w:hAnsi="Times New Roman" w:cs="Times New Roman" w:eastAsia="Times New Roman" w:hint="default"/>
          <w:sz w:val="2"/>
          <w:szCs w:val="2"/>
        </w:rPr>
      </w:r>
    </w:p>
    <w:p>
      <w:pPr>
        <w:spacing w:before="0"/>
        <w:ind w:left="2794" w:right="2812"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tabs>
          <w:tab w:pos="2321" w:val="left" w:leader="none"/>
          <w:tab w:pos="5321" w:val="left" w:leader="none"/>
          <w:tab w:pos="6821" w:val="left" w:leader="none"/>
        </w:tabs>
        <w:spacing w:before="141"/>
        <w:ind w:left="221"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left"/>
        <w:rPr>
          <w:rFonts w:ascii="宋体" w:hAnsi="宋体" w:cs="宋体" w:eastAsia="宋体" w:hint="default"/>
          <w:sz w:val="20"/>
          <w:szCs w:val="20"/>
        </w:rPr>
        <w:sectPr>
          <w:pgSz w:w="11910" w:h="16840"/>
          <w:pgMar w:header="878" w:footer="835" w:top="1520" w:bottom="1020" w:left="1480" w:right="1380"/>
        </w:sectPr>
      </w:pPr>
    </w:p>
    <w:p>
      <w:pPr>
        <w:spacing w:line="20" w:lineRule="exact"/>
        <w:ind w:left="214" w:right="0" w:firstLine="0"/>
        <w:rPr>
          <w:rFonts w:ascii="宋体" w:hAnsi="宋体" w:cs="宋体" w:eastAsia="宋体" w:hint="default"/>
          <w:sz w:val="2"/>
          <w:szCs w:val="2"/>
        </w:rPr>
      </w:pPr>
      <w:r>
        <w:rPr/>
        <w:pict>
          <v:group style="position:absolute;margin-left:325.799988pt;margin-top:356.220001pt;width:92.85pt;height:.6pt;mso-position-horizontal-relative:page;mso-position-vertical-relative:page;z-index:-1160128" coordorigin="6516,7124" coordsize="1857,12">
            <v:group style="position:absolute;left:6522;top:7130;width:12;height:2" coordorigin="6522,7130" coordsize="12,2">
              <v:shape style="position:absolute;left:6522;top:7130;width:12;height:2" coordorigin="6522,7130" coordsize="12,0" path="m6522,7130l6534,7130e" filled="false" stroked="true" strokeweight=".6pt" strokecolor="#000000">
                <v:path arrowok="t"/>
              </v:shape>
            </v:group>
            <v:group style="position:absolute;left:6541;top:7130;width:12;height:2" coordorigin="6541,7130" coordsize="12,2">
              <v:shape style="position:absolute;left:6541;top:7130;width:12;height:2" coordorigin="6541,7130" coordsize="12,0" path="m6541,7130l6553,7130e" filled="false" stroked="true" strokeweight=".6pt" strokecolor="#000000">
                <v:path arrowok="t"/>
              </v:shape>
            </v:group>
            <v:group style="position:absolute;left:6560;top:7130;width:12;height:2" coordorigin="6560,7130" coordsize="12,2">
              <v:shape style="position:absolute;left:6560;top:7130;width:12;height:2" coordorigin="6560,7130" coordsize="12,0" path="m6560,7130l6572,7130e" filled="false" stroked="true" strokeweight=".6pt" strokecolor="#000000">
                <v:path arrowok="t"/>
              </v:shape>
            </v:group>
            <v:group style="position:absolute;left:6580;top:7130;width:12;height:2" coordorigin="6580,7130" coordsize="12,2">
              <v:shape style="position:absolute;left:6580;top:7130;width:12;height:2" coordorigin="6580,7130" coordsize="12,0" path="m6580,7130l6592,7130e" filled="false" stroked="true" strokeweight=".6pt" strokecolor="#000000">
                <v:path arrowok="t"/>
              </v:shape>
            </v:group>
            <v:group style="position:absolute;left:6599;top:7130;width:12;height:2" coordorigin="6599,7130" coordsize="12,2">
              <v:shape style="position:absolute;left:6599;top:7130;width:12;height:2" coordorigin="6599,7130" coordsize="12,0" path="m6599,7130l6611,7130e" filled="false" stroked="true" strokeweight=".6pt" strokecolor="#000000">
                <v:path arrowok="t"/>
              </v:shape>
            </v:group>
            <v:group style="position:absolute;left:6618;top:7130;width:12;height:2" coordorigin="6618,7130" coordsize="12,2">
              <v:shape style="position:absolute;left:6618;top:7130;width:12;height:2" coordorigin="6618,7130" coordsize="12,0" path="m6618,7130l6630,7130e" filled="false" stroked="true" strokeweight=".6pt" strokecolor="#000000">
                <v:path arrowok="t"/>
              </v:shape>
            </v:group>
            <v:group style="position:absolute;left:6637;top:7130;width:12;height:2" coordorigin="6637,7130" coordsize="12,2">
              <v:shape style="position:absolute;left:6637;top:7130;width:12;height:2" coordorigin="6637,7130" coordsize="12,0" path="m6637,7130l6649,7130e" filled="false" stroked="true" strokeweight=".6pt" strokecolor="#000000">
                <v:path arrowok="t"/>
              </v:shape>
            </v:group>
            <v:group style="position:absolute;left:6656;top:7130;width:12;height:2" coordorigin="6656,7130" coordsize="12,2">
              <v:shape style="position:absolute;left:6656;top:7130;width:12;height:2" coordorigin="6656,7130" coordsize="12,0" path="m6656,7130l6668,7130e" filled="false" stroked="true" strokeweight=".6pt" strokecolor="#000000">
                <v:path arrowok="t"/>
              </v:shape>
            </v:group>
            <v:group style="position:absolute;left:6676;top:7130;width:12;height:2" coordorigin="6676,7130" coordsize="12,2">
              <v:shape style="position:absolute;left:6676;top:7130;width:12;height:2" coordorigin="6676,7130" coordsize="12,0" path="m6676,7130l6688,7130e" filled="false" stroked="true" strokeweight=".6pt" strokecolor="#000000">
                <v:path arrowok="t"/>
              </v:shape>
            </v:group>
            <v:group style="position:absolute;left:6695;top:7130;width:12;height:2" coordorigin="6695,7130" coordsize="12,2">
              <v:shape style="position:absolute;left:6695;top:7130;width:12;height:2" coordorigin="6695,7130" coordsize="12,0" path="m6695,7130l6707,7130e" filled="false" stroked="true" strokeweight=".6pt" strokecolor="#000000">
                <v:path arrowok="t"/>
              </v:shape>
            </v:group>
            <v:group style="position:absolute;left:6714;top:7130;width:12;height:2" coordorigin="6714,7130" coordsize="12,2">
              <v:shape style="position:absolute;left:6714;top:7130;width:12;height:2" coordorigin="6714,7130" coordsize="12,0" path="m6714,7130l6726,7130e" filled="false" stroked="true" strokeweight=".6pt" strokecolor="#000000">
                <v:path arrowok="t"/>
              </v:shape>
            </v:group>
            <v:group style="position:absolute;left:6733;top:7130;width:12;height:2" coordorigin="6733,7130" coordsize="12,2">
              <v:shape style="position:absolute;left:6733;top:7130;width:12;height:2" coordorigin="6733,7130" coordsize="12,0" path="m6733,7130l6745,7130e" filled="false" stroked="true" strokeweight=".6pt" strokecolor="#000000">
                <v:path arrowok="t"/>
              </v:shape>
            </v:group>
            <v:group style="position:absolute;left:6752;top:7130;width:12;height:2" coordorigin="6752,7130" coordsize="12,2">
              <v:shape style="position:absolute;left:6752;top:7130;width:12;height:2" coordorigin="6752,7130" coordsize="12,0" path="m6752,7130l6764,7130e" filled="false" stroked="true" strokeweight=".6pt" strokecolor="#000000">
                <v:path arrowok="t"/>
              </v:shape>
            </v:group>
            <v:group style="position:absolute;left:6772;top:7130;width:12;height:2" coordorigin="6772,7130" coordsize="12,2">
              <v:shape style="position:absolute;left:6772;top:7130;width:12;height:2" coordorigin="6772,7130" coordsize="12,0" path="m6772,7130l6784,7130e" filled="false" stroked="true" strokeweight=".6pt" strokecolor="#000000">
                <v:path arrowok="t"/>
              </v:shape>
            </v:group>
            <v:group style="position:absolute;left:6791;top:7130;width:12;height:2" coordorigin="6791,7130" coordsize="12,2">
              <v:shape style="position:absolute;left:6791;top:7130;width:12;height:2" coordorigin="6791,7130" coordsize="12,0" path="m6791,7130l6803,7130e" filled="false" stroked="true" strokeweight=".6pt" strokecolor="#000000">
                <v:path arrowok="t"/>
              </v:shape>
            </v:group>
            <v:group style="position:absolute;left:6810;top:7130;width:12;height:2" coordorigin="6810,7130" coordsize="12,2">
              <v:shape style="position:absolute;left:6810;top:7130;width:12;height:2" coordorigin="6810,7130" coordsize="12,0" path="m6810,7130l6822,7130e" filled="false" stroked="true" strokeweight=".6pt" strokecolor="#000000">
                <v:path arrowok="t"/>
              </v:shape>
            </v:group>
            <v:group style="position:absolute;left:6829;top:7130;width:12;height:2" coordorigin="6829,7130" coordsize="12,2">
              <v:shape style="position:absolute;left:6829;top:7130;width:12;height:2" coordorigin="6829,7130" coordsize="12,0" path="m6829,7130l6841,7130e" filled="false" stroked="true" strokeweight=".6pt" strokecolor="#000000">
                <v:path arrowok="t"/>
              </v:shape>
            </v:group>
            <v:group style="position:absolute;left:6848;top:7130;width:12;height:2" coordorigin="6848,7130" coordsize="12,2">
              <v:shape style="position:absolute;left:6848;top:7130;width:12;height:2" coordorigin="6848,7130" coordsize="12,0" path="m6848,7130l6860,7130e" filled="false" stroked="true" strokeweight=".6pt" strokecolor="#000000">
                <v:path arrowok="t"/>
              </v:shape>
            </v:group>
            <v:group style="position:absolute;left:6868;top:7130;width:12;height:2" coordorigin="6868,7130" coordsize="12,2">
              <v:shape style="position:absolute;left:6868;top:7130;width:12;height:2" coordorigin="6868,7130" coordsize="12,0" path="m6868,7130l6880,7130e" filled="false" stroked="true" strokeweight=".6pt" strokecolor="#000000">
                <v:path arrowok="t"/>
              </v:shape>
            </v:group>
            <v:group style="position:absolute;left:6887;top:7130;width:12;height:2" coordorigin="6887,7130" coordsize="12,2">
              <v:shape style="position:absolute;left:6887;top:7130;width:12;height:2" coordorigin="6887,7130" coordsize="12,0" path="m6887,7130l6899,7130e" filled="false" stroked="true" strokeweight=".6pt" strokecolor="#000000">
                <v:path arrowok="t"/>
              </v:shape>
            </v:group>
            <v:group style="position:absolute;left:6906;top:7130;width:12;height:2" coordorigin="6906,7130" coordsize="12,2">
              <v:shape style="position:absolute;left:6906;top:7130;width:12;height:2" coordorigin="6906,7130" coordsize="12,0" path="m6906,7130l6918,7130e" filled="false" stroked="true" strokeweight=".6pt" strokecolor="#000000">
                <v:path arrowok="t"/>
              </v:shape>
            </v:group>
            <v:group style="position:absolute;left:6925;top:7130;width:12;height:2" coordorigin="6925,7130" coordsize="12,2">
              <v:shape style="position:absolute;left:6925;top:7130;width:12;height:2" coordorigin="6925,7130" coordsize="12,0" path="m6925,7130l6937,7130e" filled="false" stroked="true" strokeweight=".6pt" strokecolor="#000000">
                <v:path arrowok="t"/>
              </v:shape>
            </v:group>
            <v:group style="position:absolute;left:6944;top:7130;width:12;height:2" coordorigin="6944,7130" coordsize="12,2">
              <v:shape style="position:absolute;left:6944;top:7130;width:12;height:2" coordorigin="6944,7130" coordsize="12,0" path="m6944,7130l6956,7130e" filled="false" stroked="true" strokeweight=".6pt" strokecolor="#000000">
                <v:path arrowok="t"/>
              </v:shape>
            </v:group>
            <v:group style="position:absolute;left:6964;top:7130;width:12;height:2" coordorigin="6964,7130" coordsize="12,2">
              <v:shape style="position:absolute;left:6964;top:7130;width:12;height:2" coordorigin="6964,7130" coordsize="12,0" path="m6964,7130l6976,7130e" filled="false" stroked="true" strokeweight=".6pt" strokecolor="#000000">
                <v:path arrowok="t"/>
              </v:shape>
            </v:group>
            <v:group style="position:absolute;left:6983;top:7130;width:12;height:2" coordorigin="6983,7130" coordsize="12,2">
              <v:shape style="position:absolute;left:6983;top:7130;width:12;height:2" coordorigin="6983,7130" coordsize="12,0" path="m6983,7130l6995,7130e" filled="false" stroked="true" strokeweight=".6pt" strokecolor="#000000">
                <v:path arrowok="t"/>
              </v:shape>
            </v:group>
            <v:group style="position:absolute;left:7002;top:7130;width:12;height:2" coordorigin="7002,7130" coordsize="12,2">
              <v:shape style="position:absolute;left:7002;top:7130;width:12;height:2" coordorigin="7002,7130" coordsize="12,0" path="m7002,7130l7014,7130e" filled="false" stroked="true" strokeweight=".6pt" strokecolor="#000000">
                <v:path arrowok="t"/>
              </v:shape>
            </v:group>
            <v:group style="position:absolute;left:7021;top:7130;width:12;height:2" coordorigin="7021,7130" coordsize="12,2">
              <v:shape style="position:absolute;left:7021;top:7130;width:12;height:2" coordorigin="7021,7130" coordsize="12,0" path="m7021,7130l7033,7130e" filled="false" stroked="true" strokeweight=".6pt" strokecolor="#000000">
                <v:path arrowok="t"/>
              </v:shape>
            </v:group>
            <v:group style="position:absolute;left:7040;top:7130;width:12;height:2" coordorigin="7040,7130" coordsize="12,2">
              <v:shape style="position:absolute;left:7040;top:7130;width:12;height:2" coordorigin="7040,7130" coordsize="12,0" path="m7040,7130l7052,7130e" filled="false" stroked="true" strokeweight=".6pt" strokecolor="#000000">
                <v:path arrowok="t"/>
              </v:shape>
            </v:group>
            <v:group style="position:absolute;left:7060;top:7130;width:12;height:2" coordorigin="7060,7130" coordsize="12,2">
              <v:shape style="position:absolute;left:7060;top:7130;width:12;height:2" coordorigin="7060,7130" coordsize="12,0" path="m7060,7130l7072,7130e" filled="false" stroked="true" strokeweight=".6pt" strokecolor="#000000">
                <v:path arrowok="t"/>
              </v:shape>
            </v:group>
            <v:group style="position:absolute;left:7079;top:7130;width:12;height:2" coordorigin="7079,7130" coordsize="12,2">
              <v:shape style="position:absolute;left:7079;top:7130;width:12;height:2" coordorigin="7079,7130" coordsize="12,0" path="m7079,7130l7091,7130e" filled="false" stroked="true" strokeweight=".6pt" strokecolor="#000000">
                <v:path arrowok="t"/>
              </v:shape>
            </v:group>
            <v:group style="position:absolute;left:7098;top:7130;width:12;height:2" coordorigin="7098,7130" coordsize="12,2">
              <v:shape style="position:absolute;left:7098;top:7130;width:12;height:2" coordorigin="7098,7130" coordsize="12,0" path="m7098,7130l7110,7130e" filled="false" stroked="true" strokeweight=".6pt" strokecolor="#000000">
                <v:path arrowok="t"/>
              </v:shape>
            </v:group>
            <v:group style="position:absolute;left:7117;top:7130;width:12;height:2" coordorigin="7117,7130" coordsize="12,2">
              <v:shape style="position:absolute;left:7117;top:7130;width:12;height:2" coordorigin="7117,7130" coordsize="12,0" path="m7117,7130l7129,7130e" filled="false" stroked="true" strokeweight=".6pt" strokecolor="#000000">
                <v:path arrowok="t"/>
              </v:shape>
            </v:group>
            <v:group style="position:absolute;left:7136;top:7130;width:12;height:2" coordorigin="7136,7130" coordsize="12,2">
              <v:shape style="position:absolute;left:7136;top:7130;width:12;height:2" coordorigin="7136,7130" coordsize="12,0" path="m7136,7130l7148,7130e" filled="false" stroked="true" strokeweight=".6pt" strokecolor="#000000">
                <v:path arrowok="t"/>
              </v:shape>
            </v:group>
            <v:group style="position:absolute;left:7156;top:7130;width:12;height:2" coordorigin="7156,7130" coordsize="12,2">
              <v:shape style="position:absolute;left:7156;top:7130;width:12;height:2" coordorigin="7156,7130" coordsize="12,0" path="m7156,7130l7168,7130e" filled="false" stroked="true" strokeweight=".6pt" strokecolor="#000000">
                <v:path arrowok="t"/>
              </v:shape>
            </v:group>
            <v:group style="position:absolute;left:7175;top:7130;width:12;height:2" coordorigin="7175,7130" coordsize="12,2">
              <v:shape style="position:absolute;left:7175;top:7130;width:12;height:2" coordorigin="7175,7130" coordsize="12,0" path="m7175,7130l7187,7130e" filled="false" stroked="true" strokeweight=".6pt" strokecolor="#000000">
                <v:path arrowok="t"/>
              </v:shape>
            </v:group>
            <v:group style="position:absolute;left:7194;top:7130;width:12;height:2" coordorigin="7194,7130" coordsize="12,2">
              <v:shape style="position:absolute;left:7194;top:7130;width:12;height:2" coordorigin="7194,7130" coordsize="12,0" path="m7194,7130l7206,7130e" filled="false" stroked="true" strokeweight=".6pt" strokecolor="#000000">
                <v:path arrowok="t"/>
              </v:shape>
            </v:group>
            <v:group style="position:absolute;left:7213;top:7130;width:12;height:2" coordorigin="7213,7130" coordsize="12,2">
              <v:shape style="position:absolute;left:7213;top:7130;width:12;height:2" coordorigin="7213,7130" coordsize="12,0" path="m7213,7130l7225,7130e" filled="false" stroked="true" strokeweight=".6pt" strokecolor="#000000">
                <v:path arrowok="t"/>
              </v:shape>
            </v:group>
            <v:group style="position:absolute;left:7232;top:7130;width:12;height:2" coordorigin="7232,7130" coordsize="12,2">
              <v:shape style="position:absolute;left:7232;top:7130;width:12;height:2" coordorigin="7232,7130" coordsize="12,0" path="m7232,7130l7244,7130e" filled="false" stroked="true" strokeweight=".6pt" strokecolor="#000000">
                <v:path arrowok="t"/>
              </v:shape>
            </v:group>
            <v:group style="position:absolute;left:7252;top:7130;width:12;height:2" coordorigin="7252,7130" coordsize="12,2">
              <v:shape style="position:absolute;left:7252;top:7130;width:12;height:2" coordorigin="7252,7130" coordsize="12,0" path="m7252,7130l7264,7130e" filled="false" stroked="true" strokeweight=".6pt" strokecolor="#000000">
                <v:path arrowok="t"/>
              </v:shape>
            </v:group>
            <v:group style="position:absolute;left:7271;top:7130;width:12;height:2" coordorigin="7271,7130" coordsize="12,2">
              <v:shape style="position:absolute;left:7271;top:7130;width:12;height:2" coordorigin="7271,7130" coordsize="12,0" path="m7271,7130l7283,7130e" filled="false" stroked="true" strokeweight=".6pt" strokecolor="#000000">
                <v:path arrowok="t"/>
              </v:shape>
            </v:group>
            <v:group style="position:absolute;left:7290;top:7130;width:12;height:2" coordorigin="7290,7130" coordsize="12,2">
              <v:shape style="position:absolute;left:7290;top:7130;width:12;height:2" coordorigin="7290,7130" coordsize="12,0" path="m7290,7130l7302,7130e" filled="false" stroked="true" strokeweight=".6pt" strokecolor="#000000">
                <v:path arrowok="t"/>
              </v:shape>
            </v:group>
            <v:group style="position:absolute;left:7309;top:7130;width:12;height:2" coordorigin="7309,7130" coordsize="12,2">
              <v:shape style="position:absolute;left:7309;top:7130;width:12;height:2" coordorigin="7309,7130" coordsize="12,0" path="m7309,7130l7321,7130e" filled="false" stroked="true" strokeweight=".6pt" strokecolor="#000000">
                <v:path arrowok="t"/>
              </v:shape>
            </v:group>
            <v:group style="position:absolute;left:7328;top:7130;width:12;height:2" coordorigin="7328,7130" coordsize="12,2">
              <v:shape style="position:absolute;left:7328;top:7130;width:12;height:2" coordorigin="7328,7130" coordsize="12,0" path="m7328,7130l7340,7130e" filled="false" stroked="true" strokeweight=".6pt" strokecolor="#000000">
                <v:path arrowok="t"/>
              </v:shape>
            </v:group>
            <v:group style="position:absolute;left:7348;top:7130;width:12;height:2" coordorigin="7348,7130" coordsize="12,2">
              <v:shape style="position:absolute;left:7348;top:7130;width:12;height:2" coordorigin="7348,7130" coordsize="12,0" path="m7348,7130l7360,7130e" filled="false" stroked="true" strokeweight=".6pt" strokecolor="#000000">
                <v:path arrowok="t"/>
              </v:shape>
            </v:group>
            <v:group style="position:absolute;left:7367;top:7130;width:12;height:2" coordorigin="7367,7130" coordsize="12,2">
              <v:shape style="position:absolute;left:7367;top:7130;width:12;height:2" coordorigin="7367,7130" coordsize="12,0" path="m7367,7130l7379,7130e" filled="false" stroked="true" strokeweight=".6pt" strokecolor="#000000">
                <v:path arrowok="t"/>
              </v:shape>
            </v:group>
            <v:group style="position:absolute;left:7386;top:7130;width:12;height:2" coordorigin="7386,7130" coordsize="12,2">
              <v:shape style="position:absolute;left:7386;top:7130;width:12;height:2" coordorigin="7386,7130" coordsize="12,0" path="m7386,7130l7398,7130e" filled="false" stroked="true" strokeweight=".6pt" strokecolor="#000000">
                <v:path arrowok="t"/>
              </v:shape>
            </v:group>
            <v:group style="position:absolute;left:7405;top:7130;width:12;height:2" coordorigin="7405,7130" coordsize="12,2">
              <v:shape style="position:absolute;left:7405;top:7130;width:12;height:2" coordorigin="7405,7130" coordsize="12,0" path="m7405,7130l7417,7130e" filled="false" stroked="true" strokeweight=".6pt" strokecolor="#000000">
                <v:path arrowok="t"/>
              </v:shape>
            </v:group>
            <v:group style="position:absolute;left:7424;top:7130;width:12;height:2" coordorigin="7424,7130" coordsize="12,2">
              <v:shape style="position:absolute;left:7424;top:7130;width:12;height:2" coordorigin="7424,7130" coordsize="12,0" path="m7424,7130l7436,7130e" filled="false" stroked="true" strokeweight=".6pt" strokecolor="#000000">
                <v:path arrowok="t"/>
              </v:shape>
            </v:group>
            <v:group style="position:absolute;left:7444;top:7130;width:12;height:2" coordorigin="7444,7130" coordsize="12,2">
              <v:shape style="position:absolute;left:7444;top:7130;width:12;height:2" coordorigin="7444,7130" coordsize="12,0" path="m7444,7130l7456,7130e" filled="false" stroked="true" strokeweight=".6pt" strokecolor="#000000">
                <v:path arrowok="t"/>
              </v:shape>
            </v:group>
            <v:group style="position:absolute;left:7463;top:7130;width:12;height:2" coordorigin="7463,7130" coordsize="12,2">
              <v:shape style="position:absolute;left:7463;top:7130;width:12;height:2" coordorigin="7463,7130" coordsize="12,0" path="m7463,7130l7475,7130e" filled="false" stroked="true" strokeweight=".6pt" strokecolor="#000000">
                <v:path arrowok="t"/>
              </v:shape>
            </v:group>
            <v:group style="position:absolute;left:7482;top:7130;width:12;height:2" coordorigin="7482,7130" coordsize="12,2">
              <v:shape style="position:absolute;left:7482;top:7130;width:12;height:2" coordorigin="7482,7130" coordsize="12,0" path="m7482,7130l7494,7130e" filled="false" stroked="true" strokeweight=".6pt" strokecolor="#000000">
                <v:path arrowok="t"/>
              </v:shape>
            </v:group>
            <v:group style="position:absolute;left:7501;top:7130;width:12;height:2" coordorigin="7501,7130" coordsize="12,2">
              <v:shape style="position:absolute;left:7501;top:7130;width:12;height:2" coordorigin="7501,7130" coordsize="12,0" path="m7501,7130l7513,7130e" filled="false" stroked="true" strokeweight=".6pt" strokecolor="#000000">
                <v:path arrowok="t"/>
              </v:shape>
            </v:group>
            <v:group style="position:absolute;left:7520;top:7130;width:12;height:2" coordorigin="7520,7130" coordsize="12,2">
              <v:shape style="position:absolute;left:7520;top:7130;width:12;height:2" coordorigin="7520,7130" coordsize="12,0" path="m7520,7130l7532,7130e" filled="false" stroked="true" strokeweight=".6pt" strokecolor="#000000">
                <v:path arrowok="t"/>
              </v:shape>
            </v:group>
            <v:group style="position:absolute;left:7540;top:7130;width:12;height:2" coordorigin="7540,7130" coordsize="12,2">
              <v:shape style="position:absolute;left:7540;top:7130;width:12;height:2" coordorigin="7540,7130" coordsize="12,0" path="m7540,7130l7552,7130e" filled="false" stroked="true" strokeweight=".6pt" strokecolor="#000000">
                <v:path arrowok="t"/>
              </v:shape>
            </v:group>
            <v:group style="position:absolute;left:7559;top:7130;width:12;height:2" coordorigin="7559,7130" coordsize="12,2">
              <v:shape style="position:absolute;left:7559;top:7130;width:12;height:2" coordorigin="7559,7130" coordsize="12,0" path="m7559,7130l7571,7130e" filled="false" stroked="true" strokeweight=".6pt" strokecolor="#000000">
                <v:path arrowok="t"/>
              </v:shape>
            </v:group>
            <v:group style="position:absolute;left:7578;top:7130;width:12;height:2" coordorigin="7578,7130" coordsize="12,2">
              <v:shape style="position:absolute;left:7578;top:7130;width:12;height:2" coordorigin="7578,7130" coordsize="12,0" path="m7578,7130l7590,7130e" filled="false" stroked="true" strokeweight=".6pt" strokecolor="#000000">
                <v:path arrowok="t"/>
              </v:shape>
            </v:group>
            <v:group style="position:absolute;left:7597;top:7130;width:12;height:2" coordorigin="7597,7130" coordsize="12,2">
              <v:shape style="position:absolute;left:7597;top:7130;width:12;height:2" coordorigin="7597,7130" coordsize="12,0" path="m7597,7130l7609,7130e" filled="false" stroked="true" strokeweight=".6pt" strokecolor="#000000">
                <v:path arrowok="t"/>
              </v:shape>
            </v:group>
            <v:group style="position:absolute;left:7616;top:7130;width:12;height:2" coordorigin="7616,7130" coordsize="12,2">
              <v:shape style="position:absolute;left:7616;top:7130;width:12;height:2" coordorigin="7616,7130" coordsize="12,0" path="m7616,7130l7628,7130e" filled="false" stroked="true" strokeweight=".6pt" strokecolor="#000000">
                <v:path arrowok="t"/>
              </v:shape>
            </v:group>
            <v:group style="position:absolute;left:7636;top:7130;width:12;height:2" coordorigin="7636,7130" coordsize="12,2">
              <v:shape style="position:absolute;left:7636;top:7130;width:12;height:2" coordorigin="7636,7130" coordsize="12,0" path="m7636,7130l7648,7130e" filled="false" stroked="true" strokeweight=".6pt" strokecolor="#000000">
                <v:path arrowok="t"/>
              </v:shape>
            </v:group>
            <v:group style="position:absolute;left:7655;top:7130;width:12;height:2" coordorigin="7655,7130" coordsize="12,2">
              <v:shape style="position:absolute;left:7655;top:7130;width:12;height:2" coordorigin="7655,7130" coordsize="12,0" path="m7655,7130l7667,7130e" filled="false" stroked="true" strokeweight=".6pt" strokecolor="#000000">
                <v:path arrowok="t"/>
              </v:shape>
            </v:group>
            <v:group style="position:absolute;left:7674;top:7130;width:12;height:2" coordorigin="7674,7130" coordsize="12,2">
              <v:shape style="position:absolute;left:7674;top:7130;width:12;height:2" coordorigin="7674,7130" coordsize="12,0" path="m7674,7130l7686,7130e" filled="false" stroked="true" strokeweight=".6pt" strokecolor="#000000">
                <v:path arrowok="t"/>
              </v:shape>
            </v:group>
            <v:group style="position:absolute;left:7693;top:7130;width:12;height:2" coordorigin="7693,7130" coordsize="12,2">
              <v:shape style="position:absolute;left:7693;top:7130;width:12;height:2" coordorigin="7693,7130" coordsize="12,0" path="m7693,7130l7705,7130e" filled="false" stroked="true" strokeweight=".6pt" strokecolor="#000000">
                <v:path arrowok="t"/>
              </v:shape>
            </v:group>
            <v:group style="position:absolute;left:7712;top:7130;width:12;height:2" coordorigin="7712,7130" coordsize="12,2">
              <v:shape style="position:absolute;left:7712;top:7130;width:12;height:2" coordorigin="7712,7130" coordsize="12,0" path="m7712,7130l7724,7130e" filled="false" stroked="true" strokeweight=".6pt" strokecolor="#000000">
                <v:path arrowok="t"/>
              </v:shape>
            </v:group>
            <v:group style="position:absolute;left:7732;top:7130;width:12;height:2" coordorigin="7732,7130" coordsize="12,2">
              <v:shape style="position:absolute;left:7732;top:7130;width:12;height:2" coordorigin="7732,7130" coordsize="12,0" path="m7732,7130l7744,7130e" filled="false" stroked="true" strokeweight=".6pt" strokecolor="#000000">
                <v:path arrowok="t"/>
              </v:shape>
            </v:group>
            <v:group style="position:absolute;left:7751;top:7130;width:12;height:2" coordorigin="7751,7130" coordsize="12,2">
              <v:shape style="position:absolute;left:7751;top:7130;width:12;height:2" coordorigin="7751,7130" coordsize="12,0" path="m7751,7130l7763,7130e" filled="false" stroked="true" strokeweight=".6pt" strokecolor="#000000">
                <v:path arrowok="t"/>
              </v:shape>
            </v:group>
            <v:group style="position:absolute;left:7770;top:7130;width:12;height:2" coordorigin="7770,7130" coordsize="12,2">
              <v:shape style="position:absolute;left:7770;top:7130;width:12;height:2" coordorigin="7770,7130" coordsize="12,0" path="m7770,7130l7782,7130e" filled="false" stroked="true" strokeweight=".6pt" strokecolor="#000000">
                <v:path arrowok="t"/>
              </v:shape>
            </v:group>
            <v:group style="position:absolute;left:7789;top:7130;width:12;height:2" coordorigin="7789,7130" coordsize="12,2">
              <v:shape style="position:absolute;left:7789;top:7130;width:12;height:2" coordorigin="7789,7130" coordsize="12,0" path="m7789,7130l7801,7130e" filled="false" stroked="true" strokeweight=".6pt" strokecolor="#000000">
                <v:path arrowok="t"/>
              </v:shape>
            </v:group>
            <v:group style="position:absolute;left:7808;top:7130;width:12;height:2" coordorigin="7808,7130" coordsize="12,2">
              <v:shape style="position:absolute;left:7808;top:7130;width:12;height:2" coordorigin="7808,7130" coordsize="12,0" path="m7808,7130l7820,7130e" filled="false" stroked="true" strokeweight=".6pt" strokecolor="#000000">
                <v:path arrowok="t"/>
              </v:shape>
            </v:group>
            <v:group style="position:absolute;left:7828;top:7130;width:12;height:2" coordorigin="7828,7130" coordsize="12,2">
              <v:shape style="position:absolute;left:7828;top:7130;width:12;height:2" coordorigin="7828,7130" coordsize="12,0" path="m7828,7130l7840,7130e" filled="false" stroked="true" strokeweight=".6pt" strokecolor="#000000">
                <v:path arrowok="t"/>
              </v:shape>
            </v:group>
            <v:group style="position:absolute;left:7847;top:7130;width:12;height:2" coordorigin="7847,7130" coordsize="12,2">
              <v:shape style="position:absolute;left:7847;top:7130;width:12;height:2" coordorigin="7847,7130" coordsize="12,0" path="m7847,7130l7859,7130e" filled="false" stroked="true" strokeweight=".6pt" strokecolor="#000000">
                <v:path arrowok="t"/>
              </v:shape>
            </v:group>
            <v:group style="position:absolute;left:7866;top:7130;width:12;height:2" coordorigin="7866,7130" coordsize="12,2">
              <v:shape style="position:absolute;left:7866;top:7130;width:12;height:2" coordorigin="7866,7130" coordsize="12,0" path="m7866,7130l7878,7130e" filled="false" stroked="true" strokeweight=".6pt" strokecolor="#000000">
                <v:path arrowok="t"/>
              </v:shape>
            </v:group>
            <v:group style="position:absolute;left:7885;top:7130;width:12;height:2" coordorigin="7885,7130" coordsize="12,2">
              <v:shape style="position:absolute;left:7885;top:7130;width:12;height:2" coordorigin="7885,7130" coordsize="12,0" path="m7885,7130l7897,7130e" filled="false" stroked="true" strokeweight=".6pt" strokecolor="#000000">
                <v:path arrowok="t"/>
              </v:shape>
            </v:group>
            <v:group style="position:absolute;left:7904;top:7130;width:12;height:2" coordorigin="7904,7130" coordsize="12,2">
              <v:shape style="position:absolute;left:7904;top:7130;width:12;height:2" coordorigin="7904,7130" coordsize="12,0" path="m7904,7130l7916,7130e" filled="false" stroked="true" strokeweight=".6pt" strokecolor="#000000">
                <v:path arrowok="t"/>
              </v:shape>
            </v:group>
            <v:group style="position:absolute;left:7924;top:7130;width:12;height:2" coordorigin="7924,7130" coordsize="12,2">
              <v:shape style="position:absolute;left:7924;top:7130;width:12;height:2" coordorigin="7924,7130" coordsize="12,0" path="m7924,7130l7936,7130e" filled="false" stroked="true" strokeweight=".6pt" strokecolor="#000000">
                <v:path arrowok="t"/>
              </v:shape>
            </v:group>
            <v:group style="position:absolute;left:7943;top:7130;width:12;height:2" coordorigin="7943,7130" coordsize="12,2">
              <v:shape style="position:absolute;left:7943;top:7130;width:12;height:2" coordorigin="7943,7130" coordsize="12,0" path="m7943,7130l7955,7130e" filled="false" stroked="true" strokeweight=".6pt" strokecolor="#000000">
                <v:path arrowok="t"/>
              </v:shape>
            </v:group>
            <v:group style="position:absolute;left:7962;top:7130;width:12;height:2" coordorigin="7962,7130" coordsize="12,2">
              <v:shape style="position:absolute;left:7962;top:7130;width:12;height:2" coordorigin="7962,7130" coordsize="12,0" path="m7962,7130l7974,7130e" filled="false" stroked="true" strokeweight=".6pt" strokecolor="#000000">
                <v:path arrowok="t"/>
              </v:shape>
            </v:group>
            <v:group style="position:absolute;left:7981;top:7130;width:12;height:2" coordorigin="7981,7130" coordsize="12,2">
              <v:shape style="position:absolute;left:7981;top:7130;width:12;height:2" coordorigin="7981,7130" coordsize="12,0" path="m7981,7130l7993,7130e" filled="false" stroked="true" strokeweight=".6pt" strokecolor="#000000">
                <v:path arrowok="t"/>
              </v:shape>
            </v:group>
            <v:group style="position:absolute;left:8000;top:7130;width:12;height:2" coordorigin="8000,7130" coordsize="12,2">
              <v:shape style="position:absolute;left:8000;top:7130;width:12;height:2" coordorigin="8000,7130" coordsize="12,0" path="m8000,7130l8012,7130e" filled="false" stroked="true" strokeweight=".6pt" strokecolor="#000000">
                <v:path arrowok="t"/>
              </v:shape>
            </v:group>
            <v:group style="position:absolute;left:8020;top:7130;width:12;height:2" coordorigin="8020,7130" coordsize="12,2">
              <v:shape style="position:absolute;left:8020;top:7130;width:12;height:2" coordorigin="8020,7130" coordsize="12,0" path="m8020,7130l8032,7130e" filled="false" stroked="true" strokeweight=".6pt" strokecolor="#000000">
                <v:path arrowok="t"/>
              </v:shape>
            </v:group>
            <v:group style="position:absolute;left:8039;top:7130;width:12;height:2" coordorigin="8039,7130" coordsize="12,2">
              <v:shape style="position:absolute;left:8039;top:7130;width:12;height:2" coordorigin="8039,7130" coordsize="12,0" path="m8039,7130l8051,7130e" filled="false" stroked="true" strokeweight=".6pt" strokecolor="#000000">
                <v:path arrowok="t"/>
              </v:shape>
            </v:group>
            <v:group style="position:absolute;left:8058;top:7130;width:12;height:2" coordorigin="8058,7130" coordsize="12,2">
              <v:shape style="position:absolute;left:8058;top:7130;width:12;height:2" coordorigin="8058,7130" coordsize="12,0" path="m8058,7130l8070,7130e" filled="false" stroked="true" strokeweight=".6pt" strokecolor="#000000">
                <v:path arrowok="t"/>
              </v:shape>
            </v:group>
            <v:group style="position:absolute;left:8077;top:7130;width:12;height:2" coordorigin="8077,7130" coordsize="12,2">
              <v:shape style="position:absolute;left:8077;top:7130;width:12;height:2" coordorigin="8077,7130" coordsize="12,0" path="m8077,7130l8089,7130e" filled="false" stroked="true" strokeweight=".6pt" strokecolor="#000000">
                <v:path arrowok="t"/>
              </v:shape>
            </v:group>
            <v:group style="position:absolute;left:8096;top:7130;width:12;height:2" coordorigin="8096,7130" coordsize="12,2">
              <v:shape style="position:absolute;left:8096;top:7130;width:12;height:2" coordorigin="8096,7130" coordsize="12,0" path="m8096,7130l8108,7130e" filled="false" stroked="true" strokeweight=".6pt" strokecolor="#000000">
                <v:path arrowok="t"/>
              </v:shape>
            </v:group>
            <v:group style="position:absolute;left:8116;top:7130;width:12;height:2" coordorigin="8116,7130" coordsize="12,2">
              <v:shape style="position:absolute;left:8116;top:7130;width:12;height:2" coordorigin="8116,7130" coordsize="12,0" path="m8116,7130l8128,7130e" filled="false" stroked="true" strokeweight=".6pt" strokecolor="#000000">
                <v:path arrowok="t"/>
              </v:shape>
            </v:group>
            <v:group style="position:absolute;left:8135;top:7130;width:12;height:2" coordorigin="8135,7130" coordsize="12,2">
              <v:shape style="position:absolute;left:8135;top:7130;width:12;height:2" coordorigin="8135,7130" coordsize="12,0" path="m8135,7130l8147,7130e" filled="false" stroked="true" strokeweight=".6pt" strokecolor="#000000">
                <v:path arrowok="t"/>
              </v:shape>
            </v:group>
            <v:group style="position:absolute;left:8154;top:7130;width:12;height:2" coordorigin="8154,7130" coordsize="12,2">
              <v:shape style="position:absolute;left:8154;top:7130;width:12;height:2" coordorigin="8154,7130" coordsize="12,0" path="m8154,7130l8166,7130e" filled="false" stroked="true" strokeweight=".6pt" strokecolor="#000000">
                <v:path arrowok="t"/>
              </v:shape>
            </v:group>
            <v:group style="position:absolute;left:8173;top:7130;width:12;height:2" coordorigin="8173,7130" coordsize="12,2">
              <v:shape style="position:absolute;left:8173;top:7130;width:12;height:2" coordorigin="8173,7130" coordsize="12,0" path="m8173,7130l8185,7130e" filled="false" stroked="true" strokeweight=".6pt" strokecolor="#000000">
                <v:path arrowok="t"/>
              </v:shape>
            </v:group>
            <v:group style="position:absolute;left:8192;top:7130;width:12;height:2" coordorigin="8192,7130" coordsize="12,2">
              <v:shape style="position:absolute;left:8192;top:7130;width:12;height:2" coordorigin="8192,7130" coordsize="12,0" path="m8192,7130l8204,7130e" filled="false" stroked="true" strokeweight=".6pt" strokecolor="#000000">
                <v:path arrowok="t"/>
              </v:shape>
            </v:group>
            <v:group style="position:absolute;left:8212;top:7130;width:12;height:2" coordorigin="8212,7130" coordsize="12,2">
              <v:shape style="position:absolute;left:8212;top:7130;width:12;height:2" coordorigin="8212,7130" coordsize="12,0" path="m8212,7130l8224,7130e" filled="false" stroked="true" strokeweight=".6pt" strokecolor="#000000">
                <v:path arrowok="t"/>
              </v:shape>
            </v:group>
            <v:group style="position:absolute;left:8231;top:7130;width:12;height:2" coordorigin="8231,7130" coordsize="12,2">
              <v:shape style="position:absolute;left:8231;top:7130;width:12;height:2" coordorigin="8231,7130" coordsize="12,0" path="m8231,7130l8243,7130e" filled="false" stroked="true" strokeweight=".6pt" strokecolor="#000000">
                <v:path arrowok="t"/>
              </v:shape>
            </v:group>
            <v:group style="position:absolute;left:8250;top:7130;width:12;height:2" coordorigin="8250,7130" coordsize="12,2">
              <v:shape style="position:absolute;left:8250;top:7130;width:12;height:2" coordorigin="8250,7130" coordsize="12,0" path="m8250,7130l8262,7130e" filled="false" stroked="true" strokeweight=".6pt" strokecolor="#000000">
                <v:path arrowok="t"/>
              </v:shape>
            </v:group>
            <v:group style="position:absolute;left:8269;top:7130;width:12;height:2" coordorigin="8269,7130" coordsize="12,2">
              <v:shape style="position:absolute;left:8269;top:7130;width:12;height:2" coordorigin="8269,7130" coordsize="12,0" path="m8269,7130l8281,7130e" filled="false" stroked="true" strokeweight=".6pt" strokecolor="#000000">
                <v:path arrowok="t"/>
              </v:shape>
            </v:group>
            <v:group style="position:absolute;left:8288;top:7130;width:12;height:2" coordorigin="8288,7130" coordsize="12,2">
              <v:shape style="position:absolute;left:8288;top:7130;width:12;height:2" coordorigin="8288,7130" coordsize="12,0" path="m8288,7130l8300,7130e" filled="false" stroked="true" strokeweight=".6pt" strokecolor="#000000">
                <v:path arrowok="t"/>
              </v:shape>
            </v:group>
            <v:group style="position:absolute;left:8308;top:7130;width:12;height:2" coordorigin="8308,7130" coordsize="12,2">
              <v:shape style="position:absolute;left:8308;top:7130;width:12;height:2" coordorigin="8308,7130" coordsize="12,0" path="m8308,7130l8320,7130e" filled="false" stroked="true" strokeweight=".6pt" strokecolor="#000000">
                <v:path arrowok="t"/>
              </v:shape>
            </v:group>
            <v:group style="position:absolute;left:8327;top:7130;width:12;height:2" coordorigin="8327,7130" coordsize="12,2">
              <v:shape style="position:absolute;left:8327;top:7130;width:12;height:2" coordorigin="8327,7130" coordsize="12,0" path="m8327,7130l8339,7130e" filled="false" stroked="true" strokeweight=".6pt" strokecolor="#000000">
                <v:path arrowok="t"/>
              </v:shape>
            </v:group>
            <v:group style="position:absolute;left:8346;top:7130;width:12;height:2" coordorigin="8346,7130" coordsize="12,2">
              <v:shape style="position:absolute;left:8346;top:7130;width:12;height:2" coordorigin="8346,7130" coordsize="12,0" path="m8346,7130l8358,7130e" filled="false" stroked="true" strokeweight=".6pt" strokecolor="#000000">
                <v:path arrowok="t"/>
              </v:shape>
            </v:group>
            <v:group style="position:absolute;left:8365;top:7130;width:3;height:2" coordorigin="8365,7130" coordsize="3,2">
              <v:shape style="position:absolute;left:8365;top:7130;width:3;height:2" coordorigin="8365,7130" coordsize="3,0" path="m8365,7130l8368,7130e" filled="false" stroked="true" strokeweight=".48pt" strokecolor="#000000">
                <v:path arrowok="t"/>
              </v:shape>
            </v:group>
            <w10:wrap type="none"/>
          </v:group>
        </w:pict>
      </w: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4"/>
          <w:szCs w:val="24"/>
        </w:rPr>
      </w:pPr>
    </w:p>
    <w:p>
      <w:pPr>
        <w:pStyle w:val="Heading2"/>
        <w:spacing w:line="240" w:lineRule="auto"/>
        <w:ind w:left="88" w:right="91"/>
        <w:jc w:val="center"/>
      </w:pPr>
      <w:r>
        <w:rPr/>
        <w:t>合并现金流量表</w:t>
      </w:r>
    </w:p>
    <w:p>
      <w:pPr>
        <w:spacing w:before="104"/>
        <w:ind w:left="96" w:right="91"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2047" w:val="left" w:leader="none"/>
          <w:tab w:pos="3963" w:val="left" w:leader="none"/>
          <w:tab w:pos="5934" w:val="left" w:leader="none"/>
          <w:tab w:pos="6444" w:val="left" w:leader="none"/>
          <w:tab w:pos="7881" w:val="left" w:leader="none"/>
        </w:tabs>
        <w:spacing w:line="273" w:lineRule="auto" w:before="141"/>
        <w:ind w:left="1347" w:right="217" w:hanging="1126"/>
        <w:jc w:val="left"/>
        <w:rPr>
          <w:rFonts w:ascii="Microsoft JhengHei" w:hAnsi="Microsoft JhengHei" w:cs="Microsoft JhengHei" w:eastAsia="Microsoft JhengHei" w:hint="default"/>
          <w:sz w:val="20"/>
          <w:szCs w:val="20"/>
        </w:rPr>
      </w:pPr>
      <w:r>
        <w:rPr/>
        <w:pict>
          <v:group style="position:absolute;margin-left:79.559998pt;margin-top:28.99139pt;width:436.1pt;height:.1pt;mso-position-horizontal-relative:page;mso-position-vertical-relative:paragraph;z-index:-1160296" coordorigin="1591,580" coordsize="8722,2">
            <v:shape style="position:absolute;left:1591;top:580;width:8722;height:2" coordorigin="1591,580" coordsize="8722,0" path="m1591,580l10313,580e" filled="false" stroked="true" strokeweight=".48pt" strokecolor="#000000">
              <v:path arrowok="t"/>
            </v:shape>
            <w10:wrap type="none"/>
          </v:group>
        </w:pict>
      </w:r>
      <w:r>
        <w:rPr>
          <w:rFonts w:ascii="Microsoft JhengHei" w:hAnsi="Microsoft JhengHei" w:cs="Microsoft JhengHei" w:eastAsia="Microsoft JhengHei" w:hint="default"/>
          <w:b/>
          <w:bCs/>
          <w:w w:val="95"/>
          <w:sz w:val="20"/>
          <w:szCs w:val="20"/>
        </w:rPr>
        <w:t>编制单位：深圳市农产品股份有限公司</w:t>
        <w:tab/>
        <w:tab/>
        <w:tab/>
      </w:r>
      <w:r>
        <w:rPr>
          <w:rFonts w:ascii="Microsoft JhengHei" w:hAnsi="Microsoft JhengHei" w:cs="Microsoft JhengHei" w:eastAsia="Microsoft JhengHei" w:hint="default"/>
          <w:b/>
          <w:bCs/>
          <w:sz w:val="20"/>
          <w:szCs w:val="20"/>
        </w:rPr>
        <w:t>单位：元</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币种：人民币</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w w:val="95"/>
          <w:sz w:val="20"/>
          <w:szCs w:val="20"/>
        </w:rPr>
        <w:t>项</w:t>
        <w:tab/>
        <w:t>目</w:t>
        <w:tab/>
        <w:t>附注五</w:t>
        <w:tab/>
      </w: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tab/>
      </w: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spacing w:line="335" w:lineRule="exact" w:before="0"/>
        <w:ind w:left="221" w:right="0" w:firstLine="0"/>
        <w:jc w:val="left"/>
        <w:rPr>
          <w:rFonts w:ascii="Microsoft JhengHei" w:hAnsi="Microsoft JhengHei" w:cs="Microsoft JhengHei" w:eastAsia="Microsoft JhengHei" w:hint="default"/>
          <w:sz w:val="20"/>
          <w:szCs w:val="20"/>
        </w:rPr>
      </w:pPr>
      <w:r>
        <w:rPr/>
        <w:pict>
          <v:group style="position:absolute;margin-left:79.559998pt;margin-top:1.233917pt;width:168.5pt;height:.1pt;mso-position-horizontal-relative:page;mso-position-vertical-relative:paragraph;z-index:-1160272" coordorigin="1591,25" coordsize="3370,2">
            <v:shape style="position:absolute;left:1591;top:25;width:3370;height:2" coordorigin="1591,25" coordsize="3370,0" path="m1591,25l4961,25e" filled="false" stroked="true" strokeweight=".48pt" strokecolor="#000000">
              <v:path arrowok="t"/>
            </v:shape>
            <w10:wrap type="none"/>
          </v:group>
        </w:pict>
      </w:r>
      <w:r>
        <w:rPr/>
        <w:pict>
          <v:group style="position:absolute;margin-left:262.199982pt;margin-top:1.233917pt;width:49.7pt;height:.1pt;mso-position-horizontal-relative:page;mso-position-vertical-relative:paragraph;z-index:2872" coordorigin="5244,25" coordsize="994,2">
            <v:shape style="position:absolute;left:5244;top:25;width:994;height:2" coordorigin="5244,25" coordsize="994,0" path="m5244,25l6238,25e" filled="false" stroked="true" strokeweight=".48pt" strokecolor="#000000">
              <v:path arrowok="t"/>
            </v:shape>
            <w10:wrap type="none"/>
          </v:group>
        </w:pict>
      </w:r>
      <w:r>
        <w:rPr/>
        <w:pict>
          <v:group style="position:absolute;margin-left:326.160004pt;margin-top:1.233917pt;width:92.2pt;height:.1pt;mso-position-horizontal-relative:page;mso-position-vertical-relative:paragraph;z-index:2896" coordorigin="6523,25" coordsize="1844,2">
            <v:shape style="position:absolute;left:6523;top:25;width:1844;height:2" coordorigin="6523,25" coordsize="1844,0" path="m6523,25l8366,25e" filled="false" stroked="true" strokeweight=".48pt" strokecolor="#000000">
              <v:path arrowok="t"/>
            </v:shape>
            <w10:wrap type="none"/>
          </v:group>
        </w:pict>
      </w:r>
      <w:r>
        <w:rPr/>
        <w:pict>
          <v:group style="position:absolute;margin-left:432.959991pt;margin-top:1.353917pt;width:82.7pt;height:.1pt;mso-position-horizontal-relative:page;mso-position-vertical-relative:paragraph;z-index:2920" coordorigin="8659,27" coordsize="1654,2">
            <v:shape style="position:absolute;left:8659;top:27;width:1654;height:2" coordorigin="8659,27" coordsize="1654,0" path="m8659,27l10313,27e" filled="false" stroked="true" strokeweight=".48pt" strokecolor="#000000">
              <v:path arrowok="t"/>
            </v:shape>
            <w10:wrap type="none"/>
          </v:group>
        </w:pict>
      </w:r>
      <w:r>
        <w:rPr/>
        <w:pict>
          <v:group style="position:absolute;margin-left:325.799988pt;margin-top:73.533913pt;width:92.85pt;height:.6pt;mso-position-horizontal-relative:page;mso-position-vertical-relative:paragraph;z-index:-1160152" coordorigin="6516,1471" coordsize="1857,12">
            <v:group style="position:absolute;left:6522;top:1477;width:12;height:2" coordorigin="6522,1477" coordsize="12,2">
              <v:shape style="position:absolute;left:6522;top:1477;width:12;height:2" coordorigin="6522,1477" coordsize="12,0" path="m6522,1477l6534,1477e" filled="false" stroked="true" strokeweight=".6pt" strokecolor="#000000">
                <v:path arrowok="t"/>
              </v:shape>
            </v:group>
            <v:group style="position:absolute;left:6541;top:1477;width:12;height:2" coordorigin="6541,1477" coordsize="12,2">
              <v:shape style="position:absolute;left:6541;top:1477;width:12;height:2" coordorigin="6541,1477" coordsize="12,0" path="m6541,1477l6553,1477e" filled="false" stroked="true" strokeweight=".6pt" strokecolor="#000000">
                <v:path arrowok="t"/>
              </v:shape>
            </v:group>
            <v:group style="position:absolute;left:6560;top:1477;width:12;height:2" coordorigin="6560,1477" coordsize="12,2">
              <v:shape style="position:absolute;left:6560;top:1477;width:12;height:2" coordorigin="6560,1477" coordsize="12,0" path="m6560,1477l6572,1477e" filled="false" stroked="true" strokeweight=".6pt" strokecolor="#000000">
                <v:path arrowok="t"/>
              </v:shape>
            </v:group>
            <v:group style="position:absolute;left:6580;top:1477;width:12;height:2" coordorigin="6580,1477" coordsize="12,2">
              <v:shape style="position:absolute;left:6580;top:1477;width:12;height:2" coordorigin="6580,1477" coordsize="12,0" path="m6580,1477l6592,1477e" filled="false" stroked="true" strokeweight=".6pt" strokecolor="#000000">
                <v:path arrowok="t"/>
              </v:shape>
            </v:group>
            <v:group style="position:absolute;left:6599;top:1477;width:12;height:2" coordorigin="6599,1477" coordsize="12,2">
              <v:shape style="position:absolute;left:6599;top:1477;width:12;height:2" coordorigin="6599,1477" coordsize="12,0" path="m6599,1477l6611,1477e" filled="false" stroked="true" strokeweight=".6pt" strokecolor="#000000">
                <v:path arrowok="t"/>
              </v:shape>
            </v:group>
            <v:group style="position:absolute;left:6618;top:1477;width:12;height:2" coordorigin="6618,1477" coordsize="12,2">
              <v:shape style="position:absolute;left:6618;top:1477;width:12;height:2" coordorigin="6618,1477" coordsize="12,0" path="m6618,1477l6630,1477e" filled="false" stroked="true" strokeweight=".6pt" strokecolor="#000000">
                <v:path arrowok="t"/>
              </v:shape>
            </v:group>
            <v:group style="position:absolute;left:6637;top:1477;width:12;height:2" coordorigin="6637,1477" coordsize="12,2">
              <v:shape style="position:absolute;left:6637;top:1477;width:12;height:2" coordorigin="6637,1477" coordsize="12,0" path="m6637,1477l6649,1477e" filled="false" stroked="true" strokeweight=".6pt" strokecolor="#000000">
                <v:path arrowok="t"/>
              </v:shape>
            </v:group>
            <v:group style="position:absolute;left:6656;top:1477;width:12;height:2" coordorigin="6656,1477" coordsize="12,2">
              <v:shape style="position:absolute;left:6656;top:1477;width:12;height:2" coordorigin="6656,1477" coordsize="12,0" path="m6656,1477l6668,1477e" filled="false" stroked="true" strokeweight=".6pt" strokecolor="#000000">
                <v:path arrowok="t"/>
              </v:shape>
            </v:group>
            <v:group style="position:absolute;left:6676;top:1477;width:12;height:2" coordorigin="6676,1477" coordsize="12,2">
              <v:shape style="position:absolute;left:6676;top:1477;width:12;height:2" coordorigin="6676,1477" coordsize="12,0" path="m6676,1477l6688,1477e" filled="false" stroked="true" strokeweight=".6pt" strokecolor="#000000">
                <v:path arrowok="t"/>
              </v:shape>
            </v:group>
            <v:group style="position:absolute;left:6695;top:1477;width:12;height:2" coordorigin="6695,1477" coordsize="12,2">
              <v:shape style="position:absolute;left:6695;top:1477;width:12;height:2" coordorigin="6695,1477" coordsize="12,0" path="m6695,1477l6707,1477e" filled="false" stroked="true" strokeweight=".6pt" strokecolor="#000000">
                <v:path arrowok="t"/>
              </v:shape>
            </v:group>
            <v:group style="position:absolute;left:6714;top:1477;width:12;height:2" coordorigin="6714,1477" coordsize="12,2">
              <v:shape style="position:absolute;left:6714;top:1477;width:12;height:2" coordorigin="6714,1477" coordsize="12,0" path="m6714,1477l6726,1477e" filled="false" stroked="true" strokeweight=".6pt" strokecolor="#000000">
                <v:path arrowok="t"/>
              </v:shape>
            </v:group>
            <v:group style="position:absolute;left:6733;top:1477;width:12;height:2" coordorigin="6733,1477" coordsize="12,2">
              <v:shape style="position:absolute;left:6733;top:1477;width:12;height:2" coordorigin="6733,1477" coordsize="12,0" path="m6733,1477l6745,1477e" filled="false" stroked="true" strokeweight=".6pt" strokecolor="#000000">
                <v:path arrowok="t"/>
              </v:shape>
            </v:group>
            <v:group style="position:absolute;left:6752;top:1477;width:12;height:2" coordorigin="6752,1477" coordsize="12,2">
              <v:shape style="position:absolute;left:6752;top:1477;width:12;height:2" coordorigin="6752,1477" coordsize="12,0" path="m6752,1477l6764,1477e" filled="false" stroked="true" strokeweight=".6pt" strokecolor="#000000">
                <v:path arrowok="t"/>
              </v:shape>
            </v:group>
            <v:group style="position:absolute;left:6772;top:1477;width:12;height:2" coordorigin="6772,1477" coordsize="12,2">
              <v:shape style="position:absolute;left:6772;top:1477;width:12;height:2" coordorigin="6772,1477" coordsize="12,0" path="m6772,1477l6784,1477e" filled="false" stroked="true" strokeweight=".6pt" strokecolor="#000000">
                <v:path arrowok="t"/>
              </v:shape>
            </v:group>
            <v:group style="position:absolute;left:6791;top:1477;width:12;height:2" coordorigin="6791,1477" coordsize="12,2">
              <v:shape style="position:absolute;left:6791;top:1477;width:12;height:2" coordorigin="6791,1477" coordsize="12,0" path="m6791,1477l6803,1477e" filled="false" stroked="true" strokeweight=".6pt" strokecolor="#000000">
                <v:path arrowok="t"/>
              </v:shape>
            </v:group>
            <v:group style="position:absolute;left:6810;top:1477;width:12;height:2" coordorigin="6810,1477" coordsize="12,2">
              <v:shape style="position:absolute;left:6810;top:1477;width:12;height:2" coordorigin="6810,1477" coordsize="12,0" path="m6810,1477l6822,1477e" filled="false" stroked="true" strokeweight=".6pt" strokecolor="#000000">
                <v:path arrowok="t"/>
              </v:shape>
            </v:group>
            <v:group style="position:absolute;left:6829;top:1477;width:12;height:2" coordorigin="6829,1477" coordsize="12,2">
              <v:shape style="position:absolute;left:6829;top:1477;width:12;height:2" coordorigin="6829,1477" coordsize="12,0" path="m6829,1477l6841,1477e" filled="false" stroked="true" strokeweight=".6pt" strokecolor="#000000">
                <v:path arrowok="t"/>
              </v:shape>
            </v:group>
            <v:group style="position:absolute;left:6848;top:1477;width:12;height:2" coordorigin="6848,1477" coordsize="12,2">
              <v:shape style="position:absolute;left:6848;top:1477;width:12;height:2" coordorigin="6848,1477" coordsize="12,0" path="m6848,1477l6860,1477e" filled="false" stroked="true" strokeweight=".6pt" strokecolor="#000000">
                <v:path arrowok="t"/>
              </v:shape>
            </v:group>
            <v:group style="position:absolute;left:6868;top:1477;width:12;height:2" coordorigin="6868,1477" coordsize="12,2">
              <v:shape style="position:absolute;left:6868;top:1477;width:12;height:2" coordorigin="6868,1477" coordsize="12,0" path="m6868,1477l6880,1477e" filled="false" stroked="true" strokeweight=".6pt" strokecolor="#000000">
                <v:path arrowok="t"/>
              </v:shape>
            </v:group>
            <v:group style="position:absolute;left:6887;top:1477;width:12;height:2" coordorigin="6887,1477" coordsize="12,2">
              <v:shape style="position:absolute;left:6887;top:1477;width:12;height:2" coordorigin="6887,1477" coordsize="12,0" path="m6887,1477l6899,1477e" filled="false" stroked="true" strokeweight=".6pt" strokecolor="#000000">
                <v:path arrowok="t"/>
              </v:shape>
            </v:group>
            <v:group style="position:absolute;left:6906;top:1477;width:12;height:2" coordorigin="6906,1477" coordsize="12,2">
              <v:shape style="position:absolute;left:6906;top:1477;width:12;height:2" coordorigin="6906,1477" coordsize="12,0" path="m6906,1477l6918,1477e" filled="false" stroked="true" strokeweight=".6pt" strokecolor="#000000">
                <v:path arrowok="t"/>
              </v:shape>
            </v:group>
            <v:group style="position:absolute;left:6925;top:1477;width:12;height:2" coordorigin="6925,1477" coordsize="12,2">
              <v:shape style="position:absolute;left:6925;top:1477;width:12;height:2" coordorigin="6925,1477" coordsize="12,0" path="m6925,1477l6937,1477e" filled="false" stroked="true" strokeweight=".6pt" strokecolor="#000000">
                <v:path arrowok="t"/>
              </v:shape>
            </v:group>
            <v:group style="position:absolute;left:6944;top:1477;width:12;height:2" coordorigin="6944,1477" coordsize="12,2">
              <v:shape style="position:absolute;left:6944;top:1477;width:12;height:2" coordorigin="6944,1477" coordsize="12,0" path="m6944,1477l6956,1477e" filled="false" stroked="true" strokeweight=".6pt" strokecolor="#000000">
                <v:path arrowok="t"/>
              </v:shape>
            </v:group>
            <v:group style="position:absolute;left:6964;top:1477;width:12;height:2" coordorigin="6964,1477" coordsize="12,2">
              <v:shape style="position:absolute;left:6964;top:1477;width:12;height:2" coordorigin="6964,1477" coordsize="12,0" path="m6964,1477l6976,1477e" filled="false" stroked="true" strokeweight=".6pt" strokecolor="#000000">
                <v:path arrowok="t"/>
              </v:shape>
            </v:group>
            <v:group style="position:absolute;left:6983;top:1477;width:12;height:2" coordorigin="6983,1477" coordsize="12,2">
              <v:shape style="position:absolute;left:6983;top:1477;width:12;height:2" coordorigin="6983,1477" coordsize="12,0" path="m6983,1477l6995,1477e" filled="false" stroked="true" strokeweight=".6pt" strokecolor="#000000">
                <v:path arrowok="t"/>
              </v:shape>
            </v:group>
            <v:group style="position:absolute;left:7002;top:1477;width:12;height:2" coordorigin="7002,1477" coordsize="12,2">
              <v:shape style="position:absolute;left:7002;top:1477;width:12;height:2" coordorigin="7002,1477" coordsize="12,0" path="m7002,1477l7014,1477e" filled="false" stroked="true" strokeweight=".6pt" strokecolor="#000000">
                <v:path arrowok="t"/>
              </v:shape>
            </v:group>
            <v:group style="position:absolute;left:7021;top:1477;width:12;height:2" coordorigin="7021,1477" coordsize="12,2">
              <v:shape style="position:absolute;left:7021;top:1477;width:12;height:2" coordorigin="7021,1477" coordsize="12,0" path="m7021,1477l7033,1477e" filled="false" stroked="true" strokeweight=".6pt" strokecolor="#000000">
                <v:path arrowok="t"/>
              </v:shape>
            </v:group>
            <v:group style="position:absolute;left:7040;top:1477;width:12;height:2" coordorigin="7040,1477" coordsize="12,2">
              <v:shape style="position:absolute;left:7040;top:1477;width:12;height:2" coordorigin="7040,1477" coordsize="12,0" path="m7040,1477l7052,1477e" filled="false" stroked="true" strokeweight=".6pt" strokecolor="#000000">
                <v:path arrowok="t"/>
              </v:shape>
            </v:group>
            <v:group style="position:absolute;left:7060;top:1477;width:12;height:2" coordorigin="7060,1477" coordsize="12,2">
              <v:shape style="position:absolute;left:7060;top:1477;width:12;height:2" coordorigin="7060,1477" coordsize="12,0" path="m7060,1477l7072,1477e" filled="false" stroked="true" strokeweight=".6pt" strokecolor="#000000">
                <v:path arrowok="t"/>
              </v:shape>
            </v:group>
            <v:group style="position:absolute;left:7079;top:1477;width:12;height:2" coordorigin="7079,1477" coordsize="12,2">
              <v:shape style="position:absolute;left:7079;top:1477;width:12;height:2" coordorigin="7079,1477" coordsize="12,0" path="m7079,1477l7091,1477e" filled="false" stroked="true" strokeweight=".6pt" strokecolor="#000000">
                <v:path arrowok="t"/>
              </v:shape>
            </v:group>
            <v:group style="position:absolute;left:7098;top:1477;width:12;height:2" coordorigin="7098,1477" coordsize="12,2">
              <v:shape style="position:absolute;left:7098;top:1477;width:12;height:2" coordorigin="7098,1477" coordsize="12,0" path="m7098,1477l7110,1477e" filled="false" stroked="true" strokeweight=".6pt" strokecolor="#000000">
                <v:path arrowok="t"/>
              </v:shape>
            </v:group>
            <v:group style="position:absolute;left:7117;top:1477;width:12;height:2" coordorigin="7117,1477" coordsize="12,2">
              <v:shape style="position:absolute;left:7117;top:1477;width:12;height:2" coordorigin="7117,1477" coordsize="12,0" path="m7117,1477l7129,1477e" filled="false" stroked="true" strokeweight=".6pt" strokecolor="#000000">
                <v:path arrowok="t"/>
              </v:shape>
            </v:group>
            <v:group style="position:absolute;left:7136;top:1477;width:12;height:2" coordorigin="7136,1477" coordsize="12,2">
              <v:shape style="position:absolute;left:7136;top:1477;width:12;height:2" coordorigin="7136,1477" coordsize="12,0" path="m7136,1477l7148,1477e" filled="false" stroked="true" strokeweight=".6pt" strokecolor="#000000">
                <v:path arrowok="t"/>
              </v:shape>
            </v:group>
            <v:group style="position:absolute;left:7156;top:1477;width:12;height:2" coordorigin="7156,1477" coordsize="12,2">
              <v:shape style="position:absolute;left:7156;top:1477;width:12;height:2" coordorigin="7156,1477" coordsize="12,0" path="m7156,1477l7168,1477e" filled="false" stroked="true" strokeweight=".6pt" strokecolor="#000000">
                <v:path arrowok="t"/>
              </v:shape>
            </v:group>
            <v:group style="position:absolute;left:7175;top:1477;width:12;height:2" coordorigin="7175,1477" coordsize="12,2">
              <v:shape style="position:absolute;left:7175;top:1477;width:12;height:2" coordorigin="7175,1477" coordsize="12,0" path="m7175,1477l7187,1477e" filled="false" stroked="true" strokeweight=".6pt" strokecolor="#000000">
                <v:path arrowok="t"/>
              </v:shape>
            </v:group>
            <v:group style="position:absolute;left:7194;top:1477;width:12;height:2" coordorigin="7194,1477" coordsize="12,2">
              <v:shape style="position:absolute;left:7194;top:1477;width:12;height:2" coordorigin="7194,1477" coordsize="12,0" path="m7194,1477l7206,1477e" filled="false" stroked="true" strokeweight=".6pt" strokecolor="#000000">
                <v:path arrowok="t"/>
              </v:shape>
            </v:group>
            <v:group style="position:absolute;left:7213;top:1477;width:12;height:2" coordorigin="7213,1477" coordsize="12,2">
              <v:shape style="position:absolute;left:7213;top:1477;width:12;height:2" coordorigin="7213,1477" coordsize="12,0" path="m7213,1477l7225,1477e" filled="false" stroked="true" strokeweight=".6pt" strokecolor="#000000">
                <v:path arrowok="t"/>
              </v:shape>
            </v:group>
            <v:group style="position:absolute;left:7232;top:1477;width:12;height:2" coordorigin="7232,1477" coordsize="12,2">
              <v:shape style="position:absolute;left:7232;top:1477;width:12;height:2" coordorigin="7232,1477" coordsize="12,0" path="m7232,1477l7244,1477e" filled="false" stroked="true" strokeweight=".6pt" strokecolor="#000000">
                <v:path arrowok="t"/>
              </v:shape>
            </v:group>
            <v:group style="position:absolute;left:7252;top:1477;width:12;height:2" coordorigin="7252,1477" coordsize="12,2">
              <v:shape style="position:absolute;left:7252;top:1477;width:12;height:2" coordorigin="7252,1477" coordsize="12,0" path="m7252,1477l7264,1477e" filled="false" stroked="true" strokeweight=".6pt" strokecolor="#000000">
                <v:path arrowok="t"/>
              </v:shape>
            </v:group>
            <v:group style="position:absolute;left:7271;top:1477;width:12;height:2" coordorigin="7271,1477" coordsize="12,2">
              <v:shape style="position:absolute;left:7271;top:1477;width:12;height:2" coordorigin="7271,1477" coordsize="12,0" path="m7271,1477l7283,1477e" filled="false" stroked="true" strokeweight=".6pt" strokecolor="#000000">
                <v:path arrowok="t"/>
              </v:shape>
            </v:group>
            <v:group style="position:absolute;left:7290;top:1477;width:12;height:2" coordorigin="7290,1477" coordsize="12,2">
              <v:shape style="position:absolute;left:7290;top:1477;width:12;height:2" coordorigin="7290,1477" coordsize="12,0" path="m7290,1477l7302,1477e" filled="false" stroked="true" strokeweight=".6pt" strokecolor="#000000">
                <v:path arrowok="t"/>
              </v:shape>
            </v:group>
            <v:group style="position:absolute;left:7309;top:1477;width:12;height:2" coordorigin="7309,1477" coordsize="12,2">
              <v:shape style="position:absolute;left:7309;top:1477;width:12;height:2" coordorigin="7309,1477" coordsize="12,0" path="m7309,1477l7321,1477e" filled="false" stroked="true" strokeweight=".6pt" strokecolor="#000000">
                <v:path arrowok="t"/>
              </v:shape>
            </v:group>
            <v:group style="position:absolute;left:7328;top:1477;width:12;height:2" coordorigin="7328,1477" coordsize="12,2">
              <v:shape style="position:absolute;left:7328;top:1477;width:12;height:2" coordorigin="7328,1477" coordsize="12,0" path="m7328,1477l7340,1477e" filled="false" stroked="true" strokeweight=".6pt" strokecolor="#000000">
                <v:path arrowok="t"/>
              </v:shape>
            </v:group>
            <v:group style="position:absolute;left:7348;top:1477;width:12;height:2" coordorigin="7348,1477" coordsize="12,2">
              <v:shape style="position:absolute;left:7348;top:1477;width:12;height:2" coordorigin="7348,1477" coordsize="12,0" path="m7348,1477l7360,1477e" filled="false" stroked="true" strokeweight=".6pt" strokecolor="#000000">
                <v:path arrowok="t"/>
              </v:shape>
            </v:group>
            <v:group style="position:absolute;left:7367;top:1477;width:12;height:2" coordorigin="7367,1477" coordsize="12,2">
              <v:shape style="position:absolute;left:7367;top:1477;width:12;height:2" coordorigin="7367,1477" coordsize="12,0" path="m7367,1477l7379,1477e" filled="false" stroked="true" strokeweight=".6pt" strokecolor="#000000">
                <v:path arrowok="t"/>
              </v:shape>
            </v:group>
            <v:group style="position:absolute;left:7386;top:1477;width:12;height:2" coordorigin="7386,1477" coordsize="12,2">
              <v:shape style="position:absolute;left:7386;top:1477;width:12;height:2" coordorigin="7386,1477" coordsize="12,0" path="m7386,1477l7398,1477e" filled="false" stroked="true" strokeweight=".6pt" strokecolor="#000000">
                <v:path arrowok="t"/>
              </v:shape>
            </v:group>
            <v:group style="position:absolute;left:7405;top:1477;width:12;height:2" coordorigin="7405,1477" coordsize="12,2">
              <v:shape style="position:absolute;left:7405;top:1477;width:12;height:2" coordorigin="7405,1477" coordsize="12,0" path="m7405,1477l7417,1477e" filled="false" stroked="true" strokeweight=".6pt" strokecolor="#000000">
                <v:path arrowok="t"/>
              </v:shape>
            </v:group>
            <v:group style="position:absolute;left:7424;top:1477;width:12;height:2" coordorigin="7424,1477" coordsize="12,2">
              <v:shape style="position:absolute;left:7424;top:1477;width:12;height:2" coordorigin="7424,1477" coordsize="12,0" path="m7424,1477l7436,1477e" filled="false" stroked="true" strokeweight=".6pt" strokecolor="#000000">
                <v:path arrowok="t"/>
              </v:shape>
            </v:group>
            <v:group style="position:absolute;left:7444;top:1477;width:12;height:2" coordorigin="7444,1477" coordsize="12,2">
              <v:shape style="position:absolute;left:7444;top:1477;width:12;height:2" coordorigin="7444,1477" coordsize="12,0" path="m7444,1477l7456,1477e" filled="false" stroked="true" strokeweight=".6pt" strokecolor="#000000">
                <v:path arrowok="t"/>
              </v:shape>
            </v:group>
            <v:group style="position:absolute;left:7463;top:1477;width:12;height:2" coordorigin="7463,1477" coordsize="12,2">
              <v:shape style="position:absolute;left:7463;top:1477;width:12;height:2" coordorigin="7463,1477" coordsize="12,0" path="m7463,1477l7475,1477e" filled="false" stroked="true" strokeweight=".6pt" strokecolor="#000000">
                <v:path arrowok="t"/>
              </v:shape>
            </v:group>
            <v:group style="position:absolute;left:7482;top:1477;width:12;height:2" coordorigin="7482,1477" coordsize="12,2">
              <v:shape style="position:absolute;left:7482;top:1477;width:12;height:2" coordorigin="7482,1477" coordsize="12,0" path="m7482,1477l7494,1477e" filled="false" stroked="true" strokeweight=".6pt" strokecolor="#000000">
                <v:path arrowok="t"/>
              </v:shape>
            </v:group>
            <v:group style="position:absolute;left:7501;top:1477;width:12;height:2" coordorigin="7501,1477" coordsize="12,2">
              <v:shape style="position:absolute;left:7501;top:1477;width:12;height:2" coordorigin="7501,1477" coordsize="12,0" path="m7501,1477l7513,1477e" filled="false" stroked="true" strokeweight=".6pt" strokecolor="#000000">
                <v:path arrowok="t"/>
              </v:shape>
            </v:group>
            <v:group style="position:absolute;left:7520;top:1477;width:12;height:2" coordorigin="7520,1477" coordsize="12,2">
              <v:shape style="position:absolute;left:7520;top:1477;width:12;height:2" coordorigin="7520,1477" coordsize="12,0" path="m7520,1477l7532,1477e" filled="false" stroked="true" strokeweight=".6pt" strokecolor="#000000">
                <v:path arrowok="t"/>
              </v:shape>
            </v:group>
            <v:group style="position:absolute;left:7540;top:1477;width:12;height:2" coordorigin="7540,1477" coordsize="12,2">
              <v:shape style="position:absolute;left:7540;top:1477;width:12;height:2" coordorigin="7540,1477" coordsize="12,0" path="m7540,1477l7552,1477e" filled="false" stroked="true" strokeweight=".6pt" strokecolor="#000000">
                <v:path arrowok="t"/>
              </v:shape>
            </v:group>
            <v:group style="position:absolute;left:7559;top:1477;width:12;height:2" coordorigin="7559,1477" coordsize="12,2">
              <v:shape style="position:absolute;left:7559;top:1477;width:12;height:2" coordorigin="7559,1477" coordsize="12,0" path="m7559,1477l7571,1477e" filled="false" stroked="true" strokeweight=".6pt" strokecolor="#000000">
                <v:path arrowok="t"/>
              </v:shape>
            </v:group>
            <v:group style="position:absolute;left:7578;top:1477;width:12;height:2" coordorigin="7578,1477" coordsize="12,2">
              <v:shape style="position:absolute;left:7578;top:1477;width:12;height:2" coordorigin="7578,1477" coordsize="12,0" path="m7578,1477l7590,1477e" filled="false" stroked="true" strokeweight=".6pt" strokecolor="#000000">
                <v:path arrowok="t"/>
              </v:shape>
            </v:group>
            <v:group style="position:absolute;left:7597;top:1477;width:12;height:2" coordorigin="7597,1477" coordsize="12,2">
              <v:shape style="position:absolute;left:7597;top:1477;width:12;height:2" coordorigin="7597,1477" coordsize="12,0" path="m7597,1477l7609,1477e" filled="false" stroked="true" strokeweight=".6pt" strokecolor="#000000">
                <v:path arrowok="t"/>
              </v:shape>
            </v:group>
            <v:group style="position:absolute;left:7616;top:1477;width:12;height:2" coordorigin="7616,1477" coordsize="12,2">
              <v:shape style="position:absolute;left:7616;top:1477;width:12;height:2" coordorigin="7616,1477" coordsize="12,0" path="m7616,1477l7628,1477e" filled="false" stroked="true" strokeweight=".6pt" strokecolor="#000000">
                <v:path arrowok="t"/>
              </v:shape>
            </v:group>
            <v:group style="position:absolute;left:7636;top:1477;width:12;height:2" coordorigin="7636,1477" coordsize="12,2">
              <v:shape style="position:absolute;left:7636;top:1477;width:12;height:2" coordorigin="7636,1477" coordsize="12,0" path="m7636,1477l7648,1477e" filled="false" stroked="true" strokeweight=".6pt" strokecolor="#000000">
                <v:path arrowok="t"/>
              </v:shape>
            </v:group>
            <v:group style="position:absolute;left:7655;top:1477;width:12;height:2" coordorigin="7655,1477" coordsize="12,2">
              <v:shape style="position:absolute;left:7655;top:1477;width:12;height:2" coordorigin="7655,1477" coordsize="12,0" path="m7655,1477l7667,1477e" filled="false" stroked="true" strokeweight=".6pt" strokecolor="#000000">
                <v:path arrowok="t"/>
              </v:shape>
            </v:group>
            <v:group style="position:absolute;left:7674;top:1477;width:12;height:2" coordorigin="7674,1477" coordsize="12,2">
              <v:shape style="position:absolute;left:7674;top:1477;width:12;height:2" coordorigin="7674,1477" coordsize="12,0" path="m7674,1477l7686,1477e" filled="false" stroked="true" strokeweight=".6pt" strokecolor="#000000">
                <v:path arrowok="t"/>
              </v:shape>
            </v:group>
            <v:group style="position:absolute;left:7693;top:1477;width:12;height:2" coordorigin="7693,1477" coordsize="12,2">
              <v:shape style="position:absolute;left:7693;top:1477;width:12;height:2" coordorigin="7693,1477" coordsize="12,0" path="m7693,1477l7705,1477e" filled="false" stroked="true" strokeweight=".6pt" strokecolor="#000000">
                <v:path arrowok="t"/>
              </v:shape>
            </v:group>
            <v:group style="position:absolute;left:7712;top:1477;width:12;height:2" coordorigin="7712,1477" coordsize="12,2">
              <v:shape style="position:absolute;left:7712;top:1477;width:12;height:2" coordorigin="7712,1477" coordsize="12,0" path="m7712,1477l7724,1477e" filled="false" stroked="true" strokeweight=".6pt" strokecolor="#000000">
                <v:path arrowok="t"/>
              </v:shape>
            </v:group>
            <v:group style="position:absolute;left:7732;top:1477;width:12;height:2" coordorigin="7732,1477" coordsize="12,2">
              <v:shape style="position:absolute;left:7732;top:1477;width:12;height:2" coordorigin="7732,1477" coordsize="12,0" path="m7732,1477l7744,1477e" filled="false" stroked="true" strokeweight=".6pt" strokecolor="#000000">
                <v:path arrowok="t"/>
              </v:shape>
            </v:group>
            <v:group style="position:absolute;left:7751;top:1477;width:12;height:2" coordorigin="7751,1477" coordsize="12,2">
              <v:shape style="position:absolute;left:7751;top:1477;width:12;height:2" coordorigin="7751,1477" coordsize="12,0" path="m7751,1477l7763,1477e" filled="false" stroked="true" strokeweight=".6pt" strokecolor="#000000">
                <v:path arrowok="t"/>
              </v:shape>
            </v:group>
            <v:group style="position:absolute;left:7770;top:1477;width:12;height:2" coordorigin="7770,1477" coordsize="12,2">
              <v:shape style="position:absolute;left:7770;top:1477;width:12;height:2" coordorigin="7770,1477" coordsize="12,0" path="m7770,1477l7782,1477e" filled="false" stroked="true" strokeweight=".6pt" strokecolor="#000000">
                <v:path arrowok="t"/>
              </v:shape>
            </v:group>
            <v:group style="position:absolute;left:7789;top:1477;width:12;height:2" coordorigin="7789,1477" coordsize="12,2">
              <v:shape style="position:absolute;left:7789;top:1477;width:12;height:2" coordorigin="7789,1477" coordsize="12,0" path="m7789,1477l7801,1477e" filled="false" stroked="true" strokeweight=".6pt" strokecolor="#000000">
                <v:path arrowok="t"/>
              </v:shape>
            </v:group>
            <v:group style="position:absolute;left:7808;top:1477;width:12;height:2" coordorigin="7808,1477" coordsize="12,2">
              <v:shape style="position:absolute;left:7808;top:1477;width:12;height:2" coordorigin="7808,1477" coordsize="12,0" path="m7808,1477l7820,1477e" filled="false" stroked="true" strokeweight=".6pt" strokecolor="#000000">
                <v:path arrowok="t"/>
              </v:shape>
            </v:group>
            <v:group style="position:absolute;left:7828;top:1477;width:12;height:2" coordorigin="7828,1477" coordsize="12,2">
              <v:shape style="position:absolute;left:7828;top:1477;width:12;height:2" coordorigin="7828,1477" coordsize="12,0" path="m7828,1477l7840,1477e" filled="false" stroked="true" strokeweight=".6pt" strokecolor="#000000">
                <v:path arrowok="t"/>
              </v:shape>
            </v:group>
            <v:group style="position:absolute;left:7847;top:1477;width:12;height:2" coordorigin="7847,1477" coordsize="12,2">
              <v:shape style="position:absolute;left:7847;top:1477;width:12;height:2" coordorigin="7847,1477" coordsize="12,0" path="m7847,1477l7859,1477e" filled="false" stroked="true" strokeweight=".6pt" strokecolor="#000000">
                <v:path arrowok="t"/>
              </v:shape>
            </v:group>
            <v:group style="position:absolute;left:7866;top:1477;width:12;height:2" coordorigin="7866,1477" coordsize="12,2">
              <v:shape style="position:absolute;left:7866;top:1477;width:12;height:2" coordorigin="7866,1477" coordsize="12,0" path="m7866,1477l7878,1477e" filled="false" stroked="true" strokeweight=".6pt" strokecolor="#000000">
                <v:path arrowok="t"/>
              </v:shape>
            </v:group>
            <v:group style="position:absolute;left:7885;top:1477;width:12;height:2" coordorigin="7885,1477" coordsize="12,2">
              <v:shape style="position:absolute;left:7885;top:1477;width:12;height:2" coordorigin="7885,1477" coordsize="12,0" path="m7885,1477l7897,1477e" filled="false" stroked="true" strokeweight=".6pt" strokecolor="#000000">
                <v:path arrowok="t"/>
              </v:shape>
            </v:group>
            <v:group style="position:absolute;left:7904;top:1477;width:12;height:2" coordorigin="7904,1477" coordsize="12,2">
              <v:shape style="position:absolute;left:7904;top:1477;width:12;height:2" coordorigin="7904,1477" coordsize="12,0" path="m7904,1477l7916,1477e" filled="false" stroked="true" strokeweight=".6pt" strokecolor="#000000">
                <v:path arrowok="t"/>
              </v:shape>
            </v:group>
            <v:group style="position:absolute;left:7924;top:1477;width:12;height:2" coordorigin="7924,1477" coordsize="12,2">
              <v:shape style="position:absolute;left:7924;top:1477;width:12;height:2" coordorigin="7924,1477" coordsize="12,0" path="m7924,1477l7936,1477e" filled="false" stroked="true" strokeweight=".6pt" strokecolor="#000000">
                <v:path arrowok="t"/>
              </v:shape>
            </v:group>
            <v:group style="position:absolute;left:7943;top:1477;width:12;height:2" coordorigin="7943,1477" coordsize="12,2">
              <v:shape style="position:absolute;left:7943;top:1477;width:12;height:2" coordorigin="7943,1477" coordsize="12,0" path="m7943,1477l7955,1477e" filled="false" stroked="true" strokeweight=".6pt" strokecolor="#000000">
                <v:path arrowok="t"/>
              </v:shape>
            </v:group>
            <v:group style="position:absolute;left:7962;top:1477;width:12;height:2" coordorigin="7962,1477" coordsize="12,2">
              <v:shape style="position:absolute;left:7962;top:1477;width:12;height:2" coordorigin="7962,1477" coordsize="12,0" path="m7962,1477l7974,1477e" filled="false" stroked="true" strokeweight=".6pt" strokecolor="#000000">
                <v:path arrowok="t"/>
              </v:shape>
            </v:group>
            <v:group style="position:absolute;left:7981;top:1477;width:12;height:2" coordorigin="7981,1477" coordsize="12,2">
              <v:shape style="position:absolute;left:7981;top:1477;width:12;height:2" coordorigin="7981,1477" coordsize="12,0" path="m7981,1477l7993,1477e" filled="false" stroked="true" strokeweight=".6pt" strokecolor="#000000">
                <v:path arrowok="t"/>
              </v:shape>
            </v:group>
            <v:group style="position:absolute;left:8000;top:1477;width:12;height:2" coordorigin="8000,1477" coordsize="12,2">
              <v:shape style="position:absolute;left:8000;top:1477;width:12;height:2" coordorigin="8000,1477" coordsize="12,0" path="m8000,1477l8012,1477e" filled="false" stroked="true" strokeweight=".6pt" strokecolor="#000000">
                <v:path arrowok="t"/>
              </v:shape>
            </v:group>
            <v:group style="position:absolute;left:8020;top:1477;width:12;height:2" coordorigin="8020,1477" coordsize="12,2">
              <v:shape style="position:absolute;left:8020;top:1477;width:12;height:2" coordorigin="8020,1477" coordsize="12,0" path="m8020,1477l8032,1477e" filled="false" stroked="true" strokeweight=".6pt" strokecolor="#000000">
                <v:path arrowok="t"/>
              </v:shape>
            </v:group>
            <v:group style="position:absolute;left:8039;top:1477;width:12;height:2" coordorigin="8039,1477" coordsize="12,2">
              <v:shape style="position:absolute;left:8039;top:1477;width:12;height:2" coordorigin="8039,1477" coordsize="12,0" path="m8039,1477l8051,1477e" filled="false" stroked="true" strokeweight=".6pt" strokecolor="#000000">
                <v:path arrowok="t"/>
              </v:shape>
            </v:group>
            <v:group style="position:absolute;left:8058;top:1477;width:12;height:2" coordorigin="8058,1477" coordsize="12,2">
              <v:shape style="position:absolute;left:8058;top:1477;width:12;height:2" coordorigin="8058,1477" coordsize="12,0" path="m8058,1477l8070,1477e" filled="false" stroked="true" strokeweight=".6pt" strokecolor="#000000">
                <v:path arrowok="t"/>
              </v:shape>
            </v:group>
            <v:group style="position:absolute;left:8077;top:1477;width:12;height:2" coordorigin="8077,1477" coordsize="12,2">
              <v:shape style="position:absolute;left:8077;top:1477;width:12;height:2" coordorigin="8077,1477" coordsize="12,0" path="m8077,1477l8089,1477e" filled="false" stroked="true" strokeweight=".6pt" strokecolor="#000000">
                <v:path arrowok="t"/>
              </v:shape>
            </v:group>
            <v:group style="position:absolute;left:8096;top:1477;width:12;height:2" coordorigin="8096,1477" coordsize="12,2">
              <v:shape style="position:absolute;left:8096;top:1477;width:12;height:2" coordorigin="8096,1477" coordsize="12,0" path="m8096,1477l8108,1477e" filled="false" stroked="true" strokeweight=".6pt" strokecolor="#000000">
                <v:path arrowok="t"/>
              </v:shape>
            </v:group>
            <v:group style="position:absolute;left:8116;top:1477;width:12;height:2" coordorigin="8116,1477" coordsize="12,2">
              <v:shape style="position:absolute;left:8116;top:1477;width:12;height:2" coordorigin="8116,1477" coordsize="12,0" path="m8116,1477l8128,1477e" filled="false" stroked="true" strokeweight=".6pt" strokecolor="#000000">
                <v:path arrowok="t"/>
              </v:shape>
            </v:group>
            <v:group style="position:absolute;left:8135;top:1477;width:12;height:2" coordorigin="8135,1477" coordsize="12,2">
              <v:shape style="position:absolute;left:8135;top:1477;width:12;height:2" coordorigin="8135,1477" coordsize="12,0" path="m8135,1477l8147,1477e" filled="false" stroked="true" strokeweight=".6pt" strokecolor="#000000">
                <v:path arrowok="t"/>
              </v:shape>
            </v:group>
            <v:group style="position:absolute;left:8154;top:1477;width:12;height:2" coordorigin="8154,1477" coordsize="12,2">
              <v:shape style="position:absolute;left:8154;top:1477;width:12;height:2" coordorigin="8154,1477" coordsize="12,0" path="m8154,1477l8166,1477e" filled="false" stroked="true" strokeweight=".6pt" strokecolor="#000000">
                <v:path arrowok="t"/>
              </v:shape>
            </v:group>
            <v:group style="position:absolute;left:8173;top:1477;width:12;height:2" coordorigin="8173,1477" coordsize="12,2">
              <v:shape style="position:absolute;left:8173;top:1477;width:12;height:2" coordorigin="8173,1477" coordsize="12,0" path="m8173,1477l8185,1477e" filled="false" stroked="true" strokeweight=".6pt" strokecolor="#000000">
                <v:path arrowok="t"/>
              </v:shape>
            </v:group>
            <v:group style="position:absolute;left:8192;top:1477;width:12;height:2" coordorigin="8192,1477" coordsize="12,2">
              <v:shape style="position:absolute;left:8192;top:1477;width:12;height:2" coordorigin="8192,1477" coordsize="12,0" path="m8192,1477l8204,1477e" filled="false" stroked="true" strokeweight=".6pt" strokecolor="#000000">
                <v:path arrowok="t"/>
              </v:shape>
            </v:group>
            <v:group style="position:absolute;left:8212;top:1477;width:12;height:2" coordorigin="8212,1477" coordsize="12,2">
              <v:shape style="position:absolute;left:8212;top:1477;width:12;height:2" coordorigin="8212,1477" coordsize="12,0" path="m8212,1477l8224,1477e" filled="false" stroked="true" strokeweight=".6pt" strokecolor="#000000">
                <v:path arrowok="t"/>
              </v:shape>
            </v:group>
            <v:group style="position:absolute;left:8231;top:1477;width:12;height:2" coordorigin="8231,1477" coordsize="12,2">
              <v:shape style="position:absolute;left:8231;top:1477;width:12;height:2" coordorigin="8231,1477" coordsize="12,0" path="m8231,1477l8243,1477e" filled="false" stroked="true" strokeweight=".6pt" strokecolor="#000000">
                <v:path arrowok="t"/>
              </v:shape>
            </v:group>
            <v:group style="position:absolute;left:8250;top:1477;width:12;height:2" coordorigin="8250,1477" coordsize="12,2">
              <v:shape style="position:absolute;left:8250;top:1477;width:12;height:2" coordorigin="8250,1477" coordsize="12,0" path="m8250,1477l8262,1477e" filled="false" stroked="true" strokeweight=".6pt" strokecolor="#000000">
                <v:path arrowok="t"/>
              </v:shape>
            </v:group>
            <v:group style="position:absolute;left:8269;top:1477;width:12;height:2" coordorigin="8269,1477" coordsize="12,2">
              <v:shape style="position:absolute;left:8269;top:1477;width:12;height:2" coordorigin="8269,1477" coordsize="12,0" path="m8269,1477l8281,1477e" filled="false" stroked="true" strokeweight=".6pt" strokecolor="#000000">
                <v:path arrowok="t"/>
              </v:shape>
            </v:group>
            <v:group style="position:absolute;left:8288;top:1477;width:12;height:2" coordorigin="8288,1477" coordsize="12,2">
              <v:shape style="position:absolute;left:8288;top:1477;width:12;height:2" coordorigin="8288,1477" coordsize="12,0" path="m8288,1477l8300,1477e" filled="false" stroked="true" strokeweight=".6pt" strokecolor="#000000">
                <v:path arrowok="t"/>
              </v:shape>
            </v:group>
            <v:group style="position:absolute;left:8308;top:1477;width:12;height:2" coordorigin="8308,1477" coordsize="12,2">
              <v:shape style="position:absolute;left:8308;top:1477;width:12;height:2" coordorigin="8308,1477" coordsize="12,0" path="m8308,1477l8320,1477e" filled="false" stroked="true" strokeweight=".6pt" strokecolor="#000000">
                <v:path arrowok="t"/>
              </v:shape>
            </v:group>
            <v:group style="position:absolute;left:8327;top:1477;width:12;height:2" coordorigin="8327,1477" coordsize="12,2">
              <v:shape style="position:absolute;left:8327;top:1477;width:12;height:2" coordorigin="8327,1477" coordsize="12,0" path="m8327,1477l8339,1477e" filled="false" stroked="true" strokeweight=".6pt" strokecolor="#000000">
                <v:path arrowok="t"/>
              </v:shape>
            </v:group>
            <v:group style="position:absolute;left:8346;top:1477;width:12;height:2" coordorigin="8346,1477" coordsize="12,2">
              <v:shape style="position:absolute;left:8346;top:1477;width:12;height:2" coordorigin="8346,1477" coordsize="12,0" path="m8346,1477l8358,1477e" filled="false" stroked="true" strokeweight=".6pt" strokecolor="#000000">
                <v:path arrowok="t"/>
              </v:shape>
            </v:group>
            <v:group style="position:absolute;left:8365;top:1477;width:3;height:2" coordorigin="8365,1477" coordsize="3,2">
              <v:shape style="position:absolute;left:8365;top:1477;width:3;height:2" coordorigin="8365,1477" coordsize="3,0" path="m8365,1477l8368,1477e" filled="false" stroked="true" strokeweight=".48pt" strokecolor="#000000">
                <v:path arrowok="t"/>
              </v:shape>
            </v:group>
            <w10:wrap type="none"/>
          </v:group>
        </w:pict>
      </w: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p>
      <w:pPr>
        <w:spacing w:line="240" w:lineRule="auto" w:before="3"/>
        <w:rPr>
          <w:rFonts w:ascii="Microsoft JhengHei" w:hAnsi="Microsoft JhengHei" w:cs="Microsoft JhengHei" w:eastAsia="Microsoft JhengHei" w:hint="default"/>
          <w:b/>
          <w:bCs/>
          <w:sz w:val="2"/>
          <w:szCs w:val="2"/>
        </w:rPr>
      </w:pPr>
    </w:p>
    <w:tbl>
      <w:tblPr>
        <w:tblW w:w="0" w:type="auto"/>
        <w:jc w:val="left"/>
        <w:tblInd w:w="221" w:type="dxa"/>
        <w:tblLayout w:type="fixed"/>
        <w:tblCellMar>
          <w:top w:w="0" w:type="dxa"/>
          <w:left w:w="0" w:type="dxa"/>
          <w:bottom w:w="0" w:type="dxa"/>
          <w:right w:w="0" w:type="dxa"/>
        </w:tblCellMar>
        <w:tblLook w:val="01E0"/>
      </w:tblPr>
      <w:tblGrid>
        <w:gridCol w:w="3656"/>
        <w:gridCol w:w="1165"/>
        <w:gridCol w:w="1834"/>
        <w:gridCol w:w="302"/>
        <w:gridCol w:w="1654"/>
      </w:tblGrid>
      <w:tr>
        <w:trPr>
          <w:trHeight w:val="385"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99"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0"/>
              <w:jc w:val="right"/>
              <w:rPr>
                <w:rFonts w:ascii="Times New Roman" w:hAnsi="Times New Roman" w:cs="Times New Roman" w:eastAsia="Times New Roman" w:hint="default"/>
                <w:sz w:val="20"/>
                <w:szCs w:val="20"/>
              </w:rPr>
            </w:pPr>
            <w:r>
              <w:rPr>
                <w:rFonts w:ascii="Times New Roman"/>
                <w:w w:val="95"/>
                <w:sz w:val="20"/>
              </w:rPr>
              <w:t>2,004,033,748.30</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Times New Roman" w:hAnsi="Times New Roman" w:cs="Times New Roman" w:eastAsia="Times New Roman" w:hint="default"/>
                <w:sz w:val="20"/>
                <w:szCs w:val="20"/>
              </w:rPr>
            </w:pPr>
            <w:r>
              <w:rPr>
                <w:rFonts w:ascii="Times New Roman"/>
                <w:sz w:val="20"/>
              </w:rPr>
              <w:t>1,517,220,296.89</w:t>
            </w:r>
          </w:p>
        </w:tc>
      </w:tr>
      <w:tr>
        <w:trPr>
          <w:trHeight w:val="36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9"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6" w:right="0"/>
              <w:jc w:val="left"/>
              <w:rPr>
                <w:rFonts w:ascii="Times New Roman" w:hAnsi="Times New Roman" w:cs="Times New Roman" w:eastAsia="Times New Roman" w:hint="default"/>
                <w:sz w:val="20"/>
                <w:szCs w:val="20"/>
              </w:rPr>
            </w:pPr>
            <w:r>
              <w:rPr>
                <w:rFonts w:ascii="Times New Roman"/>
                <w:sz w:val="20"/>
              </w:rPr>
              <w:t>6,723,111.54</w:t>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 w:right="0"/>
              <w:jc w:val="center"/>
              <w:rPr>
                <w:rFonts w:ascii="Times New Roman" w:hAnsi="Times New Roman" w:cs="Times New Roman" w:eastAsia="Times New Roman" w:hint="default"/>
                <w:sz w:val="20"/>
                <w:szCs w:val="20"/>
              </w:rPr>
            </w:pPr>
            <w:r>
              <w:rPr>
                <w:rFonts w:ascii="Times New Roman"/>
                <w:sz w:val="20"/>
              </w:rPr>
              <w:t>4,685,693.07</w:t>
            </w:r>
          </w:p>
        </w:tc>
      </w:tr>
      <w:tr>
        <w:trPr>
          <w:trHeight w:val="359"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9"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52</w:t>
            </w: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10"/>
              <w:jc w:val="right"/>
              <w:rPr>
                <w:rFonts w:ascii="Times New Roman" w:hAnsi="Times New Roman" w:cs="Times New Roman" w:eastAsia="Times New Roman" w:hint="default"/>
                <w:sz w:val="20"/>
                <w:szCs w:val="20"/>
              </w:rPr>
            </w:pPr>
            <w:r>
              <w:rPr>
                <w:rFonts w:ascii="Times New Roman"/>
                <w:w w:val="95"/>
                <w:sz w:val="20"/>
              </w:rPr>
              <w:t>1,266,979,584.36</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 w:right="0"/>
              <w:jc w:val="center"/>
              <w:rPr>
                <w:rFonts w:ascii="Times New Roman" w:hAnsi="Times New Roman" w:cs="Times New Roman" w:eastAsia="Times New Roman" w:hint="default"/>
                <w:sz w:val="20"/>
                <w:szCs w:val="20"/>
              </w:rPr>
            </w:pPr>
            <w:r>
              <w:rPr>
                <w:rFonts w:ascii="Times New Roman"/>
                <w:sz w:val="20"/>
              </w:rPr>
              <w:t>842,673,345.41</w:t>
            </w:r>
          </w:p>
        </w:tc>
      </w:tr>
      <w:tr>
        <w:trPr>
          <w:trHeight w:val="37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308" w:lineRule="exact"/>
              <w:ind w:left="57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204"/>
              <w:jc w:val="right"/>
              <w:rPr>
                <w:rFonts w:ascii="Times New Roman" w:hAnsi="Times New Roman" w:cs="Times New Roman" w:eastAsia="Times New Roman" w:hint="default"/>
                <w:sz w:val="20"/>
                <w:szCs w:val="20"/>
              </w:rPr>
            </w:pPr>
            <w:r>
              <w:rPr>
                <w:rFonts w:ascii="Times New Roman"/>
                <w:b/>
                <w:w w:val="95"/>
                <w:sz w:val="20"/>
              </w:rPr>
              <w:t>3,277,736,444.20</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3.4pt;height:.6pt;mso-position-horizontal-relative:char;mso-position-vertical-relative:line" coordorigin="0,0" coordsize="16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5;height:2" coordorigin="1657,6" coordsize="5,2">
                    <v:shape style="position:absolute;left:1657;top:6;width:5;height:2" coordorigin="1657,6" coordsize="5,0" path="m1657,6l166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56"/>
              <w:ind w:left="13" w:right="0"/>
              <w:jc w:val="center"/>
              <w:rPr>
                <w:rFonts w:ascii="Times New Roman" w:hAnsi="Times New Roman" w:cs="Times New Roman" w:eastAsia="Times New Roman" w:hint="default"/>
                <w:sz w:val="20"/>
                <w:szCs w:val="20"/>
              </w:rPr>
            </w:pPr>
            <w:r>
              <w:rPr>
                <w:rFonts w:ascii="Times New Roman"/>
                <w:b/>
                <w:sz w:val="20"/>
              </w:rPr>
              <w:t>2,364,579,335.37</w:t>
            </w:r>
            <w:r>
              <w:rPr>
                <w:rFonts w:ascii="Times New Roman"/>
                <w:sz w:val="20"/>
              </w:rPr>
            </w:r>
          </w:p>
        </w:tc>
      </w:tr>
      <w:tr>
        <w:trPr>
          <w:trHeight w:val="296"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99"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284"/>
              <w:jc w:val="right"/>
              <w:rPr>
                <w:rFonts w:ascii="Times New Roman" w:hAnsi="Times New Roman" w:cs="Times New Roman" w:eastAsia="Times New Roman" w:hint="default"/>
                <w:sz w:val="20"/>
                <w:szCs w:val="20"/>
              </w:rPr>
            </w:pPr>
            <w:r>
              <w:rPr>
                <w:rFonts w:ascii="Times New Roman"/>
                <w:spacing w:val="-1"/>
                <w:sz w:val="20"/>
              </w:rPr>
              <w:t>854,140,134.29</w:t>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1" w:right="0"/>
              <w:jc w:val="center"/>
              <w:rPr>
                <w:rFonts w:ascii="Times New Roman" w:hAnsi="Times New Roman" w:cs="Times New Roman" w:eastAsia="Times New Roman" w:hint="default"/>
                <w:sz w:val="20"/>
                <w:szCs w:val="20"/>
              </w:rPr>
            </w:pPr>
            <w:r>
              <w:rPr>
                <w:rFonts w:ascii="Times New Roman"/>
                <w:sz w:val="20"/>
              </w:rPr>
              <w:t>835,019,496.96</w:t>
            </w:r>
          </w:p>
        </w:tc>
      </w:tr>
      <w:tr>
        <w:trPr>
          <w:trHeight w:val="269"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99"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w:t>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r>
      <w:tr>
        <w:trPr>
          <w:trHeight w:val="290" w:hRule="exact"/>
        </w:trPr>
        <w:tc>
          <w:tcPr>
            <w:tcW w:w="48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1834" w:type="dxa"/>
            <w:tcBorders>
              <w:top w:val="nil" w:sz="6" w:space="0" w:color="auto"/>
              <w:left w:val="nil" w:sz="6" w:space="0" w:color="auto"/>
              <w:bottom w:val="nil" w:sz="6" w:space="0" w:color="auto"/>
              <w:right w:val="nil" w:sz="6" w:space="0" w:color="auto"/>
            </w:tcBorders>
          </w:tcPr>
          <w:p>
            <w:pPr>
              <w:pStyle w:val="TableParagraph"/>
              <w:spacing w:line="174" w:lineRule="exact"/>
              <w:ind w:right="284"/>
              <w:jc w:val="right"/>
              <w:rPr>
                <w:rFonts w:ascii="Times New Roman" w:hAnsi="Times New Roman" w:cs="Times New Roman" w:eastAsia="Times New Roman" w:hint="default"/>
                <w:sz w:val="20"/>
                <w:szCs w:val="20"/>
              </w:rPr>
            </w:pPr>
            <w:r>
              <w:rPr>
                <w:rFonts w:ascii="Times New Roman"/>
                <w:spacing w:val="-1"/>
                <w:sz w:val="20"/>
              </w:rPr>
              <w:t>292,587,386.04</w:t>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left="504" w:right="0"/>
              <w:jc w:val="left"/>
              <w:rPr>
                <w:rFonts w:ascii="Times New Roman" w:hAnsi="Times New Roman" w:cs="Times New Roman" w:eastAsia="Times New Roman" w:hint="default"/>
                <w:sz w:val="20"/>
                <w:szCs w:val="20"/>
              </w:rPr>
            </w:pPr>
            <w:r>
              <w:rPr>
                <w:rFonts w:ascii="Times New Roman"/>
                <w:sz w:val="20"/>
              </w:rPr>
              <w:t>247,602,858.00</w:t>
            </w:r>
          </w:p>
        </w:tc>
      </w:tr>
      <w:tr>
        <w:trPr>
          <w:trHeight w:val="394" w:hRule="exact"/>
        </w:trPr>
        <w:tc>
          <w:tcPr>
            <w:tcW w:w="48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199"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4"/>
              <w:jc w:val="right"/>
              <w:rPr>
                <w:rFonts w:ascii="Times New Roman" w:hAnsi="Times New Roman" w:cs="Times New Roman" w:eastAsia="Times New Roman" w:hint="default"/>
                <w:sz w:val="20"/>
                <w:szCs w:val="20"/>
              </w:rPr>
            </w:pPr>
            <w:r>
              <w:rPr>
                <w:rFonts w:ascii="Times New Roman"/>
                <w:spacing w:val="-1"/>
                <w:sz w:val="20"/>
              </w:rPr>
              <w:t>117,933,071.36</w:t>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504" w:right="0"/>
              <w:jc w:val="left"/>
              <w:rPr>
                <w:rFonts w:ascii="Times New Roman" w:hAnsi="Times New Roman" w:cs="Times New Roman" w:eastAsia="Times New Roman" w:hint="default"/>
                <w:sz w:val="20"/>
                <w:szCs w:val="20"/>
              </w:rPr>
            </w:pPr>
            <w:r>
              <w:rPr>
                <w:rFonts w:ascii="Times New Roman"/>
                <w:sz w:val="20"/>
              </w:rPr>
              <w:t>132,332,336.28</w:t>
            </w:r>
          </w:p>
        </w:tc>
      </w:tr>
      <w:tr>
        <w:trPr>
          <w:trHeight w:val="359"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9"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52</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10"/>
              <w:jc w:val="right"/>
              <w:rPr>
                <w:rFonts w:ascii="Times New Roman" w:hAnsi="Times New Roman" w:cs="Times New Roman" w:eastAsia="Times New Roman" w:hint="default"/>
                <w:sz w:val="20"/>
                <w:szCs w:val="20"/>
              </w:rPr>
            </w:pPr>
            <w:r>
              <w:rPr>
                <w:rFonts w:ascii="Times New Roman"/>
                <w:w w:val="95"/>
                <w:sz w:val="20"/>
              </w:rPr>
              <w:t>2,285,941,959.22</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 w:right="0"/>
              <w:jc w:val="center"/>
              <w:rPr>
                <w:rFonts w:ascii="Times New Roman" w:hAnsi="Times New Roman" w:cs="Times New Roman" w:eastAsia="Times New Roman" w:hint="default"/>
                <w:sz w:val="20"/>
                <w:szCs w:val="20"/>
              </w:rPr>
            </w:pPr>
            <w:r>
              <w:rPr>
                <w:rFonts w:ascii="Times New Roman"/>
                <w:sz w:val="20"/>
              </w:rPr>
              <w:t>486,345,506.87</w:t>
            </w:r>
          </w:p>
        </w:tc>
      </w:tr>
      <w:tr>
        <w:trPr>
          <w:trHeight w:val="37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308" w:lineRule="exact"/>
              <w:ind w:left="57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204"/>
              <w:jc w:val="right"/>
              <w:rPr>
                <w:rFonts w:ascii="Times New Roman" w:hAnsi="Times New Roman" w:cs="Times New Roman" w:eastAsia="Times New Roman" w:hint="default"/>
                <w:sz w:val="20"/>
                <w:szCs w:val="20"/>
              </w:rPr>
            </w:pPr>
            <w:r>
              <w:rPr>
                <w:rFonts w:ascii="Times New Roman"/>
                <w:b/>
                <w:w w:val="95"/>
                <w:sz w:val="20"/>
              </w:rPr>
              <w:t>3,550,602,550.91</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83.4pt;height:.6pt;mso-position-horizontal-relative:char;mso-position-vertical-relative:line" coordorigin="0,0" coordsize="16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5;height:2" coordorigin="1657,6" coordsize="5,2">
                    <v:shape style="position:absolute;left:1657;top:6;width:5;height:2" coordorigin="1657,6" coordsize="5,0" path="m1657,6l166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56"/>
              <w:ind w:left="13" w:right="0"/>
              <w:jc w:val="center"/>
              <w:rPr>
                <w:rFonts w:ascii="Times New Roman" w:hAnsi="Times New Roman" w:cs="Times New Roman" w:eastAsia="Times New Roman" w:hint="default"/>
                <w:sz w:val="20"/>
                <w:szCs w:val="20"/>
              </w:rPr>
            </w:pPr>
            <w:r>
              <w:rPr>
                <w:rFonts w:ascii="Times New Roman"/>
                <w:b/>
                <w:sz w:val="20"/>
              </w:rPr>
              <w:t>1,701,300,198.11</w:t>
            </w:r>
            <w:r>
              <w:rPr>
                <w:rFonts w:ascii="Times New Roman"/>
                <w:sz w:val="20"/>
              </w:rPr>
            </w:r>
          </w:p>
        </w:tc>
      </w:tr>
      <w:tr>
        <w:trPr>
          <w:trHeight w:val="386"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308" w:lineRule="exact"/>
              <w:ind w:left="27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53</w:t>
            </w: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40" w:lineRule="auto" w:before="65"/>
              <w:ind w:right="245"/>
              <w:jc w:val="right"/>
              <w:rPr>
                <w:rFonts w:ascii="Times New Roman" w:hAnsi="Times New Roman" w:cs="Times New Roman" w:eastAsia="Times New Roman" w:hint="default"/>
                <w:sz w:val="20"/>
                <w:szCs w:val="20"/>
              </w:rPr>
            </w:pPr>
            <w:r>
              <w:rPr>
                <w:rFonts w:ascii="Times New Roman"/>
                <w:b/>
                <w:spacing w:val="-1"/>
                <w:sz w:val="20"/>
              </w:rPr>
              <w:t>-272,866,106.71</w:t>
            </w:r>
            <w:r>
              <w:rPr>
                <w:rFonts w:ascii="Times New Roman"/>
                <w:spacing w:val="-1"/>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17" w:space="0" w:color="000000"/>
              <w:right w:val="nil" w:sz="6" w:space="0" w:color="auto"/>
            </w:tcBorders>
          </w:tcPr>
          <w:p>
            <w:pPr>
              <w:pStyle w:val="TableParagraph"/>
              <w:spacing w:line="240" w:lineRule="auto" w:before="65"/>
              <w:ind w:left="13" w:right="0"/>
              <w:jc w:val="center"/>
              <w:rPr>
                <w:rFonts w:ascii="Times New Roman" w:hAnsi="Times New Roman" w:cs="Times New Roman" w:eastAsia="Times New Roman" w:hint="default"/>
                <w:sz w:val="20"/>
                <w:szCs w:val="20"/>
              </w:rPr>
            </w:pPr>
            <w:r>
              <w:rPr>
                <w:rFonts w:ascii="Times New Roman"/>
                <w:b/>
                <w:sz w:val="20"/>
              </w:rPr>
              <w:t>663,279,137.26</w:t>
            </w:r>
            <w:r>
              <w:rPr>
                <w:rFonts w:ascii="Times New Roman"/>
                <w:sz w:val="20"/>
              </w:rPr>
            </w:r>
          </w:p>
        </w:tc>
      </w:tr>
      <w:tr>
        <w:trPr>
          <w:trHeight w:val="384"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327" w:lineRule="exact"/>
              <w:ind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r>
      <w:tr>
        <w:trPr>
          <w:trHeight w:val="365"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99"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9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1561" w:right="0"/>
              <w:jc w:val="left"/>
              <w:rPr>
                <w:rFonts w:ascii="Times New Roman" w:hAnsi="Times New Roman" w:cs="Times New Roman" w:eastAsia="Times New Roman" w:hint="default"/>
                <w:sz w:val="20"/>
                <w:szCs w:val="20"/>
              </w:rPr>
            </w:pPr>
            <w:r>
              <w:rPr>
                <w:rFonts w:ascii="Times New Roman"/>
                <w:sz w:val="20"/>
              </w:rPr>
              <w:t>4,000,000.00</w:t>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554" w:right="0"/>
              <w:jc w:val="left"/>
              <w:rPr>
                <w:rFonts w:ascii="Times New Roman" w:hAnsi="Times New Roman" w:cs="Times New Roman" w:eastAsia="Times New Roman" w:hint="default"/>
                <w:sz w:val="20"/>
                <w:szCs w:val="20"/>
              </w:rPr>
            </w:pPr>
            <w:r>
              <w:rPr>
                <w:rFonts w:ascii="Times New Roman"/>
                <w:sz w:val="20"/>
              </w:rPr>
              <w:t>90,667,855.63</w:t>
            </w:r>
          </w:p>
        </w:tc>
      </w:tr>
      <w:tr>
        <w:trPr>
          <w:trHeight w:val="285"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9"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29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1513" w:right="0"/>
              <w:jc w:val="left"/>
              <w:rPr>
                <w:rFonts w:ascii="Times New Roman" w:hAnsi="Times New Roman" w:cs="Times New Roman" w:eastAsia="Times New Roman" w:hint="default"/>
                <w:sz w:val="20"/>
                <w:szCs w:val="20"/>
              </w:rPr>
            </w:pPr>
            <w:r>
              <w:rPr>
                <w:rFonts w:ascii="Times New Roman"/>
                <w:sz w:val="20"/>
              </w:rPr>
              <w:t>32,210,179.83</w:t>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554" w:right="0"/>
              <w:jc w:val="left"/>
              <w:rPr>
                <w:rFonts w:ascii="Times New Roman" w:hAnsi="Times New Roman" w:cs="Times New Roman" w:eastAsia="Times New Roman" w:hint="default"/>
                <w:sz w:val="20"/>
                <w:szCs w:val="20"/>
              </w:rPr>
            </w:pPr>
            <w:r>
              <w:rPr>
                <w:rFonts w:ascii="Times New Roman"/>
                <w:sz w:val="20"/>
              </w:rPr>
              <w:t>18,266,955.66</w:t>
            </w:r>
          </w:p>
        </w:tc>
      </w:tr>
      <w:tr>
        <w:trPr>
          <w:trHeight w:val="269"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99" w:right="0"/>
              <w:jc w:val="left"/>
              <w:rPr>
                <w:rFonts w:ascii="宋体" w:hAnsi="宋体" w:cs="宋体" w:eastAsia="宋体" w:hint="default"/>
                <w:sz w:val="20"/>
                <w:szCs w:val="20"/>
              </w:rPr>
            </w:pPr>
            <w:r>
              <w:rPr>
                <w:rFonts w:ascii="宋体" w:hAnsi="宋体" w:cs="宋体" w:eastAsia="宋体" w:hint="default"/>
                <w:spacing w:val="-3"/>
                <w:sz w:val="20"/>
                <w:szCs w:val="20"/>
              </w:rPr>
              <w:t>处置固定资产、无形资产和其他长</w:t>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r>
      <w:tr>
        <w:trPr>
          <w:trHeight w:val="324" w:hRule="exact"/>
        </w:trPr>
        <w:tc>
          <w:tcPr>
            <w:tcW w:w="48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20"/>
                <w:szCs w:val="20"/>
              </w:rPr>
            </w:pPr>
            <w:r>
              <w:rPr>
                <w:rFonts w:ascii="宋体" w:hAnsi="宋体" w:cs="宋体" w:eastAsia="宋体" w:hint="default"/>
                <w:sz w:val="20"/>
                <w:szCs w:val="20"/>
              </w:rPr>
              <w:t>期资产所收回的现金净额</w:t>
            </w:r>
          </w:p>
        </w:tc>
        <w:tc>
          <w:tcPr>
            <w:tcW w:w="1834" w:type="dxa"/>
            <w:tcBorders>
              <w:top w:val="nil" w:sz="6" w:space="0" w:color="auto"/>
              <w:left w:val="nil" w:sz="6" w:space="0" w:color="auto"/>
              <w:bottom w:val="nil" w:sz="6" w:space="0" w:color="auto"/>
              <w:right w:val="nil" w:sz="6" w:space="0" w:color="auto"/>
            </w:tcBorders>
          </w:tcPr>
          <w:p>
            <w:pPr>
              <w:pStyle w:val="TableParagraph"/>
              <w:spacing w:line="174" w:lineRule="exact"/>
              <w:ind w:left="348" w:right="0"/>
              <w:jc w:val="left"/>
              <w:rPr>
                <w:rFonts w:ascii="Times New Roman" w:hAnsi="Times New Roman" w:cs="Times New Roman" w:eastAsia="Times New Roman" w:hint="default"/>
                <w:sz w:val="20"/>
                <w:szCs w:val="20"/>
              </w:rPr>
            </w:pPr>
            <w:r>
              <w:rPr>
                <w:rFonts w:ascii="Times New Roman"/>
                <w:sz w:val="20"/>
              </w:rPr>
              <w:t>71,922,338.93</w:t>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left="604" w:right="0"/>
              <w:jc w:val="left"/>
              <w:rPr>
                <w:rFonts w:ascii="Times New Roman" w:hAnsi="Times New Roman" w:cs="Times New Roman" w:eastAsia="Times New Roman" w:hint="default"/>
                <w:sz w:val="20"/>
                <w:szCs w:val="20"/>
              </w:rPr>
            </w:pPr>
            <w:r>
              <w:rPr>
                <w:rFonts w:ascii="Times New Roman"/>
                <w:sz w:val="20"/>
              </w:rPr>
              <w:t>5,014,969.46</w:t>
            </w:r>
          </w:p>
        </w:tc>
      </w:tr>
      <w:tr>
        <w:trPr>
          <w:trHeight w:val="364" w:hRule="exact"/>
        </w:trPr>
        <w:tc>
          <w:tcPr>
            <w:tcW w:w="4822" w:type="dxa"/>
            <w:gridSpan w:val="2"/>
            <w:tcBorders>
              <w:top w:val="nil" w:sz="6" w:space="0" w:color="auto"/>
              <w:left w:val="nil" w:sz="6" w:space="0" w:color="auto"/>
              <w:bottom w:val="nil" w:sz="6" w:space="0" w:color="auto"/>
              <w:right w:val="nil" w:sz="6" w:space="0" w:color="auto"/>
            </w:tcBorders>
          </w:tcPr>
          <w:p>
            <w:pPr>
              <w:pStyle w:val="TableParagraph"/>
              <w:spacing w:line="158" w:lineRule="exact"/>
              <w:ind w:left="199"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w:t>
            </w:r>
          </w:p>
          <w:p>
            <w:pPr>
              <w:pStyle w:val="TableParagraph"/>
              <w:tabs>
                <w:tab w:pos="3691" w:val="left" w:leader="none"/>
              </w:tabs>
              <w:spacing w:line="246" w:lineRule="exact"/>
              <w:ind w:right="0"/>
              <w:jc w:val="left"/>
              <w:rPr>
                <w:rFonts w:ascii="宋体" w:hAnsi="宋体" w:cs="宋体" w:eastAsia="宋体" w:hint="default"/>
                <w:sz w:val="20"/>
                <w:szCs w:val="20"/>
              </w:rPr>
            </w:pPr>
            <w:r>
              <w:rPr>
                <w:rFonts w:ascii="宋体" w:hAnsi="宋体" w:cs="宋体" w:eastAsia="宋体" w:hint="default"/>
                <w:w w:val="95"/>
                <w:position w:val="-12"/>
                <w:sz w:val="20"/>
                <w:szCs w:val="20"/>
              </w:rPr>
              <w:t>的现金净额</w:t>
              <w:tab/>
            </w:r>
            <w:r>
              <w:rPr>
                <w:rFonts w:ascii="Times New Roman" w:hAnsi="Times New Roman" w:cs="Times New Roman" w:eastAsia="Times New Roman" w:hint="default"/>
                <w:sz w:val="20"/>
                <w:szCs w:val="20"/>
              </w:rPr>
              <w:t>53</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8"/>
              <w:ind w:left="504" w:right="0"/>
              <w:jc w:val="left"/>
              <w:rPr>
                <w:rFonts w:ascii="Times New Roman" w:hAnsi="Times New Roman" w:cs="Times New Roman" w:eastAsia="Times New Roman" w:hint="default"/>
                <w:sz w:val="20"/>
                <w:szCs w:val="20"/>
              </w:rPr>
            </w:pPr>
            <w:r>
              <w:rPr>
                <w:rFonts w:ascii="Times New Roman"/>
                <w:sz w:val="20"/>
              </w:rPr>
              <w:t>281,574,092.13</w:t>
            </w:r>
          </w:p>
        </w:tc>
      </w:tr>
      <w:tr>
        <w:trPr>
          <w:trHeight w:val="174" w:hRule="exact"/>
        </w:trPr>
        <w:tc>
          <w:tcPr>
            <w:tcW w:w="8611" w:type="dxa"/>
            <w:gridSpan w:val="5"/>
            <w:tcBorders>
              <w:top w:val="nil" w:sz="6" w:space="0" w:color="auto"/>
              <w:left w:val="nil" w:sz="6" w:space="0" w:color="auto"/>
              <w:bottom w:val="nil" w:sz="6" w:space="0" w:color="auto"/>
              <w:right w:val="nil" w:sz="6" w:space="0" w:color="auto"/>
            </w:tcBorders>
          </w:tcPr>
          <w:p>
            <w:pPr/>
          </w:p>
        </w:tc>
      </w:tr>
      <w:tr>
        <w:trPr>
          <w:trHeight w:val="34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55" w:lineRule="exact"/>
              <w:ind w:left="199"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165"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52</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4"/>
              <w:jc w:val="right"/>
              <w:rPr>
                <w:rFonts w:ascii="Times New Roman" w:hAnsi="Times New Roman" w:cs="Times New Roman" w:eastAsia="Times New Roman" w:hint="default"/>
                <w:sz w:val="20"/>
                <w:szCs w:val="20"/>
              </w:rPr>
            </w:pPr>
            <w:r>
              <w:rPr>
                <w:rFonts w:ascii="Times New Roman"/>
                <w:spacing w:val="-1"/>
                <w:sz w:val="20"/>
              </w:rPr>
              <w:t>278,735,393.17</w:t>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 w:right="0"/>
              <w:jc w:val="center"/>
              <w:rPr>
                <w:rFonts w:ascii="Times New Roman" w:hAnsi="Times New Roman" w:cs="Times New Roman" w:eastAsia="Times New Roman" w:hint="default"/>
                <w:sz w:val="20"/>
                <w:szCs w:val="20"/>
              </w:rPr>
            </w:pPr>
            <w:r>
              <w:rPr>
                <w:rFonts w:ascii="Times New Roman"/>
                <w:sz w:val="20"/>
              </w:rPr>
              <w:t>420,303,483.57</w:t>
            </w:r>
          </w:p>
        </w:tc>
      </w:tr>
      <w:tr>
        <w:trPr>
          <w:trHeight w:val="359"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97" w:lineRule="exact"/>
              <w:ind w:left="57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78"/>
              <w:jc w:val="right"/>
              <w:rPr>
                <w:rFonts w:ascii="Times New Roman" w:hAnsi="Times New Roman" w:cs="Times New Roman" w:eastAsia="Times New Roman" w:hint="default"/>
                <w:sz w:val="20"/>
                <w:szCs w:val="20"/>
              </w:rPr>
            </w:pPr>
            <w:r>
              <w:rPr>
                <w:rFonts w:ascii="Times New Roman"/>
                <w:b/>
                <w:spacing w:val="-1"/>
                <w:sz w:val="20"/>
              </w:rPr>
              <w:t>386,867,911.93</w:t>
            </w:r>
            <w:r>
              <w:rPr>
                <w:rFonts w:ascii="Times New Roman"/>
                <w:spacing w:val="-1"/>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Times New Roman" w:hAnsi="Times New Roman" w:cs="Times New Roman" w:eastAsia="Times New Roman" w:hint="default"/>
                <w:sz w:val="20"/>
                <w:szCs w:val="20"/>
              </w:rPr>
            </w:pPr>
            <w:r>
              <w:rPr>
                <w:rFonts w:ascii="Times New Roman"/>
                <w:b/>
                <w:sz w:val="20"/>
              </w:rPr>
              <w:t>815,827,356.45</w:t>
            </w:r>
            <w:r>
              <w:rPr>
                <w:rFonts w:ascii="Times New Roman"/>
                <w:sz w:val="20"/>
              </w:rPr>
            </w:r>
          </w:p>
        </w:tc>
      </w:tr>
    </w:tbl>
    <w:p>
      <w:pPr>
        <w:spacing w:line="184" w:lineRule="exact" w:before="0"/>
        <w:ind w:left="420" w:right="0" w:firstLine="0"/>
        <w:jc w:val="left"/>
        <w:rPr>
          <w:rFonts w:ascii="宋体" w:hAnsi="宋体" w:cs="宋体" w:eastAsia="宋体" w:hint="default"/>
          <w:sz w:val="20"/>
          <w:szCs w:val="20"/>
        </w:rPr>
      </w:pPr>
      <w:r>
        <w:rPr/>
        <w:pict>
          <v:group style="position:absolute;margin-left:432.959991pt;margin-top:-.48pt;width:82.7pt;height:.1pt;mso-position-horizontal-relative:page;mso-position-vertical-relative:paragraph;z-index:-1160176" coordorigin="8659,-10" coordsize="1654,2">
            <v:shape style="position:absolute;left:8659;top:-10;width:1654;height:2" coordorigin="8659,-10" coordsize="1654,0" path="m8659,-10l10313,-10e" filled="false" stroked="true" strokeweight=".48pt" strokecolor="#000000">
              <v:path arrowok="t"/>
            </v:shape>
            <w10:wrap type="none"/>
          </v:group>
        </w:pict>
      </w:r>
      <w:r>
        <w:rPr>
          <w:rFonts w:ascii="宋体" w:hAnsi="宋体" w:cs="宋体" w:eastAsia="宋体" w:hint="default"/>
          <w:spacing w:val="-3"/>
          <w:sz w:val="20"/>
          <w:szCs w:val="20"/>
        </w:rPr>
        <w:t>购建固定资产、无形资产和其他长</w:t>
      </w:r>
    </w:p>
    <w:p>
      <w:pPr>
        <w:tabs>
          <w:tab w:pos="5042" w:val="left" w:leader="none"/>
          <w:tab w:pos="7159" w:val="left" w:leader="none"/>
        </w:tabs>
        <w:spacing w:line="301" w:lineRule="exact" w:before="0"/>
        <w:ind w:left="0" w:right="91" w:firstLine="0"/>
        <w:jc w:val="center"/>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期资产所支付的现金</w:t>
        <w:tab/>
      </w:r>
      <w:r>
        <w:rPr>
          <w:rFonts w:ascii="Times New Roman" w:hAnsi="Times New Roman" w:cs="Times New Roman" w:eastAsia="Times New Roman" w:hint="default"/>
          <w:w w:val="95"/>
          <w:sz w:val="20"/>
          <w:szCs w:val="20"/>
        </w:rPr>
        <w:t>1,387,359,219.64</w:t>
        <w:tab/>
      </w:r>
      <w:r>
        <w:rPr>
          <w:rFonts w:ascii="Times New Roman" w:hAnsi="Times New Roman" w:cs="Times New Roman" w:eastAsia="Times New Roman" w:hint="default"/>
          <w:sz w:val="20"/>
          <w:szCs w:val="20"/>
        </w:rPr>
        <w:t>913,777,756.85</w:t>
      </w:r>
    </w:p>
    <w:p>
      <w:pPr>
        <w:tabs>
          <w:tab w:pos="5340" w:val="left" w:leader="none"/>
          <w:tab w:pos="7380" w:val="left" w:leader="none"/>
        </w:tabs>
        <w:spacing w:before="50"/>
        <w:ind w:left="420"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投资支付的现金</w:t>
        <w:tab/>
      </w:r>
      <w:r>
        <w:rPr>
          <w:rFonts w:ascii="Times New Roman" w:hAnsi="Times New Roman" w:cs="Times New Roman" w:eastAsia="Times New Roman" w:hint="default"/>
          <w:spacing w:val="-1"/>
          <w:sz w:val="20"/>
          <w:szCs w:val="20"/>
        </w:rPr>
        <w:t>427,902,301.00</w:t>
        <w:tab/>
      </w:r>
      <w:r>
        <w:rPr>
          <w:rFonts w:ascii="Times New Roman" w:hAnsi="Times New Roman" w:cs="Times New Roman" w:eastAsia="Times New Roman" w:hint="default"/>
          <w:sz w:val="20"/>
          <w:szCs w:val="20"/>
        </w:rPr>
        <w:t>231,422,700.00</w:t>
      </w:r>
    </w:p>
    <w:p>
      <w:pPr>
        <w:spacing w:before="32"/>
        <w:ind w:left="420" w:right="0" w:firstLine="0"/>
        <w:jc w:val="left"/>
        <w:rPr>
          <w:rFonts w:ascii="宋体" w:hAnsi="宋体" w:cs="宋体" w:eastAsia="宋体" w:hint="default"/>
          <w:sz w:val="20"/>
          <w:szCs w:val="20"/>
        </w:rPr>
      </w:pPr>
      <w:r>
        <w:rPr/>
        <w:pict>
          <v:shape style="position:absolute;margin-left:85.080002pt;margin-top:11.200306pt;width:430.6pt;height:192.3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56"/>
                    <w:gridCol w:w="1165"/>
                    <w:gridCol w:w="1834"/>
                    <w:gridCol w:w="302"/>
                    <w:gridCol w:w="1654"/>
                  </w:tblGrid>
                  <w:tr>
                    <w:trPr>
                      <w:trHeight w:val="325" w:hRule="exact"/>
                    </w:trPr>
                    <w:tc>
                      <w:tcPr>
                        <w:tcW w:w="4822" w:type="dxa"/>
                        <w:gridSpan w:val="2"/>
                        <w:tcBorders>
                          <w:top w:val="nil" w:sz="6" w:space="0" w:color="auto"/>
                          <w:left w:val="nil" w:sz="6" w:space="0" w:color="auto"/>
                          <w:bottom w:val="nil" w:sz="6" w:space="0" w:color="auto"/>
                          <w:right w:val="nil" w:sz="6" w:space="0" w:color="auto"/>
                        </w:tcBorders>
                      </w:tcPr>
                      <w:p>
                        <w:pPr>
                          <w:pStyle w:val="TableParagraph"/>
                          <w:tabs>
                            <w:tab w:pos="3691" w:val="left" w:leader="none"/>
                          </w:tabs>
                          <w:spacing w:line="329" w:lineRule="exact"/>
                          <w:ind w:right="0"/>
                          <w:jc w:val="left"/>
                          <w:rPr>
                            <w:rFonts w:ascii="宋体" w:hAnsi="宋体" w:cs="宋体" w:eastAsia="宋体" w:hint="default"/>
                            <w:sz w:val="20"/>
                            <w:szCs w:val="20"/>
                          </w:rPr>
                        </w:pPr>
                        <w:r>
                          <w:rPr>
                            <w:rFonts w:ascii="宋体" w:hAnsi="宋体" w:cs="宋体" w:eastAsia="宋体" w:hint="default"/>
                            <w:w w:val="95"/>
                            <w:position w:val="-12"/>
                            <w:sz w:val="20"/>
                            <w:szCs w:val="20"/>
                          </w:rPr>
                          <w:t>的现金净额</w:t>
                          <w:tab/>
                        </w:r>
                        <w:r>
                          <w:rPr>
                            <w:rFonts w:ascii="Times New Roman" w:hAnsi="Times New Roman" w:cs="Times New Roman" w:eastAsia="Times New Roman" w:hint="default"/>
                            <w:sz w:val="20"/>
                            <w:szCs w:val="20"/>
                          </w:rPr>
                          <w:t>53</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1834" w:type="dxa"/>
                        <w:tcBorders>
                          <w:top w:val="nil" w:sz="6" w:space="0" w:color="auto"/>
                          <w:left w:val="nil" w:sz="6" w:space="0" w:color="auto"/>
                          <w:bottom w:val="nil" w:sz="6" w:space="0" w:color="auto"/>
                          <w:right w:val="nil" w:sz="6" w:space="0" w:color="auto"/>
                        </w:tcBorders>
                      </w:tcPr>
                      <w:p>
                        <w:pPr>
                          <w:pStyle w:val="TableParagraph"/>
                          <w:spacing w:line="214" w:lineRule="exact"/>
                          <w:ind w:left="8" w:right="0"/>
                          <w:jc w:val="center"/>
                          <w:rPr>
                            <w:rFonts w:ascii="Times New Roman" w:hAnsi="Times New Roman" w:cs="Times New Roman" w:eastAsia="Times New Roman" w:hint="default"/>
                            <w:sz w:val="20"/>
                            <w:szCs w:val="20"/>
                          </w:rPr>
                        </w:pPr>
                        <w:r>
                          <w:rPr>
                            <w:rFonts w:ascii="Times New Roman"/>
                            <w:sz w:val="20"/>
                          </w:rPr>
                          <w:t>2,410,303.48</w:t>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214" w:lineRule="exact"/>
                          <w:ind w:left="30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99"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99"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52</w:t>
                        </w: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10" w:right="0"/>
                          <w:jc w:val="center"/>
                          <w:rPr>
                            <w:rFonts w:ascii="Times New Roman" w:hAnsi="Times New Roman" w:cs="Times New Roman" w:eastAsia="Times New Roman" w:hint="default"/>
                            <w:sz w:val="20"/>
                            <w:szCs w:val="20"/>
                          </w:rPr>
                        </w:pPr>
                        <w:r>
                          <w:rPr>
                            <w:rFonts w:ascii="Times New Roman"/>
                            <w:sz w:val="20"/>
                          </w:rPr>
                          <w:t>46,368,550.00</w:t>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sz w:val="20"/>
                          </w:rPr>
                          <w:t>160,412,371.20</w:t>
                        </w:r>
                      </w:p>
                    </w:tc>
                  </w:tr>
                  <w:tr>
                    <w:trPr>
                      <w:trHeight w:val="37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308" w:lineRule="exact"/>
                          <w:ind w:left="57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20" w:right="0"/>
                          <w:jc w:val="center"/>
                          <w:rPr>
                            <w:rFonts w:ascii="Times New Roman" w:hAnsi="Times New Roman" w:cs="Times New Roman" w:eastAsia="Times New Roman" w:hint="default"/>
                            <w:sz w:val="20"/>
                            <w:szCs w:val="20"/>
                          </w:rPr>
                        </w:pPr>
                        <w:r>
                          <w:rPr>
                            <w:rFonts w:ascii="Times New Roman"/>
                            <w:b/>
                            <w:sz w:val="20"/>
                          </w:rPr>
                          <w:t>1,864,040,374.12</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13" w:right="0"/>
                          <w:jc w:val="center"/>
                          <w:rPr>
                            <w:rFonts w:ascii="Times New Roman" w:hAnsi="Times New Roman" w:cs="Times New Roman" w:eastAsia="Times New Roman" w:hint="default"/>
                            <w:sz w:val="20"/>
                            <w:szCs w:val="20"/>
                          </w:rPr>
                        </w:pPr>
                        <w:r>
                          <w:rPr>
                            <w:rFonts w:ascii="Times New Roman"/>
                            <w:b/>
                            <w:sz w:val="20"/>
                          </w:rPr>
                          <w:t>1,305,612,828.05</w:t>
                        </w:r>
                        <w:r>
                          <w:rPr>
                            <w:rFonts w:ascii="Times New Roman"/>
                            <w:sz w:val="20"/>
                          </w:rPr>
                        </w:r>
                      </w:p>
                    </w:tc>
                  </w:tr>
                  <w:tr>
                    <w:trPr>
                      <w:trHeight w:val="386"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308" w:lineRule="exact"/>
                          <w:ind w:left="27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40" w:lineRule="auto" w:before="65"/>
                          <w:ind w:left="25" w:right="0"/>
                          <w:jc w:val="center"/>
                          <w:rPr>
                            <w:rFonts w:ascii="Times New Roman" w:hAnsi="Times New Roman" w:cs="Times New Roman" w:eastAsia="Times New Roman" w:hint="default"/>
                            <w:sz w:val="20"/>
                            <w:szCs w:val="20"/>
                          </w:rPr>
                        </w:pPr>
                        <w:r>
                          <w:rPr>
                            <w:rFonts w:ascii="Times New Roman"/>
                            <w:b/>
                            <w:sz w:val="20"/>
                          </w:rPr>
                          <w:t>-1,477,172,462.19</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17" w:space="0" w:color="000000"/>
                          <w:right w:val="nil" w:sz="6" w:space="0" w:color="auto"/>
                        </w:tcBorders>
                      </w:tcPr>
                      <w:p>
                        <w:pPr>
                          <w:pStyle w:val="TableParagraph"/>
                          <w:spacing w:line="240" w:lineRule="auto" w:before="65"/>
                          <w:ind w:left="15" w:right="0"/>
                          <w:jc w:val="center"/>
                          <w:rPr>
                            <w:rFonts w:ascii="Times New Roman" w:hAnsi="Times New Roman" w:cs="Times New Roman" w:eastAsia="Times New Roman" w:hint="default"/>
                            <w:sz w:val="20"/>
                            <w:szCs w:val="20"/>
                          </w:rPr>
                        </w:pPr>
                        <w:r>
                          <w:rPr>
                            <w:rFonts w:ascii="Times New Roman"/>
                            <w:b/>
                            <w:sz w:val="20"/>
                          </w:rPr>
                          <w:t>-489,785,471.60</w:t>
                        </w:r>
                        <w:r>
                          <w:rPr>
                            <w:rFonts w:ascii="Times New Roman"/>
                            <w:sz w:val="20"/>
                          </w:rPr>
                        </w:r>
                      </w:p>
                    </w:tc>
                  </w:tr>
                  <w:tr>
                    <w:trPr>
                      <w:trHeight w:val="384"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327" w:lineRule="exact"/>
                          <w:ind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r>
                  <w:tr>
                    <w:trPr>
                      <w:trHeight w:val="29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99"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9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1462" w:right="0"/>
                          <w:jc w:val="left"/>
                          <w:rPr>
                            <w:rFonts w:ascii="Times New Roman" w:hAnsi="Times New Roman" w:cs="Times New Roman" w:eastAsia="Times New Roman" w:hint="default"/>
                            <w:sz w:val="20"/>
                            <w:szCs w:val="20"/>
                          </w:rPr>
                        </w:pPr>
                        <w:r>
                          <w:rPr>
                            <w:rFonts w:ascii="Times New Roman"/>
                            <w:sz w:val="20"/>
                          </w:rPr>
                          <w:t>160,750,000.00</w:t>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504" w:right="0"/>
                          <w:jc w:val="left"/>
                          <w:rPr>
                            <w:rFonts w:ascii="Times New Roman" w:hAnsi="Times New Roman" w:cs="Times New Roman" w:eastAsia="Times New Roman" w:hint="default"/>
                            <w:sz w:val="20"/>
                            <w:szCs w:val="20"/>
                          </w:rPr>
                        </w:pPr>
                        <w:r>
                          <w:rPr>
                            <w:rFonts w:ascii="Times New Roman"/>
                            <w:sz w:val="20"/>
                          </w:rPr>
                          <w:t>146,690,200.00</w:t>
                        </w:r>
                      </w:p>
                    </w:tc>
                  </w:tr>
                  <w:tr>
                    <w:trPr>
                      <w:trHeight w:val="269"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99" w:right="0"/>
                          <w:jc w:val="left"/>
                          <w:rPr>
                            <w:rFonts w:ascii="宋体" w:hAnsi="宋体" w:cs="宋体" w:eastAsia="宋体" w:hint="default"/>
                            <w:sz w:val="20"/>
                            <w:szCs w:val="20"/>
                          </w:rPr>
                        </w:pPr>
                        <w:r>
                          <w:rPr>
                            <w:rFonts w:ascii="宋体" w:hAnsi="宋体" w:cs="宋体" w:eastAsia="宋体" w:hint="default"/>
                            <w:spacing w:val="-4"/>
                            <w:sz w:val="20"/>
                            <w:szCs w:val="20"/>
                          </w:rPr>
                          <w:t>其中：子公司吸收少数股东投资收</w:t>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r>
                  <w:tr>
                    <w:trPr>
                      <w:trHeight w:val="170" w:hRule="exact"/>
                    </w:trPr>
                    <w:tc>
                      <w:tcPr>
                        <w:tcW w:w="4822" w:type="dxa"/>
                        <w:gridSpan w:val="2"/>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174" w:lineRule="exact"/>
                          <w:ind w:left="10" w:right="0"/>
                          <w:jc w:val="center"/>
                          <w:rPr>
                            <w:rFonts w:ascii="Times New Roman" w:hAnsi="Times New Roman" w:cs="Times New Roman" w:eastAsia="Times New Roman" w:hint="default"/>
                            <w:sz w:val="20"/>
                            <w:szCs w:val="20"/>
                          </w:rPr>
                        </w:pPr>
                        <w:r>
                          <w:rPr>
                            <w:rFonts w:ascii="Times New Roman"/>
                            <w:sz w:val="20"/>
                          </w:rPr>
                          <w:t>160,750,000.00</w:t>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left="504" w:right="0"/>
                          <w:jc w:val="left"/>
                          <w:rPr>
                            <w:rFonts w:ascii="Times New Roman" w:hAnsi="Times New Roman" w:cs="Times New Roman" w:eastAsia="Times New Roman" w:hint="default"/>
                            <w:sz w:val="20"/>
                            <w:szCs w:val="20"/>
                          </w:rPr>
                        </w:pPr>
                        <w:r>
                          <w:rPr>
                            <w:rFonts w:ascii="Times New Roman"/>
                            <w:sz w:val="20"/>
                          </w:rPr>
                          <w:t>146,690,200.00</w:t>
                        </w:r>
                      </w:p>
                    </w:tc>
                  </w:tr>
                  <w:tr>
                    <w:trPr>
                      <w:trHeight w:val="174" w:hRule="exact"/>
                    </w:trPr>
                    <w:tc>
                      <w:tcPr>
                        <w:tcW w:w="8611" w:type="dxa"/>
                        <w:gridSpan w:val="5"/>
                        <w:tcBorders>
                          <w:top w:val="nil" w:sz="6" w:space="0" w:color="auto"/>
                          <w:left w:val="nil" w:sz="6" w:space="0" w:color="auto"/>
                          <w:bottom w:val="nil" w:sz="6" w:space="0" w:color="auto"/>
                          <w:right w:val="nil" w:sz="6" w:space="0" w:color="auto"/>
                        </w:tcBorders>
                      </w:tcPr>
                      <w:p>
                        <w:pPr>
                          <w:pStyle w:val="TableParagraph"/>
                          <w:spacing w:line="119" w:lineRule="exact"/>
                          <w:ind w:right="0"/>
                          <w:jc w:val="left"/>
                          <w:rPr>
                            <w:rFonts w:ascii="宋体" w:hAnsi="宋体" w:cs="宋体" w:eastAsia="宋体" w:hint="default"/>
                            <w:sz w:val="20"/>
                            <w:szCs w:val="20"/>
                          </w:rPr>
                        </w:pPr>
                        <w:r>
                          <w:rPr>
                            <w:rFonts w:ascii="宋体" w:hAnsi="宋体" w:cs="宋体" w:eastAsia="宋体" w:hint="default"/>
                            <w:sz w:val="20"/>
                            <w:szCs w:val="20"/>
                          </w:rPr>
                          <w:t>到的现金</w:t>
                        </w:r>
                      </w:p>
                    </w:tc>
                  </w:tr>
                  <w:tr>
                    <w:trPr>
                      <w:trHeight w:val="34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55" w:lineRule="exact"/>
                          <w:ind w:left="199"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 w:right="0"/>
                          <w:jc w:val="center"/>
                          <w:rPr>
                            <w:rFonts w:ascii="Times New Roman" w:hAnsi="Times New Roman" w:cs="Times New Roman" w:eastAsia="Times New Roman" w:hint="default"/>
                            <w:sz w:val="20"/>
                            <w:szCs w:val="20"/>
                          </w:rPr>
                        </w:pPr>
                        <w:r>
                          <w:rPr>
                            <w:rFonts w:ascii="Times New Roman"/>
                            <w:sz w:val="20"/>
                          </w:rPr>
                          <w:t>3,088,000,000.00</w:t>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 w:right="0"/>
                          <w:jc w:val="center"/>
                          <w:rPr>
                            <w:rFonts w:ascii="Times New Roman" w:hAnsi="Times New Roman" w:cs="Times New Roman" w:eastAsia="Times New Roman" w:hint="default"/>
                            <w:sz w:val="20"/>
                            <w:szCs w:val="20"/>
                          </w:rPr>
                        </w:pPr>
                        <w:r>
                          <w:rPr>
                            <w:rFonts w:ascii="Times New Roman"/>
                            <w:sz w:val="20"/>
                          </w:rPr>
                          <w:t>3,217,530,000.00</w:t>
                        </w:r>
                      </w:p>
                    </w:tc>
                  </w:tr>
                  <w:tr>
                    <w:trPr>
                      <w:trHeight w:val="359"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9"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52</w:t>
                        </w: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20"/>
                            <w:szCs w:val="20"/>
                          </w:rPr>
                        </w:pPr>
                        <w:r>
                          <w:rPr>
                            <w:rFonts w:ascii="Times New Roman"/>
                            <w:sz w:val="20"/>
                          </w:rPr>
                          <w:t>26,036,000.00</w:t>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 w:right="0"/>
                          <w:jc w:val="center"/>
                          <w:rPr>
                            <w:rFonts w:ascii="Times New Roman" w:hAnsi="Times New Roman" w:cs="Times New Roman" w:eastAsia="Times New Roman" w:hint="default"/>
                            <w:sz w:val="20"/>
                            <w:szCs w:val="20"/>
                          </w:rPr>
                        </w:pPr>
                        <w:r>
                          <w:rPr>
                            <w:rFonts w:ascii="Times New Roman"/>
                            <w:sz w:val="20"/>
                          </w:rPr>
                          <w:t>30,267,704.42</w:t>
                        </w:r>
                      </w:p>
                    </w:tc>
                  </w:tr>
                  <w:tr>
                    <w:trPr>
                      <w:trHeight w:val="37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308" w:lineRule="exact"/>
                          <w:ind w:left="57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20" w:right="0"/>
                          <w:jc w:val="center"/>
                          <w:rPr>
                            <w:rFonts w:ascii="Times New Roman" w:hAnsi="Times New Roman" w:cs="Times New Roman" w:eastAsia="Times New Roman" w:hint="default"/>
                            <w:sz w:val="20"/>
                            <w:szCs w:val="20"/>
                          </w:rPr>
                        </w:pPr>
                        <w:r>
                          <w:rPr>
                            <w:rFonts w:ascii="Times New Roman"/>
                            <w:b/>
                            <w:sz w:val="20"/>
                          </w:rPr>
                          <w:t>3,274,786,000.00</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13" w:right="0"/>
                          <w:jc w:val="center"/>
                          <w:rPr>
                            <w:rFonts w:ascii="Times New Roman" w:hAnsi="Times New Roman" w:cs="Times New Roman" w:eastAsia="Times New Roman" w:hint="default"/>
                            <w:sz w:val="20"/>
                            <w:szCs w:val="20"/>
                          </w:rPr>
                        </w:pPr>
                        <w:r>
                          <w:rPr>
                            <w:rFonts w:ascii="Times New Roman"/>
                            <w:b/>
                            <w:sz w:val="20"/>
                          </w:rPr>
                          <w:t>3,394,487,904.42</w:t>
                        </w:r>
                        <w:r>
                          <w:rPr>
                            <w:rFonts w:ascii="Times New Roman"/>
                            <w:sz w:val="20"/>
                          </w:rPr>
                        </w:r>
                      </w:p>
                    </w:tc>
                  </w:tr>
                </w:tbl>
                <w:p>
                  <w:pPr/>
                </w:p>
              </w:txbxContent>
            </v:textbox>
            <w10:wrap type="none"/>
          </v:shape>
        </w:pict>
      </w:r>
      <w:r>
        <w:rPr>
          <w:rFonts w:ascii="宋体" w:hAnsi="宋体" w:cs="宋体" w:eastAsia="宋体" w:hint="default"/>
          <w:sz w:val="20"/>
          <w:szCs w:val="20"/>
        </w:rPr>
        <w:t>取得子公司及其他营业单位支付</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tabs>
          <w:tab w:pos="7172" w:val="left" w:leader="none"/>
        </w:tabs>
        <w:spacing w:line="20" w:lineRule="exact"/>
        <w:ind w:left="5036" w:right="0" w:firstLine="0"/>
        <w:rPr>
          <w:rFonts w:ascii="宋体" w:hAnsi="宋体" w:cs="宋体" w:eastAsia="宋体" w:hint="default"/>
          <w:sz w:val="2"/>
          <w:szCs w:val="2"/>
        </w:rPr>
      </w:pPr>
      <w:r>
        <w:rPr>
          <w:rFonts w:ascii="宋体"/>
          <w:sz w:val="2"/>
        </w:rPr>
        <w:pict>
          <v:group style="width:92.85pt;height:.6pt;mso-position-horizontal-relative:char;mso-position-vertical-relative:line" coordorigin="0,0" coordsize="185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3;height:2" coordorigin="1849,6" coordsize="3,2">
              <v:shape style="position:absolute;left:1849;top:6;width:3;height:2" coordorigin="1849,6" coordsize="3,0" path="m1849,6l1852,6e" filled="false" stroked="true" strokeweight=".48pt" strokecolor="#000000">
                <v:path arrowok="t"/>
              </v:shape>
            </v:group>
          </v:group>
        </w:pict>
      </w:r>
      <w:r>
        <w:rPr>
          <w:rFonts w:ascii="宋体"/>
          <w:sz w:val="2"/>
        </w:rPr>
      </w:r>
      <w:r>
        <w:rPr>
          <w:rFonts w:ascii="宋体"/>
          <w:sz w:val="2"/>
        </w:rPr>
        <w:tab/>
      </w:r>
      <w:r>
        <w:rPr>
          <w:rFonts w:ascii="宋体"/>
          <w:sz w:val="2"/>
        </w:rPr>
        <w:pict>
          <v:group style="width:83.4pt;height:.6pt;mso-position-horizontal-relative:char;mso-position-vertical-relative:line" coordorigin="0,0" coordsize="16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5;height:2" coordorigin="1657,6" coordsize="5,2">
              <v:shape style="position:absolute;left:1657;top:6;width:5;height:2" coordorigin="1657,6" coordsize="5,0" path="m1657,6l1662,6e" filled="false" stroked="true" strokeweight=".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tabs>
          <w:tab w:pos="7172" w:val="left" w:leader="none"/>
        </w:tabs>
        <w:spacing w:line="20" w:lineRule="exact"/>
        <w:ind w:left="5036" w:right="0" w:firstLine="0"/>
        <w:rPr>
          <w:rFonts w:ascii="宋体" w:hAnsi="宋体" w:cs="宋体" w:eastAsia="宋体" w:hint="default"/>
          <w:sz w:val="2"/>
          <w:szCs w:val="2"/>
        </w:rPr>
      </w:pPr>
      <w:r>
        <w:rPr>
          <w:rFonts w:ascii="宋体"/>
          <w:sz w:val="2"/>
        </w:rPr>
        <w:pict>
          <v:group style="width:92.85pt;height:.6pt;mso-position-horizontal-relative:char;mso-position-vertical-relative:line" coordorigin="0,0" coordsize="185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3;height:2" coordorigin="1849,6" coordsize="3,2">
              <v:shape style="position:absolute;left:1849;top:6;width:3;height:2" coordorigin="1849,6" coordsize="3,0" path="m1849,6l1852,6e" filled="false" stroked="true" strokeweight=".48pt" strokecolor="#000000">
                <v:path arrowok="t"/>
              </v:shape>
            </v:group>
          </v:group>
        </w:pict>
      </w:r>
      <w:r>
        <w:rPr>
          <w:rFonts w:ascii="宋体"/>
          <w:sz w:val="2"/>
        </w:rPr>
      </w:r>
      <w:r>
        <w:rPr>
          <w:rFonts w:ascii="宋体"/>
          <w:sz w:val="2"/>
        </w:rPr>
        <w:tab/>
      </w:r>
      <w:r>
        <w:rPr>
          <w:rFonts w:ascii="宋体"/>
          <w:sz w:val="2"/>
        </w:rPr>
        <w:pict>
          <v:group style="width:83.4pt;height:.6pt;mso-position-horizontal-relative:char;mso-position-vertical-relative:line" coordorigin="0,0" coordsize="16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5;height:2" coordorigin="1657,6" coordsize="5,2">
              <v:shape style="position:absolute;left:1657;top:6;width:5;height:2" coordorigin="1657,6" coordsize="5,0" path="m1657,6l1662,6e" filled="false" stroked="true" strokeweight=".6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878" w:footer="835" w:top="1520" w:bottom="1020" w:left="1480" w:right="1480"/>
        </w:sect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tabs>
          <w:tab w:pos="5263" w:val="left" w:leader="none"/>
          <w:tab w:pos="7306" w:val="left" w:leader="none"/>
        </w:tabs>
        <w:spacing w:before="39"/>
        <w:ind w:left="420"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偿还债务支付的现金</w:t>
        <w:tab/>
      </w:r>
      <w:r>
        <w:rPr>
          <w:rFonts w:ascii="Times New Roman" w:hAnsi="Times New Roman" w:cs="Times New Roman" w:eastAsia="Times New Roman" w:hint="default"/>
          <w:w w:val="95"/>
          <w:sz w:val="20"/>
          <w:szCs w:val="20"/>
        </w:rPr>
        <w:t>2,639,220,000.00</w:t>
        <w:tab/>
      </w:r>
      <w:r>
        <w:rPr>
          <w:rFonts w:ascii="Times New Roman" w:hAnsi="Times New Roman" w:cs="Times New Roman" w:eastAsia="Times New Roman" w:hint="default"/>
          <w:sz w:val="20"/>
          <w:szCs w:val="20"/>
        </w:rPr>
        <w:t>2,348,462,273.00</w:t>
      </w:r>
    </w:p>
    <w:p>
      <w:pPr>
        <w:spacing w:before="32"/>
        <w:ind w:left="420" w:right="0" w:firstLine="0"/>
        <w:jc w:val="left"/>
        <w:rPr>
          <w:rFonts w:ascii="宋体" w:hAnsi="宋体" w:cs="宋体" w:eastAsia="宋体" w:hint="default"/>
          <w:sz w:val="20"/>
          <w:szCs w:val="20"/>
        </w:rPr>
      </w:pPr>
      <w:r>
        <w:rPr/>
        <w:pict>
          <v:shape style="position:absolute;margin-left:83.330002pt;margin-top:11.745154pt;width:432.35pt;height:185.3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1"/>
                    <w:gridCol w:w="1165"/>
                    <w:gridCol w:w="1834"/>
                    <w:gridCol w:w="302"/>
                    <w:gridCol w:w="1654"/>
                  </w:tblGrid>
                  <w:tr>
                    <w:trPr>
                      <w:trHeight w:val="358" w:hRule="exact"/>
                    </w:trPr>
                    <w:tc>
                      <w:tcPr>
                        <w:tcW w:w="48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1834" w:type="dxa"/>
                        <w:tcBorders>
                          <w:top w:val="nil" w:sz="6" w:space="0" w:color="auto"/>
                          <w:left w:val="nil" w:sz="6" w:space="0" w:color="auto"/>
                          <w:bottom w:val="nil" w:sz="6" w:space="0" w:color="auto"/>
                          <w:right w:val="nil" w:sz="6" w:space="0" w:color="auto"/>
                        </w:tcBorders>
                      </w:tcPr>
                      <w:p>
                        <w:pPr>
                          <w:pStyle w:val="TableParagraph"/>
                          <w:spacing w:line="204" w:lineRule="exact"/>
                          <w:ind w:left="10" w:right="0"/>
                          <w:jc w:val="center"/>
                          <w:rPr>
                            <w:rFonts w:ascii="Times New Roman" w:hAnsi="Times New Roman" w:cs="Times New Roman" w:eastAsia="Times New Roman" w:hint="default"/>
                            <w:sz w:val="20"/>
                            <w:szCs w:val="20"/>
                          </w:rPr>
                        </w:pPr>
                        <w:r>
                          <w:rPr>
                            <w:rFonts w:ascii="Times New Roman"/>
                            <w:sz w:val="20"/>
                          </w:rPr>
                          <w:t>267,663,496.04</w:t>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left="504" w:right="0"/>
                          <w:jc w:val="left"/>
                          <w:rPr>
                            <w:rFonts w:ascii="Times New Roman" w:hAnsi="Times New Roman" w:cs="Times New Roman" w:eastAsia="Times New Roman" w:hint="default"/>
                            <w:sz w:val="20"/>
                            <w:szCs w:val="20"/>
                          </w:rPr>
                        </w:pPr>
                        <w:r>
                          <w:rPr>
                            <w:rFonts w:ascii="Times New Roman"/>
                            <w:sz w:val="20"/>
                          </w:rPr>
                          <w:t>200,646,959.26</w:t>
                        </w:r>
                      </w:p>
                    </w:tc>
                  </w:tr>
                  <w:tr>
                    <w:trPr>
                      <w:trHeight w:val="473" w:hRule="exact"/>
                    </w:trPr>
                    <w:tc>
                      <w:tcPr>
                        <w:tcW w:w="4857" w:type="dxa"/>
                        <w:gridSpan w:val="2"/>
                        <w:tcBorders>
                          <w:top w:val="nil" w:sz="6" w:space="0" w:color="auto"/>
                          <w:left w:val="nil" w:sz="6" w:space="0" w:color="auto"/>
                          <w:bottom w:val="nil" w:sz="6" w:space="0" w:color="auto"/>
                          <w:right w:val="nil" w:sz="6" w:space="0" w:color="auto"/>
                        </w:tcBorders>
                      </w:tcPr>
                      <w:p>
                        <w:pPr>
                          <w:pStyle w:val="TableParagraph"/>
                          <w:spacing w:line="218" w:lineRule="exact"/>
                          <w:ind w:left="234" w:right="0"/>
                          <w:jc w:val="left"/>
                          <w:rPr>
                            <w:rFonts w:ascii="宋体" w:hAnsi="宋体" w:cs="宋体" w:eastAsia="宋体" w:hint="default"/>
                            <w:sz w:val="20"/>
                            <w:szCs w:val="20"/>
                          </w:rPr>
                        </w:pPr>
                        <w:r>
                          <w:rPr>
                            <w:rFonts w:ascii="宋体" w:hAnsi="宋体" w:cs="宋体" w:eastAsia="宋体" w:hint="default"/>
                            <w:spacing w:val="-4"/>
                            <w:sz w:val="20"/>
                            <w:szCs w:val="20"/>
                          </w:rPr>
                          <w:t>其中：子公司支付给少数股东的股</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利、利润</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0" w:right="0"/>
                          <w:jc w:val="center"/>
                          <w:rPr>
                            <w:rFonts w:ascii="Times New Roman" w:hAnsi="Times New Roman" w:cs="Times New Roman" w:eastAsia="Times New Roman" w:hint="default"/>
                            <w:sz w:val="20"/>
                            <w:szCs w:val="20"/>
                          </w:rPr>
                        </w:pPr>
                        <w:r>
                          <w:rPr>
                            <w:rFonts w:ascii="Times New Roman"/>
                            <w:sz w:val="20"/>
                          </w:rPr>
                          <w:t>23,808,597.92</w:t>
                        </w:r>
                      </w:p>
                    </w:tc>
                    <w:tc>
                      <w:tcPr>
                        <w:tcW w:w="1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554" w:right="0"/>
                          <w:jc w:val="left"/>
                          <w:rPr>
                            <w:rFonts w:ascii="Times New Roman" w:hAnsi="Times New Roman" w:cs="Times New Roman" w:eastAsia="Times New Roman" w:hint="default"/>
                            <w:sz w:val="20"/>
                            <w:szCs w:val="20"/>
                          </w:rPr>
                        </w:pPr>
                        <w:r>
                          <w:rPr>
                            <w:rFonts w:ascii="Times New Roman"/>
                            <w:sz w:val="20"/>
                          </w:rPr>
                          <w:t>29,488,784.77</w:t>
                        </w:r>
                      </w:p>
                    </w:tc>
                  </w:tr>
                  <w:tr>
                    <w:trPr>
                      <w:trHeight w:val="400"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66"/>
                          <w:jc w:val="right"/>
                          <w:rPr>
                            <w:rFonts w:ascii="宋体" w:hAnsi="宋体" w:cs="宋体" w:eastAsia="宋体" w:hint="default"/>
                            <w:sz w:val="20"/>
                            <w:szCs w:val="20"/>
                          </w:rPr>
                        </w:pPr>
                        <w:r>
                          <w:rPr>
                            <w:rFonts w:ascii="宋体" w:hAnsi="宋体" w:cs="宋体" w:eastAsia="宋体" w:hint="default"/>
                            <w:w w:val="95"/>
                            <w:sz w:val="20"/>
                            <w:szCs w:val="20"/>
                          </w:rPr>
                          <w:t>支付其他与筹资活动有关的现金</w:t>
                        </w:r>
                        <w:r>
                          <w:rPr>
                            <w:rFonts w:ascii="宋体" w:hAnsi="宋体" w:cs="宋体" w:eastAsia="宋体" w:hint="default"/>
                            <w:sz w:val="20"/>
                            <w:szCs w:val="20"/>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52</w:t>
                        </w:r>
                        <w:r>
                          <w:rPr>
                            <w:rFonts w:ascii="宋体" w:hAnsi="宋体" w:cs="宋体" w:eastAsia="宋体" w:hint="default"/>
                            <w:sz w:val="20"/>
                            <w:szCs w:val="20"/>
                          </w:rPr>
                          <w:t>（</w:t>
                        </w:r>
                        <w:r>
                          <w:rPr>
                            <w:rFonts w:ascii="Times New Roman" w:hAnsi="Times New Roman" w:cs="Times New Roman" w:eastAsia="Times New Roman" w:hint="default"/>
                            <w:sz w:val="20"/>
                            <w:szCs w:val="20"/>
                          </w:rPr>
                          <w:t>6</w:t>
                        </w:r>
                        <w:r>
                          <w:rPr>
                            <w:rFonts w:ascii="宋体" w:hAnsi="宋体" w:cs="宋体" w:eastAsia="宋体" w:hint="default"/>
                            <w:sz w:val="20"/>
                            <w:szCs w:val="20"/>
                          </w:rPr>
                          <w:t>）</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0" w:right="0"/>
                          <w:jc w:val="center"/>
                          <w:rPr>
                            <w:rFonts w:ascii="Times New Roman" w:hAnsi="Times New Roman" w:cs="Times New Roman" w:eastAsia="Times New Roman" w:hint="default"/>
                            <w:sz w:val="20"/>
                            <w:szCs w:val="20"/>
                          </w:rPr>
                        </w:pPr>
                        <w:r>
                          <w:rPr>
                            <w:rFonts w:ascii="Times New Roman"/>
                            <w:sz w:val="20"/>
                          </w:rPr>
                          <w:t>146,000.00</w:t>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 w:right="0"/>
                          <w:jc w:val="center"/>
                          <w:rPr>
                            <w:rFonts w:ascii="Times New Roman" w:hAnsi="Times New Roman" w:cs="Times New Roman" w:eastAsia="Times New Roman" w:hint="default"/>
                            <w:sz w:val="20"/>
                            <w:szCs w:val="20"/>
                          </w:rPr>
                        </w:pPr>
                        <w:r>
                          <w:rPr>
                            <w:rFonts w:ascii="Times New Roman"/>
                            <w:sz w:val="20"/>
                          </w:rPr>
                          <w:t>258,541.36</w:t>
                        </w:r>
                      </w:p>
                    </w:tc>
                  </w:tr>
                  <w:tr>
                    <w:trPr>
                      <w:trHeight w:val="370"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308" w:lineRule="exact"/>
                          <w:ind w:left="6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20" w:right="0"/>
                          <w:jc w:val="center"/>
                          <w:rPr>
                            <w:rFonts w:ascii="Times New Roman" w:hAnsi="Times New Roman" w:cs="Times New Roman" w:eastAsia="Times New Roman" w:hint="default"/>
                            <w:sz w:val="20"/>
                            <w:szCs w:val="20"/>
                          </w:rPr>
                        </w:pPr>
                        <w:r>
                          <w:rPr>
                            <w:rFonts w:ascii="Times New Roman"/>
                            <w:b/>
                            <w:sz w:val="20"/>
                          </w:rPr>
                          <w:t>2,907,029,496.04</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13" w:right="0"/>
                          <w:jc w:val="center"/>
                          <w:rPr>
                            <w:rFonts w:ascii="Times New Roman" w:hAnsi="Times New Roman" w:cs="Times New Roman" w:eastAsia="Times New Roman" w:hint="default"/>
                            <w:sz w:val="20"/>
                            <w:szCs w:val="20"/>
                          </w:rPr>
                        </w:pPr>
                        <w:r>
                          <w:rPr>
                            <w:rFonts w:ascii="Times New Roman"/>
                            <w:b/>
                            <w:sz w:val="20"/>
                          </w:rPr>
                          <w:t>2,549,367,773.62</w:t>
                        </w:r>
                        <w:r>
                          <w:rPr>
                            <w:rFonts w:ascii="Times New Roman"/>
                            <w:sz w:val="20"/>
                          </w:rPr>
                        </w:r>
                      </w:p>
                    </w:tc>
                  </w:tr>
                  <w:tr>
                    <w:trPr>
                      <w:trHeight w:val="386"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308" w:lineRule="exact"/>
                          <w:ind w:left="3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40" w:lineRule="auto" w:before="65"/>
                          <w:ind w:left="22" w:right="0"/>
                          <w:jc w:val="center"/>
                          <w:rPr>
                            <w:rFonts w:ascii="Times New Roman" w:hAnsi="Times New Roman" w:cs="Times New Roman" w:eastAsia="Times New Roman" w:hint="default"/>
                            <w:sz w:val="20"/>
                            <w:szCs w:val="20"/>
                          </w:rPr>
                        </w:pPr>
                        <w:r>
                          <w:rPr>
                            <w:rFonts w:ascii="Times New Roman"/>
                            <w:b/>
                            <w:sz w:val="20"/>
                          </w:rPr>
                          <w:t>367,756,503.96</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17" w:space="0" w:color="000000"/>
                          <w:right w:val="nil" w:sz="6" w:space="0" w:color="auto"/>
                        </w:tcBorders>
                      </w:tcPr>
                      <w:p>
                        <w:pPr>
                          <w:pStyle w:val="TableParagraph"/>
                          <w:spacing w:line="240" w:lineRule="auto" w:before="65"/>
                          <w:ind w:left="13" w:right="0"/>
                          <w:jc w:val="center"/>
                          <w:rPr>
                            <w:rFonts w:ascii="Times New Roman" w:hAnsi="Times New Roman" w:cs="Times New Roman" w:eastAsia="Times New Roman" w:hint="default"/>
                            <w:sz w:val="20"/>
                            <w:szCs w:val="20"/>
                          </w:rPr>
                        </w:pPr>
                        <w:r>
                          <w:rPr>
                            <w:rFonts w:ascii="Times New Roman"/>
                            <w:b/>
                            <w:sz w:val="20"/>
                          </w:rPr>
                          <w:t>845,120,130.80</w:t>
                        </w:r>
                        <w:r>
                          <w:rPr>
                            <w:rFonts w:ascii="Times New Roman"/>
                            <w:sz w:val="20"/>
                          </w:rPr>
                        </w:r>
                      </w:p>
                    </w:tc>
                  </w:tr>
                  <w:tr>
                    <w:trPr>
                      <w:trHeight w:val="547"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177" w:lineRule="auto" w:before="5"/>
                          <w:ind w:left="35" w:right="52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w w:val="95"/>
                            <w:sz w:val="20"/>
                            <w:szCs w:val="20"/>
                          </w:rPr>
                          <w:t>四、汇率变动对现金及现金等价物的</w:t>
                        </w:r>
                        <w:r>
                          <w:rPr>
                            <w:rFonts w:ascii="Microsoft JhengHei" w:hAnsi="Microsoft JhengHei" w:cs="Microsoft JhengHei" w:eastAsia="Microsoft JhengHei" w:hint="default"/>
                            <w:b/>
                            <w:bCs/>
                            <w:spacing w:val="20"/>
                            <w:w w:val="95"/>
                            <w:sz w:val="20"/>
                            <w:szCs w:val="20"/>
                          </w:rPr>
                          <w:t> </w:t>
                        </w:r>
                        <w:r>
                          <w:rPr>
                            <w:rFonts w:ascii="Microsoft JhengHei" w:hAnsi="Microsoft JhengHei" w:cs="Microsoft JhengHei" w:eastAsia="Microsoft JhengHei" w:hint="default"/>
                            <w:b/>
                            <w:bCs/>
                            <w:spacing w:val="20"/>
                            <w:w w:val="95"/>
                            <w:sz w:val="20"/>
                            <w:szCs w:val="20"/>
                          </w:rPr>
                        </w:r>
                        <w:r>
                          <w:rPr>
                            <w:rFonts w:ascii="Microsoft JhengHei" w:hAnsi="Microsoft JhengHei" w:cs="Microsoft JhengHei" w:eastAsia="Microsoft JhengHei" w:hint="default"/>
                            <w:b/>
                            <w:bCs/>
                            <w:sz w:val="20"/>
                            <w:szCs w:val="20"/>
                          </w:rPr>
                          <w:t>影响</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168"/>
                          <w:ind w:left="10" w:right="0"/>
                          <w:jc w:val="center"/>
                          <w:rPr>
                            <w:rFonts w:ascii="Times New Roman" w:hAnsi="Times New Roman" w:cs="Times New Roman" w:eastAsia="Times New Roman" w:hint="default"/>
                            <w:sz w:val="20"/>
                            <w:szCs w:val="20"/>
                          </w:rPr>
                        </w:pPr>
                        <w:r>
                          <w:rPr>
                            <w:rFonts w:ascii="Times New Roman"/>
                            <w:sz w:val="20"/>
                          </w:rPr>
                          <w:t>-217,202.55</w:t>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168"/>
                          <w:ind w:left="1" w:right="0"/>
                          <w:jc w:val="center"/>
                          <w:rPr>
                            <w:rFonts w:ascii="Times New Roman" w:hAnsi="Times New Roman" w:cs="Times New Roman" w:eastAsia="Times New Roman" w:hint="default"/>
                            <w:sz w:val="20"/>
                            <w:szCs w:val="20"/>
                          </w:rPr>
                        </w:pPr>
                        <w:r>
                          <w:rPr>
                            <w:rFonts w:ascii="Times New Roman"/>
                            <w:sz w:val="20"/>
                          </w:rPr>
                          <w:t>-26,244.63</w:t>
                        </w:r>
                      </w:p>
                    </w:tc>
                  </w:tr>
                  <w:tr>
                    <w:trPr>
                      <w:trHeight w:val="403"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315"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53</w:t>
                        </w: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40" w:lineRule="auto" w:before="72"/>
                          <w:ind w:left="25" w:right="0"/>
                          <w:jc w:val="center"/>
                          <w:rPr>
                            <w:rFonts w:ascii="Times New Roman" w:hAnsi="Times New Roman" w:cs="Times New Roman" w:eastAsia="Times New Roman" w:hint="default"/>
                            <w:sz w:val="20"/>
                            <w:szCs w:val="20"/>
                          </w:rPr>
                        </w:pPr>
                        <w:r>
                          <w:rPr>
                            <w:rFonts w:ascii="Times New Roman"/>
                            <w:b/>
                            <w:sz w:val="20"/>
                          </w:rPr>
                          <w:t>-1,382,499,267.49</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17" w:space="0" w:color="000000"/>
                          <w:right w:val="nil" w:sz="6" w:space="0" w:color="auto"/>
                        </w:tcBorders>
                      </w:tcPr>
                      <w:p>
                        <w:pPr>
                          <w:pStyle w:val="TableParagraph"/>
                          <w:spacing w:line="240" w:lineRule="auto" w:before="72"/>
                          <w:ind w:left="13" w:right="0"/>
                          <w:jc w:val="center"/>
                          <w:rPr>
                            <w:rFonts w:ascii="Times New Roman" w:hAnsi="Times New Roman" w:cs="Times New Roman" w:eastAsia="Times New Roman" w:hint="default"/>
                            <w:sz w:val="20"/>
                            <w:szCs w:val="20"/>
                          </w:rPr>
                        </w:pPr>
                        <w:r>
                          <w:rPr>
                            <w:rFonts w:ascii="Times New Roman"/>
                            <w:b/>
                            <w:sz w:val="20"/>
                          </w:rPr>
                          <w:t>1,018,587,551.83</w:t>
                        </w:r>
                        <w:r>
                          <w:rPr>
                            <w:rFonts w:ascii="Times New Roman"/>
                            <w:sz w:val="20"/>
                          </w:rPr>
                        </w:r>
                      </w:p>
                    </w:tc>
                  </w:tr>
                  <w:tr>
                    <w:trPr>
                      <w:trHeight w:val="386"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66"/>
                          <w:jc w:val="right"/>
                          <w:rPr>
                            <w:rFonts w:ascii="宋体" w:hAnsi="宋体" w:cs="宋体" w:eastAsia="宋体" w:hint="default"/>
                            <w:sz w:val="20"/>
                            <w:szCs w:val="20"/>
                          </w:rPr>
                        </w:pPr>
                        <w:r>
                          <w:rPr>
                            <w:rFonts w:ascii="宋体" w:hAnsi="宋体" w:cs="宋体" w:eastAsia="宋体" w:hint="default"/>
                            <w:w w:val="95"/>
                            <w:sz w:val="20"/>
                            <w:szCs w:val="20"/>
                          </w:rPr>
                          <w:t>加：期初现金及现金等价物余额</w:t>
                        </w:r>
                        <w:r>
                          <w:rPr>
                            <w:rFonts w:ascii="宋体" w:hAnsi="宋体" w:cs="宋体" w:eastAsia="宋体" w:hint="default"/>
                            <w:sz w:val="20"/>
                            <w:szCs w:val="20"/>
                          </w:rPr>
                        </w:r>
                      </w:p>
                    </w:tc>
                    <w:tc>
                      <w:tcPr>
                        <w:tcW w:w="1165" w:type="dxa"/>
                        <w:tcBorders>
                          <w:top w:val="nil" w:sz="6" w:space="0" w:color="auto"/>
                          <w:left w:val="nil" w:sz="6" w:space="0" w:color="auto"/>
                          <w:bottom w:val="nil" w:sz="6" w:space="0" w:color="auto"/>
                          <w:right w:val="nil" w:sz="6" w:space="0" w:color="auto"/>
                        </w:tcBorders>
                      </w:tcPr>
                      <w:p>
                        <w:pPr/>
                      </w:p>
                    </w:tc>
                    <w:tc>
                      <w:tcPr>
                        <w:tcW w:w="1834" w:type="dxa"/>
                        <w:tcBorders>
                          <w:top w:val="single" w:sz="17" w:space="0" w:color="000000"/>
                          <w:left w:val="nil" w:sz="6" w:space="0" w:color="auto"/>
                          <w:bottom w:val="single" w:sz="4" w:space="0" w:color="000000"/>
                          <w:right w:val="nil" w:sz="6" w:space="0" w:color="auto"/>
                        </w:tcBorders>
                      </w:tcPr>
                      <w:p>
                        <w:pPr>
                          <w:pStyle w:val="TableParagraph"/>
                          <w:spacing w:line="240" w:lineRule="auto" w:before="65"/>
                          <w:ind w:left="20" w:right="0"/>
                          <w:jc w:val="center"/>
                          <w:rPr>
                            <w:rFonts w:ascii="Times New Roman" w:hAnsi="Times New Roman" w:cs="Times New Roman" w:eastAsia="Times New Roman" w:hint="default"/>
                            <w:sz w:val="20"/>
                            <w:szCs w:val="20"/>
                          </w:rPr>
                        </w:pPr>
                        <w:r>
                          <w:rPr>
                            <w:rFonts w:ascii="Times New Roman"/>
                            <w:b/>
                            <w:sz w:val="20"/>
                          </w:rPr>
                          <w:t>3,170,886,646.98</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17" w:space="0" w:color="000000"/>
                          <w:left w:val="nil" w:sz="6" w:space="0" w:color="auto"/>
                          <w:bottom w:val="single" w:sz="4" w:space="0" w:color="000000"/>
                          <w:right w:val="nil" w:sz="6" w:space="0" w:color="auto"/>
                        </w:tcBorders>
                      </w:tcPr>
                      <w:p>
                        <w:pPr>
                          <w:pStyle w:val="TableParagraph"/>
                          <w:spacing w:line="240" w:lineRule="auto" w:before="65"/>
                          <w:ind w:left="13" w:right="0"/>
                          <w:jc w:val="center"/>
                          <w:rPr>
                            <w:rFonts w:ascii="Times New Roman" w:hAnsi="Times New Roman" w:cs="Times New Roman" w:eastAsia="Times New Roman" w:hint="default"/>
                            <w:sz w:val="20"/>
                            <w:szCs w:val="20"/>
                          </w:rPr>
                        </w:pPr>
                        <w:r>
                          <w:rPr>
                            <w:rFonts w:ascii="Times New Roman"/>
                            <w:b/>
                            <w:sz w:val="20"/>
                          </w:rPr>
                          <w:t>2,152,299,095.15</w:t>
                        </w:r>
                        <w:r>
                          <w:rPr>
                            <w:rFonts w:ascii="Times New Roman"/>
                            <w:sz w:val="20"/>
                          </w:rPr>
                        </w:r>
                      </w:p>
                    </w:tc>
                  </w:tr>
                  <w:tr>
                    <w:trPr>
                      <w:trHeight w:val="372"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308"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53</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20" w:right="0"/>
                          <w:jc w:val="center"/>
                          <w:rPr>
                            <w:rFonts w:ascii="Times New Roman" w:hAnsi="Times New Roman" w:cs="Times New Roman" w:eastAsia="Times New Roman" w:hint="default"/>
                            <w:sz w:val="20"/>
                            <w:szCs w:val="20"/>
                          </w:rPr>
                        </w:pPr>
                        <w:r>
                          <w:rPr>
                            <w:rFonts w:ascii="Times New Roman"/>
                            <w:b/>
                            <w:sz w:val="20"/>
                          </w:rPr>
                          <w:t>1,788,387,379.49</w:t>
                        </w:r>
                        <w:r>
                          <w:rPr>
                            <w:rFonts w:ascii="Times New Roman"/>
                            <w:sz w:val="20"/>
                          </w:rPr>
                        </w:r>
                      </w:p>
                    </w:tc>
                    <w:tc>
                      <w:tcPr>
                        <w:tcW w:w="30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13" w:right="0"/>
                          <w:jc w:val="center"/>
                          <w:rPr>
                            <w:rFonts w:ascii="Times New Roman" w:hAnsi="Times New Roman" w:cs="Times New Roman" w:eastAsia="Times New Roman" w:hint="default"/>
                            <w:sz w:val="20"/>
                            <w:szCs w:val="20"/>
                          </w:rPr>
                        </w:pPr>
                        <w:r>
                          <w:rPr>
                            <w:rFonts w:ascii="Times New Roman"/>
                            <w:b/>
                            <w:sz w:val="20"/>
                          </w:rPr>
                          <w:t>3,170,886,646.98</w:t>
                        </w:r>
                        <w:r>
                          <w:rPr>
                            <w:rFonts w:ascii="Times New Roman"/>
                            <w:sz w:val="20"/>
                          </w:rPr>
                        </w:r>
                      </w:p>
                    </w:tc>
                  </w:tr>
                </w:tbl>
                <w:p>
                  <w:pPr/>
                </w:p>
              </w:txbxContent>
            </v:textbox>
            <w10:wrap type="none"/>
          </v:shape>
        </w:pict>
      </w:r>
      <w:r>
        <w:rPr>
          <w:rFonts w:ascii="宋体" w:hAnsi="宋体" w:cs="宋体" w:eastAsia="宋体" w:hint="default"/>
          <w:spacing w:val="-3"/>
          <w:sz w:val="20"/>
          <w:szCs w:val="20"/>
        </w:rPr>
        <w:t>分配股利、利润或偿付利息支付的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tabs>
          <w:tab w:pos="7172" w:val="left" w:leader="none"/>
        </w:tabs>
        <w:spacing w:line="20" w:lineRule="exact"/>
        <w:ind w:left="5036" w:right="0" w:firstLine="0"/>
        <w:rPr>
          <w:rFonts w:ascii="宋体" w:hAnsi="宋体" w:cs="宋体" w:eastAsia="宋体" w:hint="default"/>
          <w:sz w:val="2"/>
          <w:szCs w:val="2"/>
        </w:rPr>
      </w:pPr>
      <w:r>
        <w:rPr>
          <w:rFonts w:ascii="宋体"/>
          <w:sz w:val="2"/>
        </w:rPr>
        <w:pict>
          <v:group style="width:92.85pt;height:.6pt;mso-position-horizontal-relative:char;mso-position-vertical-relative:line" coordorigin="0,0" coordsize="185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3;height:2" coordorigin="1849,6" coordsize="3,2">
              <v:shape style="position:absolute;left:1849;top:6;width:3;height:2" coordorigin="1849,6" coordsize="3,0" path="m1849,6l1852,6e" filled="false" stroked="true" strokeweight=".48pt" strokecolor="#000000">
                <v:path arrowok="t"/>
              </v:shape>
            </v:group>
          </v:group>
        </w:pict>
      </w:r>
      <w:r>
        <w:rPr>
          <w:rFonts w:ascii="宋体"/>
          <w:sz w:val="2"/>
        </w:rPr>
      </w:r>
      <w:r>
        <w:rPr>
          <w:rFonts w:ascii="宋体"/>
          <w:sz w:val="2"/>
        </w:rPr>
        <w:tab/>
      </w:r>
      <w:r>
        <w:rPr>
          <w:rFonts w:ascii="宋体"/>
          <w:sz w:val="2"/>
        </w:rPr>
        <w:pict>
          <v:group style="width:83.4pt;height:.6pt;mso-position-horizontal-relative:char;mso-position-vertical-relative:line" coordorigin="0,0" coordsize="16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5;height:2" coordorigin="1657,6" coordsize="5,2">
              <v:shape style="position:absolute;left:1657;top:6;width:5;height:2" coordorigin="1657,6" coordsize="5,0" path="m1657,6l1662,6e" filled="false" stroked="true" strokeweight=".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tabs>
          <w:tab w:pos="7172" w:val="left" w:leader="none"/>
        </w:tabs>
        <w:spacing w:line="20" w:lineRule="exact"/>
        <w:ind w:left="5036" w:right="0" w:firstLine="0"/>
        <w:rPr>
          <w:rFonts w:ascii="宋体" w:hAnsi="宋体" w:cs="宋体" w:eastAsia="宋体" w:hint="default"/>
          <w:sz w:val="2"/>
          <w:szCs w:val="2"/>
        </w:rPr>
      </w:pPr>
      <w:r>
        <w:rPr>
          <w:rFonts w:ascii="宋体"/>
          <w:sz w:val="2"/>
        </w:rPr>
        <w:pict>
          <v:group style="width:92.85pt;height:.6pt;mso-position-horizontal-relative:char;mso-position-vertical-relative:line" coordorigin="0,0" coordsize="185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3;height:2" coordorigin="1849,6" coordsize="3,2">
              <v:shape style="position:absolute;left:1849;top:6;width:3;height:2" coordorigin="1849,6" coordsize="3,0" path="m1849,6l1852,6e" filled="false" stroked="true" strokeweight=".48pt" strokecolor="#000000">
                <v:path arrowok="t"/>
              </v:shape>
            </v:group>
          </v:group>
        </w:pict>
      </w:r>
      <w:r>
        <w:rPr>
          <w:rFonts w:ascii="宋体"/>
          <w:sz w:val="2"/>
        </w:rPr>
      </w:r>
      <w:r>
        <w:rPr>
          <w:rFonts w:ascii="宋体"/>
          <w:sz w:val="2"/>
        </w:rPr>
        <w:tab/>
      </w:r>
      <w:r>
        <w:rPr>
          <w:rFonts w:ascii="宋体"/>
          <w:sz w:val="2"/>
        </w:rPr>
        <w:pict>
          <v:group style="width:83.4pt;height:.6pt;mso-position-horizontal-relative:char;mso-position-vertical-relative:line" coordorigin="0,0" coordsize="16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5;height:2" coordorigin="1657,6" coordsize="5,2">
              <v:shape style="position:absolute;left:1657;top:6;width:5;height:2" coordorigin="1657,6" coordsize="5,0" path="m1657,6l1662,6e" filled="false" stroked="true" strokeweight=".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tabs>
          <w:tab w:pos="7172" w:val="left" w:leader="none"/>
        </w:tabs>
        <w:spacing w:line="20" w:lineRule="exact"/>
        <w:ind w:left="5036" w:right="0" w:firstLine="0"/>
        <w:rPr>
          <w:rFonts w:ascii="宋体" w:hAnsi="宋体" w:cs="宋体" w:eastAsia="宋体" w:hint="default"/>
          <w:sz w:val="2"/>
          <w:szCs w:val="2"/>
        </w:rPr>
      </w:pPr>
      <w:r>
        <w:rPr>
          <w:rFonts w:ascii="宋体"/>
          <w:sz w:val="2"/>
        </w:rPr>
        <w:pict>
          <v:group style="width:92.85pt;height:.6pt;mso-position-horizontal-relative:char;mso-position-vertical-relative:line" coordorigin="0,0" coordsize="1857,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3;height:2" coordorigin="1849,6" coordsize="3,2">
              <v:shape style="position:absolute;left:1849;top:6;width:3;height:2" coordorigin="1849,6" coordsize="3,0" path="m1849,6l1852,6e" filled="false" stroked="true" strokeweight=".48pt" strokecolor="#000000">
                <v:path arrowok="t"/>
              </v:shape>
            </v:group>
          </v:group>
        </w:pict>
      </w:r>
      <w:r>
        <w:rPr>
          <w:rFonts w:ascii="宋体"/>
          <w:sz w:val="2"/>
        </w:rPr>
      </w:r>
      <w:r>
        <w:rPr>
          <w:rFonts w:ascii="宋体"/>
          <w:sz w:val="2"/>
        </w:rPr>
        <w:tab/>
      </w:r>
      <w:r>
        <w:rPr>
          <w:rFonts w:ascii="宋体"/>
          <w:sz w:val="2"/>
        </w:rPr>
        <w:pict>
          <v:group style="width:83.4pt;height:.6pt;mso-position-horizontal-relative:char;mso-position-vertical-relative:line" coordorigin="0,0" coordsize="1668,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5;height:2" coordorigin="1657,6" coordsize="5,2">
              <v:shape style="position:absolute;left:1657;top:6;width:5;height:2" coordorigin="1657,6" coordsize="5,0" path="m1657,6l1662,6e" filled="false" stroked="true" strokeweight=".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6.6pt;height:.5pt;mso-position-horizontal-relative:char;mso-position-vertical-relative:line" coordorigin="0,0" coordsize="8732,10">
            <v:group style="position:absolute;left:5;top:5;width:8722;height:2" coordorigin="5,5" coordsize="8722,2">
              <v:shape style="position:absolute;left:5;top:5;width:8722;height:2" coordorigin="5,5" coordsize="8722,0" path="m5,5l8726,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4"/>
          <w:szCs w:val="14"/>
        </w:rPr>
      </w:pPr>
    </w:p>
    <w:p>
      <w:pPr>
        <w:spacing w:before="37"/>
        <w:ind w:left="77" w:right="91"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line="240" w:lineRule="auto" w:before="0"/>
        <w:rPr>
          <w:rFonts w:ascii="宋体" w:hAnsi="宋体" w:cs="宋体" w:eastAsia="宋体" w:hint="default"/>
          <w:sz w:val="20"/>
          <w:szCs w:val="20"/>
        </w:rPr>
      </w:pPr>
    </w:p>
    <w:p>
      <w:pPr>
        <w:tabs>
          <w:tab w:pos="1898" w:val="left" w:leader="none"/>
          <w:tab w:pos="4699" w:val="left" w:leader="none"/>
          <w:tab w:pos="6398" w:val="left" w:leader="none"/>
        </w:tabs>
        <w:spacing w:before="139"/>
        <w:ind w:left="0" w:right="111" w:firstLine="0"/>
        <w:jc w:val="center"/>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center"/>
        <w:rPr>
          <w:rFonts w:ascii="宋体" w:hAnsi="宋体" w:cs="宋体" w:eastAsia="宋体" w:hint="default"/>
          <w:sz w:val="20"/>
          <w:szCs w:val="20"/>
        </w:rPr>
        <w:sectPr>
          <w:pgSz w:w="11910" w:h="16840"/>
          <w:pgMar w:header="878" w:footer="835" w:top="1520" w:bottom="1020" w:left="1480" w:right="1480"/>
        </w:sectPr>
      </w:pPr>
    </w:p>
    <w:p>
      <w:pPr>
        <w:pStyle w:val="Heading1"/>
        <w:spacing w:line="504" w:lineRule="exact"/>
        <w:ind w:left="0" w:right="14"/>
        <w:jc w:val="center"/>
        <w:rPr>
          <w:b w:val="0"/>
          <w:bCs w:val="0"/>
        </w:rPr>
      </w:pPr>
      <w:r>
        <w:rPr/>
        <w:t>合并所有者权益变动表</w:t>
      </w:r>
      <w:r>
        <w:rPr>
          <w:b w:val="0"/>
          <w:bCs w:val="0"/>
        </w:rPr>
      </w:r>
    </w:p>
    <w:p>
      <w:pPr>
        <w:spacing w:line="332" w:lineRule="exact" w:before="0"/>
        <w:ind w:left="0" w:right="10"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12791" w:val="left" w:leader="none"/>
        </w:tabs>
        <w:spacing w:before="67"/>
        <w:ind w:left="0" w:right="14" w:firstLine="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tab/>
      </w:r>
      <w:r>
        <w:rPr>
          <w:rFonts w:ascii="Microsoft JhengHei" w:hAnsi="Microsoft JhengHei" w:cs="Microsoft JhengHei" w:eastAsia="Microsoft JhengHei" w:hint="default"/>
          <w:b/>
          <w:bCs/>
          <w:position w:val="-9"/>
          <w:sz w:val="20"/>
          <w:szCs w:val="20"/>
        </w:rPr>
        <w:t>单位：元</w:t>
      </w:r>
      <w:r>
        <w:rPr>
          <w:rFonts w:ascii="Microsoft JhengHei" w:hAnsi="Microsoft JhengHei" w:cs="Microsoft JhengHei" w:eastAsia="Microsoft JhengHei" w:hint="default"/>
          <w:b/>
          <w:bCs/>
          <w:spacing w:val="48"/>
          <w:position w:val="-9"/>
          <w:sz w:val="20"/>
          <w:szCs w:val="20"/>
        </w:rPr>
        <w:t> </w:t>
      </w:r>
      <w:r>
        <w:rPr>
          <w:rFonts w:ascii="Microsoft JhengHei" w:hAnsi="Microsoft JhengHei" w:cs="Microsoft JhengHei" w:eastAsia="Microsoft JhengHei" w:hint="default"/>
          <w:b/>
          <w:bCs/>
          <w:position w:val="-9"/>
          <w:sz w:val="20"/>
          <w:szCs w:val="20"/>
        </w:rPr>
        <w:t>币种：人民币</w:t>
      </w:r>
      <w:r>
        <w:rPr>
          <w:rFonts w:ascii="Microsoft JhengHei" w:hAnsi="Microsoft JhengHei" w:cs="Microsoft JhengHei" w:eastAsia="Microsoft JhengHei" w:hint="default"/>
          <w:sz w:val="20"/>
          <w:szCs w:val="20"/>
        </w:rPr>
      </w:r>
    </w:p>
    <w:tbl>
      <w:tblPr>
        <w:tblW w:w="0" w:type="auto"/>
        <w:jc w:val="left"/>
        <w:tblInd w:w="103" w:type="dxa"/>
        <w:tblLayout w:type="fixed"/>
        <w:tblCellMar>
          <w:top w:w="0" w:type="dxa"/>
          <w:left w:w="0" w:type="dxa"/>
          <w:bottom w:w="0" w:type="dxa"/>
          <w:right w:w="0" w:type="dxa"/>
        </w:tblCellMar>
        <w:tblLook w:val="01E0"/>
      </w:tblPr>
      <w:tblGrid>
        <w:gridCol w:w="2126"/>
        <w:gridCol w:w="1560"/>
        <w:gridCol w:w="1699"/>
        <w:gridCol w:w="991"/>
        <w:gridCol w:w="852"/>
        <w:gridCol w:w="1702"/>
        <w:gridCol w:w="1560"/>
        <w:gridCol w:w="1277"/>
        <w:gridCol w:w="1702"/>
        <w:gridCol w:w="1637"/>
      </w:tblGrid>
      <w:tr>
        <w:trPr>
          <w:trHeight w:val="475" w:hRule="exact"/>
        </w:trPr>
        <w:tc>
          <w:tcPr>
            <w:tcW w:w="2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297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本期数</w:t>
            </w:r>
            <w:r>
              <w:rPr>
                <w:rFonts w:ascii="Microsoft JhengHei" w:hAnsi="Microsoft JhengHei" w:cs="Microsoft JhengHei" w:eastAsia="Microsoft JhengHei" w:hint="default"/>
                <w:sz w:val="20"/>
                <w:szCs w:val="20"/>
              </w:rPr>
            </w:r>
          </w:p>
        </w:tc>
      </w:tr>
      <w:tr>
        <w:trPr>
          <w:trHeight w:val="569" w:hRule="exact"/>
        </w:trPr>
        <w:tc>
          <w:tcPr>
            <w:tcW w:w="2126" w:type="dxa"/>
            <w:vMerge/>
            <w:tcBorders>
              <w:left w:val="single" w:sz="4" w:space="0" w:color="000000"/>
              <w:right w:val="single" w:sz="4" w:space="0" w:color="000000"/>
            </w:tcBorders>
          </w:tcPr>
          <w:p>
            <w:pPr/>
          </w:p>
        </w:tc>
        <w:tc>
          <w:tcPr>
            <w:tcW w:w="96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归属于母公司所有者权益</w:t>
            </w:r>
            <w:r>
              <w:rPr>
                <w:rFonts w:ascii="Microsoft JhengHei" w:hAnsi="Microsoft JhengHei" w:cs="Microsoft JhengHei" w:eastAsia="Microsoft JhengHei" w:hint="default"/>
                <w:sz w:val="20"/>
                <w:szCs w:val="20"/>
              </w:rPr>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24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少数股东权益</w:t>
            </w:r>
            <w:r>
              <w:rPr>
                <w:rFonts w:ascii="Microsoft JhengHei" w:hAnsi="Microsoft JhengHei" w:cs="Microsoft JhengHei" w:eastAsia="Microsoft JhengHei" w:hint="default"/>
                <w:sz w:val="20"/>
                <w:szCs w:val="20"/>
              </w:rPr>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11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528" w:hRule="exact"/>
        </w:trPr>
        <w:tc>
          <w:tcPr>
            <w:tcW w:w="212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股本</w:t>
            </w:r>
            <w:r>
              <w:rPr>
                <w:rFonts w:ascii="Microsoft JhengHei" w:hAnsi="Microsoft JhengHei" w:cs="Microsoft JhengHei" w:eastAsia="Microsoft JhengHei" w:hint="default"/>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减：库</w:t>
            </w:r>
            <w:r>
              <w:rPr>
                <w:rFonts w:ascii="Microsoft JhengHei" w:hAnsi="Microsoft JhengHei" w:cs="Microsoft JhengHei" w:eastAsia="Microsoft JhengHei" w:hint="default"/>
                <w:sz w:val="20"/>
                <w:szCs w:val="20"/>
              </w:rPr>
            </w:r>
          </w:p>
          <w:p>
            <w:pPr>
              <w:pStyle w:val="TableParagraph"/>
              <w:spacing w:line="304" w:lineRule="exact"/>
              <w:ind w:left="10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存股</w:t>
            </w:r>
            <w:r>
              <w:rPr>
                <w:rFonts w:ascii="Microsoft JhengHei" w:hAnsi="Microsoft JhengHei" w:cs="Microsoft JhengHei" w:eastAsia="Microsoft JhengHei"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专项</w:t>
            </w:r>
            <w:r>
              <w:rPr>
                <w:rFonts w:ascii="Microsoft JhengHei" w:hAnsi="Microsoft JhengHei" w:cs="Microsoft JhengHei" w:eastAsia="Microsoft JhengHei" w:hint="default"/>
                <w:sz w:val="20"/>
                <w:szCs w:val="20"/>
              </w:rPr>
            </w:r>
          </w:p>
          <w:p>
            <w:pPr>
              <w:pStyle w:val="TableParagraph"/>
              <w:spacing w:line="304" w:lineRule="exact"/>
              <w:ind w:left="22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储备</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其它</w:t>
            </w:r>
            <w:r>
              <w:rPr>
                <w:rFonts w:ascii="Microsoft JhengHei" w:hAnsi="Microsoft JhengHei" w:cs="Microsoft JhengHei" w:eastAsia="Microsoft JhengHei" w:hint="default"/>
                <w:sz w:val="20"/>
                <w:szCs w:val="20"/>
              </w:rPr>
            </w:r>
          </w:p>
        </w:tc>
        <w:tc>
          <w:tcPr>
            <w:tcW w:w="1702"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2" w:right="0"/>
              <w:jc w:val="left"/>
              <w:rPr>
                <w:rFonts w:ascii="Times New Roman" w:hAnsi="Times New Roman" w:cs="Times New Roman" w:eastAsia="Times New Roman" w:hint="default"/>
                <w:sz w:val="20"/>
                <w:szCs w:val="20"/>
              </w:rPr>
            </w:pPr>
            <w:r>
              <w:rPr>
                <w:rFonts w:ascii="Times New Roman"/>
                <w:b/>
                <w:sz w:val="20"/>
              </w:rPr>
              <w:t>1,629,975,675.79</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4"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115,655,853.29</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20"/>
                <w:szCs w:val="20"/>
              </w:rPr>
            </w:pPr>
            <w:r>
              <w:rPr>
                <w:rFonts w:ascii="Times New Roman"/>
                <w:b/>
                <w:sz w:val="20"/>
              </w:rPr>
              <w:t>564,885,745.61</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-289,818.09</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699,099,812.96</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sz w:val="20"/>
              </w:rPr>
              <w:t>3,777,835,120.56</w:t>
            </w:r>
            <w:r>
              <w:rPr>
                <w:rFonts w:ascii="Times New Roman"/>
                <w:sz w:val="20"/>
              </w:rPr>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z w:val="20"/>
                <w:szCs w:val="20"/>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0"/>
                <w:szCs w:val="20"/>
              </w:rPr>
            </w:pPr>
            <w:r>
              <w:rPr>
                <w:rFonts w:ascii="宋体" w:hAnsi="宋体" w:cs="宋体" w:eastAsia="宋体" w:hint="default"/>
                <w:sz w:val="20"/>
                <w:szCs w:val="20"/>
              </w:rPr>
              <w:t>前期差错更正</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7"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0"/>
                <w:szCs w:val="20"/>
              </w:rPr>
            </w:pPr>
            <w:r>
              <w:rPr>
                <w:rFonts w:ascii="宋体" w:hAnsi="宋体" w:cs="宋体" w:eastAsia="宋体" w:hint="default"/>
                <w:sz w:val="20"/>
                <w:szCs w:val="20"/>
              </w:rPr>
              <w:t>其它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2" w:right="0"/>
              <w:jc w:val="left"/>
              <w:rPr>
                <w:rFonts w:ascii="Times New Roman" w:hAnsi="Times New Roman" w:cs="Times New Roman" w:eastAsia="Times New Roman" w:hint="default"/>
                <w:sz w:val="20"/>
                <w:szCs w:val="20"/>
              </w:rPr>
            </w:pPr>
            <w:r>
              <w:rPr>
                <w:rFonts w:ascii="Times New Roman"/>
                <w:b/>
                <w:sz w:val="20"/>
              </w:rPr>
              <w:t>1,629,975,675.79</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4"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115,655,853.29</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20"/>
                <w:szCs w:val="20"/>
              </w:rPr>
            </w:pPr>
            <w:r>
              <w:rPr>
                <w:rFonts w:ascii="Times New Roman"/>
                <w:b/>
                <w:sz w:val="20"/>
              </w:rPr>
              <w:t>564,885,745.61</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-289,818.09</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699,099,812.96</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sz w:val="20"/>
              </w:rPr>
              <w:t>3,777,835,120.56</w:t>
            </w:r>
            <w:r>
              <w:rPr>
                <w:rFonts w:ascii="Times New Roman"/>
                <w:sz w:val="20"/>
              </w:rPr>
            </w:r>
          </w:p>
        </w:tc>
      </w:tr>
      <w:tr>
        <w:trPr>
          <w:trHeight w:val="52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0" w:right="0" w:hanging="3"/>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三</w:t>
            </w:r>
            <w:r>
              <w:rPr>
                <w:rFonts w:ascii="Microsoft JhengHei" w:hAnsi="Microsoft JhengHei" w:cs="Microsoft JhengHei" w:eastAsia="Microsoft JhengHei" w:hint="default"/>
                <w:b/>
                <w:bCs/>
                <w:spacing w:val="-94"/>
                <w:w w:val="99"/>
                <w:sz w:val="20"/>
                <w:szCs w:val="20"/>
              </w:rPr>
              <w:t>、</w:t>
            </w:r>
            <w:r>
              <w:rPr>
                <w:rFonts w:ascii="Microsoft JhengHei" w:hAnsi="Microsoft JhengHei" w:cs="Microsoft JhengHei" w:eastAsia="Microsoft JhengHei" w:hint="default"/>
                <w:b/>
                <w:bCs/>
                <w:spacing w:val="2"/>
                <w:w w:val="99"/>
                <w:sz w:val="20"/>
                <w:szCs w:val="20"/>
              </w:rPr>
              <w:t>本</w:t>
            </w:r>
            <w:r>
              <w:rPr>
                <w:rFonts w:ascii="Microsoft JhengHei" w:hAnsi="Microsoft JhengHei" w:cs="Microsoft JhengHei" w:eastAsia="Microsoft JhengHei" w:hint="default"/>
                <w:b/>
                <w:bCs/>
                <w:w w:val="99"/>
                <w:sz w:val="20"/>
                <w:szCs w:val="20"/>
              </w:rPr>
              <w:t>年增减变动金额</w:t>
            </w:r>
            <w:r>
              <w:rPr>
                <w:rFonts w:ascii="Microsoft JhengHei" w:hAnsi="Microsoft JhengHei" w:cs="Microsoft JhengHei" w:eastAsia="Microsoft JhengHei" w:hint="default"/>
                <w:sz w:val="20"/>
                <w:szCs w:val="20"/>
              </w:rPr>
            </w:r>
          </w:p>
          <w:p>
            <w:pPr>
              <w:pStyle w:val="TableParagraph"/>
              <w:spacing w:line="304"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(减少以“-”号列示)</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7" w:right="0"/>
              <w:jc w:val="left"/>
              <w:rPr>
                <w:rFonts w:ascii="Times New Roman" w:hAnsi="Times New Roman" w:cs="Times New Roman" w:eastAsia="Times New Roman" w:hint="default"/>
                <w:sz w:val="20"/>
                <w:szCs w:val="20"/>
              </w:rPr>
            </w:pPr>
            <w:r>
              <w:rPr>
                <w:rFonts w:ascii="Times New Roman"/>
                <w:b/>
                <w:sz w:val="20"/>
              </w:rPr>
              <w:t>14,926,178.60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94"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 w:right="0"/>
              <w:jc w:val="center"/>
              <w:rPr>
                <w:rFonts w:ascii="Times New Roman" w:hAnsi="Times New Roman" w:cs="Times New Roman" w:eastAsia="Times New Roman" w:hint="default"/>
                <w:sz w:val="20"/>
                <w:szCs w:val="20"/>
              </w:rPr>
            </w:pPr>
            <w:r>
              <w:rPr>
                <w:rFonts w:ascii="Times New Roman"/>
                <w:b/>
                <w:sz w:val="20"/>
              </w:rPr>
              <w:t>22,153,678.87</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 w:right="0"/>
              <w:jc w:val="center"/>
              <w:rPr>
                <w:rFonts w:ascii="Times New Roman" w:hAnsi="Times New Roman" w:cs="Times New Roman" w:eastAsia="Times New Roman" w:hint="default"/>
                <w:sz w:val="20"/>
                <w:szCs w:val="20"/>
              </w:rPr>
            </w:pPr>
            <w:r>
              <w:rPr>
                <w:rFonts w:ascii="Times New Roman"/>
                <w:b/>
                <w:sz w:val="20"/>
              </w:rPr>
              <w:t>100,129,671.41</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 w:right="0"/>
              <w:jc w:val="center"/>
              <w:rPr>
                <w:rFonts w:ascii="Times New Roman" w:hAnsi="Times New Roman" w:cs="Times New Roman" w:eastAsia="Times New Roman" w:hint="default"/>
                <w:sz w:val="20"/>
                <w:szCs w:val="20"/>
              </w:rPr>
            </w:pPr>
            <w:r>
              <w:rPr>
                <w:rFonts w:ascii="Times New Roman"/>
                <w:b/>
                <w:sz w:val="20"/>
              </w:rPr>
              <w:t>-41,232.51</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 w:right="0"/>
              <w:jc w:val="center"/>
              <w:rPr>
                <w:rFonts w:ascii="Times New Roman" w:hAnsi="Times New Roman" w:cs="Times New Roman" w:eastAsia="Times New Roman" w:hint="default"/>
                <w:sz w:val="20"/>
                <w:szCs w:val="20"/>
              </w:rPr>
            </w:pPr>
            <w:r>
              <w:rPr>
                <w:rFonts w:ascii="Times New Roman"/>
                <w:b/>
                <w:sz w:val="20"/>
              </w:rPr>
              <w:t>206,143,809.59</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 w:right="0"/>
              <w:jc w:val="center"/>
              <w:rPr>
                <w:rFonts w:ascii="Times New Roman" w:hAnsi="Times New Roman" w:cs="Times New Roman" w:eastAsia="Times New Roman" w:hint="default"/>
                <w:sz w:val="20"/>
                <w:szCs w:val="20"/>
              </w:rPr>
            </w:pPr>
            <w:r>
              <w:rPr>
                <w:rFonts w:ascii="Times New Roman"/>
                <w:b/>
                <w:sz w:val="20"/>
              </w:rPr>
              <w:t>343,312,105.96</w:t>
            </w:r>
            <w:r>
              <w:rPr>
                <w:rFonts w:ascii="Times New Roman"/>
                <w:sz w:val="20"/>
              </w:rPr>
            </w:r>
          </w:p>
        </w:tc>
      </w:tr>
      <w:tr>
        <w:trPr>
          <w:trHeight w:val="437"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0"/>
                <w:szCs w:val="20"/>
              </w:rPr>
            </w:pPr>
            <w:r>
              <w:rPr>
                <w:rFonts w:ascii="宋体" w:hAnsi="宋体" w:cs="宋体" w:eastAsia="宋体" w:hint="default"/>
                <w:sz w:val="20"/>
                <w:szCs w:val="20"/>
              </w:rPr>
              <w:t>(一)净利润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0"/>
                <w:szCs w:val="20"/>
              </w:rPr>
            </w:pPr>
            <w:r>
              <w:rPr>
                <w:rFonts w:ascii="Times New Roman"/>
                <w:sz w:val="20"/>
              </w:rPr>
              <w:t>206,819,213.89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sz w:val="20"/>
              </w:rPr>
              <w:t>54,620,061.81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sz w:val="20"/>
              </w:rPr>
              <w:t>261,439,275.70</w:t>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(二)其它综合收益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8" w:right="0"/>
              <w:jc w:val="left"/>
              <w:rPr>
                <w:rFonts w:ascii="Times New Roman" w:hAnsi="Times New Roman" w:cs="Times New Roman" w:eastAsia="Times New Roman" w:hint="default"/>
                <w:sz w:val="20"/>
                <w:szCs w:val="20"/>
              </w:rPr>
            </w:pPr>
            <w:r>
              <w:rPr>
                <w:rFonts w:ascii="Times New Roman"/>
                <w:sz w:val="20"/>
              </w:rPr>
              <w:t>-2,803,459.82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sz w:val="20"/>
              </w:rPr>
              <w:t>-2,803,459.82</w:t>
            </w:r>
          </w:p>
        </w:tc>
      </w:tr>
      <w:tr>
        <w:trPr>
          <w:trHeight w:val="52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w w:val="99"/>
                <w:sz w:val="20"/>
                <w:szCs w:val="20"/>
              </w:rPr>
              <w:t>上</w:t>
            </w:r>
            <w:r>
              <w:rPr>
                <w:rFonts w:ascii="Microsoft JhengHei" w:hAnsi="Microsoft JhengHei" w:cs="Microsoft JhengHei" w:eastAsia="Microsoft JhengHei" w:hint="default"/>
                <w:b/>
                <w:bCs/>
                <w:w w:val="99"/>
                <w:sz w:val="20"/>
                <w:szCs w:val="20"/>
              </w:rPr>
              <w:t>述（一）和（</w:t>
            </w:r>
            <w:r>
              <w:rPr>
                <w:rFonts w:ascii="Microsoft JhengHei" w:hAnsi="Microsoft JhengHei" w:cs="Microsoft JhengHei" w:eastAsia="Microsoft JhengHei" w:hint="default"/>
                <w:b/>
                <w:bCs/>
                <w:spacing w:val="9"/>
                <w:w w:val="99"/>
                <w:sz w:val="20"/>
                <w:szCs w:val="20"/>
              </w:rPr>
              <w:t>二</w:t>
            </w:r>
            <w:r>
              <w:rPr>
                <w:rFonts w:ascii="Microsoft JhengHei" w:hAnsi="Microsoft JhengHei" w:cs="Microsoft JhengHei" w:eastAsia="Microsoft JhengHei" w:hint="default"/>
                <w:b/>
                <w:bCs/>
                <w:spacing w:val="-94"/>
                <w:w w:val="99"/>
                <w:sz w:val="20"/>
                <w:szCs w:val="20"/>
              </w:rPr>
              <w:t>）</w:t>
            </w:r>
            <w:r>
              <w:rPr>
                <w:rFonts w:ascii="Microsoft JhengHei" w:hAnsi="Microsoft JhengHei" w:cs="Microsoft JhengHei" w:eastAsia="Microsoft JhengHei" w:hint="default"/>
                <w:b/>
                <w:bCs/>
                <w:w w:val="99"/>
                <w:sz w:val="20"/>
                <w:szCs w:val="20"/>
              </w:rPr>
              <w:t>小</w:t>
            </w:r>
            <w:r>
              <w:rPr>
                <w:rFonts w:ascii="Microsoft JhengHei" w:hAnsi="Microsoft JhengHei" w:cs="Microsoft JhengHei" w:eastAsia="Microsoft JhengHei" w:hint="default"/>
                <w:sz w:val="20"/>
                <w:szCs w:val="20"/>
              </w:rPr>
            </w:r>
          </w:p>
          <w:p>
            <w:pPr>
              <w:pStyle w:val="TableParagraph"/>
              <w:spacing w:line="304"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计</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8" w:right="0"/>
              <w:jc w:val="left"/>
              <w:rPr>
                <w:rFonts w:ascii="Times New Roman" w:hAnsi="Times New Roman" w:cs="Times New Roman" w:eastAsia="Times New Roman" w:hint="default"/>
                <w:sz w:val="20"/>
                <w:szCs w:val="20"/>
              </w:rPr>
            </w:pPr>
            <w:r>
              <w:rPr>
                <w:rFonts w:ascii="Times New Roman"/>
                <w:sz w:val="20"/>
              </w:rPr>
              <w:t>-2,803,459.82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0"/>
                <w:szCs w:val="20"/>
              </w:rPr>
            </w:pPr>
            <w:r>
              <w:rPr>
                <w:rFonts w:ascii="Times New Roman"/>
                <w:sz w:val="20"/>
              </w:rPr>
              <w:t>206,819,213.89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sz w:val="20"/>
              </w:rPr>
              <w:t>54,620,061.81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sz w:val="20"/>
              </w:rPr>
              <w:t>258,635,815.88</w:t>
            </w:r>
          </w:p>
        </w:tc>
      </w:tr>
      <w:tr>
        <w:trPr>
          <w:trHeight w:val="52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(三)所有者投入和减</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少的资本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sz w:val="20"/>
              </w:rPr>
              <w:t>160,750,000.00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sz w:val="20"/>
              </w:rPr>
              <w:t>160,750,000.00</w:t>
            </w:r>
          </w:p>
        </w:tc>
      </w:tr>
      <w:tr>
        <w:trPr>
          <w:trHeight w:val="437"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0"/>
                <w:szCs w:val="20"/>
              </w:rPr>
            </w:pPr>
            <w:r>
              <w:rPr>
                <w:rFonts w:ascii="宋体" w:hAnsi="宋体" w:cs="宋体" w:eastAsia="宋体" w:hint="default"/>
                <w:sz w:val="20"/>
                <w:szCs w:val="20"/>
              </w:rPr>
              <w:t>1、所有者投入资本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sz w:val="20"/>
              </w:rPr>
              <w:t>160,750,000.00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sz w:val="20"/>
              </w:rPr>
              <w:t>160,750,000.00</w:t>
            </w:r>
          </w:p>
        </w:tc>
      </w:tr>
      <w:tr>
        <w:trPr>
          <w:trHeight w:val="52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2、股份支付计入所有</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者权益的金额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0"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headerReference w:type="default" r:id="rId94"/>
          <w:footerReference w:type="default" r:id="rId95"/>
          <w:pgSz w:w="16840" w:h="11910" w:orient="landscape"/>
          <w:pgMar w:header="965" w:footer="898" w:top="1580" w:bottom="1080" w:left="600" w:right="900"/>
          <w:pgNumType w:start="114"/>
        </w:sectPr>
      </w:pPr>
    </w:p>
    <w:p>
      <w:pPr>
        <w:spacing w:line="240" w:lineRule="auto" w:before="11"/>
        <w:rPr>
          <w:rFonts w:ascii="Microsoft JhengHei" w:hAnsi="Microsoft JhengHei" w:cs="Microsoft JhengHei" w:eastAsia="Microsoft JhengHei"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126"/>
        <w:gridCol w:w="1560"/>
        <w:gridCol w:w="1699"/>
        <w:gridCol w:w="991"/>
        <w:gridCol w:w="852"/>
        <w:gridCol w:w="1702"/>
        <w:gridCol w:w="1560"/>
        <w:gridCol w:w="1277"/>
        <w:gridCol w:w="1702"/>
        <w:gridCol w:w="1637"/>
      </w:tblGrid>
      <w:tr>
        <w:trPr>
          <w:trHeight w:val="437"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0"/>
                <w:szCs w:val="20"/>
              </w:rPr>
            </w:pPr>
            <w:r>
              <w:rPr>
                <w:rFonts w:ascii="宋体" w:hAnsi="宋体" w:cs="宋体" w:eastAsia="宋体" w:hint="default"/>
                <w:sz w:val="20"/>
                <w:szCs w:val="20"/>
              </w:rPr>
              <w:t>3、其他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(四)利润分配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22,153,678.87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-106,689,542.48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-28,294,934.38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-112,830,797.99</w:t>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z w:val="20"/>
                <w:szCs w:val="20"/>
              </w:rPr>
              <w:t>1、提取盈余公积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22,153,678.87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0"/>
                <w:szCs w:val="20"/>
              </w:rPr>
            </w:pPr>
            <w:r>
              <w:rPr>
                <w:rFonts w:ascii="Times New Roman"/>
                <w:sz w:val="20"/>
              </w:rPr>
              <w:t>-22,153,678.87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0"/>
                <w:szCs w:val="20"/>
              </w:rPr>
            </w:pPr>
            <w:r>
              <w:rPr>
                <w:rFonts w:ascii="宋体" w:hAnsi="宋体" w:cs="宋体" w:eastAsia="宋体" w:hint="default"/>
                <w:sz w:val="20"/>
                <w:szCs w:val="20"/>
              </w:rPr>
              <w:t>2、对所有者的分配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0"/>
                <w:szCs w:val="20"/>
              </w:rPr>
            </w:pPr>
            <w:r>
              <w:rPr>
                <w:rFonts w:ascii="Times New Roman"/>
                <w:sz w:val="20"/>
              </w:rPr>
              <w:t>-84,535,863.61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sz w:val="20"/>
              </w:rPr>
              <w:t>-28,294,934.38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sz w:val="20"/>
              </w:rPr>
              <w:t>-112,830,797.99</w:t>
            </w:r>
          </w:p>
        </w:tc>
      </w:tr>
      <w:tr>
        <w:trPr>
          <w:trHeight w:val="437"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0"/>
                <w:szCs w:val="20"/>
              </w:rPr>
            </w:pPr>
            <w:r>
              <w:rPr>
                <w:rFonts w:ascii="宋体" w:hAnsi="宋体" w:cs="宋体" w:eastAsia="宋体" w:hint="default"/>
                <w:sz w:val="20"/>
                <w:szCs w:val="20"/>
              </w:rPr>
              <w:t>3、其它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2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(五)所有者权益内部</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结转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z w:val="20"/>
                <w:szCs w:val="20"/>
              </w:rPr>
              <w:t>1、资本公积转增股本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z w:val="20"/>
                <w:szCs w:val="20"/>
              </w:rPr>
              <w:t>2、盈余公积转增股本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7"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0"/>
                <w:szCs w:val="20"/>
              </w:rPr>
            </w:pPr>
            <w:r>
              <w:rPr>
                <w:rFonts w:ascii="宋体" w:hAnsi="宋体" w:cs="宋体" w:eastAsia="宋体" w:hint="default"/>
                <w:sz w:val="20"/>
                <w:szCs w:val="20"/>
              </w:rPr>
              <w:t>4、其他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（六）专项储备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1、本期提取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0"/>
                <w:szCs w:val="20"/>
              </w:rPr>
            </w:pPr>
            <w:r>
              <w:rPr>
                <w:rFonts w:ascii="宋体" w:hAnsi="宋体" w:cs="宋体" w:eastAsia="宋体" w:hint="default"/>
                <w:sz w:val="20"/>
                <w:szCs w:val="20"/>
              </w:rPr>
              <w:t>2、本期使用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7"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0"/>
                <w:szCs w:val="20"/>
              </w:rPr>
            </w:pPr>
            <w:r>
              <w:rPr>
                <w:rFonts w:ascii="宋体" w:hAnsi="宋体" w:cs="宋体" w:eastAsia="宋体" w:hint="default"/>
                <w:sz w:val="20"/>
                <w:szCs w:val="20"/>
              </w:rPr>
              <w:t>（七）其他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sz w:val="20"/>
              </w:rPr>
              <w:t>17,729,638.42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sz w:val="20"/>
              </w:rPr>
              <w:t>-41,232.51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sz w:val="20"/>
              </w:rPr>
              <w:t>19,068,682.16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sz w:val="20"/>
              </w:rPr>
              <w:t>36,757,088.07</w:t>
            </w:r>
          </w:p>
        </w:tc>
      </w:tr>
      <w:tr>
        <w:trPr>
          <w:trHeight w:val="43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sz w:val="20"/>
              </w:rPr>
              <w:t>1,644,901,854.39</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4"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137,809,532.16</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20"/>
                <w:szCs w:val="20"/>
              </w:rPr>
            </w:pPr>
            <w:r>
              <w:rPr>
                <w:rFonts w:ascii="Times New Roman"/>
                <w:b/>
                <w:sz w:val="20"/>
              </w:rPr>
              <w:t>665,015,417.02</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w:t>
            </w:r>
            <w:r>
              <w:rPr>
                <w:rFonts w:ascii="Times New Roman"/>
                <w:b/>
                <w:spacing w:val="-2"/>
                <w:sz w:val="20"/>
              </w:rPr>
              <w:t> </w:t>
            </w:r>
            <w:r>
              <w:rPr>
                <w:rFonts w:ascii="Times New Roman"/>
                <w:b/>
                <w:sz w:val="20"/>
              </w:rPr>
              <w:t>331,050.60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905,243,622.55</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sz w:val="20"/>
              </w:rPr>
              <w:t>4,121,147,226.52</w:t>
            </w:r>
            <w:r>
              <w:rPr>
                <w:rFonts w:ascii="Times New Roman"/>
                <w:sz w:val="20"/>
              </w:rPr>
            </w:r>
          </w:p>
        </w:tc>
      </w:tr>
    </w:tbl>
    <w:p>
      <w:pPr>
        <w:spacing w:before="71"/>
        <w:ind w:left="0" w:right="28"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line="240" w:lineRule="auto" w:before="2"/>
        <w:rPr>
          <w:rFonts w:ascii="宋体" w:hAnsi="宋体" w:cs="宋体" w:eastAsia="宋体" w:hint="default"/>
          <w:sz w:val="29"/>
          <w:szCs w:val="29"/>
        </w:rPr>
      </w:pPr>
    </w:p>
    <w:p>
      <w:pPr>
        <w:tabs>
          <w:tab w:pos="3815" w:val="left" w:leader="none"/>
          <w:tab w:pos="8315" w:val="left" w:leader="none"/>
          <w:tab w:pos="11515" w:val="left" w:leader="none"/>
        </w:tabs>
        <w:spacing w:before="0"/>
        <w:ind w:left="215"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left"/>
        <w:rPr>
          <w:rFonts w:ascii="宋体" w:hAnsi="宋体" w:cs="宋体" w:eastAsia="宋体" w:hint="default"/>
          <w:sz w:val="20"/>
          <w:szCs w:val="20"/>
        </w:rPr>
        <w:sectPr>
          <w:pgSz w:w="16840" w:h="11910" w:orient="landscape"/>
          <w:pgMar w:header="965" w:footer="898" w:top="1580" w:bottom="1080" w:left="600" w:right="900"/>
        </w:sectPr>
      </w:pPr>
    </w:p>
    <w:p>
      <w:pPr>
        <w:spacing w:line="240" w:lineRule="auto" w:before="0"/>
        <w:rPr>
          <w:rFonts w:ascii="宋体" w:hAnsi="宋体" w:cs="宋体" w:eastAsia="宋体" w:hint="default"/>
          <w:sz w:val="20"/>
          <w:szCs w:val="20"/>
        </w:rPr>
      </w:pPr>
    </w:p>
    <w:p>
      <w:pPr>
        <w:pStyle w:val="Heading1"/>
        <w:spacing w:line="524" w:lineRule="exact" w:before="64"/>
        <w:ind w:left="6" w:right="1"/>
        <w:jc w:val="center"/>
        <w:rPr>
          <w:b w:val="0"/>
          <w:bCs w:val="0"/>
        </w:rPr>
      </w:pPr>
      <w:r>
        <w:rPr/>
        <w:t>合并所有者权益变动表（续）</w:t>
      </w:r>
      <w:r>
        <w:rPr>
          <w:b w:val="0"/>
          <w:bCs w:val="0"/>
        </w:rPr>
      </w:r>
    </w:p>
    <w:p>
      <w:pPr>
        <w:spacing w:line="315" w:lineRule="exact" w:before="0"/>
        <w:ind w:left="7" w:right="1"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12472" w:val="left" w:leader="none"/>
        </w:tabs>
        <w:spacing w:before="50"/>
        <w:ind w:left="0" w:right="1" w:firstLine="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tab/>
      </w:r>
      <w:r>
        <w:rPr>
          <w:rFonts w:ascii="Microsoft JhengHei" w:hAnsi="Microsoft JhengHei" w:cs="Microsoft JhengHei" w:eastAsia="Microsoft JhengHei" w:hint="default"/>
          <w:b/>
          <w:bCs/>
          <w:sz w:val="20"/>
          <w:szCs w:val="20"/>
        </w:rPr>
        <w:t>单位：元</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币种：人民币</w:t>
      </w:r>
      <w:r>
        <w:rPr>
          <w:rFonts w:ascii="Microsoft JhengHei" w:hAnsi="Microsoft JhengHei" w:cs="Microsoft JhengHei" w:eastAsia="Microsoft JhengHei" w:hint="default"/>
          <w:sz w:val="20"/>
          <w:szCs w:val="20"/>
        </w:rPr>
      </w:r>
    </w:p>
    <w:p>
      <w:pPr>
        <w:spacing w:line="240" w:lineRule="auto" w:before="10"/>
        <w:rPr>
          <w:rFonts w:ascii="Microsoft JhengHei" w:hAnsi="Microsoft JhengHei" w:cs="Microsoft JhengHei" w:eastAsia="Microsoft JhengHei"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2234"/>
        <w:gridCol w:w="1560"/>
        <w:gridCol w:w="1704"/>
        <w:gridCol w:w="847"/>
        <w:gridCol w:w="710"/>
        <w:gridCol w:w="1699"/>
        <w:gridCol w:w="1560"/>
        <w:gridCol w:w="1274"/>
        <w:gridCol w:w="1560"/>
        <w:gridCol w:w="1639"/>
      </w:tblGrid>
      <w:tr>
        <w:trPr>
          <w:trHeight w:val="521" w:hRule="exact"/>
        </w:trPr>
        <w:tc>
          <w:tcPr>
            <w:tcW w:w="2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tabs>
                <w:tab w:pos="503" w:val="left" w:leader="none"/>
              </w:tabs>
              <w:spacing w:line="240" w:lineRule="auto"/>
              <w:ind w:left="103"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255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上期数</w:t>
            </w:r>
            <w:r>
              <w:rPr>
                <w:rFonts w:ascii="Microsoft JhengHei" w:hAnsi="Microsoft JhengHei" w:cs="Microsoft JhengHei" w:eastAsia="Microsoft JhengHei" w:hint="default"/>
                <w:sz w:val="20"/>
                <w:szCs w:val="20"/>
              </w:rPr>
            </w:r>
          </w:p>
        </w:tc>
      </w:tr>
      <w:tr>
        <w:trPr>
          <w:trHeight w:val="624" w:hRule="exact"/>
        </w:trPr>
        <w:tc>
          <w:tcPr>
            <w:tcW w:w="2234" w:type="dxa"/>
            <w:vMerge/>
            <w:tcBorders>
              <w:left w:val="single" w:sz="4" w:space="0" w:color="000000"/>
              <w:right w:val="single" w:sz="4" w:space="0" w:color="000000"/>
            </w:tcBorders>
          </w:tcPr>
          <w:p>
            <w:pPr/>
          </w:p>
        </w:tc>
        <w:tc>
          <w:tcPr>
            <w:tcW w:w="935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归属于母公司所有者权益</w:t>
            </w:r>
            <w:r>
              <w:rPr>
                <w:rFonts w:ascii="Microsoft JhengHei" w:hAnsi="Microsoft JhengHei" w:cs="Microsoft JhengHei" w:eastAsia="Microsoft JhengHei" w:hint="default"/>
                <w:sz w:val="20"/>
                <w:szCs w:val="20"/>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left="17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少数股东权益</w:t>
            </w:r>
            <w:r>
              <w:rPr>
                <w:rFonts w:ascii="Microsoft JhengHei" w:hAnsi="Microsoft JhengHei" w:cs="Microsoft JhengHei" w:eastAsia="Microsoft JhengHei" w:hint="default"/>
                <w:sz w:val="20"/>
                <w:szCs w:val="20"/>
              </w:rPr>
            </w:r>
          </w:p>
        </w:tc>
        <w:tc>
          <w:tcPr>
            <w:tcW w:w="1639"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left="11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528" w:hRule="exact"/>
        </w:trPr>
        <w:tc>
          <w:tcPr>
            <w:tcW w:w="2234"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股本</w:t>
            </w:r>
            <w:r>
              <w:rPr>
                <w:rFonts w:ascii="Microsoft JhengHei" w:hAnsi="Microsoft JhengHei" w:cs="Microsoft JhengHei" w:eastAsia="Microsoft JhengHei" w:hint="default"/>
                <w:sz w:val="20"/>
                <w:szCs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18" w:right="0" w:hanging="99"/>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减：库</w:t>
            </w:r>
            <w:r>
              <w:rPr>
                <w:rFonts w:ascii="Microsoft JhengHei" w:hAnsi="Microsoft JhengHei" w:cs="Microsoft JhengHei" w:eastAsia="Microsoft JhengHei" w:hint="default"/>
                <w:sz w:val="20"/>
                <w:szCs w:val="20"/>
              </w:rPr>
            </w:r>
          </w:p>
          <w:p>
            <w:pPr>
              <w:pStyle w:val="TableParagraph"/>
              <w:spacing w:line="304" w:lineRule="exact"/>
              <w:ind w:left="21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存股</w:t>
            </w:r>
            <w:r>
              <w:rPr>
                <w:rFonts w:ascii="Microsoft JhengHei" w:hAnsi="Microsoft JhengHei" w:cs="Microsoft JhengHei" w:eastAsia="Microsoft JhengHei" w:hint="default"/>
                <w:sz w:val="20"/>
                <w:szCs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5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专项</w:t>
            </w:r>
            <w:r>
              <w:rPr>
                <w:rFonts w:ascii="Microsoft JhengHei" w:hAnsi="Microsoft JhengHei" w:cs="Microsoft JhengHei" w:eastAsia="Microsoft JhengHei" w:hint="default"/>
                <w:sz w:val="20"/>
                <w:szCs w:val="20"/>
              </w:rPr>
            </w:r>
          </w:p>
          <w:p>
            <w:pPr>
              <w:pStyle w:val="TableParagraph"/>
              <w:spacing w:line="304" w:lineRule="exact"/>
              <w:ind w:left="15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储备</w:t>
            </w:r>
            <w:r>
              <w:rPr>
                <w:rFonts w:ascii="Microsoft JhengHei" w:hAnsi="Microsoft JhengHei" w:cs="Microsoft JhengHei" w:eastAsia="Microsoft JhengHei" w:hint="default"/>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其它</w:t>
            </w:r>
            <w:r>
              <w:rPr>
                <w:rFonts w:ascii="Microsoft JhengHei" w:hAnsi="Microsoft JhengHei" w:cs="Microsoft JhengHei" w:eastAsia="Microsoft JhengHei" w:hint="default"/>
                <w:sz w:val="20"/>
                <w:szCs w:val="20"/>
              </w:rPr>
            </w:r>
          </w:p>
        </w:tc>
        <w:tc>
          <w:tcPr>
            <w:tcW w:w="1560" w:type="dxa"/>
            <w:vMerge/>
            <w:tcBorders>
              <w:left w:val="single" w:sz="4" w:space="0" w:color="000000"/>
              <w:bottom w:val="single" w:sz="4" w:space="0" w:color="000000"/>
              <w:right w:val="single" w:sz="4" w:space="0" w:color="000000"/>
            </w:tcBorders>
          </w:tcPr>
          <w:p>
            <w:pPr/>
          </w:p>
        </w:tc>
        <w:tc>
          <w:tcPr>
            <w:tcW w:w="1639" w:type="dxa"/>
            <w:vMerge/>
            <w:tcBorders>
              <w:left w:val="single" w:sz="4" w:space="0" w:color="000000"/>
              <w:bottom w:val="single" w:sz="4" w:space="0" w:color="000000"/>
              <w:right w:val="single" w:sz="4" w:space="0" w:color="000000"/>
            </w:tcBorders>
          </w:tcPr>
          <w:p>
            <w:pPr/>
          </w:p>
        </w:tc>
      </w:tr>
      <w:tr>
        <w:trPr>
          <w:trHeight w:val="437"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 w:right="0"/>
              <w:jc w:val="center"/>
              <w:rPr>
                <w:rFonts w:ascii="Times New Roman" w:hAnsi="Times New Roman" w:cs="Times New Roman" w:eastAsia="Times New Roman" w:hint="default"/>
                <w:sz w:val="20"/>
                <w:szCs w:val="20"/>
              </w:rPr>
            </w:pPr>
            <w:r>
              <w:rPr>
                <w:rFonts w:ascii="Times New Roman"/>
                <w:b/>
                <w:sz w:val="20"/>
              </w:rPr>
              <w:t>1,651,721,573.30</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92"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sz w:val="20"/>
              </w:rPr>
              <w:t>104,283,760.13</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sz w:val="20"/>
              </w:rPr>
              <w:t>360,474,632.30</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sz w:val="20"/>
              </w:rPr>
              <w:t>583,003,453.52</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sz w:val="20"/>
              </w:rPr>
              <w:t>3,467,991,270.25</w:t>
            </w:r>
            <w:r>
              <w:rPr>
                <w:rFonts w:ascii="Times New Roman"/>
                <w:sz w:val="20"/>
              </w:rPr>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04"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0"/>
                <w:szCs w:val="20"/>
              </w:rPr>
            </w:pPr>
            <w:r>
              <w:rPr>
                <w:rFonts w:ascii="Times New Roman"/>
                <w:sz w:val="20"/>
              </w:rPr>
              <w:t>7,376,566.14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sz w:val="20"/>
              </w:rPr>
              <w:t>15,685,971.96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sz w:val="20"/>
              </w:rPr>
              <w:t>-23,062,538.10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604"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604"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7"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 w:right="0"/>
              <w:jc w:val="center"/>
              <w:rPr>
                <w:rFonts w:ascii="Times New Roman" w:hAnsi="Times New Roman" w:cs="Times New Roman" w:eastAsia="Times New Roman" w:hint="default"/>
                <w:sz w:val="20"/>
                <w:szCs w:val="20"/>
              </w:rPr>
            </w:pPr>
            <w:r>
              <w:rPr>
                <w:rFonts w:ascii="Times New Roman"/>
                <w:b/>
                <w:sz w:val="20"/>
              </w:rPr>
              <w:t>1,659,098,139.44</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92"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sz w:val="20"/>
              </w:rPr>
              <w:t>104,283,760.13</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 w:right="0"/>
              <w:jc w:val="center"/>
              <w:rPr>
                <w:rFonts w:ascii="Times New Roman" w:hAnsi="Times New Roman" w:cs="Times New Roman" w:eastAsia="Times New Roman" w:hint="default"/>
                <w:sz w:val="20"/>
                <w:szCs w:val="20"/>
              </w:rPr>
            </w:pPr>
            <w:r>
              <w:rPr>
                <w:rFonts w:ascii="Times New Roman"/>
                <w:b/>
                <w:sz w:val="20"/>
              </w:rPr>
              <w:t>376,160,604.26</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sz w:val="20"/>
              </w:rPr>
              <w:t>559,940,915.42</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sz w:val="20"/>
              </w:rPr>
              <w:t>3,467,991,270.25</w:t>
            </w:r>
            <w:r>
              <w:rPr>
                <w:rFonts w:ascii="Times New Roman"/>
                <w:sz w:val="20"/>
              </w:rPr>
            </w:r>
          </w:p>
        </w:tc>
      </w:tr>
      <w:tr>
        <w:trPr>
          <w:trHeight w:val="528"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w w:val="99"/>
                <w:sz w:val="20"/>
                <w:szCs w:val="20"/>
              </w:rPr>
              <w:t>三</w:t>
            </w:r>
            <w:r>
              <w:rPr>
                <w:rFonts w:ascii="Microsoft JhengHei" w:hAnsi="Microsoft JhengHei" w:cs="Microsoft JhengHei" w:eastAsia="Microsoft JhengHei" w:hint="default"/>
                <w:b/>
                <w:bCs/>
                <w:spacing w:val="-89"/>
                <w:w w:val="99"/>
                <w:sz w:val="20"/>
                <w:szCs w:val="20"/>
              </w:rPr>
              <w:t>、</w:t>
            </w:r>
            <w:r>
              <w:rPr>
                <w:rFonts w:ascii="Microsoft JhengHei" w:hAnsi="Microsoft JhengHei" w:cs="Microsoft JhengHei" w:eastAsia="Microsoft JhengHei" w:hint="default"/>
                <w:b/>
                <w:bCs/>
                <w:spacing w:val="2"/>
                <w:w w:val="99"/>
                <w:sz w:val="20"/>
                <w:szCs w:val="20"/>
              </w:rPr>
              <w:t>本</w:t>
            </w:r>
            <w:r>
              <w:rPr>
                <w:rFonts w:ascii="Microsoft JhengHei" w:hAnsi="Microsoft JhengHei" w:cs="Microsoft JhengHei" w:eastAsia="Microsoft JhengHei" w:hint="default"/>
                <w:b/>
                <w:bCs/>
                <w:w w:val="99"/>
                <w:sz w:val="20"/>
                <w:szCs w:val="20"/>
              </w:rPr>
              <w:t>年增减变动金额</w:t>
            </w:r>
            <w:r>
              <w:rPr>
                <w:rFonts w:ascii="Microsoft JhengHei" w:hAnsi="Microsoft JhengHei" w:cs="Microsoft JhengHei" w:eastAsia="Microsoft JhengHei" w:hint="default"/>
                <w:sz w:val="20"/>
                <w:szCs w:val="20"/>
              </w:rPr>
            </w:r>
          </w:p>
          <w:p>
            <w:pPr>
              <w:pStyle w:val="TableParagraph"/>
              <w:spacing w:line="304"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10"/>
                <w:sz w:val="20"/>
                <w:szCs w:val="20"/>
              </w:rPr>
              <w:t>(减少以“-”号列示)</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 w:right="0"/>
              <w:jc w:val="center"/>
              <w:rPr>
                <w:rFonts w:ascii="Times New Roman" w:hAnsi="Times New Roman" w:cs="Times New Roman" w:eastAsia="Times New Roman" w:hint="default"/>
                <w:sz w:val="20"/>
                <w:szCs w:val="20"/>
              </w:rPr>
            </w:pPr>
            <w:r>
              <w:rPr>
                <w:rFonts w:ascii="Times New Roman"/>
                <w:b/>
                <w:sz w:val="20"/>
              </w:rPr>
              <w:t>-29,122,463.65</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92"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 w:right="0"/>
              <w:jc w:val="center"/>
              <w:rPr>
                <w:rFonts w:ascii="Times New Roman" w:hAnsi="Times New Roman" w:cs="Times New Roman" w:eastAsia="Times New Roman" w:hint="default"/>
                <w:sz w:val="20"/>
                <w:szCs w:val="20"/>
              </w:rPr>
            </w:pPr>
            <w:r>
              <w:rPr>
                <w:rFonts w:ascii="Times New Roman"/>
                <w:b/>
                <w:sz w:val="20"/>
              </w:rPr>
              <w:t>11,372,093.16</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 w:right="0"/>
              <w:jc w:val="center"/>
              <w:rPr>
                <w:rFonts w:ascii="Times New Roman" w:hAnsi="Times New Roman" w:cs="Times New Roman" w:eastAsia="Times New Roman" w:hint="default"/>
                <w:sz w:val="20"/>
                <w:szCs w:val="20"/>
              </w:rPr>
            </w:pPr>
            <w:r>
              <w:rPr>
                <w:rFonts w:ascii="Times New Roman"/>
                <w:b/>
                <w:sz w:val="20"/>
              </w:rPr>
              <w:t>188,725,141.35</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 w:right="0"/>
              <w:jc w:val="center"/>
              <w:rPr>
                <w:rFonts w:ascii="Times New Roman" w:hAnsi="Times New Roman" w:cs="Times New Roman" w:eastAsia="Times New Roman" w:hint="default"/>
                <w:sz w:val="20"/>
                <w:szCs w:val="20"/>
              </w:rPr>
            </w:pPr>
            <w:r>
              <w:rPr>
                <w:rFonts w:ascii="Times New Roman"/>
                <w:b/>
                <w:sz w:val="20"/>
              </w:rPr>
              <w:t>-</w:t>
            </w:r>
            <w:r>
              <w:rPr>
                <w:rFonts w:ascii="Times New Roman"/>
                <w:b/>
                <w:spacing w:val="-5"/>
                <w:sz w:val="20"/>
              </w:rPr>
              <w:t> </w:t>
            </w:r>
            <w:r>
              <w:rPr>
                <w:rFonts w:ascii="Times New Roman"/>
                <w:b/>
                <w:sz w:val="20"/>
              </w:rPr>
              <w:t>289,818.09</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 w:right="0"/>
              <w:jc w:val="center"/>
              <w:rPr>
                <w:rFonts w:ascii="Times New Roman" w:hAnsi="Times New Roman" w:cs="Times New Roman" w:eastAsia="Times New Roman" w:hint="default"/>
                <w:sz w:val="20"/>
                <w:szCs w:val="20"/>
              </w:rPr>
            </w:pPr>
            <w:r>
              <w:rPr>
                <w:rFonts w:ascii="Times New Roman"/>
                <w:b/>
                <w:sz w:val="20"/>
              </w:rPr>
              <w:t>139,158,897.54</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 w:right="0"/>
              <w:jc w:val="center"/>
              <w:rPr>
                <w:rFonts w:ascii="Times New Roman" w:hAnsi="Times New Roman" w:cs="Times New Roman" w:eastAsia="Times New Roman" w:hint="default"/>
                <w:sz w:val="20"/>
                <w:szCs w:val="20"/>
              </w:rPr>
            </w:pPr>
            <w:r>
              <w:rPr>
                <w:rFonts w:ascii="Times New Roman"/>
                <w:b/>
                <w:sz w:val="20"/>
              </w:rPr>
              <w:t>309,843,850.31</w:t>
            </w:r>
            <w:r>
              <w:rPr>
                <w:rFonts w:ascii="Times New Roman"/>
                <w:sz w:val="20"/>
              </w:rPr>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04"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sz w:val="20"/>
              </w:rPr>
              <w:t>276,948,019.61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sz w:val="20"/>
              </w:rPr>
              <w:t>2,463,015.26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279,411,034.87</w:t>
            </w:r>
          </w:p>
        </w:tc>
      </w:tr>
      <w:tr>
        <w:trPr>
          <w:trHeight w:val="437"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04" w:right="0"/>
              <w:jc w:val="left"/>
              <w:rPr>
                <w:rFonts w:ascii="宋体" w:hAnsi="宋体" w:cs="宋体" w:eastAsia="宋体" w:hint="default"/>
                <w:sz w:val="20"/>
                <w:szCs w:val="20"/>
              </w:rPr>
            </w:pPr>
            <w:r>
              <w:rPr>
                <w:rFonts w:ascii="宋体" w:hAnsi="宋体" w:cs="宋体" w:eastAsia="宋体" w:hint="default"/>
                <w:sz w:val="20"/>
                <w:szCs w:val="20"/>
              </w:rPr>
              <w:t>(二)其它综合收益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0"/>
                <w:szCs w:val="20"/>
              </w:rPr>
            </w:pPr>
            <w:r>
              <w:rPr>
                <w:rFonts w:ascii="Times New Roman"/>
                <w:sz w:val="20"/>
              </w:rPr>
              <w:t>752,762.36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sz w:val="20"/>
              </w:rPr>
              <w:t>752,762.36</w:t>
            </w:r>
          </w:p>
        </w:tc>
      </w:tr>
      <w:tr>
        <w:trPr>
          <w:trHeight w:val="528"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w w:val="99"/>
                <w:sz w:val="20"/>
                <w:szCs w:val="20"/>
              </w:rPr>
              <w:t>上</w:t>
            </w:r>
            <w:r>
              <w:rPr>
                <w:rFonts w:ascii="Microsoft JhengHei" w:hAnsi="Microsoft JhengHei" w:cs="Microsoft JhengHei" w:eastAsia="Microsoft JhengHei" w:hint="default"/>
                <w:b/>
                <w:bCs/>
                <w:w w:val="99"/>
                <w:sz w:val="20"/>
                <w:szCs w:val="20"/>
              </w:rPr>
              <w:t>述（一）和（</w:t>
            </w:r>
            <w:r>
              <w:rPr>
                <w:rFonts w:ascii="Microsoft JhengHei" w:hAnsi="Microsoft JhengHei" w:cs="Microsoft JhengHei" w:eastAsia="Microsoft JhengHei" w:hint="default"/>
                <w:b/>
                <w:bCs/>
                <w:spacing w:val="9"/>
                <w:w w:val="99"/>
                <w:sz w:val="20"/>
                <w:szCs w:val="20"/>
              </w:rPr>
              <w:t>二</w:t>
            </w:r>
            <w:r>
              <w:rPr>
                <w:rFonts w:ascii="Microsoft JhengHei" w:hAnsi="Microsoft JhengHei" w:cs="Microsoft JhengHei" w:eastAsia="Microsoft JhengHei" w:hint="default"/>
                <w:b/>
                <w:bCs/>
                <w:spacing w:val="-87"/>
                <w:w w:val="99"/>
                <w:sz w:val="20"/>
                <w:szCs w:val="20"/>
              </w:rPr>
              <w:t>）</w:t>
            </w:r>
            <w:r>
              <w:rPr>
                <w:rFonts w:ascii="Microsoft JhengHei" w:hAnsi="Microsoft JhengHei" w:cs="Microsoft JhengHei" w:eastAsia="Microsoft JhengHei" w:hint="default"/>
                <w:b/>
                <w:bCs/>
                <w:w w:val="99"/>
                <w:sz w:val="20"/>
                <w:szCs w:val="20"/>
              </w:rPr>
              <w:t>小</w:t>
            </w:r>
            <w:r>
              <w:rPr>
                <w:rFonts w:ascii="Microsoft JhengHei" w:hAnsi="Microsoft JhengHei" w:cs="Microsoft JhengHei" w:eastAsia="Microsoft JhengHei" w:hint="default"/>
                <w:sz w:val="20"/>
                <w:szCs w:val="20"/>
              </w:rPr>
            </w:r>
          </w:p>
          <w:p>
            <w:pPr>
              <w:pStyle w:val="TableParagraph"/>
              <w:spacing w:line="30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计</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0"/>
                <w:szCs w:val="20"/>
              </w:rPr>
            </w:pPr>
            <w:r>
              <w:rPr>
                <w:rFonts w:ascii="Times New Roman"/>
                <w:sz w:val="20"/>
              </w:rPr>
              <w:t>752,762.36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sz w:val="20"/>
              </w:rPr>
              <w:t>276,948,019.61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sz w:val="20"/>
              </w:rPr>
              <w:t>2,463,015.26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sz w:val="20"/>
              </w:rPr>
              <w:t>280,163,797.23</w:t>
            </w:r>
          </w:p>
        </w:tc>
      </w:tr>
      <w:tr>
        <w:trPr>
          <w:trHeight w:val="528"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4" w:right="0"/>
              <w:jc w:val="left"/>
              <w:rPr>
                <w:rFonts w:ascii="宋体" w:hAnsi="宋体" w:cs="宋体" w:eastAsia="宋体" w:hint="default"/>
                <w:sz w:val="20"/>
                <w:szCs w:val="20"/>
              </w:rPr>
            </w:pPr>
            <w:r>
              <w:rPr>
                <w:rFonts w:ascii="宋体" w:hAnsi="宋体" w:cs="宋体" w:eastAsia="宋体" w:hint="default"/>
                <w:sz w:val="20"/>
                <w:szCs w:val="20"/>
              </w:rPr>
              <w:t>(三)所有者投入和减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少的资本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sz w:val="20"/>
              </w:rPr>
              <w:t>-30,380,226.01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sz w:val="20"/>
              </w:rPr>
              <w:t>190,990,883.77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sz w:val="20"/>
              </w:rPr>
              <w:t>160,610,657.76</w:t>
            </w:r>
          </w:p>
        </w:tc>
      </w:tr>
      <w:tr>
        <w:trPr>
          <w:trHeight w:val="437"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04"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sz w:val="20"/>
              </w:rPr>
              <w:t>166,290,000.00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sz w:val="20"/>
              </w:rPr>
              <w:t>166,290,000.00</w:t>
            </w:r>
          </w:p>
        </w:tc>
      </w:tr>
    </w:tbl>
    <w:p>
      <w:pPr>
        <w:spacing w:after="0" w:line="240" w:lineRule="auto"/>
        <w:jc w:val="center"/>
        <w:rPr>
          <w:rFonts w:ascii="Times New Roman" w:hAnsi="Times New Roman" w:cs="Times New Roman" w:eastAsia="Times New Roman" w:hint="default"/>
          <w:sz w:val="20"/>
          <w:szCs w:val="20"/>
        </w:rPr>
        <w:sectPr>
          <w:pgSz w:w="16840" w:h="11910" w:orient="landscape"/>
          <w:pgMar w:header="965" w:footer="898" w:top="1580" w:bottom="1080" w:left="900" w:right="900"/>
        </w:sectPr>
      </w:pPr>
    </w:p>
    <w:p>
      <w:pPr>
        <w:spacing w:line="240" w:lineRule="auto" w:before="11"/>
        <w:rPr>
          <w:rFonts w:ascii="Microsoft JhengHei" w:hAnsi="Microsoft JhengHei" w:cs="Microsoft JhengHei" w:eastAsia="Microsoft JhengHei"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2234"/>
        <w:gridCol w:w="1560"/>
        <w:gridCol w:w="1704"/>
        <w:gridCol w:w="847"/>
        <w:gridCol w:w="710"/>
        <w:gridCol w:w="1699"/>
        <w:gridCol w:w="1560"/>
        <w:gridCol w:w="1274"/>
        <w:gridCol w:w="1560"/>
        <w:gridCol w:w="1639"/>
      </w:tblGrid>
      <w:tr>
        <w:trPr>
          <w:trHeight w:val="528"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4" w:right="0"/>
              <w:jc w:val="left"/>
              <w:rPr>
                <w:rFonts w:ascii="宋体" w:hAnsi="宋体" w:cs="宋体" w:eastAsia="宋体" w:hint="default"/>
                <w:sz w:val="20"/>
                <w:szCs w:val="20"/>
              </w:rPr>
            </w:pPr>
            <w:r>
              <w:rPr>
                <w:rFonts w:ascii="宋体" w:hAnsi="宋体" w:cs="宋体" w:eastAsia="宋体" w:hint="default"/>
                <w:spacing w:val="1"/>
                <w:w w:val="99"/>
                <w:sz w:val="20"/>
                <w:szCs w:val="20"/>
              </w:rPr>
              <w:t>2</w:t>
            </w:r>
            <w:r>
              <w:rPr>
                <w:rFonts w:ascii="宋体" w:hAnsi="宋体" w:cs="宋体" w:eastAsia="宋体" w:hint="default"/>
                <w:spacing w:val="-82"/>
                <w:w w:val="99"/>
                <w:sz w:val="20"/>
                <w:szCs w:val="20"/>
              </w:rPr>
              <w:t>、</w:t>
            </w:r>
            <w:r>
              <w:rPr>
                <w:rFonts w:ascii="宋体" w:hAnsi="宋体" w:cs="宋体" w:eastAsia="宋体" w:hint="default"/>
                <w:w w:val="99"/>
                <w:sz w:val="20"/>
                <w:szCs w:val="20"/>
              </w:rPr>
              <w:t>股份支付计入所有</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者权益的金额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0"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7"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04"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0" w:right="0"/>
              <w:jc w:val="left"/>
              <w:rPr>
                <w:rFonts w:ascii="Times New Roman" w:hAnsi="Times New Roman" w:cs="Times New Roman" w:eastAsia="Times New Roman" w:hint="default"/>
                <w:sz w:val="20"/>
                <w:szCs w:val="20"/>
              </w:rPr>
            </w:pPr>
            <w:r>
              <w:rPr>
                <w:rFonts w:ascii="Times New Roman"/>
                <w:sz w:val="20"/>
              </w:rPr>
              <w:t>-30,380,226.01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sz w:val="20"/>
              </w:rPr>
              <w:t>24,700,883.77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sz w:val="20"/>
              </w:rPr>
              <w:t>-5,679,342.24</w:t>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04"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1" w:right="0"/>
              <w:jc w:val="left"/>
              <w:rPr>
                <w:rFonts w:ascii="Times New Roman" w:hAnsi="Times New Roman" w:cs="Times New Roman" w:eastAsia="Times New Roman" w:hint="default"/>
                <w:sz w:val="20"/>
                <w:szCs w:val="20"/>
              </w:rPr>
            </w:pPr>
            <w:r>
              <w:rPr>
                <w:rFonts w:ascii="Times New Roman"/>
                <w:sz w:val="20"/>
              </w:rPr>
              <w:t>11,372,093.16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sz w:val="20"/>
              </w:rPr>
              <w:t>-88,222,878.26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sz w:val="20"/>
              </w:rPr>
              <w:t>-53,528,951.74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0"/>
                <w:szCs w:val="20"/>
              </w:rPr>
            </w:pPr>
            <w:r>
              <w:rPr>
                <w:rFonts w:ascii="Times New Roman"/>
                <w:sz w:val="20"/>
              </w:rPr>
              <w:t>-130,379,736.84</w:t>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04"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1" w:right="0"/>
              <w:jc w:val="left"/>
              <w:rPr>
                <w:rFonts w:ascii="Times New Roman" w:hAnsi="Times New Roman" w:cs="Times New Roman" w:eastAsia="Times New Roman" w:hint="default"/>
                <w:sz w:val="20"/>
                <w:szCs w:val="20"/>
              </w:rPr>
            </w:pPr>
            <w:r>
              <w:rPr>
                <w:rFonts w:ascii="Times New Roman"/>
                <w:sz w:val="20"/>
              </w:rPr>
              <w:t>11,372,093.16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sz w:val="20"/>
              </w:rPr>
              <w:t>-11,372,093.16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04" w:right="0"/>
              <w:jc w:val="left"/>
              <w:rPr>
                <w:rFonts w:ascii="宋体" w:hAnsi="宋体" w:cs="宋体" w:eastAsia="宋体" w:hint="default"/>
                <w:sz w:val="20"/>
                <w:szCs w:val="20"/>
              </w:rPr>
            </w:pPr>
            <w:r>
              <w:rPr>
                <w:rFonts w:ascii="宋体" w:hAnsi="宋体" w:cs="宋体" w:eastAsia="宋体" w:hint="default"/>
                <w:sz w:val="20"/>
                <w:szCs w:val="20"/>
              </w:rPr>
              <w:t>2、对所有者的分配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sz w:val="20"/>
              </w:rPr>
              <w:t>-76,850,785.10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sz w:val="20"/>
              </w:rPr>
              <w:t>-53,528,951.74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0"/>
                <w:szCs w:val="20"/>
              </w:rPr>
            </w:pPr>
            <w:r>
              <w:rPr>
                <w:rFonts w:ascii="Times New Roman"/>
                <w:sz w:val="20"/>
              </w:rPr>
              <w:t>-130,379,736.84</w:t>
            </w:r>
          </w:p>
        </w:tc>
      </w:tr>
      <w:tr>
        <w:trPr>
          <w:trHeight w:val="437"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04" w:right="0"/>
              <w:jc w:val="left"/>
              <w:rPr>
                <w:rFonts w:ascii="宋体" w:hAnsi="宋体" w:cs="宋体" w:eastAsia="宋体" w:hint="default"/>
                <w:sz w:val="20"/>
                <w:szCs w:val="20"/>
              </w:rPr>
            </w:pPr>
            <w:r>
              <w:rPr>
                <w:rFonts w:ascii="宋体" w:hAnsi="宋体" w:cs="宋体" w:eastAsia="宋体" w:hint="default"/>
                <w:sz w:val="20"/>
                <w:szCs w:val="20"/>
              </w:rPr>
              <w:t>3、其它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28"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4" w:right="0"/>
              <w:jc w:val="left"/>
              <w:rPr>
                <w:rFonts w:ascii="宋体" w:hAnsi="宋体" w:cs="宋体" w:eastAsia="宋体" w:hint="default"/>
                <w:sz w:val="20"/>
                <w:szCs w:val="20"/>
              </w:rPr>
            </w:pPr>
            <w:r>
              <w:rPr>
                <w:rFonts w:ascii="宋体" w:hAnsi="宋体" w:cs="宋体" w:eastAsia="宋体" w:hint="default"/>
                <w:sz w:val="20"/>
                <w:szCs w:val="20"/>
              </w:rPr>
              <w:t>(五)所有者权益内部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结转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7"/>
              <w:jc w:val="right"/>
              <w:rPr>
                <w:rFonts w:ascii="宋体" w:hAnsi="宋体" w:cs="宋体" w:eastAsia="宋体" w:hint="default"/>
                <w:sz w:val="20"/>
                <w:szCs w:val="20"/>
              </w:rPr>
            </w:pPr>
            <w:r>
              <w:rPr>
                <w:rFonts w:ascii="宋体" w:hAnsi="宋体" w:cs="宋体" w:eastAsia="宋体" w:hint="default"/>
                <w:spacing w:val="1"/>
                <w:w w:val="99"/>
                <w:sz w:val="20"/>
                <w:szCs w:val="20"/>
              </w:rPr>
              <w:t>1</w:t>
            </w:r>
            <w:r>
              <w:rPr>
                <w:rFonts w:ascii="宋体" w:hAnsi="宋体" w:cs="宋体" w:eastAsia="宋体" w:hint="default"/>
                <w:spacing w:val="-82"/>
                <w:w w:val="99"/>
                <w:sz w:val="20"/>
                <w:szCs w:val="20"/>
              </w:rPr>
              <w:t>、</w:t>
            </w:r>
            <w:r>
              <w:rPr>
                <w:rFonts w:ascii="宋体" w:hAnsi="宋体" w:cs="宋体" w:eastAsia="宋体" w:hint="default"/>
                <w:w w:val="99"/>
                <w:sz w:val="20"/>
                <w:szCs w:val="20"/>
              </w:rPr>
              <w:t>资本公积转增股本</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7"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7"/>
              <w:jc w:val="right"/>
              <w:rPr>
                <w:rFonts w:ascii="宋体" w:hAnsi="宋体" w:cs="宋体" w:eastAsia="宋体" w:hint="default"/>
                <w:sz w:val="20"/>
                <w:szCs w:val="20"/>
              </w:rPr>
            </w:pPr>
            <w:r>
              <w:rPr>
                <w:rFonts w:ascii="宋体" w:hAnsi="宋体" w:cs="宋体" w:eastAsia="宋体" w:hint="default"/>
                <w:spacing w:val="1"/>
                <w:w w:val="99"/>
                <w:sz w:val="20"/>
                <w:szCs w:val="20"/>
              </w:rPr>
              <w:t>2</w:t>
            </w:r>
            <w:r>
              <w:rPr>
                <w:rFonts w:ascii="宋体" w:hAnsi="宋体" w:cs="宋体" w:eastAsia="宋体" w:hint="default"/>
                <w:spacing w:val="-82"/>
                <w:w w:val="99"/>
                <w:sz w:val="20"/>
                <w:szCs w:val="20"/>
              </w:rPr>
              <w:t>、</w:t>
            </w:r>
            <w:r>
              <w:rPr>
                <w:rFonts w:ascii="宋体" w:hAnsi="宋体" w:cs="宋体" w:eastAsia="宋体" w:hint="default"/>
                <w:w w:val="99"/>
                <w:sz w:val="20"/>
                <w:szCs w:val="20"/>
              </w:rPr>
              <w:t>盈余公积转增股本</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7"/>
              <w:jc w:val="right"/>
              <w:rPr>
                <w:rFonts w:ascii="宋体" w:hAnsi="宋体" w:cs="宋体" w:eastAsia="宋体" w:hint="default"/>
                <w:sz w:val="20"/>
                <w:szCs w:val="20"/>
              </w:rPr>
            </w:pPr>
            <w:r>
              <w:rPr>
                <w:rFonts w:ascii="宋体" w:hAnsi="宋体" w:cs="宋体" w:eastAsia="宋体" w:hint="default"/>
                <w:spacing w:val="1"/>
                <w:w w:val="99"/>
                <w:sz w:val="20"/>
                <w:szCs w:val="20"/>
              </w:rPr>
              <w:t>3</w:t>
            </w:r>
            <w:r>
              <w:rPr>
                <w:rFonts w:ascii="宋体" w:hAnsi="宋体" w:cs="宋体" w:eastAsia="宋体" w:hint="default"/>
                <w:spacing w:val="-82"/>
                <w:w w:val="99"/>
                <w:sz w:val="20"/>
                <w:szCs w:val="20"/>
              </w:rPr>
              <w:t>、</w:t>
            </w:r>
            <w:r>
              <w:rPr>
                <w:rFonts w:ascii="宋体" w:hAnsi="宋体" w:cs="宋体" w:eastAsia="宋体" w:hint="default"/>
                <w:w w:val="99"/>
                <w:sz w:val="20"/>
                <w:szCs w:val="20"/>
              </w:rPr>
              <w:t>盈余公积弥补亏损</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04"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04"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37"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05" w:right="0"/>
              <w:jc w:val="left"/>
              <w:rPr>
                <w:rFonts w:ascii="宋体" w:hAnsi="宋体" w:cs="宋体" w:eastAsia="宋体" w:hint="default"/>
                <w:sz w:val="20"/>
                <w:szCs w:val="20"/>
              </w:rPr>
            </w:pPr>
            <w:r>
              <w:rPr>
                <w:rFonts w:ascii="宋体" w:hAnsi="宋体" w:cs="宋体" w:eastAsia="宋体" w:hint="default"/>
                <w:sz w:val="20"/>
                <w:szCs w:val="20"/>
              </w:rPr>
              <w:t>1、本期提取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05" w:right="0"/>
              <w:jc w:val="left"/>
              <w:rPr>
                <w:rFonts w:ascii="宋体" w:hAnsi="宋体" w:cs="宋体" w:eastAsia="宋体" w:hint="default"/>
                <w:sz w:val="20"/>
                <w:szCs w:val="20"/>
              </w:rPr>
            </w:pPr>
            <w:r>
              <w:rPr>
                <w:rFonts w:ascii="宋体" w:hAnsi="宋体" w:cs="宋体" w:eastAsia="宋体" w:hint="default"/>
                <w:sz w:val="20"/>
                <w:szCs w:val="20"/>
              </w:rPr>
              <w:t>2、本期使用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04"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6" w:right="0"/>
              <w:jc w:val="left"/>
              <w:rPr>
                <w:rFonts w:ascii="Times New Roman" w:hAnsi="Times New Roman" w:cs="Times New Roman" w:eastAsia="Times New Roman" w:hint="default"/>
                <w:sz w:val="20"/>
                <w:szCs w:val="20"/>
              </w:rPr>
            </w:pPr>
            <w:r>
              <w:rPr>
                <w:rFonts w:ascii="Times New Roman"/>
                <w:sz w:val="20"/>
              </w:rPr>
              <w:t>505,000.00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sz w:val="20"/>
              </w:rPr>
              <w:t>-289,818.09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0"/>
                <w:szCs w:val="20"/>
              </w:rPr>
            </w:pPr>
            <w:r>
              <w:rPr>
                <w:rFonts w:ascii="Times New Roman"/>
                <w:sz w:val="20"/>
              </w:rPr>
              <w:t>-766,049.75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-550,867.84</w:t>
            </w:r>
          </w:p>
        </w:tc>
      </w:tr>
      <w:tr>
        <w:trPr>
          <w:trHeight w:val="43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2" w:right="0"/>
              <w:jc w:val="left"/>
              <w:rPr>
                <w:rFonts w:ascii="Times New Roman" w:hAnsi="Times New Roman" w:cs="Times New Roman" w:eastAsia="Times New Roman" w:hint="default"/>
                <w:sz w:val="20"/>
                <w:szCs w:val="20"/>
              </w:rPr>
            </w:pPr>
            <w:r>
              <w:rPr>
                <w:rFonts w:ascii="Times New Roman"/>
                <w:b/>
                <w:sz w:val="20"/>
              </w:rPr>
              <w:t>1,629,975,675.79</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2"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6" w:right="0"/>
              <w:jc w:val="left"/>
              <w:rPr>
                <w:rFonts w:ascii="Times New Roman" w:hAnsi="Times New Roman" w:cs="Times New Roman" w:eastAsia="Times New Roman" w:hint="default"/>
                <w:sz w:val="20"/>
                <w:szCs w:val="20"/>
              </w:rPr>
            </w:pPr>
            <w:r>
              <w:rPr>
                <w:rFonts w:ascii="Times New Roman"/>
                <w:b/>
                <w:sz w:val="20"/>
              </w:rPr>
              <w:t>115,655,853.29</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sz w:val="20"/>
              </w:rPr>
              <w:t>564,885,745.61</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 w:right="0"/>
              <w:jc w:val="center"/>
              <w:rPr>
                <w:rFonts w:ascii="Times New Roman" w:hAnsi="Times New Roman" w:cs="Times New Roman" w:eastAsia="Times New Roman" w:hint="default"/>
                <w:sz w:val="20"/>
                <w:szCs w:val="20"/>
              </w:rPr>
            </w:pPr>
            <w:r>
              <w:rPr>
                <w:rFonts w:ascii="Times New Roman"/>
                <w:b/>
                <w:sz w:val="20"/>
              </w:rPr>
              <w:t>-289,818.09</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699,099,812.96</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20"/>
                <w:szCs w:val="20"/>
              </w:rPr>
            </w:pPr>
            <w:r>
              <w:rPr>
                <w:rFonts w:ascii="Times New Roman"/>
                <w:b/>
                <w:sz w:val="20"/>
              </w:rPr>
              <w:t>3,777,835,120.56</w:t>
            </w:r>
            <w:r>
              <w:rPr>
                <w:rFonts w:ascii="Times New Roman"/>
                <w:sz w:val="20"/>
              </w:rPr>
            </w:r>
          </w:p>
        </w:tc>
      </w:tr>
    </w:tbl>
    <w:p>
      <w:pPr>
        <w:spacing w:line="240" w:lineRule="auto" w:before="2"/>
        <w:rPr>
          <w:rFonts w:ascii="Microsoft JhengHei" w:hAnsi="Microsoft JhengHei" w:cs="Microsoft JhengHei" w:eastAsia="Microsoft JhengHei" w:hint="default"/>
          <w:b/>
          <w:bCs/>
          <w:sz w:val="4"/>
          <w:szCs w:val="4"/>
        </w:rPr>
      </w:pPr>
    </w:p>
    <w:p>
      <w:pPr>
        <w:spacing w:before="37"/>
        <w:ind w:left="5422" w:right="5431"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line="240" w:lineRule="auto" w:before="0"/>
        <w:rPr>
          <w:rFonts w:ascii="宋体" w:hAnsi="宋体" w:cs="宋体" w:eastAsia="宋体" w:hint="default"/>
          <w:sz w:val="20"/>
          <w:szCs w:val="20"/>
        </w:rPr>
      </w:pPr>
    </w:p>
    <w:p>
      <w:pPr>
        <w:tabs>
          <w:tab w:pos="3232" w:val="left" w:leader="none"/>
          <w:tab w:pos="7533" w:val="left" w:leader="none"/>
          <w:tab w:pos="10435" w:val="left" w:leader="none"/>
        </w:tabs>
        <w:spacing w:before="155"/>
        <w:ind w:left="232"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left"/>
        <w:rPr>
          <w:rFonts w:ascii="宋体" w:hAnsi="宋体" w:cs="宋体" w:eastAsia="宋体" w:hint="default"/>
          <w:sz w:val="20"/>
          <w:szCs w:val="20"/>
        </w:rPr>
        <w:sectPr>
          <w:pgSz w:w="16840" w:h="11910" w:orient="landscape"/>
          <w:pgMar w:header="965" w:footer="898" w:top="1580" w:bottom="1080" w:left="900" w:right="900"/>
        </w:sectPr>
      </w:pPr>
    </w:p>
    <w:p>
      <w:pPr>
        <w:spacing w:line="240" w:lineRule="auto" w:before="12"/>
        <w:rPr>
          <w:rFonts w:ascii="宋体" w:hAnsi="宋体" w:cs="宋体" w:eastAsia="宋体" w:hint="default"/>
          <w:sz w:val="16"/>
          <w:szCs w:val="16"/>
        </w:rPr>
      </w:pPr>
    </w:p>
    <w:p>
      <w:pPr>
        <w:pStyle w:val="Heading2"/>
        <w:spacing w:line="240" w:lineRule="auto"/>
        <w:ind w:right="100"/>
        <w:jc w:val="center"/>
      </w:pPr>
      <w:r>
        <w:rPr/>
        <w:t>资产负债表</w:t>
      </w:r>
    </w:p>
    <w:p>
      <w:pPr>
        <w:spacing w:before="70"/>
        <w:ind w:left="95" w:right="95"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tabs>
          <w:tab w:pos="6243" w:val="left" w:leader="none"/>
        </w:tabs>
        <w:spacing w:before="64"/>
        <w:ind w:left="221"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tab/>
      </w:r>
      <w:r>
        <w:rPr>
          <w:rFonts w:ascii="Microsoft JhengHei" w:hAnsi="Microsoft JhengHei" w:cs="Microsoft JhengHei" w:eastAsia="Microsoft JhengHei" w:hint="default"/>
          <w:b/>
          <w:bCs/>
          <w:sz w:val="20"/>
          <w:szCs w:val="20"/>
        </w:rPr>
        <w:t>单位：元  币种：人民币</w:t>
      </w:r>
      <w:r>
        <w:rPr>
          <w:rFonts w:ascii="Microsoft JhengHei" w:hAnsi="Microsoft JhengHei" w:cs="Microsoft JhengHei" w:eastAsia="Microsoft JhengHei" w:hint="default"/>
          <w:sz w:val="20"/>
          <w:szCs w:val="20"/>
        </w:rPr>
      </w:r>
    </w:p>
    <w:p>
      <w:pPr>
        <w:tabs>
          <w:tab w:pos="3259" w:val="left" w:leader="none"/>
          <w:tab w:pos="4837" w:val="left" w:leader="none"/>
          <w:tab w:pos="7257" w:val="left" w:leader="none"/>
        </w:tabs>
        <w:spacing w:before="43"/>
        <w:ind w:left="221" w:right="222" w:firstLine="912"/>
        <w:jc w:val="left"/>
        <w:rPr>
          <w:rFonts w:ascii="Microsoft JhengHei" w:hAnsi="Microsoft JhengHei" w:cs="Microsoft JhengHei" w:eastAsia="Microsoft JhengHei" w:hint="default"/>
          <w:sz w:val="20"/>
          <w:szCs w:val="20"/>
        </w:rPr>
      </w:pPr>
      <w:r>
        <w:rPr/>
        <w:pict>
          <v:group style="position:absolute;margin-left:79.559998pt;margin-top:4.651382pt;width:445pt;height:.1pt;mso-position-horizontal-relative:page;mso-position-vertical-relative:paragraph;z-index:-1159696" coordorigin="1591,93" coordsize="8900,2">
            <v:shape style="position:absolute;left:1591;top:93;width:8900;height:2" coordorigin="1591,93" coordsize="8900,0" path="m1591,93l10490,93e" filled="false" stroked="true" strokeweight=".48pt" strokecolor="#000000">
              <v:path arrowok="t"/>
            </v:shape>
            <w10:wrap type="none"/>
          </v:group>
        </w:pict>
      </w:r>
      <w:r>
        <w:rPr/>
        <w:pict>
          <v:group style="position:absolute;margin-left:79.559998pt;margin-top:22.051382pt;width:132pt;height:.1pt;mso-position-horizontal-relative:page;mso-position-vertical-relative:paragraph;z-index:-1159672" coordorigin="1591,441" coordsize="2640,2">
            <v:shape style="position:absolute;left:1591;top:441;width:2640;height:2" coordorigin="1591,441" coordsize="2640,0" path="m1591,441l4231,441e" filled="false" stroked="true" strokeweight=".48pt" strokecolor="#000000">
              <v:path arrowok="t"/>
            </v:shape>
            <w10:wrap type="none"/>
          </v:group>
        </w:pict>
      </w:r>
      <w:r>
        <w:rPr/>
        <w:pict>
          <v:group style="position:absolute;margin-left:225.23999pt;margin-top:22.051382pt;width:63.5pt;height:.1pt;mso-position-horizontal-relative:page;mso-position-vertical-relative:paragraph;z-index:-1159648" coordorigin="4505,441" coordsize="1270,2">
            <v:shape style="position:absolute;left:4505;top:441;width:1270;height:2" coordorigin="4505,441" coordsize="1270,0" path="m4505,441l5774,441e" filled="false" stroked="true" strokeweight=".48pt" strokecolor="#000000">
              <v:path arrowok="t"/>
            </v:shape>
            <w10:wrap type="none"/>
          </v:group>
        </w:pict>
      </w:r>
      <w:r>
        <w:rPr/>
        <w:pict>
          <v:group style="position:absolute;margin-left:303.47998pt;margin-top:22.051382pt;width:100pt;height:.1pt;mso-position-horizontal-relative:page;mso-position-vertical-relative:paragraph;z-index:-1159624" coordorigin="6070,441" coordsize="2000,2">
            <v:shape style="position:absolute;left:6070;top:441;width:2000;height:2" coordorigin="6070,441" coordsize="2000,0" path="m6070,441l8069,441e" filled="false" stroked="true" strokeweight=".48pt" strokecolor="#000000">
              <v:path arrowok="t"/>
            </v:shape>
            <w10:wrap type="none"/>
          </v:group>
        </w:pict>
      </w:r>
      <w:r>
        <w:rPr/>
        <w:pict>
          <v:group style="position:absolute;margin-left:417.359985pt;margin-top:22.171383pt;width:107.2pt;height:.1pt;mso-position-horizontal-relative:page;mso-position-vertical-relative:paragraph;z-index:-1159600" coordorigin="8347,443" coordsize="2144,2">
            <v:shape style="position:absolute;left:8347;top:443;width:2144;height:2" coordorigin="8347,443" coordsize="2144,0" path="m8347,443l10490,443e" filled="false" stroked="true" strokeweight=".48pt" strokecolor="#000000">
              <v:path arrowok="t"/>
            </v:shape>
            <w10:wrap type="none"/>
          </v:group>
        </w:pict>
      </w:r>
      <w:r>
        <w:rPr>
          <w:rFonts w:ascii="Microsoft JhengHei" w:hAnsi="Microsoft JhengHei" w:cs="Microsoft JhengHei" w:eastAsia="Microsoft JhengHei" w:hint="default"/>
          <w:b/>
          <w:bCs/>
          <w:sz w:val="20"/>
          <w:szCs w:val="20"/>
        </w:rPr>
        <w:t>资  </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z w:val="20"/>
          <w:szCs w:val="20"/>
        </w:rPr>
        <w:t>产</w:t>
        <w:tab/>
      </w:r>
      <w:r>
        <w:rPr>
          <w:rFonts w:ascii="Microsoft JhengHei" w:hAnsi="Microsoft JhengHei" w:cs="Microsoft JhengHei" w:eastAsia="Microsoft JhengHei" w:hint="default"/>
          <w:b/>
          <w:bCs/>
          <w:w w:val="95"/>
          <w:sz w:val="20"/>
          <w:szCs w:val="20"/>
        </w:rPr>
        <w:t>附注十一</w:t>
        <w:tab/>
      </w:r>
      <w:r>
        <w:rPr>
          <w:rFonts w:ascii="Times New Roman" w:hAnsi="Times New Roman" w:cs="Times New Roman" w:eastAsia="Times New Roman" w:hint="default"/>
          <w:b/>
          <w:bCs/>
          <w:sz w:val="20"/>
          <w:szCs w:val="20"/>
        </w:rPr>
        <w:t>2011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1"/>
          <w:sz w:val="20"/>
          <w:szCs w:val="20"/>
        </w:rPr>
        <w:t> </w:t>
      </w:r>
      <w:r>
        <w:rPr>
          <w:rFonts w:ascii="Microsoft JhengHei" w:hAnsi="Microsoft JhengHei" w:cs="Microsoft JhengHei" w:eastAsia="Microsoft JhengHei" w:hint="default"/>
          <w:b/>
          <w:bCs/>
          <w:sz w:val="20"/>
          <w:szCs w:val="20"/>
        </w:rPr>
        <w:t>日</w:t>
        <w:tab/>
      </w:r>
      <w:r>
        <w:rPr>
          <w:rFonts w:ascii="Times New Roman" w:hAnsi="Times New Roman" w:cs="Times New Roman" w:eastAsia="Times New Roman" w:hint="default"/>
          <w:b/>
          <w:bCs/>
          <w:sz w:val="20"/>
          <w:szCs w:val="20"/>
        </w:rPr>
        <w:t>2010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bl>
      <w:tblPr>
        <w:tblW w:w="0" w:type="auto"/>
        <w:jc w:val="left"/>
        <w:tblInd w:w="221" w:type="dxa"/>
        <w:tblLayout w:type="fixed"/>
        <w:tblCellMar>
          <w:top w:w="0" w:type="dxa"/>
          <w:left w:w="0" w:type="dxa"/>
          <w:bottom w:w="0" w:type="dxa"/>
          <w:right w:w="0" w:type="dxa"/>
        </w:tblCellMar>
        <w:tblLook w:val="01E0"/>
      </w:tblPr>
      <w:tblGrid>
        <w:gridCol w:w="2890"/>
        <w:gridCol w:w="1478"/>
        <w:gridCol w:w="1999"/>
        <w:gridCol w:w="278"/>
        <w:gridCol w:w="2141"/>
      </w:tblGrid>
      <w:tr>
        <w:trPr>
          <w:trHeight w:val="375"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99"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Times New Roman" w:hAnsi="Times New Roman" w:cs="Times New Roman" w:eastAsia="Times New Roman" w:hint="default"/>
                <w:sz w:val="20"/>
                <w:szCs w:val="20"/>
              </w:rPr>
            </w:pPr>
            <w:r>
              <w:rPr>
                <w:rFonts w:ascii="Times New Roman"/>
                <w:sz w:val="20"/>
              </w:rPr>
              <w:t>618,276,925.92</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 w:right="0"/>
              <w:jc w:val="center"/>
              <w:rPr>
                <w:rFonts w:ascii="Times New Roman" w:hAnsi="Times New Roman" w:cs="Times New Roman" w:eastAsia="Times New Roman" w:hint="default"/>
                <w:sz w:val="20"/>
                <w:szCs w:val="20"/>
              </w:rPr>
            </w:pPr>
            <w:r>
              <w:rPr>
                <w:rFonts w:ascii="Times New Roman"/>
                <w:sz w:val="20"/>
              </w:rPr>
              <w:t>1,078,471,889.14</w:t>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9"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99" w:right="0"/>
              <w:jc w:val="lef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5,806,830.00</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146,386,651.20</w:t>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9"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104,159,108.58</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34,373,558.66</w:t>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99"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1,010,492,850.54</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763,234,520.58</w:t>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1"/>
              <w:ind w:left="199" w:right="0"/>
              <w:jc w:val="left"/>
              <w:rPr>
                <w:rFonts w:ascii="宋体" w:hAnsi="宋体" w:cs="宋体" w:eastAsia="宋体" w:hint="default"/>
                <w:sz w:val="20"/>
                <w:szCs w:val="20"/>
              </w:rPr>
            </w:pPr>
            <w:r>
              <w:rPr>
                <w:rFonts w:ascii="宋体" w:hAnsi="宋体" w:cs="宋体" w:eastAsia="宋体" w:hint="default"/>
                <w:w w:val="95"/>
                <w:sz w:val="20"/>
                <w:szCs w:val="20"/>
              </w:rPr>
              <w:t>存</w:t>
              <w:tab/>
            </w:r>
            <w:r>
              <w:rPr>
                <w:rFonts w:ascii="宋体" w:hAnsi="宋体" w:cs="宋体" w:eastAsia="宋体" w:hint="default"/>
                <w:sz w:val="20"/>
                <w:szCs w:val="20"/>
              </w:rPr>
              <w:t>货</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48,631.48</w:t>
            </w:r>
          </w:p>
        </w:tc>
      </w:tr>
      <w:tr>
        <w:trPr>
          <w:trHeight w:val="341"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98" w:lineRule="exact"/>
              <w:ind w:left="3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single" w:sz="4" w:space="0" w:color="000000"/>
              <w:left w:val="nil" w:sz="6" w:space="0" w:color="auto"/>
              <w:bottom w:val="single" w:sz="4" w:space="0" w:color="333333"/>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0.7pt;height:.6pt;mso-position-horizontal-relative:char;mso-position-vertical-relative:line" coordorigin="0,0" coordsize="201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5;height:2" coordorigin="2003,6" coordsize="5,2">
                    <v:shape style="position:absolute;left:2003;top:6;width:5;height:2" coordorigin="2003,6" coordsize="5,0" path="m2003,6l2008,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6"/>
              <w:ind w:left="13" w:right="0"/>
              <w:jc w:val="center"/>
              <w:rPr>
                <w:rFonts w:ascii="Times New Roman" w:hAnsi="Times New Roman" w:cs="Times New Roman" w:eastAsia="Times New Roman" w:hint="default"/>
                <w:sz w:val="20"/>
                <w:szCs w:val="20"/>
              </w:rPr>
            </w:pPr>
            <w:r>
              <w:rPr>
                <w:rFonts w:ascii="Times New Roman"/>
                <w:b/>
                <w:sz w:val="20"/>
              </w:rPr>
              <w:t>1,738,735,715.04</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single" w:sz="4" w:space="0" w:color="000000"/>
              <w:left w:val="nil" w:sz="6" w:space="0" w:color="auto"/>
              <w:bottom w:val="single" w:sz="4" w:space="0" w:color="333333"/>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7.8pt;height:.6pt;mso-position-horizontal-relative:char;mso-position-vertical-relative:line" coordorigin="0,0" coordsize="215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6"/>
              <w:ind w:left="15" w:right="0"/>
              <w:jc w:val="center"/>
              <w:rPr>
                <w:rFonts w:ascii="Times New Roman" w:hAnsi="Times New Roman" w:cs="Times New Roman" w:eastAsia="Times New Roman" w:hint="default"/>
                <w:sz w:val="20"/>
                <w:szCs w:val="20"/>
              </w:rPr>
            </w:pPr>
            <w:r>
              <w:rPr>
                <w:rFonts w:ascii="Times New Roman"/>
                <w:b/>
                <w:sz w:val="20"/>
              </w:rPr>
              <w:t>2,022,515,251.06</w:t>
            </w:r>
            <w:r>
              <w:rPr>
                <w:rFonts w:ascii="Times New Roman"/>
                <w:sz w:val="20"/>
              </w:rPr>
            </w:r>
          </w:p>
        </w:tc>
      </w:tr>
      <w:tr>
        <w:trPr>
          <w:trHeight w:val="69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96" w:lineRule="exact"/>
              <w:ind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p>
            <w:pPr>
              <w:pStyle w:val="TableParagraph"/>
              <w:spacing w:line="240" w:lineRule="auto" w:before="56"/>
              <w:ind w:left="199"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3,479,826.00</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7,199,640.00</w:t>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9"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99" w:right="0"/>
              <w:jc w:val="lef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2,745,089,919.33</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1,875,007,788.74</w:t>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23,294,280.93</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24,854,474.73</w:t>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9"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1,349,739,205.47</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459,275,295.15</w:t>
            </w:r>
          </w:p>
        </w:tc>
      </w:tr>
      <w:tr>
        <w:trPr>
          <w:trHeight w:val="341"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15,841,232.36</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640,222,420.95</w:t>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9"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202,208,605.05</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11,253,872.28</w:t>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9"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1,974,995.11</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3,024,965.36</w:t>
            </w:r>
          </w:p>
        </w:tc>
      </w:tr>
      <w:tr>
        <w:trPr>
          <w:trHeight w:val="34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54,903,269.89</w:t>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sz w:val="20"/>
              </w:rPr>
              <w:t>57,992,813.64</w:t>
            </w:r>
          </w:p>
        </w:tc>
      </w:tr>
      <w:tr>
        <w:trPr>
          <w:trHeight w:val="339"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9"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98" w:lineRule="exact"/>
              <w:ind w:left="6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0.7pt;height:.6pt;mso-position-horizontal-relative:char;mso-position-vertical-relative:line" coordorigin="0,0" coordsize="201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5;height:2" coordorigin="2003,6" coordsize="5,2">
                    <v:shape style="position:absolute;left:2003;top:6;width:5;height:2" coordorigin="2003,6" coordsize="5,0" path="m2003,6l2008,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6"/>
              <w:ind w:left="13" w:right="0"/>
              <w:jc w:val="center"/>
              <w:rPr>
                <w:rFonts w:ascii="Times New Roman" w:hAnsi="Times New Roman" w:cs="Times New Roman" w:eastAsia="Times New Roman" w:hint="default"/>
                <w:sz w:val="20"/>
                <w:szCs w:val="20"/>
              </w:rPr>
            </w:pPr>
            <w:r>
              <w:rPr>
                <w:rFonts w:ascii="Times New Roman"/>
                <w:b/>
                <w:sz w:val="20"/>
              </w:rPr>
              <w:t>4,396,531,334.14</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7.8pt;height:.6pt;mso-position-horizontal-relative:char;mso-position-vertical-relative:line" coordorigin="0,0" coordsize="215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6"/>
              <w:ind w:left="15" w:right="0"/>
              <w:jc w:val="center"/>
              <w:rPr>
                <w:rFonts w:ascii="Times New Roman" w:hAnsi="Times New Roman" w:cs="Times New Roman" w:eastAsia="Times New Roman" w:hint="default"/>
                <w:sz w:val="20"/>
                <w:szCs w:val="20"/>
              </w:rPr>
            </w:pPr>
            <w:r>
              <w:rPr>
                <w:rFonts w:ascii="Times New Roman"/>
                <w:b/>
                <w:sz w:val="20"/>
              </w:rPr>
              <w:t>3,078,831,270.85</w:t>
            </w:r>
            <w:r>
              <w:rPr>
                <w:rFonts w:ascii="Times New Roman"/>
                <w:sz w:val="20"/>
              </w:rPr>
            </w:r>
          </w:p>
        </w:tc>
      </w:tr>
      <w:tr>
        <w:trPr>
          <w:trHeight w:val="367"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98" w:lineRule="exact"/>
              <w:ind w:left="81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1478" w:type="dxa"/>
            <w:tcBorders>
              <w:top w:val="nil" w:sz="6" w:space="0" w:color="auto"/>
              <w:left w:val="nil" w:sz="6" w:space="0" w:color="auto"/>
              <w:bottom w:val="nil" w:sz="6" w:space="0" w:color="auto"/>
              <w:right w:val="nil" w:sz="6" w:space="0" w:color="auto"/>
            </w:tcBorders>
          </w:tcPr>
          <w:p>
            <w:pPr/>
          </w:p>
        </w:tc>
        <w:tc>
          <w:tcPr>
            <w:tcW w:w="1999"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0.7pt;height:.6pt;mso-position-horizontal-relative:char;mso-position-vertical-relative:line" coordorigin="0,0" coordsize="201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5;height:2" coordorigin="2003,6" coordsize="5,2">
                    <v:shape style="position:absolute;left:2003;top:6;width:5;height:2" coordorigin="2003,6" coordsize="5,0" path="m2003,6l2008,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6"/>
              <w:ind w:left="13" w:right="0"/>
              <w:jc w:val="center"/>
              <w:rPr>
                <w:rFonts w:ascii="Times New Roman" w:hAnsi="Times New Roman" w:cs="Times New Roman" w:eastAsia="Times New Roman" w:hint="default"/>
                <w:sz w:val="20"/>
                <w:szCs w:val="20"/>
              </w:rPr>
            </w:pPr>
            <w:r>
              <w:rPr>
                <w:rFonts w:ascii="Times New Roman"/>
                <w:b/>
                <w:sz w:val="20"/>
              </w:rPr>
              <w:t>6,135,267,049.18</w:t>
            </w:r>
            <w:r>
              <w:rPr>
                <w:rFonts w:ascii="Times New Roman"/>
                <w:sz w:val="20"/>
              </w:rPr>
            </w:r>
          </w:p>
        </w:tc>
        <w:tc>
          <w:tcPr>
            <w:tcW w:w="278" w:type="dxa"/>
            <w:tcBorders>
              <w:top w:val="nil" w:sz="6" w:space="0" w:color="auto"/>
              <w:left w:val="nil" w:sz="6" w:space="0" w:color="auto"/>
              <w:bottom w:val="nil" w:sz="6" w:space="0" w:color="auto"/>
              <w:right w:val="nil" w:sz="6" w:space="0" w:color="auto"/>
            </w:tcBorders>
          </w:tcPr>
          <w:p>
            <w:pPr/>
          </w:p>
        </w:tc>
        <w:tc>
          <w:tcPr>
            <w:tcW w:w="2141"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8" w:right="-56"/>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07.8pt;height:.6pt;mso-position-horizontal-relative:char;mso-position-vertical-relative:line" coordorigin="0,0" coordsize="2156,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style="position:absolute;left:1849;top:6;width:12;height:2" coordorigin="1849,6" coordsize="12,2">
                    <v:shape style="position:absolute;left:1849;top:6;width:12;height:2" coordorigin="1849,6" coordsize="12,0" path="m1849,6l1861,6e" filled="false" stroked="true" strokeweight=".6pt" strokecolor="#000000">
                      <v:path arrowok="t"/>
                    </v:shape>
                  </v:group>
                  <v:group style="position:absolute;left:1868;top:6;width:12;height:2" coordorigin="1868,6" coordsize="12,2">
                    <v:shape style="position:absolute;left:1868;top:6;width:12;height:2" coordorigin="1868,6" coordsize="12,0" path="m1868,6l1880,6e" filled="false" stroked="true" strokeweight=".6pt" strokecolor="#000000">
                      <v:path arrowok="t"/>
                    </v:shape>
                  </v:group>
                  <v:group style="position:absolute;left:1888;top:6;width:12;height:2" coordorigin="1888,6" coordsize="12,2">
                    <v:shape style="position:absolute;left:1888;top:6;width:12;height:2" coordorigin="1888,6" coordsize="12,0" path="m1888,6l1900,6e" filled="false" stroked="true" strokeweight=".6pt" strokecolor="#000000">
                      <v:path arrowok="t"/>
                    </v:shape>
                  </v:group>
                  <v:group style="position:absolute;left:1907;top:6;width:12;height:2" coordorigin="1907,6" coordsize="12,2">
                    <v:shape style="position:absolute;left:1907;top:6;width:12;height:2" coordorigin="1907,6" coordsize="12,0" path="m1907,6l1919,6e" filled="false" stroked="true" strokeweight=".6pt" strokecolor="#000000">
                      <v:path arrowok="t"/>
                    </v:shape>
                  </v:group>
                  <v:group style="position:absolute;left:1926;top:6;width:12;height:2" coordorigin="1926,6" coordsize="12,2">
                    <v:shape style="position:absolute;left:1926;top:6;width:12;height:2" coordorigin="1926,6" coordsize="12,0" path="m1926,6l1938,6e" filled="false" stroked="true" strokeweight=".6pt" strokecolor="#000000">
                      <v:path arrowok="t"/>
                    </v:shape>
                  </v:group>
                  <v:group style="position:absolute;left:1945;top:6;width:12;height:2" coordorigin="1945,6" coordsize="12,2">
                    <v:shape style="position:absolute;left:1945;top:6;width:12;height:2" coordorigin="1945,6" coordsize="12,0" path="m1945,6l1957,6e" filled="false" stroked="true" strokeweight=".6pt" strokecolor="#000000">
                      <v:path arrowok="t"/>
                    </v:shape>
                  </v:group>
                  <v:group style="position:absolute;left:1964;top:6;width:12;height:2" coordorigin="1964,6" coordsize="12,2">
                    <v:shape style="position:absolute;left:1964;top:6;width:12;height:2" coordorigin="1964,6" coordsize="12,0" path="m1964,6l1976,6e" filled="false" stroked="true" strokeweight=".6pt" strokecolor="#000000">
                      <v:path arrowok="t"/>
                    </v:shape>
                  </v:group>
                  <v:group style="position:absolute;left:1984;top:6;width:12;height:2" coordorigin="1984,6" coordsize="12,2">
                    <v:shape style="position:absolute;left:1984;top:6;width:12;height:2" coordorigin="1984,6" coordsize="12,0" path="m1984,6l1996,6e" filled="false" stroked="true" strokeweight=".6pt" strokecolor="#000000">
                      <v:path arrowok="t"/>
                    </v:shape>
                  </v:group>
                  <v:group style="position:absolute;left:2003;top:6;width:12;height:2" coordorigin="2003,6" coordsize="12,2">
                    <v:shape style="position:absolute;left:2003;top:6;width:12;height:2" coordorigin="2003,6" coordsize="12,0" path="m2003,6l2015,6e" filled="false" stroked="true" strokeweight=".6pt" strokecolor="#000000">
                      <v:path arrowok="t"/>
                    </v:shape>
                  </v:group>
                  <v:group style="position:absolute;left:2022;top:6;width:12;height:2" coordorigin="2022,6" coordsize="12,2">
                    <v:shape style="position:absolute;left:2022;top:6;width:12;height:2" coordorigin="2022,6" coordsize="12,0" path="m2022,6l2034,6e" filled="false" stroked="true" strokeweight=".6pt" strokecolor="#000000">
                      <v:path arrowok="t"/>
                    </v:shape>
                  </v:group>
                  <v:group style="position:absolute;left:2041;top:6;width:12;height:2" coordorigin="2041,6" coordsize="12,2">
                    <v:shape style="position:absolute;left:2041;top:6;width:12;height:2" coordorigin="2041,6" coordsize="12,0" path="m2041,6l2053,6e" filled="false" stroked="true" strokeweight=".6pt" strokecolor="#000000">
                      <v:path arrowok="t"/>
                    </v:shape>
                  </v:group>
                  <v:group style="position:absolute;left:2060;top:6;width:12;height:2" coordorigin="2060,6" coordsize="12,2">
                    <v:shape style="position:absolute;left:2060;top:6;width:12;height:2" coordorigin="2060,6" coordsize="12,0" path="m2060,6l2072,6e" filled="false" stroked="true" strokeweight=".6pt" strokecolor="#000000">
                      <v:path arrowok="t"/>
                    </v:shape>
                  </v:group>
                  <v:group style="position:absolute;left:2080;top:6;width:12;height:2" coordorigin="2080,6" coordsize="12,2">
                    <v:shape style="position:absolute;left:2080;top:6;width:12;height:2" coordorigin="2080,6" coordsize="12,0" path="m2080,6l2092,6e" filled="false" stroked="true" strokeweight=".6pt" strokecolor="#000000">
                      <v:path arrowok="t"/>
                    </v:shape>
                  </v:group>
                  <v:group style="position:absolute;left:2099;top:6;width:12;height:2" coordorigin="2099,6" coordsize="12,2">
                    <v:shape style="position:absolute;left:2099;top:6;width:12;height:2" coordorigin="2099,6" coordsize="12,0" path="m2099,6l2111,6e" filled="false" stroked="true" strokeweight=".6pt" strokecolor="#000000">
                      <v:path arrowok="t"/>
                    </v:shape>
                  </v:group>
                  <v:group style="position:absolute;left:2118;top:6;width:12;height:2" coordorigin="2118,6" coordsize="12,2">
                    <v:shape style="position:absolute;left:2118;top:6;width:12;height:2" coordorigin="2118,6" coordsize="12,0" path="m2118,6l2130,6e" filled="false" stroked="true" strokeweight=".6pt" strokecolor="#000000">
                      <v:path arrowok="t"/>
                    </v:shape>
                  </v:group>
                  <v:group style="position:absolute;left:2137;top:6;width:12;height:2" coordorigin="2137,6" coordsize="12,2">
                    <v:shape style="position:absolute;left:2137;top:6;width:12;height:2" coordorigin="2137,6" coordsize="12,0" path="m2137,6l2149,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6"/>
              <w:ind w:left="15" w:right="0"/>
              <w:jc w:val="center"/>
              <w:rPr>
                <w:rFonts w:ascii="Times New Roman" w:hAnsi="Times New Roman" w:cs="Times New Roman" w:eastAsia="Times New Roman" w:hint="default"/>
                <w:sz w:val="20"/>
                <w:szCs w:val="20"/>
              </w:rPr>
            </w:pPr>
            <w:r>
              <w:rPr>
                <w:rFonts w:ascii="Times New Roman"/>
                <w:b/>
                <w:sz w:val="20"/>
              </w:rPr>
              <w:t>5,101,346,521.91</w:t>
            </w:r>
            <w:r>
              <w:rPr>
                <w:rFonts w:ascii="Times New Roman"/>
                <w:sz w:val="20"/>
              </w:rPr>
            </w:r>
          </w:p>
        </w:tc>
      </w:tr>
    </w:tbl>
    <w:p>
      <w:pPr>
        <w:spacing w:line="240" w:lineRule="auto" w:before="7"/>
        <w:rPr>
          <w:rFonts w:ascii="Microsoft JhengHei" w:hAnsi="Microsoft JhengHei" w:cs="Microsoft JhengHei" w:eastAsia="Microsoft JhengHei" w:hint="default"/>
          <w:b/>
          <w:bCs/>
          <w:sz w:val="19"/>
          <w:szCs w:val="19"/>
        </w:rPr>
      </w:pPr>
    </w:p>
    <w:p>
      <w:pPr>
        <w:spacing w:line="20" w:lineRule="exact"/>
        <w:ind w:left="10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5.45pt;height:.5pt;mso-position-horizontal-relative:char;mso-position-vertical-relative:line" coordorigin="0,0" coordsize="8909,10">
            <v:group style="position:absolute;left:5;top:5;width:8900;height:2" coordorigin="5,5" coordsize="8900,2">
              <v:shape style="position:absolute;left:5;top:5;width:8900;height:2" coordorigin="5,5" coordsize="8900,0" path="m5,5l890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5"/>
        <w:rPr>
          <w:rFonts w:ascii="Microsoft JhengHei" w:hAnsi="Microsoft JhengHei" w:cs="Microsoft JhengHei" w:eastAsia="Microsoft JhengHei" w:hint="default"/>
          <w:b/>
          <w:bCs/>
          <w:sz w:val="22"/>
          <w:szCs w:val="22"/>
        </w:rPr>
      </w:pPr>
    </w:p>
    <w:p>
      <w:pPr>
        <w:spacing w:before="37"/>
        <w:ind w:left="2861" w:right="0" w:firstLine="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after="0"/>
        <w:jc w:val="left"/>
        <w:rPr>
          <w:rFonts w:ascii="宋体" w:hAnsi="宋体" w:cs="宋体" w:eastAsia="宋体" w:hint="default"/>
          <w:sz w:val="20"/>
          <w:szCs w:val="20"/>
        </w:rPr>
        <w:sectPr>
          <w:headerReference w:type="default" r:id="rId96"/>
          <w:footerReference w:type="default" r:id="rId97"/>
          <w:pgSz w:w="11910" w:h="16840"/>
          <w:pgMar w:header="965" w:footer="1247" w:top="1580" w:bottom="1440" w:left="1480" w:right="1300"/>
          <w:pgNumType w:start="118"/>
        </w:sectPr>
      </w:pPr>
    </w:p>
    <w:p>
      <w:pPr>
        <w:spacing w:line="240" w:lineRule="auto" w:before="5"/>
        <w:rPr>
          <w:rFonts w:ascii="宋体" w:hAnsi="宋体" w:cs="宋体" w:eastAsia="宋体" w:hint="default"/>
          <w:sz w:val="20"/>
          <w:szCs w:val="20"/>
        </w:rPr>
      </w:pPr>
    </w:p>
    <w:p>
      <w:pPr>
        <w:pStyle w:val="Heading2"/>
        <w:spacing w:line="240" w:lineRule="auto"/>
        <w:ind w:right="103"/>
        <w:jc w:val="center"/>
      </w:pPr>
      <w:r>
        <w:rPr/>
        <w:t>资产负债表（续）</w:t>
      </w:r>
    </w:p>
    <w:p>
      <w:pPr>
        <w:spacing w:before="39"/>
        <w:ind w:left="95" w:right="95"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 </w:t>
      </w:r>
      <w:r>
        <w:rPr>
          <w:rFonts w:ascii="Microsoft JhengHei" w:hAnsi="Microsoft JhengHei" w:cs="Microsoft JhengHei" w:eastAsia="Microsoft JhengHei" w:hint="default"/>
          <w:b/>
          <w:bCs/>
          <w:sz w:val="20"/>
          <w:szCs w:val="20"/>
        </w:rPr>
        <w:t>年 </w:t>
      </w:r>
      <w:r>
        <w:rPr>
          <w:rFonts w:ascii="Times New Roman" w:hAnsi="Times New Roman" w:cs="Times New Roman" w:eastAsia="Times New Roman" w:hint="default"/>
          <w:b/>
          <w:bCs/>
          <w:sz w:val="20"/>
          <w:szCs w:val="20"/>
        </w:rPr>
        <w:t>12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p>
      <w:pPr>
        <w:spacing w:line="240" w:lineRule="auto" w:before="1"/>
        <w:rPr>
          <w:rFonts w:ascii="Microsoft JhengHei" w:hAnsi="Microsoft JhengHei" w:cs="Microsoft JhengHei" w:eastAsia="Microsoft JhengHei"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3778"/>
        <w:gridCol w:w="278"/>
        <w:gridCol w:w="670"/>
        <w:gridCol w:w="250"/>
        <w:gridCol w:w="1834"/>
        <w:gridCol w:w="250"/>
        <w:gridCol w:w="1841"/>
      </w:tblGrid>
      <w:tr>
        <w:trPr>
          <w:trHeight w:val="415" w:hRule="exact"/>
        </w:trPr>
        <w:tc>
          <w:tcPr>
            <w:tcW w:w="3778" w:type="dxa"/>
            <w:tcBorders>
              <w:top w:val="nil" w:sz="6" w:space="0" w:color="auto"/>
              <w:left w:val="nil" w:sz="6" w:space="0" w:color="auto"/>
              <w:bottom w:val="single" w:sz="4" w:space="0" w:color="000000"/>
              <w:right w:val="nil" w:sz="6" w:space="0" w:color="auto"/>
            </w:tcBorders>
          </w:tcPr>
          <w:p>
            <w:pPr>
              <w:pStyle w:val="TableParagraph"/>
              <w:spacing w:line="322"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编制单位：深圳市农产品股份有限公司</w:t>
            </w:r>
            <w:r>
              <w:rPr>
                <w:rFonts w:ascii="Microsoft JhengHei" w:hAnsi="Microsoft JhengHei" w:cs="Microsoft JhengHei" w:eastAsia="Microsoft JhengHei" w:hint="default"/>
                <w:sz w:val="20"/>
                <w:szCs w:val="20"/>
              </w:rPr>
            </w:r>
          </w:p>
        </w:tc>
        <w:tc>
          <w:tcPr>
            <w:tcW w:w="278" w:type="dxa"/>
            <w:tcBorders>
              <w:top w:val="nil" w:sz="6" w:space="0" w:color="auto"/>
              <w:left w:val="nil" w:sz="6" w:space="0" w:color="auto"/>
              <w:bottom w:val="single" w:sz="4" w:space="0" w:color="000000"/>
              <w:right w:val="nil" w:sz="6" w:space="0" w:color="auto"/>
            </w:tcBorders>
          </w:tcPr>
          <w:p>
            <w:pPr/>
          </w:p>
        </w:tc>
        <w:tc>
          <w:tcPr>
            <w:tcW w:w="670" w:type="dxa"/>
            <w:tcBorders>
              <w:top w:val="nil" w:sz="6" w:space="0" w:color="auto"/>
              <w:left w:val="nil" w:sz="6" w:space="0" w:color="auto"/>
              <w:bottom w:val="single" w:sz="4" w:space="0" w:color="000000"/>
              <w:right w:val="nil" w:sz="6" w:space="0" w:color="auto"/>
            </w:tcBorders>
          </w:tcPr>
          <w:p>
            <w:pPr/>
          </w:p>
        </w:tc>
        <w:tc>
          <w:tcPr>
            <w:tcW w:w="250" w:type="dxa"/>
            <w:tcBorders>
              <w:top w:val="nil" w:sz="6" w:space="0" w:color="auto"/>
              <w:left w:val="nil" w:sz="6" w:space="0" w:color="auto"/>
              <w:bottom w:val="single" w:sz="4" w:space="0" w:color="000000"/>
              <w:right w:val="nil" w:sz="6" w:space="0" w:color="auto"/>
            </w:tcBorders>
          </w:tcPr>
          <w:p>
            <w:pPr/>
          </w:p>
        </w:tc>
        <w:tc>
          <w:tcPr>
            <w:tcW w:w="3924" w:type="dxa"/>
            <w:gridSpan w:val="3"/>
            <w:tcBorders>
              <w:top w:val="nil" w:sz="6" w:space="0" w:color="auto"/>
              <w:left w:val="nil" w:sz="6" w:space="0" w:color="auto"/>
              <w:bottom w:val="single" w:sz="4" w:space="0" w:color="000000"/>
              <w:right w:val="nil" w:sz="6" w:space="0" w:color="auto"/>
            </w:tcBorders>
          </w:tcPr>
          <w:p>
            <w:pPr>
              <w:pStyle w:val="TableParagraph"/>
              <w:spacing w:line="322" w:lineRule="exact"/>
              <w:ind w:left="145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单位：元</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币种：人民币</w:t>
            </w:r>
            <w:r>
              <w:rPr>
                <w:rFonts w:ascii="Microsoft JhengHei" w:hAnsi="Microsoft JhengHei" w:cs="Microsoft JhengHei" w:eastAsia="Microsoft JhengHei" w:hint="default"/>
                <w:sz w:val="20"/>
                <w:szCs w:val="20"/>
              </w:rPr>
            </w:r>
          </w:p>
        </w:tc>
      </w:tr>
      <w:tr>
        <w:trPr>
          <w:trHeight w:val="355" w:hRule="exact"/>
        </w:trPr>
        <w:tc>
          <w:tcPr>
            <w:tcW w:w="3778" w:type="dxa"/>
            <w:tcBorders>
              <w:top w:val="single" w:sz="4" w:space="0" w:color="000000"/>
              <w:left w:val="nil" w:sz="6" w:space="0" w:color="auto"/>
              <w:bottom w:val="single" w:sz="4" w:space="0" w:color="000000"/>
              <w:right w:val="nil" w:sz="6" w:space="0" w:color="auto"/>
            </w:tcBorders>
          </w:tcPr>
          <w:p>
            <w:pPr>
              <w:pStyle w:val="TableParagraph"/>
              <w:spacing w:line="296" w:lineRule="exact"/>
              <w:ind w:left="10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w:t>
            </w:r>
            <w:r>
              <w:rPr>
                <w:rFonts w:ascii="Microsoft JhengHei" w:hAnsi="Microsoft JhengHei" w:cs="Microsoft JhengHei" w:eastAsia="Microsoft JhengHei" w:hint="default"/>
                <w:sz w:val="20"/>
                <w:szCs w:val="20"/>
              </w:rPr>
            </w:r>
          </w:p>
        </w:tc>
        <w:tc>
          <w:tcPr>
            <w:tcW w:w="278" w:type="dxa"/>
            <w:tcBorders>
              <w:top w:val="single" w:sz="4" w:space="0" w:color="000000"/>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single" w:sz="4" w:space="0" w:color="000000"/>
              <w:right w:val="nil" w:sz="6" w:space="0" w:color="auto"/>
            </w:tcBorders>
          </w:tcPr>
          <w:p>
            <w:pPr>
              <w:pStyle w:val="TableParagraph"/>
              <w:spacing w:line="296" w:lineRule="exact"/>
              <w:ind w:left="13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w:t>
            </w:r>
            <w:r>
              <w:rPr>
                <w:rFonts w:ascii="Microsoft JhengHei" w:hAnsi="Microsoft JhengHei" w:cs="Microsoft JhengHei" w:eastAsia="Microsoft JhengHei" w:hint="default"/>
                <w:sz w:val="20"/>
                <w:szCs w:val="20"/>
              </w:rPr>
            </w:r>
          </w:p>
        </w:tc>
        <w:tc>
          <w:tcPr>
            <w:tcW w:w="250" w:type="dxa"/>
            <w:tcBorders>
              <w:top w:val="single" w:sz="4" w:space="0" w:color="000000"/>
              <w:left w:val="nil" w:sz="6" w:space="0" w:color="auto"/>
              <w:bottom w:val="nil" w:sz="6" w:space="0" w:color="auto"/>
              <w:right w:val="nil" w:sz="6" w:space="0" w:color="auto"/>
            </w:tcBorders>
          </w:tcPr>
          <w:p>
            <w:pPr/>
          </w:p>
        </w:tc>
        <w:tc>
          <w:tcPr>
            <w:tcW w:w="3924" w:type="dxa"/>
            <w:gridSpan w:val="3"/>
            <w:tcBorders>
              <w:top w:val="single" w:sz="4" w:space="0" w:color="000000"/>
              <w:left w:val="nil" w:sz="6" w:space="0" w:color="auto"/>
              <w:bottom w:val="nil" w:sz="6" w:space="0" w:color="auto"/>
              <w:right w:val="nil" w:sz="6" w:space="0" w:color="auto"/>
            </w:tcBorders>
          </w:tcPr>
          <w:p>
            <w:pPr>
              <w:pStyle w:val="TableParagraph"/>
              <w:tabs>
                <w:tab w:pos="2201" w:val="left" w:leader="none"/>
              </w:tabs>
              <w:spacing w:line="296" w:lineRule="exact"/>
              <w:ind w:left="118"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3"/>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2"/>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5"/>
                <w:sz w:val="20"/>
                <w:szCs w:val="20"/>
              </w:rPr>
              <w:t> </w:t>
            </w:r>
            <w:r>
              <w:rPr>
                <w:rFonts w:ascii="Microsoft JhengHei" w:hAnsi="Microsoft JhengHei" w:cs="Microsoft JhengHei" w:eastAsia="Microsoft JhengHei" w:hint="default"/>
                <w:b/>
                <w:bCs/>
                <w:sz w:val="20"/>
                <w:szCs w:val="20"/>
              </w:rPr>
              <w:t>月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5"/>
                <w:sz w:val="20"/>
                <w:szCs w:val="20"/>
              </w:rPr>
              <w:t> </w:t>
            </w:r>
            <w:r>
              <w:rPr>
                <w:rFonts w:ascii="Microsoft JhengHei" w:hAnsi="Microsoft JhengHei" w:cs="Microsoft JhengHei" w:eastAsia="Microsoft JhengHei" w:hint="default"/>
                <w:b/>
                <w:bCs/>
                <w:sz w:val="20"/>
                <w:szCs w:val="20"/>
              </w:rPr>
              <w:t>日</w:t>
              <w:tab/>
            </w: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4"/>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4"/>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4"/>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45" w:hRule="exact"/>
        </w:trPr>
        <w:tc>
          <w:tcPr>
            <w:tcW w:w="3778" w:type="dxa"/>
            <w:tcBorders>
              <w:top w:val="single" w:sz="4" w:space="0" w:color="000000"/>
              <w:left w:val="nil" w:sz="6" w:space="0" w:color="auto"/>
              <w:bottom w:val="nil" w:sz="6" w:space="0" w:color="auto"/>
              <w:right w:val="nil" w:sz="6" w:space="0" w:color="auto"/>
            </w:tcBorders>
          </w:tcPr>
          <w:p>
            <w:pPr>
              <w:pStyle w:val="TableParagraph"/>
              <w:spacing w:line="293"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2pt;height:.5pt;mso-position-horizontal-relative:char;mso-position-vertical-relative:line" coordorigin="0,0" coordsize="1844,10">
                  <v:group style="position:absolute;left:5;top:5;width:1834;height:2" coordorigin="5,5" coordsize="1834,2">
                    <v:shape style="position:absolute;left:5;top:5;width:1834;height:2" coordorigin="5,5" coordsize="1834,0" path="m5,5l1838,5e" filled="false" stroked="true" strokeweight=".48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16"/>
              <w:ind w:right="0"/>
              <w:jc w:val="left"/>
              <w:rPr>
                <w:rFonts w:ascii="Microsoft JhengHei" w:hAnsi="Microsoft JhengHei" w:cs="Microsoft JhengHei" w:eastAsia="Microsoft JhengHei" w:hint="default"/>
                <w:b/>
                <w:bCs/>
                <w:sz w:val="18"/>
                <w:szCs w:val="18"/>
              </w:rPr>
            </w:pPr>
          </w:p>
        </w:tc>
      </w:tr>
      <w:tr>
        <w:trPr>
          <w:trHeight w:val="2045"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312" w:lineRule="auto" w:before="7"/>
              <w:ind w:left="309" w:right="2071"/>
              <w:jc w:val="left"/>
              <w:rPr>
                <w:rFonts w:ascii="宋体" w:hAnsi="宋体" w:cs="宋体" w:eastAsia="宋体" w:hint="default"/>
                <w:sz w:val="20"/>
                <w:szCs w:val="20"/>
              </w:rPr>
            </w:pPr>
            <w:r>
              <w:rPr>
                <w:rFonts w:ascii="宋体" w:hAnsi="宋体" w:cs="宋体" w:eastAsia="宋体" w:hint="default"/>
                <w:sz w:val="20"/>
                <w:szCs w:val="20"/>
              </w:rPr>
              <w:t>短期借款</w:t>
            </w:r>
            <w:r>
              <w:rPr>
                <w:rFonts w:ascii="宋体" w:hAnsi="宋体" w:cs="宋体" w:eastAsia="宋体" w:hint="default"/>
                <w:w w:val="99"/>
                <w:sz w:val="20"/>
                <w:szCs w:val="20"/>
              </w:rPr>
              <w:t> </w:t>
            </w:r>
            <w:r>
              <w:rPr>
                <w:rFonts w:ascii="宋体" w:hAnsi="宋体" w:cs="宋体" w:eastAsia="宋体" w:hint="default"/>
                <w:w w:val="95"/>
                <w:sz w:val="20"/>
                <w:szCs w:val="20"/>
              </w:rPr>
              <w:t>交易性金融负债</w:t>
            </w:r>
            <w:r>
              <w:rPr>
                <w:rFonts w:ascii="宋体" w:hAnsi="宋体" w:cs="宋体" w:eastAsia="宋体" w:hint="default"/>
                <w:spacing w:val="-31"/>
                <w:w w:val="95"/>
                <w:sz w:val="20"/>
                <w:szCs w:val="20"/>
              </w:rPr>
              <w:t> </w:t>
            </w:r>
            <w:r>
              <w:rPr>
                <w:rFonts w:ascii="宋体" w:hAnsi="宋体" w:cs="宋体" w:eastAsia="宋体" w:hint="default"/>
                <w:sz w:val="20"/>
                <w:szCs w:val="20"/>
              </w:rPr>
              <w:t>应付票据</w:t>
            </w:r>
            <w:r>
              <w:rPr>
                <w:rFonts w:ascii="宋体" w:hAnsi="宋体" w:cs="宋体" w:eastAsia="宋体" w:hint="default"/>
                <w:w w:val="99"/>
                <w:sz w:val="20"/>
                <w:szCs w:val="20"/>
              </w:rPr>
              <w:t> </w:t>
            </w:r>
            <w:r>
              <w:rPr>
                <w:rFonts w:ascii="宋体" w:hAnsi="宋体" w:cs="宋体" w:eastAsia="宋体" w:hint="default"/>
                <w:sz w:val="20"/>
                <w:szCs w:val="20"/>
              </w:rPr>
              <w:t>应付账款</w:t>
            </w:r>
            <w:r>
              <w:rPr>
                <w:rFonts w:ascii="宋体" w:hAnsi="宋体" w:cs="宋体" w:eastAsia="宋体" w:hint="default"/>
                <w:w w:val="99"/>
                <w:sz w:val="20"/>
                <w:szCs w:val="20"/>
              </w:rPr>
              <w:t> </w:t>
            </w:r>
            <w:r>
              <w:rPr>
                <w:rFonts w:ascii="宋体" w:hAnsi="宋体" w:cs="宋体" w:eastAsia="宋体" w:hint="default"/>
                <w:sz w:val="20"/>
                <w:szCs w:val="20"/>
              </w:rPr>
              <w:t>预收款项</w:t>
            </w:r>
            <w:r>
              <w:rPr>
                <w:rFonts w:ascii="宋体" w:hAnsi="宋体" w:cs="宋体" w:eastAsia="宋体" w:hint="default"/>
                <w:w w:val="99"/>
                <w:sz w:val="20"/>
                <w:szCs w:val="20"/>
              </w:rPr>
              <w:t> </w:t>
            </w:r>
            <w:r>
              <w:rPr>
                <w:rFonts w:ascii="宋体" w:hAnsi="宋体" w:cs="宋体" w:eastAsia="宋体" w:hint="default"/>
                <w:sz w:val="20"/>
                <w:szCs w:val="20"/>
              </w:rPr>
              <w:t>应付职工薪酬</w:t>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tabs>
                <w:tab w:pos="2087" w:val="left" w:leader="none"/>
              </w:tabs>
              <w:spacing w:line="240" w:lineRule="auto" w:before="54"/>
              <w:ind w:right="1"/>
              <w:jc w:val="center"/>
              <w:rPr>
                <w:rFonts w:ascii="Times New Roman" w:hAnsi="Times New Roman" w:cs="Times New Roman" w:eastAsia="Times New Roman" w:hint="default"/>
                <w:sz w:val="20"/>
                <w:szCs w:val="20"/>
              </w:rPr>
            </w:pPr>
            <w:r>
              <w:rPr>
                <w:rFonts w:ascii="Times New Roman"/>
                <w:w w:val="95"/>
                <w:sz w:val="20"/>
              </w:rPr>
              <w:t>1,860,000,000.00</w:t>
              <w:tab/>
            </w:r>
            <w:r>
              <w:rPr>
                <w:rFonts w:ascii="Times New Roman"/>
                <w:sz w:val="20"/>
              </w:rPr>
              <w:t>1,440,000,000.00</w:t>
            </w:r>
          </w:p>
          <w:p>
            <w:pPr>
              <w:pStyle w:val="TableParagraph"/>
              <w:tabs>
                <w:tab w:pos="2087" w:val="left" w:leader="none"/>
              </w:tabs>
              <w:spacing w:line="240" w:lineRule="auto" w:before="111"/>
              <w:ind w:right="1"/>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p>
            <w:pPr>
              <w:pStyle w:val="TableParagraph"/>
              <w:tabs>
                <w:tab w:pos="2087" w:val="left" w:leader="none"/>
              </w:tabs>
              <w:spacing w:line="240" w:lineRule="auto" w:before="111"/>
              <w:ind w:right="1"/>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p>
            <w:pPr>
              <w:pStyle w:val="TableParagraph"/>
              <w:tabs>
                <w:tab w:pos="2087" w:val="left" w:leader="none"/>
              </w:tabs>
              <w:spacing w:line="240" w:lineRule="auto" w:before="108"/>
              <w:ind w:right="1"/>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p>
            <w:pPr>
              <w:pStyle w:val="TableParagraph"/>
              <w:tabs>
                <w:tab w:pos="2087" w:val="left" w:leader="none"/>
              </w:tabs>
              <w:spacing w:line="240" w:lineRule="auto" w:before="111"/>
              <w:ind w:right="1"/>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p>
            <w:pPr>
              <w:pStyle w:val="TableParagraph"/>
              <w:tabs>
                <w:tab w:pos="2087" w:val="left" w:leader="none"/>
              </w:tabs>
              <w:spacing w:line="240" w:lineRule="auto" w:before="111"/>
              <w:ind w:right="1"/>
              <w:jc w:val="center"/>
              <w:rPr>
                <w:rFonts w:ascii="Times New Roman" w:hAnsi="Times New Roman" w:cs="Times New Roman" w:eastAsia="Times New Roman" w:hint="default"/>
                <w:sz w:val="20"/>
                <w:szCs w:val="20"/>
              </w:rPr>
            </w:pPr>
            <w:r>
              <w:rPr>
                <w:rFonts w:ascii="Times New Roman"/>
                <w:w w:val="95"/>
                <w:sz w:val="20"/>
              </w:rPr>
              <w:t>30,311,217.63</w:t>
              <w:tab/>
            </w:r>
            <w:r>
              <w:rPr>
                <w:rFonts w:ascii="Times New Roman"/>
                <w:sz w:val="20"/>
              </w:rPr>
              <w:t>29,081,331.42</w:t>
            </w:r>
          </w:p>
        </w:tc>
      </w:tr>
      <w:tr>
        <w:trPr>
          <w:trHeight w:val="340"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9"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tabs>
                <w:tab w:pos="2428" w:val="left" w:leader="none"/>
              </w:tabs>
              <w:spacing w:line="240" w:lineRule="auto" w:before="48"/>
              <w:ind w:left="340" w:right="0"/>
              <w:jc w:val="left"/>
              <w:rPr>
                <w:rFonts w:ascii="Times New Roman" w:hAnsi="Times New Roman" w:cs="Times New Roman" w:eastAsia="Times New Roman" w:hint="default"/>
                <w:sz w:val="20"/>
                <w:szCs w:val="20"/>
              </w:rPr>
            </w:pPr>
            <w:r>
              <w:rPr>
                <w:rFonts w:ascii="Times New Roman"/>
                <w:w w:val="95"/>
                <w:sz w:val="20"/>
              </w:rPr>
              <w:t>66,603,847.57</w:t>
              <w:tab/>
            </w:r>
            <w:r>
              <w:rPr>
                <w:rFonts w:ascii="Times New Roman"/>
                <w:sz w:val="20"/>
              </w:rPr>
              <w:t>53,091,409.49</w:t>
            </w:r>
          </w:p>
        </w:tc>
      </w:tr>
      <w:tr>
        <w:trPr>
          <w:trHeight w:val="1701"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312" w:lineRule="auto" w:before="3"/>
              <w:ind w:left="309" w:right="2471"/>
              <w:jc w:val="left"/>
              <w:rPr>
                <w:rFonts w:ascii="宋体" w:hAnsi="宋体" w:cs="宋体" w:eastAsia="宋体" w:hint="default"/>
                <w:sz w:val="20"/>
                <w:szCs w:val="20"/>
              </w:rPr>
            </w:pPr>
            <w:r>
              <w:rPr>
                <w:rFonts w:ascii="宋体" w:hAnsi="宋体" w:cs="宋体" w:eastAsia="宋体" w:hint="default"/>
                <w:sz w:val="20"/>
                <w:szCs w:val="20"/>
              </w:rPr>
              <w:t>应付利息</w:t>
            </w:r>
            <w:r>
              <w:rPr>
                <w:rFonts w:ascii="宋体" w:hAnsi="宋体" w:cs="宋体" w:eastAsia="宋体" w:hint="default"/>
                <w:w w:val="99"/>
                <w:sz w:val="20"/>
                <w:szCs w:val="20"/>
              </w:rPr>
              <w:t> </w:t>
            </w:r>
            <w:r>
              <w:rPr>
                <w:rFonts w:ascii="宋体" w:hAnsi="宋体" w:cs="宋体" w:eastAsia="宋体" w:hint="default"/>
                <w:sz w:val="20"/>
                <w:szCs w:val="20"/>
              </w:rPr>
              <w:t>应付股利</w:t>
            </w:r>
            <w:r>
              <w:rPr>
                <w:rFonts w:ascii="宋体" w:hAnsi="宋体" w:cs="宋体" w:eastAsia="宋体" w:hint="default"/>
                <w:w w:val="99"/>
                <w:sz w:val="20"/>
                <w:szCs w:val="20"/>
              </w:rPr>
              <w:t> </w:t>
            </w:r>
            <w:r>
              <w:rPr>
                <w:rFonts w:ascii="宋体" w:hAnsi="宋体" w:cs="宋体" w:eastAsia="宋体" w:hint="default"/>
                <w:w w:val="95"/>
                <w:sz w:val="20"/>
                <w:szCs w:val="20"/>
              </w:rPr>
              <w:t>其他应付款</w:t>
            </w:r>
            <w:r>
              <w:rPr>
                <w:rFonts w:ascii="宋体" w:hAnsi="宋体" w:cs="宋体" w:eastAsia="宋体" w:hint="default"/>
                <w:sz w:val="20"/>
                <w:szCs w:val="20"/>
              </w:rPr>
            </w:r>
          </w:p>
          <w:p>
            <w:pPr>
              <w:pStyle w:val="TableParagraph"/>
              <w:spacing w:line="312" w:lineRule="auto" w:before="19"/>
              <w:ind w:left="309" w:right="974" w:firstLine="300"/>
              <w:jc w:val="left"/>
              <w:rPr>
                <w:rFonts w:ascii="宋体" w:hAnsi="宋体" w:cs="宋体" w:eastAsia="宋体" w:hint="default"/>
                <w:sz w:val="20"/>
                <w:szCs w:val="20"/>
              </w:rPr>
            </w:pPr>
            <w:r>
              <w:rPr>
                <w:rFonts w:ascii="宋体" w:hAnsi="宋体" w:cs="宋体" w:eastAsia="宋体" w:hint="default"/>
                <w:w w:val="95"/>
                <w:sz w:val="20"/>
                <w:szCs w:val="20"/>
              </w:rPr>
              <w:t>一年内到期的非流动负债</w:t>
            </w:r>
            <w:r>
              <w:rPr>
                <w:rFonts w:ascii="宋体" w:hAnsi="宋体" w:cs="宋体" w:eastAsia="宋体" w:hint="default"/>
                <w:w w:val="99"/>
                <w:sz w:val="20"/>
                <w:szCs w:val="20"/>
              </w:rPr>
              <w:t> </w:t>
            </w:r>
            <w:r>
              <w:rPr>
                <w:rFonts w:ascii="宋体" w:hAnsi="宋体" w:cs="宋体" w:eastAsia="宋体" w:hint="default"/>
                <w:sz w:val="20"/>
                <w:szCs w:val="20"/>
              </w:rPr>
              <w:t>其他流动负债</w:t>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tabs>
                <w:tab w:pos="2138" w:val="left" w:leader="none"/>
              </w:tabs>
              <w:spacing w:line="240" w:lineRule="auto" w:before="50"/>
              <w:ind w:right="52"/>
              <w:jc w:val="center"/>
              <w:rPr>
                <w:rFonts w:ascii="Times New Roman" w:hAnsi="Times New Roman" w:cs="Times New Roman" w:eastAsia="Times New Roman" w:hint="default"/>
                <w:sz w:val="20"/>
                <w:szCs w:val="20"/>
              </w:rPr>
            </w:pPr>
            <w:r>
              <w:rPr>
                <w:rFonts w:ascii="Times New Roman"/>
                <w:w w:val="95"/>
                <w:sz w:val="20"/>
              </w:rPr>
              <w:t>21,000,000.00</w:t>
              <w:tab/>
            </w:r>
            <w:r>
              <w:rPr>
                <w:rFonts w:ascii="Times New Roman"/>
                <w:sz w:val="20"/>
              </w:rPr>
              <w:t>2,453,333.00</w:t>
            </w:r>
          </w:p>
          <w:p>
            <w:pPr>
              <w:pStyle w:val="TableParagraph"/>
              <w:tabs>
                <w:tab w:pos="2087" w:val="left" w:leader="none"/>
              </w:tabs>
              <w:spacing w:line="240" w:lineRule="auto" w:before="111"/>
              <w:ind w:right="1"/>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p>
            <w:pPr>
              <w:pStyle w:val="TableParagraph"/>
              <w:tabs>
                <w:tab w:pos="2085" w:val="left" w:leader="none"/>
              </w:tabs>
              <w:spacing w:line="240" w:lineRule="auto" w:before="108"/>
              <w:ind w:right="1"/>
              <w:jc w:val="center"/>
              <w:rPr>
                <w:rFonts w:ascii="Times New Roman" w:hAnsi="Times New Roman" w:cs="Times New Roman" w:eastAsia="Times New Roman" w:hint="default"/>
                <w:sz w:val="20"/>
                <w:szCs w:val="20"/>
              </w:rPr>
            </w:pPr>
            <w:r>
              <w:rPr>
                <w:rFonts w:ascii="Times New Roman"/>
                <w:spacing w:val="-1"/>
                <w:sz w:val="20"/>
              </w:rPr>
              <w:t>319,394,729.94</w:t>
              <w:tab/>
            </w:r>
            <w:r>
              <w:rPr>
                <w:rFonts w:ascii="Times New Roman"/>
                <w:sz w:val="20"/>
              </w:rPr>
              <w:t>217,313,238.20</w:t>
            </w:r>
          </w:p>
          <w:p>
            <w:pPr>
              <w:pStyle w:val="TableParagraph"/>
              <w:tabs>
                <w:tab w:pos="2087" w:val="left" w:leader="none"/>
              </w:tabs>
              <w:spacing w:line="240" w:lineRule="auto" w:before="111"/>
              <w:ind w:right="1"/>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p>
            <w:pPr>
              <w:pStyle w:val="TableParagraph"/>
              <w:tabs>
                <w:tab w:pos="2085" w:val="left" w:leader="none"/>
              </w:tabs>
              <w:spacing w:line="240" w:lineRule="auto" w:before="111"/>
              <w:ind w:right="1"/>
              <w:jc w:val="center"/>
              <w:rPr>
                <w:rFonts w:ascii="Times New Roman" w:hAnsi="Times New Roman" w:cs="Times New Roman" w:eastAsia="Times New Roman" w:hint="default"/>
                <w:sz w:val="20"/>
                <w:szCs w:val="20"/>
              </w:rPr>
            </w:pPr>
            <w:r>
              <w:rPr>
                <w:rFonts w:ascii="Times New Roman"/>
                <w:spacing w:val="-1"/>
                <w:sz w:val="20"/>
              </w:rPr>
              <w:t>600,000,000.00</w:t>
              <w:tab/>
            </w:r>
            <w:r>
              <w:rPr>
                <w:rFonts w:ascii="Times New Roman"/>
                <w:sz w:val="20"/>
              </w:rPr>
              <w:t>600,000,000.00</w:t>
            </w:r>
          </w:p>
        </w:tc>
      </w:tr>
      <w:tr>
        <w:trPr>
          <w:trHeight w:val="348"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96"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8"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tabs>
                <w:tab w:pos="2309" w:val="left" w:leader="none"/>
              </w:tabs>
              <w:spacing w:line="240" w:lineRule="auto" w:before="46"/>
              <w:ind w:left="221" w:right="0"/>
              <w:jc w:val="left"/>
              <w:rPr>
                <w:rFonts w:ascii="Times New Roman" w:hAnsi="Times New Roman" w:cs="Times New Roman" w:eastAsia="Times New Roman" w:hint="default"/>
                <w:sz w:val="20"/>
                <w:szCs w:val="20"/>
              </w:rPr>
            </w:pPr>
            <w:r>
              <w:rPr>
                <w:rFonts w:ascii="Times New Roman"/>
                <w:b/>
                <w:w w:val="95"/>
                <w:sz w:val="20"/>
              </w:rPr>
              <w:t>2,897,309,795.14</w:t>
              <w:tab/>
            </w:r>
            <w:r>
              <w:rPr>
                <w:rFonts w:ascii="Times New Roman"/>
                <w:b/>
                <w:sz w:val="20"/>
              </w:rPr>
              <w:t>2,341,939,312.11</w:t>
            </w:r>
            <w:r>
              <w:rPr>
                <w:rFonts w:ascii="Times New Roman"/>
                <w:sz w:val="20"/>
              </w:rPr>
            </w:r>
          </w:p>
        </w:tc>
      </w:tr>
      <w:tr>
        <w:trPr>
          <w:trHeight w:val="346"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98"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2pt;height:.5pt;mso-position-horizontal-relative:char;mso-position-vertical-relative:line" coordorigin="0,0" coordsize="1844,10">
                  <v:group style="position:absolute;left:5;top:5;width:1834;height:2" coordorigin="5,5" coordsize="1834,2">
                    <v:shape style="position:absolute;left:5;top:5;width:1834;height:2" coordorigin="5,5" coordsize="1834,0" path="m5,5l1838,5e" filled="false" stroked="true" strokeweight=".48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ind w:right="0"/>
              <w:jc w:val="left"/>
              <w:rPr>
                <w:rFonts w:ascii="Microsoft JhengHei" w:hAnsi="Microsoft JhengHei" w:cs="Microsoft JhengHei" w:eastAsia="Microsoft JhengHei" w:hint="default"/>
                <w:b/>
                <w:bCs/>
                <w:sz w:val="19"/>
                <w:szCs w:val="19"/>
              </w:rPr>
            </w:pPr>
          </w:p>
        </w:tc>
      </w:tr>
      <w:tr>
        <w:trPr>
          <w:trHeight w:val="1025"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312" w:lineRule="auto" w:before="8"/>
              <w:ind w:left="309" w:right="2471"/>
              <w:jc w:val="left"/>
              <w:rPr>
                <w:rFonts w:ascii="宋体" w:hAnsi="宋体" w:cs="宋体" w:eastAsia="宋体" w:hint="default"/>
                <w:sz w:val="20"/>
                <w:szCs w:val="20"/>
              </w:rPr>
            </w:pPr>
            <w:r>
              <w:rPr>
                <w:rFonts w:ascii="宋体" w:hAnsi="宋体" w:cs="宋体" w:eastAsia="宋体" w:hint="default"/>
                <w:sz w:val="20"/>
                <w:szCs w:val="20"/>
              </w:rPr>
              <w:t>长期借款</w:t>
            </w:r>
            <w:r>
              <w:rPr>
                <w:rFonts w:ascii="宋体" w:hAnsi="宋体" w:cs="宋体" w:eastAsia="宋体" w:hint="default"/>
                <w:w w:val="99"/>
                <w:sz w:val="20"/>
                <w:szCs w:val="20"/>
              </w:rPr>
              <w:t> </w:t>
            </w:r>
            <w:r>
              <w:rPr>
                <w:rFonts w:ascii="宋体" w:hAnsi="宋体" w:cs="宋体" w:eastAsia="宋体" w:hint="default"/>
                <w:sz w:val="20"/>
                <w:szCs w:val="20"/>
              </w:rPr>
              <w:t>应付债券</w:t>
            </w:r>
            <w:r>
              <w:rPr>
                <w:rFonts w:ascii="宋体" w:hAnsi="宋体" w:cs="宋体" w:eastAsia="宋体" w:hint="default"/>
                <w:w w:val="99"/>
                <w:sz w:val="20"/>
                <w:szCs w:val="20"/>
              </w:rPr>
              <w:t> </w:t>
            </w:r>
            <w:r>
              <w:rPr>
                <w:rFonts w:ascii="宋体" w:hAnsi="宋体" w:cs="宋体" w:eastAsia="宋体" w:hint="default"/>
                <w:w w:val="95"/>
                <w:sz w:val="20"/>
                <w:szCs w:val="20"/>
              </w:rPr>
              <w:t>长期应付款</w:t>
            </w:r>
            <w:r>
              <w:rPr>
                <w:rFonts w:ascii="宋体" w:hAnsi="宋体" w:cs="宋体" w:eastAsia="宋体" w:hint="default"/>
                <w:sz w:val="20"/>
                <w:szCs w:val="20"/>
              </w:rPr>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tabs>
                <w:tab w:pos="2087" w:val="left" w:leader="none"/>
              </w:tabs>
              <w:spacing w:line="240" w:lineRule="auto" w:before="55"/>
              <w:ind w:right="1"/>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p>
            <w:pPr>
              <w:pStyle w:val="TableParagraph"/>
              <w:tabs>
                <w:tab w:pos="2087" w:val="left" w:leader="none"/>
              </w:tabs>
              <w:spacing w:line="240" w:lineRule="auto" w:before="111"/>
              <w:ind w:right="1"/>
              <w:jc w:val="center"/>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w:t>
            </w:r>
          </w:p>
          <w:p>
            <w:pPr>
              <w:pStyle w:val="TableParagraph"/>
              <w:tabs>
                <w:tab w:pos="2087" w:val="left" w:leader="none"/>
              </w:tabs>
              <w:spacing w:line="240" w:lineRule="auto" w:before="108"/>
              <w:ind w:right="1"/>
              <w:jc w:val="center"/>
              <w:rPr>
                <w:rFonts w:ascii="Times New Roman" w:hAnsi="Times New Roman" w:cs="Times New Roman" w:eastAsia="Times New Roman" w:hint="default"/>
                <w:sz w:val="20"/>
                <w:szCs w:val="20"/>
              </w:rPr>
            </w:pPr>
            <w:r>
              <w:rPr>
                <w:rFonts w:ascii="Times New Roman"/>
                <w:spacing w:val="-1"/>
                <w:sz w:val="20"/>
              </w:rPr>
              <w:t>2,030,000.00</w:t>
              <w:tab/>
            </w:r>
            <w:r>
              <w:rPr>
                <w:rFonts w:ascii="Times New Roman"/>
                <w:sz w:val="20"/>
              </w:rPr>
              <w:t>2,030,000.00</w:t>
            </w:r>
          </w:p>
        </w:tc>
      </w:tr>
      <w:tr>
        <w:trPr>
          <w:trHeight w:val="341"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tabs>
                <w:tab w:pos="2479" w:val="left" w:leader="none"/>
              </w:tabs>
              <w:spacing w:line="240" w:lineRule="auto" w:before="50"/>
              <w:ind w:left="292" w:right="0"/>
              <w:jc w:val="left"/>
              <w:rPr>
                <w:rFonts w:ascii="Times New Roman" w:hAnsi="Times New Roman" w:cs="Times New Roman" w:eastAsia="Times New Roman" w:hint="default"/>
                <w:sz w:val="20"/>
                <w:szCs w:val="20"/>
              </w:rPr>
            </w:pPr>
            <w:r>
              <w:rPr>
                <w:rFonts w:ascii="Times New Roman"/>
                <w:spacing w:val="-1"/>
                <w:sz w:val="20"/>
              </w:rPr>
              <w:t>104,500,000.00</w:t>
              <w:tab/>
            </w:r>
            <w:r>
              <w:rPr>
                <w:rFonts w:ascii="Times New Roman"/>
                <w:sz w:val="20"/>
              </w:rPr>
              <w:t>4,500,000.00</w:t>
            </w:r>
          </w:p>
        </w:tc>
      </w:tr>
      <w:tr>
        <w:trPr>
          <w:trHeight w:val="340"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tabs>
                <w:tab w:pos="2428" w:val="left" w:leader="none"/>
              </w:tabs>
              <w:spacing w:line="240" w:lineRule="auto" w:before="50"/>
              <w:ind w:left="340" w:right="0"/>
              <w:jc w:val="left"/>
              <w:rPr>
                <w:rFonts w:ascii="Times New Roman" w:hAnsi="Times New Roman" w:cs="Times New Roman" w:eastAsia="Times New Roman" w:hint="default"/>
                <w:sz w:val="20"/>
                <w:szCs w:val="20"/>
              </w:rPr>
            </w:pPr>
            <w:r>
              <w:rPr>
                <w:rFonts w:ascii="Times New Roman"/>
                <w:w w:val="95"/>
                <w:sz w:val="20"/>
              </w:rPr>
              <w:t>12,190,000.00</w:t>
              <w:tab/>
            </w:r>
            <w:r>
              <w:rPr>
                <w:rFonts w:ascii="Times New Roman"/>
                <w:sz w:val="20"/>
              </w:rPr>
              <w:t>12,190,000.00</w:t>
            </w:r>
          </w:p>
        </w:tc>
      </w:tr>
      <w:tr>
        <w:trPr>
          <w:trHeight w:val="340"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9"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tabs>
                <w:tab w:pos="2553" w:val="left" w:leader="none"/>
              </w:tabs>
              <w:spacing w:line="240" w:lineRule="auto" w:before="48"/>
              <w:ind w:left="340" w:right="0"/>
              <w:jc w:val="left"/>
              <w:rPr>
                <w:rFonts w:ascii="Times New Roman" w:hAnsi="Times New Roman" w:cs="Times New Roman" w:eastAsia="Times New Roman" w:hint="default"/>
                <w:sz w:val="20"/>
                <w:szCs w:val="20"/>
              </w:rPr>
            </w:pPr>
            <w:r>
              <w:rPr>
                <w:rFonts w:ascii="Times New Roman"/>
                <w:w w:val="95"/>
                <w:sz w:val="20"/>
              </w:rPr>
              <w:t>20,892,723.78</w:t>
              <w:tab/>
            </w:r>
            <w:r>
              <w:rPr>
                <w:rFonts w:ascii="Times New Roman"/>
                <w:sz w:val="20"/>
              </w:rPr>
              <w:t>326,383.68</w:t>
            </w:r>
          </w:p>
        </w:tc>
      </w:tr>
      <w:tr>
        <w:trPr>
          <w:trHeight w:val="340"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9"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tabs>
                <w:tab w:pos="2428" w:val="left" w:leader="none"/>
              </w:tabs>
              <w:spacing w:line="240" w:lineRule="auto" w:before="50"/>
              <w:ind w:left="292" w:right="0"/>
              <w:jc w:val="left"/>
              <w:rPr>
                <w:rFonts w:ascii="Times New Roman" w:hAnsi="Times New Roman" w:cs="Times New Roman" w:eastAsia="Times New Roman" w:hint="default"/>
                <w:sz w:val="20"/>
                <w:szCs w:val="20"/>
              </w:rPr>
            </w:pPr>
            <w:r>
              <w:rPr>
                <w:rFonts w:ascii="Times New Roman"/>
                <w:spacing w:val="-1"/>
                <w:sz w:val="20"/>
              </w:rPr>
              <w:t>138,597,994.45</w:t>
              <w:tab/>
            </w:r>
            <w:r>
              <w:rPr>
                <w:rFonts w:ascii="Times New Roman"/>
                <w:sz w:val="20"/>
              </w:rPr>
              <w:t>21,962,963.26</w:t>
            </w:r>
          </w:p>
        </w:tc>
      </w:tr>
      <w:tr>
        <w:trPr>
          <w:trHeight w:val="350"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98" w:lineRule="exact"/>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8"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4pt;height:.6pt;mso-position-horizontal-relative:char;mso-position-vertical-relative:line" coordorigin="0,0" coordsize="1848,12">
                  <v:group style="position:absolute;left:7;top:6;width:10;height:2" coordorigin="7,6" coordsize="10,2">
                    <v:shape style="position:absolute;left:7;top:6;width:10;height:2" coordorigin="7,6" coordsize="10,0" path="m7,6l17,6e" filled="false" stroked="true" strokeweight=".48pt" strokecolor="#000000">
                      <v:path arrowok="t"/>
                    </v:shape>
                  </v:group>
                  <v:group style="position:absolute;left:26;top:6;width:10;height:2" coordorigin="26,6" coordsize="10,2">
                    <v:shape style="position:absolute;left:26;top:6;width:10;height:2" coordorigin="26,6" coordsize="10,0" path="m26,6l36,6e" filled="false" stroked="true" strokeweight=".48pt" strokecolor="#000000">
                      <v:path arrowok="t"/>
                    </v:shape>
                  </v:group>
                  <v:group style="position:absolute;left:46;top:6;width:10;height:2" coordorigin="46,6" coordsize="10,2">
                    <v:shape style="position:absolute;left:46;top:6;width:10;height:2" coordorigin="46,6" coordsize="10,0" path="m46,6l55,6e" filled="false" stroked="true" strokeweight=".48pt" strokecolor="#000000">
                      <v:path arrowok="t"/>
                    </v:shape>
                  </v:group>
                  <v:group style="position:absolute;left:65;top:6;width:10;height:2" coordorigin="65,6" coordsize="10,2">
                    <v:shape style="position:absolute;left:65;top:6;width:10;height:2" coordorigin="65,6" coordsize="10,0" path="m65,6l74,6e" filled="false" stroked="true" strokeweight=".48pt" strokecolor="#000000">
                      <v:path arrowok="t"/>
                    </v:shape>
                  </v:group>
                  <v:group style="position:absolute;left:84;top:6;width:10;height:2" coordorigin="84,6" coordsize="10,2">
                    <v:shape style="position:absolute;left:84;top:6;width:10;height:2" coordorigin="84,6" coordsize="10,0" path="m84,6l94,6e" filled="false" stroked="true" strokeweight=".48pt" strokecolor="#000000">
                      <v:path arrowok="t"/>
                    </v:shape>
                  </v:group>
                  <v:group style="position:absolute;left:103;top:6;width:10;height:2" coordorigin="103,6" coordsize="10,2">
                    <v:shape style="position:absolute;left:103;top:6;width:10;height:2" coordorigin="103,6" coordsize="10,0" path="m103,6l113,6e" filled="false" stroked="true" strokeweight=".48pt" strokecolor="#000000">
                      <v:path arrowok="t"/>
                    </v:shape>
                  </v:group>
                  <v:group style="position:absolute;left:122;top:6;width:10;height:2" coordorigin="122,6" coordsize="10,2">
                    <v:shape style="position:absolute;left:122;top:6;width:10;height:2" coordorigin="122,6" coordsize="10,0" path="m122,6l132,6e" filled="false" stroked="true" strokeweight=".48pt" strokecolor="#000000">
                      <v:path arrowok="t"/>
                    </v:shape>
                  </v:group>
                  <v:group style="position:absolute;left:142;top:6;width:10;height:2" coordorigin="142,6" coordsize="10,2">
                    <v:shape style="position:absolute;left:142;top:6;width:10;height:2" coordorigin="142,6" coordsize="10,0" path="m142,6l151,6e" filled="false" stroked="true" strokeweight=".48pt" strokecolor="#000000">
                      <v:path arrowok="t"/>
                    </v:shape>
                  </v:group>
                  <v:group style="position:absolute;left:161;top:6;width:10;height:2" coordorigin="161,6" coordsize="10,2">
                    <v:shape style="position:absolute;left:161;top:6;width:10;height:2" coordorigin="161,6" coordsize="10,0" path="m161,6l170,6e" filled="false" stroked="true" strokeweight=".48pt" strokecolor="#000000">
                      <v:path arrowok="t"/>
                    </v:shape>
                  </v:group>
                  <v:group style="position:absolute;left:180;top:6;width:10;height:2" coordorigin="180,6" coordsize="10,2">
                    <v:shape style="position:absolute;left:180;top:6;width:10;height:2" coordorigin="180,6" coordsize="10,0" path="m180,6l190,6e" filled="false" stroked="true" strokeweight=".48pt" strokecolor="#000000">
                      <v:path arrowok="t"/>
                    </v:shape>
                  </v:group>
                  <v:group style="position:absolute;left:199;top:6;width:10;height:2" coordorigin="199,6" coordsize="10,2">
                    <v:shape style="position:absolute;left:199;top:6;width:10;height:2" coordorigin="199,6" coordsize="10,0" path="m199,6l209,6e" filled="false" stroked="true" strokeweight=".48pt" strokecolor="#000000">
                      <v:path arrowok="t"/>
                    </v:shape>
                  </v:group>
                  <v:group style="position:absolute;left:218;top:6;width:10;height:2" coordorigin="218,6" coordsize="10,2">
                    <v:shape style="position:absolute;left:218;top:6;width:10;height:2" coordorigin="218,6" coordsize="10,0" path="m218,6l228,6e" filled="false" stroked="true" strokeweight=".48pt" strokecolor="#000000">
                      <v:path arrowok="t"/>
                    </v:shape>
                  </v:group>
                  <v:group style="position:absolute;left:238;top:6;width:10;height:2" coordorigin="238,6" coordsize="10,2">
                    <v:shape style="position:absolute;left:238;top:6;width:10;height:2" coordorigin="238,6" coordsize="10,0" path="m238,6l247,6e" filled="false" stroked="true" strokeweight=".48pt" strokecolor="#000000">
                      <v:path arrowok="t"/>
                    </v:shape>
                  </v:group>
                  <v:group style="position:absolute;left:257;top:6;width:10;height:2" coordorigin="257,6" coordsize="10,2">
                    <v:shape style="position:absolute;left:257;top:6;width:10;height:2" coordorigin="257,6" coordsize="10,0" path="m257,6l266,6e" filled="false" stroked="true" strokeweight=".48pt" strokecolor="#000000">
                      <v:path arrowok="t"/>
                    </v:shape>
                  </v:group>
                  <v:group style="position:absolute;left:276;top:6;width:10;height:2" coordorigin="276,6" coordsize="10,2">
                    <v:shape style="position:absolute;left:276;top:6;width:10;height:2" coordorigin="276,6" coordsize="10,0" path="m276,6l286,6e" filled="false" stroked="true" strokeweight=".48pt" strokecolor="#000000">
                      <v:path arrowok="t"/>
                    </v:shape>
                  </v:group>
                  <v:group style="position:absolute;left:295;top:6;width:10;height:2" coordorigin="295,6" coordsize="10,2">
                    <v:shape style="position:absolute;left:295;top:6;width:10;height:2" coordorigin="295,6" coordsize="10,0" path="m295,6l305,6e" filled="false" stroked="true" strokeweight=".48pt" strokecolor="#000000">
                      <v:path arrowok="t"/>
                    </v:shape>
                  </v:group>
                  <v:group style="position:absolute;left:314;top:6;width:10;height:2" coordorigin="314,6" coordsize="10,2">
                    <v:shape style="position:absolute;left:314;top:6;width:10;height:2" coordorigin="314,6" coordsize="10,0" path="m314,6l324,6e" filled="false" stroked="true" strokeweight=".48pt" strokecolor="#000000">
                      <v:path arrowok="t"/>
                    </v:shape>
                  </v:group>
                  <v:group style="position:absolute;left:334;top:6;width:10;height:2" coordorigin="334,6" coordsize="10,2">
                    <v:shape style="position:absolute;left:334;top:6;width:10;height:2" coordorigin="334,6" coordsize="10,0" path="m334,6l343,6e" filled="false" stroked="true" strokeweight=".48pt" strokecolor="#000000">
                      <v:path arrowok="t"/>
                    </v:shape>
                  </v:group>
                  <v:group style="position:absolute;left:353;top:6;width:10;height:2" coordorigin="353,6" coordsize="10,2">
                    <v:shape style="position:absolute;left:353;top:6;width:10;height:2" coordorigin="353,6" coordsize="10,0" path="m353,6l362,6e" filled="false" stroked="true" strokeweight=".48pt" strokecolor="#000000">
                      <v:path arrowok="t"/>
                    </v:shape>
                  </v:group>
                  <v:group style="position:absolute;left:372;top:6;width:10;height:2" coordorigin="372,6" coordsize="10,2">
                    <v:shape style="position:absolute;left:372;top:6;width:10;height:2" coordorigin="372,6" coordsize="10,0" path="m372,6l382,6e" filled="false" stroked="true" strokeweight=".48pt" strokecolor="#000000">
                      <v:path arrowok="t"/>
                    </v:shape>
                  </v:group>
                  <v:group style="position:absolute;left:391;top:6;width:10;height:2" coordorigin="391,6" coordsize="10,2">
                    <v:shape style="position:absolute;left:391;top:6;width:10;height:2" coordorigin="391,6" coordsize="10,0" path="m391,6l401,6e" filled="false" stroked="true" strokeweight=".48pt" strokecolor="#000000">
                      <v:path arrowok="t"/>
                    </v:shape>
                  </v:group>
                  <v:group style="position:absolute;left:410;top:6;width:10;height:2" coordorigin="410,6" coordsize="10,2">
                    <v:shape style="position:absolute;left:410;top:6;width:10;height:2" coordorigin="410,6" coordsize="10,0" path="m410,6l420,6e" filled="false" stroked="true" strokeweight=".48pt" strokecolor="#000000">
                      <v:path arrowok="t"/>
                    </v:shape>
                  </v:group>
                  <v:group style="position:absolute;left:430;top:6;width:10;height:2" coordorigin="430,6" coordsize="10,2">
                    <v:shape style="position:absolute;left:430;top:6;width:10;height:2" coordorigin="430,6" coordsize="10,0" path="m430,6l439,6e" filled="false" stroked="true" strokeweight=".48pt" strokecolor="#000000">
                      <v:path arrowok="t"/>
                    </v:shape>
                  </v:group>
                  <v:group style="position:absolute;left:449;top:6;width:10;height:2" coordorigin="449,6" coordsize="10,2">
                    <v:shape style="position:absolute;left:449;top:6;width:10;height:2" coordorigin="449,6" coordsize="10,0" path="m449,6l458,6e" filled="false" stroked="true" strokeweight=".48pt" strokecolor="#000000">
                      <v:path arrowok="t"/>
                    </v:shape>
                  </v:group>
                  <v:group style="position:absolute;left:468;top:6;width:10;height:2" coordorigin="468,6" coordsize="10,2">
                    <v:shape style="position:absolute;left:468;top:6;width:10;height:2" coordorigin="468,6" coordsize="10,0" path="m468,6l478,6e" filled="false" stroked="true" strokeweight=".48pt" strokecolor="#000000">
                      <v:path arrowok="t"/>
                    </v:shape>
                  </v:group>
                  <v:group style="position:absolute;left:487;top:6;width:10;height:2" coordorigin="487,6" coordsize="10,2">
                    <v:shape style="position:absolute;left:487;top:6;width:10;height:2" coordorigin="487,6" coordsize="10,0" path="m487,6l497,6e" filled="false" stroked="true" strokeweight=".48pt" strokecolor="#000000">
                      <v:path arrowok="t"/>
                    </v:shape>
                  </v:group>
                  <v:group style="position:absolute;left:506;top:6;width:10;height:2" coordorigin="506,6" coordsize="10,2">
                    <v:shape style="position:absolute;left:506;top:6;width:10;height:2" coordorigin="506,6" coordsize="10,0" path="m506,6l516,6e" filled="false" stroked="true" strokeweight=".48pt" strokecolor="#000000">
                      <v:path arrowok="t"/>
                    </v:shape>
                  </v:group>
                  <v:group style="position:absolute;left:526;top:6;width:10;height:2" coordorigin="526,6" coordsize="10,2">
                    <v:shape style="position:absolute;left:526;top:6;width:10;height:2" coordorigin="526,6" coordsize="10,0" path="m526,6l535,6e" filled="false" stroked="true" strokeweight=".48pt" strokecolor="#000000">
                      <v:path arrowok="t"/>
                    </v:shape>
                  </v:group>
                  <v:group style="position:absolute;left:545;top:6;width:10;height:2" coordorigin="545,6" coordsize="10,2">
                    <v:shape style="position:absolute;left:545;top:6;width:10;height:2" coordorigin="545,6" coordsize="10,0" path="m545,6l554,6e" filled="false" stroked="true" strokeweight=".48pt" strokecolor="#000000">
                      <v:path arrowok="t"/>
                    </v:shape>
                  </v:group>
                  <v:group style="position:absolute;left:564;top:6;width:10;height:2" coordorigin="564,6" coordsize="10,2">
                    <v:shape style="position:absolute;left:564;top:6;width:10;height:2" coordorigin="564,6" coordsize="10,0" path="m564,6l574,6e" filled="false" stroked="true" strokeweight=".48pt" strokecolor="#000000">
                      <v:path arrowok="t"/>
                    </v:shape>
                  </v:group>
                  <v:group style="position:absolute;left:583;top:6;width:10;height:2" coordorigin="583,6" coordsize="10,2">
                    <v:shape style="position:absolute;left:583;top:6;width:10;height:2" coordorigin="583,6" coordsize="10,0" path="m583,6l593,6e" filled="false" stroked="true" strokeweight=".48pt" strokecolor="#000000">
                      <v:path arrowok="t"/>
                    </v:shape>
                  </v:group>
                  <v:group style="position:absolute;left:602;top:6;width:10;height:2" coordorigin="602,6" coordsize="10,2">
                    <v:shape style="position:absolute;left:602;top:6;width:10;height:2" coordorigin="602,6" coordsize="10,0" path="m602,6l612,6e" filled="false" stroked="true" strokeweight=".48pt" strokecolor="#000000">
                      <v:path arrowok="t"/>
                    </v:shape>
                  </v:group>
                  <v:group style="position:absolute;left:622;top:6;width:10;height:2" coordorigin="622,6" coordsize="10,2">
                    <v:shape style="position:absolute;left:622;top:6;width:10;height:2" coordorigin="622,6" coordsize="10,0" path="m622,6l631,6e" filled="false" stroked="true" strokeweight=".48pt" strokecolor="#000000">
                      <v:path arrowok="t"/>
                    </v:shape>
                  </v:group>
                  <v:group style="position:absolute;left:641;top:6;width:10;height:2" coordorigin="641,6" coordsize="10,2">
                    <v:shape style="position:absolute;left:641;top:6;width:10;height:2" coordorigin="641,6" coordsize="10,0" path="m641,6l650,6e" filled="false" stroked="true" strokeweight=".48pt" strokecolor="#000000">
                      <v:path arrowok="t"/>
                    </v:shape>
                  </v:group>
                  <v:group style="position:absolute;left:660;top:6;width:10;height:2" coordorigin="660,6" coordsize="10,2">
                    <v:shape style="position:absolute;left:660;top:6;width:10;height:2" coordorigin="660,6" coordsize="10,0" path="m660,6l670,6e" filled="false" stroked="true" strokeweight=".48pt" strokecolor="#000000">
                      <v:path arrowok="t"/>
                    </v:shape>
                  </v:group>
                  <v:group style="position:absolute;left:679;top:6;width:10;height:2" coordorigin="679,6" coordsize="10,2">
                    <v:shape style="position:absolute;left:679;top:6;width:10;height:2" coordorigin="679,6" coordsize="10,0" path="m679,6l689,6e" filled="false" stroked="true" strokeweight=".48pt" strokecolor="#000000">
                      <v:path arrowok="t"/>
                    </v:shape>
                  </v:group>
                  <v:group style="position:absolute;left:698;top:6;width:10;height:2" coordorigin="698,6" coordsize="10,2">
                    <v:shape style="position:absolute;left:698;top:6;width:10;height:2" coordorigin="698,6" coordsize="10,0" path="m698,6l708,6e" filled="false" stroked="true" strokeweight=".48pt" strokecolor="#000000">
                      <v:path arrowok="t"/>
                    </v:shape>
                  </v:group>
                  <v:group style="position:absolute;left:718;top:6;width:10;height:2" coordorigin="718,6" coordsize="10,2">
                    <v:shape style="position:absolute;left:718;top:6;width:10;height:2" coordorigin="718,6" coordsize="10,0" path="m718,6l727,6e" filled="false" stroked="true" strokeweight=".48pt" strokecolor="#000000">
                      <v:path arrowok="t"/>
                    </v:shape>
                  </v:group>
                  <v:group style="position:absolute;left:737;top:6;width:10;height:2" coordorigin="737,6" coordsize="10,2">
                    <v:shape style="position:absolute;left:737;top:6;width:10;height:2" coordorigin="737,6" coordsize="10,0" path="m737,6l746,6e" filled="false" stroked="true" strokeweight=".48pt" strokecolor="#000000">
                      <v:path arrowok="t"/>
                    </v:shape>
                  </v:group>
                  <v:group style="position:absolute;left:756;top:6;width:10;height:2" coordorigin="756,6" coordsize="10,2">
                    <v:shape style="position:absolute;left:756;top:6;width:10;height:2" coordorigin="756,6" coordsize="10,0" path="m756,6l766,6e" filled="false" stroked="true" strokeweight=".48pt" strokecolor="#000000">
                      <v:path arrowok="t"/>
                    </v:shape>
                  </v:group>
                  <v:group style="position:absolute;left:775;top:6;width:10;height:2" coordorigin="775,6" coordsize="10,2">
                    <v:shape style="position:absolute;left:775;top:6;width:10;height:2" coordorigin="775,6" coordsize="10,0" path="m775,6l785,6e" filled="false" stroked="true" strokeweight=".48pt" strokecolor="#000000">
                      <v:path arrowok="t"/>
                    </v:shape>
                  </v:group>
                  <v:group style="position:absolute;left:794;top:6;width:10;height:2" coordorigin="794,6" coordsize="10,2">
                    <v:shape style="position:absolute;left:794;top:6;width:10;height:2" coordorigin="794,6" coordsize="10,0" path="m794,6l804,6e" filled="false" stroked="true" strokeweight=".48pt" strokecolor="#000000">
                      <v:path arrowok="t"/>
                    </v:shape>
                  </v:group>
                  <v:group style="position:absolute;left:814;top:6;width:10;height:2" coordorigin="814,6" coordsize="10,2">
                    <v:shape style="position:absolute;left:814;top:6;width:10;height:2" coordorigin="814,6" coordsize="10,0" path="m814,6l823,6e" filled="false" stroked="true" strokeweight=".48pt" strokecolor="#000000">
                      <v:path arrowok="t"/>
                    </v:shape>
                  </v:group>
                  <v:group style="position:absolute;left:833;top:6;width:10;height:2" coordorigin="833,6" coordsize="10,2">
                    <v:shape style="position:absolute;left:833;top:6;width:10;height:2" coordorigin="833,6" coordsize="10,0" path="m833,6l842,6e" filled="false" stroked="true" strokeweight=".48pt" strokecolor="#000000">
                      <v:path arrowok="t"/>
                    </v:shape>
                  </v:group>
                  <v:group style="position:absolute;left:852;top:6;width:10;height:2" coordorigin="852,6" coordsize="10,2">
                    <v:shape style="position:absolute;left:852;top:6;width:10;height:2" coordorigin="852,6" coordsize="10,0" path="m852,6l862,6e" filled="false" stroked="true" strokeweight=".48pt" strokecolor="#000000">
                      <v:path arrowok="t"/>
                    </v:shape>
                  </v:group>
                  <v:group style="position:absolute;left:871;top:6;width:10;height:2" coordorigin="871,6" coordsize="10,2">
                    <v:shape style="position:absolute;left:871;top:6;width:10;height:2" coordorigin="871,6" coordsize="10,0" path="m871,6l881,6e" filled="false" stroked="true" strokeweight=".48pt" strokecolor="#000000">
                      <v:path arrowok="t"/>
                    </v:shape>
                  </v:group>
                  <v:group style="position:absolute;left:890;top:6;width:10;height:2" coordorigin="890,6" coordsize="10,2">
                    <v:shape style="position:absolute;left:890;top:6;width:10;height:2" coordorigin="890,6" coordsize="10,0" path="m890,6l900,6e" filled="false" stroked="true" strokeweight=".48pt" strokecolor="#000000">
                      <v:path arrowok="t"/>
                    </v:shape>
                  </v:group>
                  <v:group style="position:absolute;left:910;top:6;width:10;height:2" coordorigin="910,6" coordsize="10,2">
                    <v:shape style="position:absolute;left:910;top:6;width:10;height:2" coordorigin="910,6" coordsize="10,0" path="m910,6l919,6e" filled="false" stroked="true" strokeweight=".48pt" strokecolor="#000000">
                      <v:path arrowok="t"/>
                    </v:shape>
                  </v:group>
                  <v:group style="position:absolute;left:929;top:6;width:10;height:2" coordorigin="929,6" coordsize="10,2">
                    <v:shape style="position:absolute;left:929;top:6;width:10;height:2" coordorigin="929,6" coordsize="10,0" path="m929,6l938,6e" filled="false" stroked="true" strokeweight=".48pt" strokecolor="#000000">
                      <v:path arrowok="t"/>
                    </v:shape>
                  </v:group>
                  <v:group style="position:absolute;left:948;top:6;width:10;height:2" coordorigin="948,6" coordsize="10,2">
                    <v:shape style="position:absolute;left:948;top:6;width:10;height:2" coordorigin="948,6" coordsize="10,0" path="m948,6l958,6e" filled="false" stroked="true" strokeweight=".48pt" strokecolor="#000000">
                      <v:path arrowok="t"/>
                    </v:shape>
                  </v:group>
                  <v:group style="position:absolute;left:967;top:6;width:10;height:2" coordorigin="967,6" coordsize="10,2">
                    <v:shape style="position:absolute;left:967;top:6;width:10;height:2" coordorigin="967,6" coordsize="10,0" path="m967,6l977,6e" filled="false" stroked="true" strokeweight=".48pt" strokecolor="#000000">
                      <v:path arrowok="t"/>
                    </v:shape>
                  </v:group>
                  <v:group style="position:absolute;left:986;top:6;width:10;height:2" coordorigin="986,6" coordsize="10,2">
                    <v:shape style="position:absolute;left:986;top:6;width:10;height:2" coordorigin="986,6" coordsize="10,0" path="m986,6l996,6e" filled="false" stroked="true" strokeweight=".48pt" strokecolor="#000000">
                      <v:path arrowok="t"/>
                    </v:shape>
                  </v:group>
                  <v:group style="position:absolute;left:1006;top:6;width:10;height:2" coordorigin="1006,6" coordsize="10,2">
                    <v:shape style="position:absolute;left:1006;top:6;width:10;height:2" coordorigin="1006,6" coordsize="10,0" path="m1006,6l1015,6e" filled="false" stroked="true" strokeweight=".48pt" strokecolor="#000000">
                      <v:path arrowok="t"/>
                    </v:shape>
                  </v:group>
                  <v:group style="position:absolute;left:1025;top:6;width:10;height:2" coordorigin="1025,6" coordsize="10,2">
                    <v:shape style="position:absolute;left:1025;top:6;width:10;height:2" coordorigin="1025,6" coordsize="10,0" path="m1025,6l1034,6e" filled="false" stroked="true" strokeweight=".48pt" strokecolor="#000000">
                      <v:path arrowok="t"/>
                    </v:shape>
                  </v:group>
                  <v:group style="position:absolute;left:1044;top:6;width:10;height:2" coordorigin="1044,6" coordsize="10,2">
                    <v:shape style="position:absolute;left:1044;top:6;width:10;height:2" coordorigin="1044,6" coordsize="10,0" path="m1044,6l1054,6e" filled="false" stroked="true" strokeweight=".48pt" strokecolor="#000000">
                      <v:path arrowok="t"/>
                    </v:shape>
                  </v:group>
                  <v:group style="position:absolute;left:1063;top:6;width:10;height:2" coordorigin="1063,6" coordsize="10,2">
                    <v:shape style="position:absolute;left:1063;top:6;width:10;height:2" coordorigin="1063,6" coordsize="10,0" path="m1063,6l1073,6e" filled="false" stroked="true" strokeweight=".48pt" strokecolor="#000000">
                      <v:path arrowok="t"/>
                    </v:shape>
                  </v:group>
                  <v:group style="position:absolute;left:1082;top:6;width:10;height:2" coordorigin="1082,6" coordsize="10,2">
                    <v:shape style="position:absolute;left:1082;top:6;width:10;height:2" coordorigin="1082,6" coordsize="10,0" path="m1082,6l1092,6e" filled="false" stroked="true" strokeweight=".48pt" strokecolor="#000000">
                      <v:path arrowok="t"/>
                    </v:shape>
                  </v:group>
                  <v:group style="position:absolute;left:1102;top:6;width:10;height:2" coordorigin="1102,6" coordsize="10,2">
                    <v:shape style="position:absolute;left:1102;top:6;width:10;height:2" coordorigin="1102,6" coordsize="10,0" path="m1102,6l1111,6e" filled="false" stroked="true" strokeweight=".48pt" strokecolor="#000000">
                      <v:path arrowok="t"/>
                    </v:shape>
                  </v:group>
                  <v:group style="position:absolute;left:1121;top:6;width:10;height:2" coordorigin="1121,6" coordsize="10,2">
                    <v:shape style="position:absolute;left:1121;top:6;width:10;height:2" coordorigin="1121,6" coordsize="10,0" path="m1121,6l1130,6e" filled="false" stroked="true" strokeweight=".48pt" strokecolor="#000000">
                      <v:path arrowok="t"/>
                    </v:shape>
                  </v:group>
                  <v:group style="position:absolute;left:1140;top:6;width:10;height:2" coordorigin="1140,6" coordsize="10,2">
                    <v:shape style="position:absolute;left:1140;top:6;width:10;height:2" coordorigin="1140,6" coordsize="10,0" path="m1140,6l1150,6e" filled="false" stroked="true" strokeweight=".48pt" strokecolor="#000000">
                      <v:path arrowok="t"/>
                    </v:shape>
                  </v:group>
                  <v:group style="position:absolute;left:1159;top:6;width:10;height:2" coordorigin="1159,6" coordsize="10,2">
                    <v:shape style="position:absolute;left:1159;top:6;width:10;height:2" coordorigin="1159,6" coordsize="10,0" path="m1159,6l1169,6e" filled="false" stroked="true" strokeweight=".48pt" strokecolor="#000000">
                      <v:path arrowok="t"/>
                    </v:shape>
                  </v:group>
                  <v:group style="position:absolute;left:1178;top:6;width:10;height:2" coordorigin="1178,6" coordsize="10,2">
                    <v:shape style="position:absolute;left:1178;top:6;width:10;height:2" coordorigin="1178,6" coordsize="10,0" path="m1178,6l1188,6e" filled="false" stroked="true" strokeweight=".48pt" strokecolor="#000000">
                      <v:path arrowok="t"/>
                    </v:shape>
                  </v:group>
                  <v:group style="position:absolute;left:1198;top:6;width:10;height:2" coordorigin="1198,6" coordsize="10,2">
                    <v:shape style="position:absolute;left:1198;top:6;width:10;height:2" coordorigin="1198,6" coordsize="10,0" path="m1198,6l1207,6e" filled="false" stroked="true" strokeweight=".48pt" strokecolor="#000000">
                      <v:path arrowok="t"/>
                    </v:shape>
                  </v:group>
                  <v:group style="position:absolute;left:1217;top:6;width:10;height:2" coordorigin="1217,6" coordsize="10,2">
                    <v:shape style="position:absolute;left:1217;top:6;width:10;height:2" coordorigin="1217,6" coordsize="10,0" path="m1217,6l1226,6e" filled="false" stroked="true" strokeweight=".48pt" strokecolor="#000000">
                      <v:path arrowok="t"/>
                    </v:shape>
                  </v:group>
                  <v:group style="position:absolute;left:1236;top:6;width:10;height:2" coordorigin="1236,6" coordsize="10,2">
                    <v:shape style="position:absolute;left:1236;top:6;width:10;height:2" coordorigin="1236,6" coordsize="10,0" path="m1236,6l1246,6e" filled="false" stroked="true" strokeweight=".48pt" strokecolor="#000000">
                      <v:path arrowok="t"/>
                    </v:shape>
                  </v:group>
                  <v:group style="position:absolute;left:1255;top:6;width:10;height:2" coordorigin="1255,6" coordsize="10,2">
                    <v:shape style="position:absolute;left:1255;top:6;width:10;height:2" coordorigin="1255,6" coordsize="10,0" path="m1255,6l1265,6e" filled="false" stroked="true" strokeweight=".48pt" strokecolor="#000000">
                      <v:path arrowok="t"/>
                    </v:shape>
                  </v:group>
                  <v:group style="position:absolute;left:1274;top:6;width:10;height:2" coordorigin="1274,6" coordsize="10,2">
                    <v:shape style="position:absolute;left:1274;top:6;width:10;height:2" coordorigin="1274,6" coordsize="10,0" path="m1274,6l1284,6e" filled="false" stroked="true" strokeweight=".48pt" strokecolor="#000000">
                      <v:path arrowok="t"/>
                    </v:shape>
                  </v:group>
                  <v:group style="position:absolute;left:1294;top:6;width:10;height:2" coordorigin="1294,6" coordsize="10,2">
                    <v:shape style="position:absolute;left:1294;top:6;width:10;height:2" coordorigin="1294,6" coordsize="10,0" path="m1294,6l1303,6e" filled="false" stroked="true" strokeweight=".48pt" strokecolor="#000000">
                      <v:path arrowok="t"/>
                    </v:shape>
                  </v:group>
                  <v:group style="position:absolute;left:1313;top:6;width:10;height:2" coordorigin="1313,6" coordsize="10,2">
                    <v:shape style="position:absolute;left:1313;top:6;width:10;height:2" coordorigin="1313,6" coordsize="10,0" path="m1313,6l1322,6e" filled="false" stroked="true" strokeweight=".48pt" strokecolor="#000000">
                      <v:path arrowok="t"/>
                    </v:shape>
                  </v:group>
                  <v:group style="position:absolute;left:1332;top:6;width:10;height:2" coordorigin="1332,6" coordsize="10,2">
                    <v:shape style="position:absolute;left:1332;top:6;width:10;height:2" coordorigin="1332,6" coordsize="10,0" path="m1332,6l1342,6e" filled="false" stroked="true" strokeweight=".48pt" strokecolor="#000000">
                      <v:path arrowok="t"/>
                    </v:shape>
                  </v:group>
                  <v:group style="position:absolute;left:1351;top:6;width:10;height:2" coordorigin="1351,6" coordsize="10,2">
                    <v:shape style="position:absolute;left:1351;top:6;width:10;height:2" coordorigin="1351,6" coordsize="10,0" path="m1351,6l1361,6e" filled="false" stroked="true" strokeweight=".48pt" strokecolor="#000000">
                      <v:path arrowok="t"/>
                    </v:shape>
                  </v:group>
                  <v:group style="position:absolute;left:1370;top:6;width:10;height:2" coordorigin="1370,6" coordsize="10,2">
                    <v:shape style="position:absolute;left:1370;top:6;width:10;height:2" coordorigin="1370,6" coordsize="10,0" path="m1370,6l1380,6e" filled="false" stroked="true" strokeweight=".48pt" strokecolor="#000000">
                      <v:path arrowok="t"/>
                    </v:shape>
                  </v:group>
                  <v:group style="position:absolute;left:1390;top:6;width:10;height:2" coordorigin="1390,6" coordsize="10,2">
                    <v:shape style="position:absolute;left:1390;top:6;width:10;height:2" coordorigin="1390,6" coordsize="10,0" path="m1390,6l1399,6e" filled="false" stroked="true" strokeweight=".48pt" strokecolor="#000000">
                      <v:path arrowok="t"/>
                    </v:shape>
                  </v:group>
                  <v:group style="position:absolute;left:1409;top:6;width:10;height:2" coordorigin="1409,6" coordsize="10,2">
                    <v:shape style="position:absolute;left:1409;top:6;width:10;height:2" coordorigin="1409,6" coordsize="10,0" path="m1409,6l1418,6e" filled="false" stroked="true" strokeweight=".48pt" strokecolor="#000000">
                      <v:path arrowok="t"/>
                    </v:shape>
                  </v:group>
                  <v:group style="position:absolute;left:1428;top:6;width:10;height:2" coordorigin="1428,6" coordsize="10,2">
                    <v:shape style="position:absolute;left:1428;top:6;width:10;height:2" coordorigin="1428,6" coordsize="10,0" path="m1428,6l1438,6e" filled="false" stroked="true" strokeweight=".48pt" strokecolor="#000000">
                      <v:path arrowok="t"/>
                    </v:shape>
                  </v:group>
                  <v:group style="position:absolute;left:1447;top:6;width:10;height:2" coordorigin="1447,6" coordsize="10,2">
                    <v:shape style="position:absolute;left:1447;top:6;width:10;height:2" coordorigin="1447,6" coordsize="10,0" path="m1447,6l1457,6e" filled="false" stroked="true" strokeweight=".48pt" strokecolor="#000000">
                      <v:path arrowok="t"/>
                    </v:shape>
                  </v:group>
                  <v:group style="position:absolute;left:1466;top:6;width:10;height:2" coordorigin="1466,6" coordsize="10,2">
                    <v:shape style="position:absolute;left:1466;top:6;width:10;height:2" coordorigin="1466,6" coordsize="10,0" path="m1466,6l1476,6e" filled="false" stroked="true" strokeweight=".48pt" strokecolor="#000000">
                      <v:path arrowok="t"/>
                    </v:shape>
                  </v:group>
                  <v:group style="position:absolute;left:1486;top:6;width:10;height:2" coordorigin="1486,6" coordsize="10,2">
                    <v:shape style="position:absolute;left:1486;top:6;width:10;height:2" coordorigin="1486,6" coordsize="10,0" path="m1486,6l1495,6e" filled="false" stroked="true" strokeweight=".48pt" strokecolor="#000000">
                      <v:path arrowok="t"/>
                    </v:shape>
                  </v:group>
                  <v:group style="position:absolute;left:1505;top:6;width:10;height:2" coordorigin="1505,6" coordsize="10,2">
                    <v:shape style="position:absolute;left:1505;top:6;width:10;height:2" coordorigin="1505,6" coordsize="10,0" path="m1505,6l1514,6e" filled="false" stroked="true" strokeweight=".48pt" strokecolor="#000000">
                      <v:path arrowok="t"/>
                    </v:shape>
                  </v:group>
                  <v:group style="position:absolute;left:1524;top:6;width:10;height:2" coordorigin="1524,6" coordsize="10,2">
                    <v:shape style="position:absolute;left:1524;top:6;width:10;height:2" coordorigin="1524,6" coordsize="10,0" path="m1524,6l1534,6e" filled="false" stroked="true" strokeweight=".48pt" strokecolor="#000000">
                      <v:path arrowok="t"/>
                    </v:shape>
                  </v:group>
                  <v:group style="position:absolute;left:1543;top:6;width:10;height:2" coordorigin="1543,6" coordsize="10,2">
                    <v:shape style="position:absolute;left:1543;top:6;width:10;height:2" coordorigin="1543,6" coordsize="10,0" path="m1543,6l1553,6e" filled="false" stroked="true" strokeweight=".48pt" strokecolor="#000000">
                      <v:path arrowok="t"/>
                    </v:shape>
                  </v:group>
                  <v:group style="position:absolute;left:1562;top:6;width:10;height:2" coordorigin="1562,6" coordsize="10,2">
                    <v:shape style="position:absolute;left:1562;top:6;width:10;height:2" coordorigin="1562,6" coordsize="10,0" path="m1562,6l1572,6e" filled="false" stroked="true" strokeweight=".48pt" strokecolor="#000000">
                      <v:path arrowok="t"/>
                    </v:shape>
                  </v:group>
                  <v:group style="position:absolute;left:1582;top:6;width:10;height:2" coordorigin="1582,6" coordsize="10,2">
                    <v:shape style="position:absolute;left:1582;top:6;width:10;height:2" coordorigin="1582,6" coordsize="10,0" path="m1582,6l1591,6e" filled="false" stroked="true" strokeweight=".48pt" strokecolor="#000000">
                      <v:path arrowok="t"/>
                    </v:shape>
                  </v:group>
                  <v:group style="position:absolute;left:1601;top:6;width:10;height:2" coordorigin="1601,6" coordsize="10,2">
                    <v:shape style="position:absolute;left:1601;top:6;width:10;height:2" coordorigin="1601,6" coordsize="10,0" path="m1601,6l1610,6e" filled="false" stroked="true" strokeweight=".48pt" strokecolor="#000000">
                      <v:path arrowok="t"/>
                    </v:shape>
                  </v:group>
                  <v:group style="position:absolute;left:1620;top:6;width:10;height:2" coordorigin="1620,6" coordsize="10,2">
                    <v:shape style="position:absolute;left:1620;top:6;width:10;height:2" coordorigin="1620,6" coordsize="10,0" path="m1620,6l1630,6e" filled="false" stroked="true" strokeweight=".48pt" strokecolor="#000000">
                      <v:path arrowok="t"/>
                    </v:shape>
                  </v:group>
                  <v:group style="position:absolute;left:1639;top:6;width:10;height:2" coordorigin="1639,6" coordsize="10,2">
                    <v:shape style="position:absolute;left:1639;top:6;width:10;height:2" coordorigin="1639,6" coordsize="10,0" path="m1639,6l1649,6e" filled="false" stroked="true" strokeweight=".48pt" strokecolor="#000000">
                      <v:path arrowok="t"/>
                    </v:shape>
                  </v:group>
                  <v:group style="position:absolute;left:1658;top:6;width:10;height:2" coordorigin="1658,6" coordsize="10,2">
                    <v:shape style="position:absolute;left:1658;top:6;width:10;height:2" coordorigin="1658,6" coordsize="10,0" path="m1658,6l1668,6e" filled="false" stroked="true" strokeweight=".48pt" strokecolor="#000000">
                      <v:path arrowok="t"/>
                    </v:shape>
                  </v:group>
                  <v:group style="position:absolute;left:1678;top:6;width:10;height:2" coordorigin="1678,6" coordsize="10,2">
                    <v:shape style="position:absolute;left:1678;top:6;width:10;height:2" coordorigin="1678,6" coordsize="10,0" path="m1678,6l1687,6e" filled="false" stroked="true" strokeweight=".48pt" strokecolor="#000000">
                      <v:path arrowok="t"/>
                    </v:shape>
                  </v:group>
                  <v:group style="position:absolute;left:1697;top:6;width:10;height:2" coordorigin="1697,6" coordsize="10,2">
                    <v:shape style="position:absolute;left:1697;top:6;width:10;height:2" coordorigin="1697,6" coordsize="10,0" path="m1697,6l1706,6e" filled="false" stroked="true" strokeweight=".48pt" strokecolor="#000000">
                      <v:path arrowok="t"/>
                    </v:shape>
                  </v:group>
                  <v:group style="position:absolute;left:1716;top:6;width:10;height:2" coordorigin="1716,6" coordsize="10,2">
                    <v:shape style="position:absolute;left:1716;top:6;width:10;height:2" coordorigin="1716,6" coordsize="10,0" path="m1716,6l1726,6e" filled="false" stroked="true" strokeweight=".48pt" strokecolor="#000000">
                      <v:path arrowok="t"/>
                    </v:shape>
                  </v:group>
                  <v:group style="position:absolute;left:1735;top:6;width:10;height:2" coordorigin="1735,6" coordsize="10,2">
                    <v:shape style="position:absolute;left:1735;top:6;width:10;height:2" coordorigin="1735,6" coordsize="10,0" path="m1735,6l1745,6e" filled="false" stroked="true" strokeweight=".48pt" strokecolor="#000000">
                      <v:path arrowok="t"/>
                    </v:shape>
                  </v:group>
                  <v:group style="position:absolute;left:1754;top:6;width:10;height:2" coordorigin="1754,6" coordsize="10,2">
                    <v:shape style="position:absolute;left:1754;top:6;width:10;height:2" coordorigin="1754,6" coordsize="10,0" path="m1754,6l1764,6e" filled="false" stroked="true" strokeweight=".48pt" strokecolor="#000000">
                      <v:path arrowok="t"/>
                    </v:shape>
                  </v:group>
                  <v:group style="position:absolute;left:1774;top:6;width:10;height:2" coordorigin="1774,6" coordsize="10,2">
                    <v:shape style="position:absolute;left:1774;top:6;width:10;height:2" coordorigin="1774,6" coordsize="10,0" path="m1774,6l1783,6e" filled="false" stroked="true" strokeweight=".48pt" strokecolor="#000000">
                      <v:path arrowok="t"/>
                    </v:shape>
                  </v:group>
                  <v:group style="position:absolute;left:1793;top:6;width:10;height:2" coordorigin="1793,6" coordsize="10,2">
                    <v:shape style="position:absolute;left:1793;top:6;width:10;height:2" coordorigin="1793,6" coordsize="10,0" path="m1793,6l1802,6e" filled="false" stroked="true" strokeweight=".48pt" strokecolor="#000000">
                      <v:path arrowok="t"/>
                    </v:shape>
                  </v:group>
                  <v:group style="position:absolute;left:1812;top:6;width:10;height:2" coordorigin="1812,6" coordsize="10,2">
                    <v:shape style="position:absolute;left:1812;top:6;width:10;height:2" coordorigin="1812,6" coordsize="10,0" path="m1812,6l1822,6e" filled="false" stroked="true" strokeweight=".48pt" strokecolor="#000000">
                      <v:path arrowok="t"/>
                    </v:shape>
                  </v:group>
                  <v:group style="position:absolute;left:1831;top:6;width:10;height:2" coordorigin="1831,6" coordsize="10,2">
                    <v:shape style="position:absolute;left:1831;top:6;width:10;height:2" coordorigin="1831,6" coordsize="10,0" path="m1831,6l1841,6e" filled="false" stroked="true" strokeweight=".48pt" strokecolor="#000000">
                      <v:path arrowok="t"/>
                    </v:shape>
                  </v:group>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style="position:absolute;left:1715;top:6;width:12;height:2" coordorigin="1715,6" coordsize="12,2">
                    <v:shape style="position:absolute;left:1715;top:6;width:12;height:2" coordorigin="1715,6" coordsize="12,0" path="m1715,6l1727,6e" filled="false" stroked="true" strokeweight=".6pt" strokecolor="#000000">
                      <v:path arrowok="t"/>
                    </v:shape>
                  </v:group>
                  <v:group style="position:absolute;left:1734;top:6;width:12;height:2" coordorigin="1734,6" coordsize="12,2">
                    <v:shape style="position:absolute;left:1734;top:6;width:12;height:2" coordorigin="1734,6" coordsize="12,0" path="m1734,6l1746,6e" filled="false" stroked="true" strokeweight=".6pt" strokecolor="#000000">
                      <v:path arrowok="t"/>
                    </v:shape>
                  </v:group>
                  <v:group style="position:absolute;left:1753;top:6;width:12;height:2" coordorigin="1753,6" coordsize="12,2">
                    <v:shape style="position:absolute;left:1753;top:6;width:12;height:2" coordorigin="1753,6" coordsize="12,0" path="m1753,6l1765,6e" filled="false" stroked="true" strokeweight=".6pt" strokecolor="#000000">
                      <v:path arrowok="t"/>
                    </v:shape>
                  </v:group>
                  <v:group style="position:absolute;left:1772;top:6;width:12;height:2" coordorigin="1772,6" coordsize="12,2">
                    <v:shape style="position:absolute;left:1772;top:6;width:12;height:2" coordorigin="1772,6" coordsize="12,0" path="m1772,6l1784,6e" filled="false" stroked="true" strokeweight=".6pt" strokecolor="#000000">
                      <v:path arrowok="t"/>
                    </v:shape>
                  </v:group>
                  <v:group style="position:absolute;left:1792;top:6;width:12;height:2" coordorigin="1792,6" coordsize="12,2">
                    <v:shape style="position:absolute;left:1792;top:6;width:12;height:2" coordorigin="1792,6" coordsize="12,0" path="m1792,6l1804,6e" filled="false" stroked="true" strokeweight=".6pt" strokecolor="#000000">
                      <v:path arrowok="t"/>
                    </v:shape>
                  </v:group>
                  <v:group style="position:absolute;left:1811;top:6;width:12;height:2" coordorigin="1811,6" coordsize="12,2">
                    <v:shape style="position:absolute;left:1811;top:6;width:12;height:2" coordorigin="1811,6" coordsize="12,0" path="m1811,6l1823,6e" filled="false" stroked="true" strokeweight=".6pt" strokecolor="#000000">
                      <v:path arrowok="t"/>
                    </v:shape>
                  </v:group>
                  <v:group style="position:absolute;left:1830;top:6;width:12;height:2" coordorigin="1830,6" coordsize="12,2">
                    <v:shape style="position:absolute;left:1830;top:6;width:12;height:2" coordorigin="1830,6" coordsize="12,0" path="m1830,6l1842,6e" filled="false" stroked="true" strokeweight=".6pt" strokecolor="#000000">
                      <v:path arrowok="t"/>
                    </v:shape>
                  </v:group>
                </v:group>
              </w:pict>
            </w:r>
            <w:r>
              <w:rPr>
                <w:rFonts w:ascii="Microsoft JhengHei" w:hAnsi="Microsoft JhengHei" w:cs="Microsoft JhengHei" w:eastAsia="Microsoft JhengHei" w:hint="default"/>
                <w:sz w:val="2"/>
                <w:szCs w:val="2"/>
              </w:rPr>
            </w:r>
          </w:p>
          <w:p>
            <w:pPr>
              <w:pStyle w:val="TableParagraph"/>
              <w:tabs>
                <w:tab w:pos="2434" w:val="left" w:leader="none"/>
              </w:tabs>
              <w:spacing w:line="240" w:lineRule="auto" w:before="46"/>
              <w:ind w:left="298" w:right="0"/>
              <w:jc w:val="left"/>
              <w:rPr>
                <w:rFonts w:ascii="Times New Roman" w:hAnsi="Times New Roman" w:cs="Times New Roman" w:eastAsia="Times New Roman" w:hint="default"/>
                <w:sz w:val="20"/>
                <w:szCs w:val="20"/>
              </w:rPr>
            </w:pPr>
            <w:r>
              <w:rPr>
                <w:rFonts w:ascii="Times New Roman"/>
                <w:b/>
                <w:spacing w:val="-1"/>
                <w:sz w:val="20"/>
              </w:rPr>
              <w:t>278,210,718.23</w:t>
              <w:tab/>
            </w:r>
            <w:r>
              <w:rPr>
                <w:rFonts w:ascii="Times New Roman"/>
                <w:b/>
                <w:sz w:val="20"/>
              </w:rPr>
              <w:t>41,009,346.94</w:t>
            </w:r>
            <w:r>
              <w:rPr>
                <w:rFonts w:ascii="Times New Roman"/>
                <w:sz w:val="20"/>
              </w:rPr>
            </w:r>
          </w:p>
        </w:tc>
      </w:tr>
      <w:tr>
        <w:trPr>
          <w:trHeight w:val="350"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98" w:lineRule="exact"/>
              <w:ind w:left="4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2pt;height:.5pt;mso-position-horizontal-relative:char;mso-position-vertical-relative:line" coordorigin="0,0" coordsize="1844,10">
                  <v:group style="position:absolute;left:5;top:5;width:1834;height:2" coordorigin="5,5" coordsize="1834,2">
                    <v:shape style="position:absolute;left:5;top:5;width:1834;height:2" coordorigin="5,5" coordsize="1834,0" path="m5,5l1838,5e" filled="false" stroked="true" strokeweight=".48pt" strokecolor="#000000">
                      <v:path arrowok="t"/>
                    </v:shape>
                  </v:group>
                </v:group>
              </w:pict>
            </w:r>
            <w:r>
              <w:rPr>
                <w:rFonts w:ascii="Microsoft JhengHei" w:hAnsi="Microsoft JhengHei" w:cs="Microsoft JhengHei" w:eastAsia="Microsoft JhengHei" w:hint="default"/>
                <w:sz w:val="2"/>
                <w:szCs w:val="2"/>
              </w:rPr>
            </w:r>
          </w:p>
          <w:p>
            <w:pPr>
              <w:pStyle w:val="TableParagraph"/>
              <w:tabs>
                <w:tab w:pos="2309" w:val="left" w:leader="none"/>
              </w:tabs>
              <w:spacing w:line="240" w:lineRule="auto" w:before="45"/>
              <w:ind w:left="221" w:right="0"/>
              <w:jc w:val="left"/>
              <w:rPr>
                <w:rFonts w:ascii="Times New Roman" w:hAnsi="Times New Roman" w:cs="Times New Roman" w:eastAsia="Times New Roman" w:hint="default"/>
                <w:sz w:val="20"/>
                <w:szCs w:val="20"/>
              </w:rPr>
            </w:pPr>
            <w:r>
              <w:rPr>
                <w:rFonts w:ascii="Times New Roman"/>
                <w:b/>
                <w:w w:val="95"/>
                <w:sz w:val="20"/>
              </w:rPr>
              <w:t>3,175,520,513.37</w:t>
              <w:tab/>
            </w:r>
            <w:r>
              <w:rPr>
                <w:rFonts w:ascii="Times New Roman"/>
                <w:b/>
                <w:sz w:val="20"/>
              </w:rPr>
              <w:t>2,382,948,659.05</w:t>
            </w:r>
            <w:r>
              <w:rPr>
                <w:rFonts w:ascii="Times New Roman"/>
                <w:sz w:val="20"/>
              </w:rPr>
            </w:r>
          </w:p>
        </w:tc>
      </w:tr>
      <w:tr>
        <w:trPr>
          <w:trHeight w:val="344"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96" w:lineRule="exact"/>
              <w:ind w:left="1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Microsoft JhengHei" w:hAnsi="Microsoft JhengHei" w:cs="Microsoft JhengHei" w:eastAsia="Microsoft JhengHei" w:hint="default"/>
                <w:sz w:val="20"/>
                <w:szCs w:val="20"/>
              </w:rPr>
            </w:r>
          </w:p>
        </w:tc>
        <w:tc>
          <w:tcPr>
            <w:tcW w:w="27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3924"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92.2pt;height:.5pt;mso-position-horizontal-relative:char;mso-position-vertical-relative:line" coordorigin="0,0" coordsize="1844,10">
                  <v:group style="position:absolute;left:5;top:5;width:1834;height:2" coordorigin="5,5" coordsize="1834,2">
                    <v:shape style="position:absolute;left:5;top:5;width:1834;height:2" coordorigin="5,5" coordsize="1834,0" path="m5,5l1838,5e" filled="false" stroked="true" strokeweight=".48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15"/>
              <w:ind w:right="0"/>
              <w:jc w:val="left"/>
              <w:rPr>
                <w:rFonts w:ascii="Microsoft JhengHei" w:hAnsi="Microsoft JhengHei" w:cs="Microsoft JhengHei" w:eastAsia="Microsoft JhengHei" w:hint="default"/>
                <w:b/>
                <w:bCs/>
                <w:sz w:val="18"/>
                <w:szCs w:val="18"/>
              </w:rPr>
            </w:pPr>
          </w:p>
        </w:tc>
      </w:tr>
      <w:tr>
        <w:trPr>
          <w:trHeight w:val="346" w:hRule="exact"/>
        </w:trPr>
        <w:tc>
          <w:tcPr>
            <w:tcW w:w="49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
              <w:ind w:left="309"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 w:right="0"/>
              <w:jc w:val="center"/>
              <w:rPr>
                <w:rFonts w:ascii="Times New Roman" w:hAnsi="Times New Roman" w:cs="Times New Roman" w:eastAsia="Times New Roman" w:hint="default"/>
                <w:sz w:val="20"/>
                <w:szCs w:val="20"/>
              </w:rPr>
            </w:pPr>
            <w:r>
              <w:rPr>
                <w:rFonts w:ascii="Times New Roman"/>
                <w:sz w:val="20"/>
              </w:rPr>
              <w:t>768,507,851.00</w:t>
            </w:r>
          </w:p>
        </w:tc>
        <w:tc>
          <w:tcPr>
            <w:tcW w:w="250"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 w:right="0"/>
              <w:jc w:val="center"/>
              <w:rPr>
                <w:rFonts w:ascii="Times New Roman" w:hAnsi="Times New Roman" w:cs="Times New Roman" w:eastAsia="Times New Roman" w:hint="default"/>
                <w:sz w:val="20"/>
                <w:szCs w:val="20"/>
              </w:rPr>
            </w:pPr>
            <w:r>
              <w:rPr>
                <w:rFonts w:ascii="Times New Roman"/>
                <w:sz w:val="20"/>
              </w:rPr>
              <w:t>768,507,851.00</w:t>
            </w:r>
          </w:p>
        </w:tc>
      </w:tr>
      <w:tr>
        <w:trPr>
          <w:trHeight w:val="1360" w:hRule="exact"/>
        </w:trPr>
        <w:tc>
          <w:tcPr>
            <w:tcW w:w="4975" w:type="dxa"/>
            <w:gridSpan w:val="4"/>
            <w:tcBorders>
              <w:top w:val="nil" w:sz="6" w:space="0" w:color="auto"/>
              <w:left w:val="nil" w:sz="6" w:space="0" w:color="auto"/>
              <w:bottom w:val="nil" w:sz="6" w:space="0" w:color="auto"/>
              <w:right w:val="nil" w:sz="6" w:space="0" w:color="auto"/>
            </w:tcBorders>
          </w:tcPr>
          <w:p>
            <w:pPr>
              <w:pStyle w:val="TableParagraph"/>
              <w:spacing w:line="312" w:lineRule="auto" w:before="3"/>
              <w:ind w:left="309" w:right="3667"/>
              <w:jc w:val="left"/>
              <w:rPr>
                <w:rFonts w:ascii="宋体" w:hAnsi="宋体" w:cs="宋体" w:eastAsia="宋体" w:hint="default"/>
                <w:sz w:val="20"/>
                <w:szCs w:val="20"/>
              </w:rPr>
            </w:pPr>
            <w:r>
              <w:rPr>
                <w:rFonts w:ascii="宋体" w:hAnsi="宋体" w:cs="宋体" w:eastAsia="宋体" w:hint="default"/>
                <w:sz w:val="20"/>
                <w:szCs w:val="20"/>
              </w:rPr>
              <w:t>资本公积</w:t>
            </w:r>
            <w:r>
              <w:rPr>
                <w:rFonts w:ascii="宋体" w:hAnsi="宋体" w:cs="宋体" w:eastAsia="宋体" w:hint="default"/>
                <w:w w:val="99"/>
                <w:sz w:val="20"/>
                <w:szCs w:val="20"/>
              </w:rPr>
              <w:t> </w:t>
            </w:r>
            <w:r>
              <w:rPr>
                <w:rFonts w:ascii="宋体" w:hAnsi="宋体" w:cs="宋体" w:eastAsia="宋体" w:hint="default"/>
                <w:w w:val="95"/>
                <w:sz w:val="20"/>
                <w:szCs w:val="20"/>
              </w:rPr>
              <w:t>减：库存股</w:t>
            </w:r>
            <w:r>
              <w:rPr>
                <w:rFonts w:ascii="宋体" w:hAnsi="宋体" w:cs="宋体" w:eastAsia="宋体" w:hint="default"/>
                <w:spacing w:val="-49"/>
                <w:w w:val="95"/>
                <w:sz w:val="20"/>
                <w:szCs w:val="20"/>
              </w:rPr>
              <w:t> </w:t>
            </w:r>
            <w:r>
              <w:rPr>
                <w:rFonts w:ascii="宋体" w:hAnsi="宋体" w:cs="宋体" w:eastAsia="宋体" w:hint="default"/>
                <w:sz w:val="20"/>
                <w:szCs w:val="20"/>
              </w:rPr>
              <w:t>专项储备</w:t>
            </w:r>
            <w:r>
              <w:rPr>
                <w:rFonts w:ascii="宋体" w:hAnsi="宋体" w:cs="宋体" w:eastAsia="宋体" w:hint="default"/>
                <w:w w:val="99"/>
                <w:sz w:val="20"/>
                <w:szCs w:val="20"/>
              </w:rPr>
              <w:t> </w:t>
            </w:r>
            <w:r>
              <w:rPr>
                <w:rFonts w:ascii="宋体" w:hAnsi="宋体" w:cs="宋体" w:eastAsia="宋体" w:hint="default"/>
                <w:sz w:val="20"/>
                <w:szCs w:val="20"/>
              </w:rPr>
              <w:t>盈余公积</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20"/>
                <w:szCs w:val="20"/>
              </w:rPr>
            </w:pPr>
            <w:r>
              <w:rPr>
                <w:rFonts w:ascii="Times New Roman"/>
                <w:sz w:val="20"/>
              </w:rPr>
              <w:t>1,554,843,394.01</w:t>
            </w:r>
          </w:p>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11"/>
              <w:ind w:left="292" w:right="289" w:hanging="3"/>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108,298,490.10</w:t>
            </w:r>
            <w:r>
              <w:rPr>
                <w:rFonts w:ascii="Times New Roman"/>
                <w:sz w:val="20"/>
              </w:rPr>
            </w:r>
          </w:p>
        </w:tc>
        <w:tc>
          <w:tcPr>
            <w:tcW w:w="250"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Times New Roman" w:hAnsi="Times New Roman" w:cs="Times New Roman" w:eastAsia="Times New Roman" w:hint="default"/>
                <w:sz w:val="20"/>
                <w:szCs w:val="20"/>
              </w:rPr>
            </w:pPr>
            <w:r>
              <w:rPr>
                <w:rFonts w:ascii="Times New Roman"/>
                <w:sz w:val="20"/>
              </w:rPr>
              <w:t>1,557,646,853.83</w:t>
            </w:r>
          </w:p>
          <w:p>
            <w:pPr>
              <w:pStyle w:val="TableParagraph"/>
              <w:spacing w:line="240" w:lineRule="auto" w:before="10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355" w:lineRule="auto" w:before="111"/>
              <w:ind w:left="345" w:right="342"/>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86,144,811.23</w:t>
            </w:r>
            <w:r>
              <w:rPr>
                <w:rFonts w:ascii="Times New Roman"/>
                <w:sz w:val="20"/>
              </w:rPr>
            </w:r>
          </w:p>
        </w:tc>
      </w:tr>
      <w:tr>
        <w:trPr>
          <w:trHeight w:val="339" w:hRule="exact"/>
        </w:trPr>
        <w:tc>
          <w:tcPr>
            <w:tcW w:w="49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left="309"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528,096,800.70</w:t>
            </w:r>
          </w:p>
        </w:tc>
        <w:tc>
          <w:tcPr>
            <w:tcW w:w="250"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306,098,346.80</w:t>
            </w:r>
          </w:p>
        </w:tc>
      </w:tr>
      <w:tr>
        <w:trPr>
          <w:trHeight w:val="350" w:hRule="exact"/>
        </w:trPr>
        <w:tc>
          <w:tcPr>
            <w:tcW w:w="4975" w:type="dxa"/>
            <w:gridSpan w:val="4"/>
            <w:tcBorders>
              <w:top w:val="nil" w:sz="6" w:space="0" w:color="auto"/>
              <w:left w:val="nil" w:sz="6" w:space="0" w:color="auto"/>
              <w:bottom w:val="nil" w:sz="6" w:space="0" w:color="auto"/>
              <w:right w:val="nil" w:sz="6" w:space="0" w:color="auto"/>
            </w:tcBorders>
          </w:tcPr>
          <w:p>
            <w:pPr>
              <w:pStyle w:val="TableParagraph"/>
              <w:spacing w:line="298" w:lineRule="exact"/>
              <w:ind w:left="7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10" w:right="0"/>
              <w:jc w:val="center"/>
              <w:rPr>
                <w:rFonts w:ascii="Times New Roman" w:hAnsi="Times New Roman" w:cs="Times New Roman" w:eastAsia="Times New Roman" w:hint="default"/>
                <w:sz w:val="20"/>
                <w:szCs w:val="20"/>
              </w:rPr>
            </w:pPr>
            <w:r>
              <w:rPr>
                <w:rFonts w:ascii="Times New Roman"/>
                <w:b/>
                <w:sz w:val="20"/>
              </w:rPr>
              <w:t>2,959,746,535.81</w:t>
            </w:r>
            <w:r>
              <w:rPr>
                <w:rFonts w:ascii="Times New Roman"/>
                <w:sz w:val="20"/>
              </w:rPr>
            </w:r>
          </w:p>
        </w:tc>
        <w:tc>
          <w:tcPr>
            <w:tcW w:w="250"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13" w:right="0"/>
              <w:jc w:val="center"/>
              <w:rPr>
                <w:rFonts w:ascii="Times New Roman" w:hAnsi="Times New Roman" w:cs="Times New Roman" w:eastAsia="Times New Roman" w:hint="default"/>
                <w:sz w:val="20"/>
                <w:szCs w:val="20"/>
              </w:rPr>
            </w:pPr>
            <w:r>
              <w:rPr>
                <w:rFonts w:ascii="Times New Roman"/>
                <w:b/>
                <w:sz w:val="20"/>
              </w:rPr>
              <w:t>2,718,397,862.86</w:t>
            </w:r>
            <w:r>
              <w:rPr>
                <w:rFonts w:ascii="Times New Roman"/>
                <w:sz w:val="20"/>
              </w:rPr>
            </w:r>
          </w:p>
        </w:tc>
      </w:tr>
      <w:tr>
        <w:trPr>
          <w:trHeight w:val="367" w:hRule="exact"/>
        </w:trPr>
        <w:tc>
          <w:tcPr>
            <w:tcW w:w="4975" w:type="dxa"/>
            <w:gridSpan w:val="4"/>
            <w:tcBorders>
              <w:top w:val="nil" w:sz="6" w:space="0" w:color="auto"/>
              <w:left w:val="nil" w:sz="6" w:space="0" w:color="auto"/>
              <w:bottom w:val="nil" w:sz="6" w:space="0" w:color="auto"/>
              <w:right w:val="nil" w:sz="6" w:space="0" w:color="auto"/>
            </w:tcBorders>
          </w:tcPr>
          <w:p>
            <w:pPr>
              <w:pStyle w:val="TableParagraph"/>
              <w:spacing w:line="298" w:lineRule="exact"/>
              <w:ind w:left="4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183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0" w:right="0"/>
              <w:jc w:val="center"/>
              <w:rPr>
                <w:rFonts w:ascii="Times New Roman" w:hAnsi="Times New Roman" w:cs="Times New Roman" w:eastAsia="Times New Roman" w:hint="default"/>
                <w:sz w:val="20"/>
                <w:szCs w:val="20"/>
              </w:rPr>
            </w:pPr>
            <w:r>
              <w:rPr>
                <w:rFonts w:ascii="Times New Roman"/>
                <w:b/>
                <w:sz w:val="20"/>
              </w:rPr>
              <w:t>6,135,267,049.18</w:t>
            </w:r>
            <w:r>
              <w:rPr>
                <w:rFonts w:ascii="Times New Roman"/>
                <w:sz w:val="20"/>
              </w:rPr>
            </w:r>
          </w:p>
        </w:tc>
        <w:tc>
          <w:tcPr>
            <w:tcW w:w="250"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3" w:right="0"/>
              <w:jc w:val="center"/>
              <w:rPr>
                <w:rFonts w:ascii="Times New Roman" w:hAnsi="Times New Roman" w:cs="Times New Roman" w:eastAsia="Times New Roman" w:hint="default"/>
                <w:sz w:val="20"/>
                <w:szCs w:val="20"/>
              </w:rPr>
            </w:pPr>
            <w:r>
              <w:rPr>
                <w:rFonts w:ascii="Times New Roman"/>
                <w:b/>
                <w:sz w:val="20"/>
              </w:rPr>
              <w:t>5,101,346,521.91</w:t>
            </w:r>
            <w:r>
              <w:rPr>
                <w:rFonts w:ascii="Times New Roman"/>
                <w:sz w:val="20"/>
              </w:rPr>
            </w:r>
          </w:p>
        </w:tc>
      </w:tr>
    </w:tbl>
    <w:p>
      <w:pPr>
        <w:spacing w:before="6"/>
        <w:ind w:left="95" w:right="110"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tabs>
          <w:tab w:pos="2087" w:val="left" w:leader="none"/>
          <w:tab w:pos="5180" w:val="left" w:leader="none"/>
          <w:tab w:pos="6875" w:val="left" w:leader="none"/>
        </w:tabs>
        <w:spacing w:before="170"/>
        <w:ind w:left="95" w:right="0" w:firstLine="0"/>
        <w:jc w:val="center"/>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r>
      <w:r>
        <w:rPr>
          <w:rFonts w:ascii="宋体" w:hAnsi="宋体" w:cs="宋体" w:eastAsia="宋体" w:hint="default"/>
          <w:sz w:val="20"/>
          <w:szCs w:val="20"/>
        </w:rPr>
        <w:t>财务总监：</w:t>
        <w:tab/>
        <w:t>公司会计机构负责人：</w:t>
      </w:r>
    </w:p>
    <w:p>
      <w:pPr>
        <w:spacing w:after="0"/>
        <w:jc w:val="center"/>
        <w:rPr>
          <w:rFonts w:ascii="宋体" w:hAnsi="宋体" w:cs="宋体" w:eastAsia="宋体" w:hint="default"/>
          <w:sz w:val="20"/>
          <w:szCs w:val="20"/>
        </w:rPr>
        <w:sectPr>
          <w:footerReference w:type="default" r:id="rId98"/>
          <w:pgSz w:w="11910" w:h="16840"/>
          <w:pgMar w:footer="897" w:header="965" w:top="1580" w:bottom="1080" w:left="1480" w:right="1300"/>
          <w:pgNumType w:start="119"/>
        </w:sectPr>
      </w:pPr>
    </w:p>
    <w:p>
      <w:pPr>
        <w:spacing w:line="240" w:lineRule="auto" w:before="0"/>
        <w:rPr>
          <w:rFonts w:ascii="宋体" w:hAnsi="宋体" w:cs="宋体" w:eastAsia="宋体" w:hint="default"/>
          <w:sz w:val="24"/>
          <w:szCs w:val="24"/>
        </w:rPr>
      </w:pPr>
      <w:r>
        <w:rPr/>
        <w:pict>
          <v:group style="position:absolute;margin-left:347.039978pt;margin-top:504.419983pt;width:75.850pt;height:.6pt;mso-position-horizontal-relative:page;mso-position-vertical-relative:page;z-index:-1159168" coordorigin="6941,10088" coordsize="1517,12">
            <v:group style="position:absolute;left:6947;top:10094;width:12;height:2" coordorigin="6947,10094" coordsize="12,2">
              <v:shape style="position:absolute;left:6947;top:10094;width:12;height:2" coordorigin="6947,10094" coordsize="12,0" path="m6947,10094l6959,10094e" filled="false" stroked="true" strokeweight=".6pt" strokecolor="#000000">
                <v:path arrowok="t"/>
              </v:shape>
            </v:group>
            <v:group style="position:absolute;left:6966;top:10094;width:12;height:2" coordorigin="6966,10094" coordsize="12,2">
              <v:shape style="position:absolute;left:6966;top:10094;width:12;height:2" coordorigin="6966,10094" coordsize="12,0" path="m6966,10094l6978,10094e" filled="false" stroked="true" strokeweight=".6pt" strokecolor="#000000">
                <v:path arrowok="t"/>
              </v:shape>
            </v:group>
            <v:group style="position:absolute;left:6985;top:10094;width:12;height:2" coordorigin="6985,10094" coordsize="12,2">
              <v:shape style="position:absolute;left:6985;top:10094;width:12;height:2" coordorigin="6985,10094" coordsize="12,0" path="m6985,10094l6997,10094e" filled="false" stroked="true" strokeweight=".6pt" strokecolor="#000000">
                <v:path arrowok="t"/>
              </v:shape>
            </v:group>
            <v:group style="position:absolute;left:7004;top:10094;width:12;height:2" coordorigin="7004,10094" coordsize="12,2">
              <v:shape style="position:absolute;left:7004;top:10094;width:12;height:2" coordorigin="7004,10094" coordsize="12,0" path="m7004,10094l7016,10094e" filled="false" stroked="true" strokeweight=".6pt" strokecolor="#000000">
                <v:path arrowok="t"/>
              </v:shape>
            </v:group>
            <v:group style="position:absolute;left:7024;top:10094;width:12;height:2" coordorigin="7024,10094" coordsize="12,2">
              <v:shape style="position:absolute;left:7024;top:10094;width:12;height:2" coordorigin="7024,10094" coordsize="12,0" path="m7024,10094l7036,10094e" filled="false" stroked="true" strokeweight=".6pt" strokecolor="#000000">
                <v:path arrowok="t"/>
              </v:shape>
            </v:group>
            <v:group style="position:absolute;left:7043;top:10094;width:12;height:2" coordorigin="7043,10094" coordsize="12,2">
              <v:shape style="position:absolute;left:7043;top:10094;width:12;height:2" coordorigin="7043,10094" coordsize="12,0" path="m7043,10094l7055,10094e" filled="false" stroked="true" strokeweight=".6pt" strokecolor="#000000">
                <v:path arrowok="t"/>
              </v:shape>
            </v:group>
            <v:group style="position:absolute;left:7062;top:10094;width:12;height:2" coordorigin="7062,10094" coordsize="12,2">
              <v:shape style="position:absolute;left:7062;top:10094;width:12;height:2" coordorigin="7062,10094" coordsize="12,0" path="m7062,10094l7074,10094e" filled="false" stroked="true" strokeweight=".6pt" strokecolor="#000000">
                <v:path arrowok="t"/>
              </v:shape>
            </v:group>
            <v:group style="position:absolute;left:7081;top:10094;width:12;height:2" coordorigin="7081,10094" coordsize="12,2">
              <v:shape style="position:absolute;left:7081;top:10094;width:12;height:2" coordorigin="7081,10094" coordsize="12,0" path="m7081,10094l7093,10094e" filled="false" stroked="true" strokeweight=".6pt" strokecolor="#000000">
                <v:path arrowok="t"/>
              </v:shape>
            </v:group>
            <v:group style="position:absolute;left:7100;top:10094;width:12;height:2" coordorigin="7100,10094" coordsize="12,2">
              <v:shape style="position:absolute;left:7100;top:10094;width:12;height:2" coordorigin="7100,10094" coordsize="12,0" path="m7100,10094l7112,10094e" filled="false" stroked="true" strokeweight=".6pt" strokecolor="#000000">
                <v:path arrowok="t"/>
              </v:shape>
            </v:group>
            <v:group style="position:absolute;left:7120;top:10094;width:12;height:2" coordorigin="7120,10094" coordsize="12,2">
              <v:shape style="position:absolute;left:7120;top:10094;width:12;height:2" coordorigin="7120,10094" coordsize="12,0" path="m7120,10094l7132,10094e" filled="false" stroked="true" strokeweight=".6pt" strokecolor="#000000">
                <v:path arrowok="t"/>
              </v:shape>
            </v:group>
            <v:group style="position:absolute;left:7139;top:10094;width:12;height:2" coordorigin="7139,10094" coordsize="12,2">
              <v:shape style="position:absolute;left:7139;top:10094;width:12;height:2" coordorigin="7139,10094" coordsize="12,0" path="m7139,10094l7151,10094e" filled="false" stroked="true" strokeweight=".6pt" strokecolor="#000000">
                <v:path arrowok="t"/>
              </v:shape>
            </v:group>
            <v:group style="position:absolute;left:7158;top:10094;width:12;height:2" coordorigin="7158,10094" coordsize="12,2">
              <v:shape style="position:absolute;left:7158;top:10094;width:12;height:2" coordorigin="7158,10094" coordsize="12,0" path="m7158,10094l7170,10094e" filled="false" stroked="true" strokeweight=".6pt" strokecolor="#000000">
                <v:path arrowok="t"/>
              </v:shape>
            </v:group>
            <v:group style="position:absolute;left:7177;top:10094;width:12;height:2" coordorigin="7177,10094" coordsize="12,2">
              <v:shape style="position:absolute;left:7177;top:10094;width:12;height:2" coordorigin="7177,10094" coordsize="12,0" path="m7177,10094l7189,10094e" filled="false" stroked="true" strokeweight=".6pt" strokecolor="#000000">
                <v:path arrowok="t"/>
              </v:shape>
            </v:group>
            <v:group style="position:absolute;left:7196;top:10094;width:12;height:2" coordorigin="7196,10094" coordsize="12,2">
              <v:shape style="position:absolute;left:7196;top:10094;width:12;height:2" coordorigin="7196,10094" coordsize="12,0" path="m7196,10094l7208,10094e" filled="false" stroked="true" strokeweight=".6pt" strokecolor="#000000">
                <v:path arrowok="t"/>
              </v:shape>
            </v:group>
            <v:group style="position:absolute;left:7216;top:10094;width:12;height:2" coordorigin="7216,10094" coordsize="12,2">
              <v:shape style="position:absolute;left:7216;top:10094;width:12;height:2" coordorigin="7216,10094" coordsize="12,0" path="m7216,10094l7228,10094e" filled="false" stroked="true" strokeweight=".6pt" strokecolor="#000000">
                <v:path arrowok="t"/>
              </v:shape>
            </v:group>
            <v:group style="position:absolute;left:7235;top:10094;width:12;height:2" coordorigin="7235,10094" coordsize="12,2">
              <v:shape style="position:absolute;left:7235;top:10094;width:12;height:2" coordorigin="7235,10094" coordsize="12,0" path="m7235,10094l7247,10094e" filled="false" stroked="true" strokeweight=".6pt" strokecolor="#000000">
                <v:path arrowok="t"/>
              </v:shape>
            </v:group>
            <v:group style="position:absolute;left:7254;top:10094;width:12;height:2" coordorigin="7254,10094" coordsize="12,2">
              <v:shape style="position:absolute;left:7254;top:10094;width:12;height:2" coordorigin="7254,10094" coordsize="12,0" path="m7254,10094l7266,10094e" filled="false" stroked="true" strokeweight=".6pt" strokecolor="#000000">
                <v:path arrowok="t"/>
              </v:shape>
            </v:group>
            <v:group style="position:absolute;left:7273;top:10094;width:12;height:2" coordorigin="7273,10094" coordsize="12,2">
              <v:shape style="position:absolute;left:7273;top:10094;width:12;height:2" coordorigin="7273,10094" coordsize="12,0" path="m7273,10094l7285,10094e" filled="false" stroked="true" strokeweight=".6pt" strokecolor="#000000">
                <v:path arrowok="t"/>
              </v:shape>
            </v:group>
            <v:group style="position:absolute;left:7292;top:10094;width:12;height:2" coordorigin="7292,10094" coordsize="12,2">
              <v:shape style="position:absolute;left:7292;top:10094;width:12;height:2" coordorigin="7292,10094" coordsize="12,0" path="m7292,10094l7304,10094e" filled="false" stroked="true" strokeweight=".6pt" strokecolor="#000000">
                <v:path arrowok="t"/>
              </v:shape>
            </v:group>
            <v:group style="position:absolute;left:7312;top:10094;width:12;height:2" coordorigin="7312,10094" coordsize="12,2">
              <v:shape style="position:absolute;left:7312;top:10094;width:12;height:2" coordorigin="7312,10094" coordsize="12,0" path="m7312,10094l7324,10094e" filled="false" stroked="true" strokeweight=".6pt" strokecolor="#000000">
                <v:path arrowok="t"/>
              </v:shape>
            </v:group>
            <v:group style="position:absolute;left:7331;top:10094;width:12;height:2" coordorigin="7331,10094" coordsize="12,2">
              <v:shape style="position:absolute;left:7331;top:10094;width:12;height:2" coordorigin="7331,10094" coordsize="12,0" path="m7331,10094l7343,10094e" filled="false" stroked="true" strokeweight=".6pt" strokecolor="#000000">
                <v:path arrowok="t"/>
              </v:shape>
            </v:group>
            <v:group style="position:absolute;left:7350;top:10094;width:12;height:2" coordorigin="7350,10094" coordsize="12,2">
              <v:shape style="position:absolute;left:7350;top:10094;width:12;height:2" coordorigin="7350,10094" coordsize="12,0" path="m7350,10094l7362,10094e" filled="false" stroked="true" strokeweight=".6pt" strokecolor="#000000">
                <v:path arrowok="t"/>
              </v:shape>
            </v:group>
            <v:group style="position:absolute;left:7369;top:10094;width:12;height:2" coordorigin="7369,10094" coordsize="12,2">
              <v:shape style="position:absolute;left:7369;top:10094;width:12;height:2" coordorigin="7369,10094" coordsize="12,0" path="m7369,10094l7381,10094e" filled="false" stroked="true" strokeweight=".6pt" strokecolor="#000000">
                <v:path arrowok="t"/>
              </v:shape>
            </v:group>
            <v:group style="position:absolute;left:7388;top:10094;width:12;height:2" coordorigin="7388,10094" coordsize="12,2">
              <v:shape style="position:absolute;left:7388;top:10094;width:12;height:2" coordorigin="7388,10094" coordsize="12,0" path="m7388,10094l7400,10094e" filled="false" stroked="true" strokeweight=".6pt" strokecolor="#000000">
                <v:path arrowok="t"/>
              </v:shape>
            </v:group>
            <v:group style="position:absolute;left:7408;top:10094;width:12;height:2" coordorigin="7408,10094" coordsize="12,2">
              <v:shape style="position:absolute;left:7408;top:10094;width:12;height:2" coordorigin="7408,10094" coordsize="12,0" path="m7408,10094l7420,10094e" filled="false" stroked="true" strokeweight=".6pt" strokecolor="#000000">
                <v:path arrowok="t"/>
              </v:shape>
            </v:group>
            <v:group style="position:absolute;left:7427;top:10094;width:12;height:2" coordorigin="7427,10094" coordsize="12,2">
              <v:shape style="position:absolute;left:7427;top:10094;width:12;height:2" coordorigin="7427,10094" coordsize="12,0" path="m7427,10094l7439,10094e" filled="false" stroked="true" strokeweight=".6pt" strokecolor="#000000">
                <v:path arrowok="t"/>
              </v:shape>
            </v:group>
            <v:group style="position:absolute;left:7446;top:10094;width:12;height:2" coordorigin="7446,10094" coordsize="12,2">
              <v:shape style="position:absolute;left:7446;top:10094;width:12;height:2" coordorigin="7446,10094" coordsize="12,0" path="m7446,10094l7458,10094e" filled="false" stroked="true" strokeweight=".6pt" strokecolor="#000000">
                <v:path arrowok="t"/>
              </v:shape>
            </v:group>
            <v:group style="position:absolute;left:7465;top:10094;width:12;height:2" coordorigin="7465,10094" coordsize="12,2">
              <v:shape style="position:absolute;left:7465;top:10094;width:12;height:2" coordorigin="7465,10094" coordsize="12,0" path="m7465,10094l7477,10094e" filled="false" stroked="true" strokeweight=".6pt" strokecolor="#000000">
                <v:path arrowok="t"/>
              </v:shape>
            </v:group>
            <v:group style="position:absolute;left:7484;top:10094;width:12;height:2" coordorigin="7484,10094" coordsize="12,2">
              <v:shape style="position:absolute;left:7484;top:10094;width:12;height:2" coordorigin="7484,10094" coordsize="12,0" path="m7484,10094l7496,10094e" filled="false" stroked="true" strokeweight=".6pt" strokecolor="#000000">
                <v:path arrowok="t"/>
              </v:shape>
            </v:group>
            <v:group style="position:absolute;left:7504;top:10094;width:12;height:2" coordorigin="7504,10094" coordsize="12,2">
              <v:shape style="position:absolute;left:7504;top:10094;width:12;height:2" coordorigin="7504,10094" coordsize="12,0" path="m7504,10094l7516,10094e" filled="false" stroked="true" strokeweight=".6pt" strokecolor="#000000">
                <v:path arrowok="t"/>
              </v:shape>
            </v:group>
            <v:group style="position:absolute;left:7523;top:10094;width:12;height:2" coordorigin="7523,10094" coordsize="12,2">
              <v:shape style="position:absolute;left:7523;top:10094;width:12;height:2" coordorigin="7523,10094" coordsize="12,0" path="m7523,10094l7535,10094e" filled="false" stroked="true" strokeweight=".6pt" strokecolor="#000000">
                <v:path arrowok="t"/>
              </v:shape>
            </v:group>
            <v:group style="position:absolute;left:7542;top:10094;width:12;height:2" coordorigin="7542,10094" coordsize="12,2">
              <v:shape style="position:absolute;left:7542;top:10094;width:12;height:2" coordorigin="7542,10094" coordsize="12,0" path="m7542,10094l7554,10094e" filled="false" stroked="true" strokeweight=".6pt" strokecolor="#000000">
                <v:path arrowok="t"/>
              </v:shape>
            </v:group>
            <v:group style="position:absolute;left:7561;top:10094;width:12;height:2" coordorigin="7561,10094" coordsize="12,2">
              <v:shape style="position:absolute;left:7561;top:10094;width:12;height:2" coordorigin="7561,10094" coordsize="12,0" path="m7561,10094l7573,10094e" filled="false" stroked="true" strokeweight=".6pt" strokecolor="#000000">
                <v:path arrowok="t"/>
              </v:shape>
            </v:group>
            <v:group style="position:absolute;left:7580;top:10094;width:12;height:2" coordorigin="7580,10094" coordsize="12,2">
              <v:shape style="position:absolute;left:7580;top:10094;width:12;height:2" coordorigin="7580,10094" coordsize="12,0" path="m7580,10094l7592,10094e" filled="false" stroked="true" strokeweight=".6pt" strokecolor="#000000">
                <v:path arrowok="t"/>
              </v:shape>
            </v:group>
            <v:group style="position:absolute;left:7600;top:10094;width:12;height:2" coordorigin="7600,10094" coordsize="12,2">
              <v:shape style="position:absolute;left:7600;top:10094;width:12;height:2" coordorigin="7600,10094" coordsize="12,0" path="m7600,10094l7612,10094e" filled="false" stroked="true" strokeweight=".6pt" strokecolor="#000000">
                <v:path arrowok="t"/>
              </v:shape>
            </v:group>
            <v:group style="position:absolute;left:7619;top:10094;width:12;height:2" coordorigin="7619,10094" coordsize="12,2">
              <v:shape style="position:absolute;left:7619;top:10094;width:12;height:2" coordorigin="7619,10094" coordsize="12,0" path="m7619,10094l7631,10094e" filled="false" stroked="true" strokeweight=".6pt" strokecolor="#000000">
                <v:path arrowok="t"/>
              </v:shape>
            </v:group>
            <v:group style="position:absolute;left:7638;top:10094;width:12;height:2" coordorigin="7638,10094" coordsize="12,2">
              <v:shape style="position:absolute;left:7638;top:10094;width:12;height:2" coordorigin="7638,10094" coordsize="12,0" path="m7638,10094l7650,10094e" filled="false" stroked="true" strokeweight=".6pt" strokecolor="#000000">
                <v:path arrowok="t"/>
              </v:shape>
            </v:group>
            <v:group style="position:absolute;left:7657;top:10094;width:12;height:2" coordorigin="7657,10094" coordsize="12,2">
              <v:shape style="position:absolute;left:7657;top:10094;width:12;height:2" coordorigin="7657,10094" coordsize="12,0" path="m7657,10094l7669,10094e" filled="false" stroked="true" strokeweight=".6pt" strokecolor="#000000">
                <v:path arrowok="t"/>
              </v:shape>
            </v:group>
            <v:group style="position:absolute;left:7676;top:10094;width:12;height:2" coordorigin="7676,10094" coordsize="12,2">
              <v:shape style="position:absolute;left:7676;top:10094;width:12;height:2" coordorigin="7676,10094" coordsize="12,0" path="m7676,10094l7688,10094e" filled="false" stroked="true" strokeweight=".6pt" strokecolor="#000000">
                <v:path arrowok="t"/>
              </v:shape>
            </v:group>
            <v:group style="position:absolute;left:7696;top:10094;width:12;height:2" coordorigin="7696,10094" coordsize="12,2">
              <v:shape style="position:absolute;left:7696;top:10094;width:12;height:2" coordorigin="7696,10094" coordsize="12,0" path="m7696,10094l7708,10094e" filled="false" stroked="true" strokeweight=".6pt" strokecolor="#000000">
                <v:path arrowok="t"/>
              </v:shape>
            </v:group>
            <v:group style="position:absolute;left:7715;top:10094;width:12;height:2" coordorigin="7715,10094" coordsize="12,2">
              <v:shape style="position:absolute;left:7715;top:10094;width:12;height:2" coordorigin="7715,10094" coordsize="12,0" path="m7715,10094l7727,10094e" filled="false" stroked="true" strokeweight=".6pt" strokecolor="#000000">
                <v:path arrowok="t"/>
              </v:shape>
            </v:group>
            <v:group style="position:absolute;left:7734;top:10094;width:12;height:2" coordorigin="7734,10094" coordsize="12,2">
              <v:shape style="position:absolute;left:7734;top:10094;width:12;height:2" coordorigin="7734,10094" coordsize="12,0" path="m7734,10094l7746,10094e" filled="false" stroked="true" strokeweight=".6pt" strokecolor="#000000">
                <v:path arrowok="t"/>
              </v:shape>
            </v:group>
            <v:group style="position:absolute;left:7753;top:10094;width:12;height:2" coordorigin="7753,10094" coordsize="12,2">
              <v:shape style="position:absolute;left:7753;top:10094;width:12;height:2" coordorigin="7753,10094" coordsize="12,0" path="m7753,10094l7765,10094e" filled="false" stroked="true" strokeweight=".6pt" strokecolor="#000000">
                <v:path arrowok="t"/>
              </v:shape>
            </v:group>
            <v:group style="position:absolute;left:7772;top:10094;width:12;height:2" coordorigin="7772,10094" coordsize="12,2">
              <v:shape style="position:absolute;left:7772;top:10094;width:12;height:2" coordorigin="7772,10094" coordsize="12,0" path="m7772,10094l7784,10094e" filled="false" stroked="true" strokeweight=".6pt" strokecolor="#000000">
                <v:path arrowok="t"/>
              </v:shape>
            </v:group>
            <v:group style="position:absolute;left:7792;top:10094;width:12;height:2" coordorigin="7792,10094" coordsize="12,2">
              <v:shape style="position:absolute;left:7792;top:10094;width:12;height:2" coordorigin="7792,10094" coordsize="12,0" path="m7792,10094l7804,10094e" filled="false" stroked="true" strokeweight=".6pt" strokecolor="#000000">
                <v:path arrowok="t"/>
              </v:shape>
            </v:group>
            <v:group style="position:absolute;left:7811;top:10094;width:12;height:2" coordorigin="7811,10094" coordsize="12,2">
              <v:shape style="position:absolute;left:7811;top:10094;width:12;height:2" coordorigin="7811,10094" coordsize="12,0" path="m7811,10094l7823,10094e" filled="false" stroked="true" strokeweight=".6pt" strokecolor="#000000">
                <v:path arrowok="t"/>
              </v:shape>
            </v:group>
            <v:group style="position:absolute;left:7830;top:10094;width:12;height:2" coordorigin="7830,10094" coordsize="12,2">
              <v:shape style="position:absolute;left:7830;top:10094;width:12;height:2" coordorigin="7830,10094" coordsize="12,0" path="m7830,10094l7842,10094e" filled="false" stroked="true" strokeweight=".6pt" strokecolor="#000000">
                <v:path arrowok="t"/>
              </v:shape>
            </v:group>
            <v:group style="position:absolute;left:7849;top:10094;width:12;height:2" coordorigin="7849,10094" coordsize="12,2">
              <v:shape style="position:absolute;left:7849;top:10094;width:12;height:2" coordorigin="7849,10094" coordsize="12,0" path="m7849,10094l7861,10094e" filled="false" stroked="true" strokeweight=".6pt" strokecolor="#000000">
                <v:path arrowok="t"/>
              </v:shape>
            </v:group>
            <v:group style="position:absolute;left:7868;top:10094;width:12;height:2" coordorigin="7868,10094" coordsize="12,2">
              <v:shape style="position:absolute;left:7868;top:10094;width:12;height:2" coordorigin="7868,10094" coordsize="12,0" path="m7868,10094l7880,10094e" filled="false" stroked="true" strokeweight=".6pt" strokecolor="#000000">
                <v:path arrowok="t"/>
              </v:shape>
            </v:group>
            <v:group style="position:absolute;left:7888;top:10094;width:12;height:2" coordorigin="7888,10094" coordsize="12,2">
              <v:shape style="position:absolute;left:7888;top:10094;width:12;height:2" coordorigin="7888,10094" coordsize="12,0" path="m7888,10094l7900,10094e" filled="false" stroked="true" strokeweight=".6pt" strokecolor="#000000">
                <v:path arrowok="t"/>
              </v:shape>
            </v:group>
            <v:group style="position:absolute;left:7907;top:10094;width:12;height:2" coordorigin="7907,10094" coordsize="12,2">
              <v:shape style="position:absolute;left:7907;top:10094;width:12;height:2" coordorigin="7907,10094" coordsize="12,0" path="m7907,10094l7919,10094e" filled="false" stroked="true" strokeweight=".6pt" strokecolor="#000000">
                <v:path arrowok="t"/>
              </v:shape>
            </v:group>
            <v:group style="position:absolute;left:7926;top:10094;width:12;height:2" coordorigin="7926,10094" coordsize="12,2">
              <v:shape style="position:absolute;left:7926;top:10094;width:12;height:2" coordorigin="7926,10094" coordsize="12,0" path="m7926,10094l7938,10094e" filled="false" stroked="true" strokeweight=".6pt" strokecolor="#000000">
                <v:path arrowok="t"/>
              </v:shape>
            </v:group>
            <v:group style="position:absolute;left:7945;top:10094;width:12;height:2" coordorigin="7945,10094" coordsize="12,2">
              <v:shape style="position:absolute;left:7945;top:10094;width:12;height:2" coordorigin="7945,10094" coordsize="12,0" path="m7945,10094l7957,10094e" filled="false" stroked="true" strokeweight=".6pt" strokecolor="#000000">
                <v:path arrowok="t"/>
              </v:shape>
            </v:group>
            <v:group style="position:absolute;left:7964;top:10094;width:12;height:2" coordorigin="7964,10094" coordsize="12,2">
              <v:shape style="position:absolute;left:7964;top:10094;width:12;height:2" coordorigin="7964,10094" coordsize="12,0" path="m7964,10094l7976,10094e" filled="false" stroked="true" strokeweight=".6pt" strokecolor="#000000">
                <v:path arrowok="t"/>
              </v:shape>
            </v:group>
            <v:group style="position:absolute;left:7984;top:10094;width:12;height:2" coordorigin="7984,10094" coordsize="12,2">
              <v:shape style="position:absolute;left:7984;top:10094;width:12;height:2" coordorigin="7984,10094" coordsize="12,0" path="m7984,10094l7996,10094e" filled="false" stroked="true" strokeweight=".6pt" strokecolor="#000000">
                <v:path arrowok="t"/>
              </v:shape>
            </v:group>
            <v:group style="position:absolute;left:8003;top:10094;width:12;height:2" coordorigin="8003,10094" coordsize="12,2">
              <v:shape style="position:absolute;left:8003;top:10094;width:12;height:2" coordorigin="8003,10094" coordsize="12,0" path="m8003,10094l8015,10094e" filled="false" stroked="true" strokeweight=".6pt" strokecolor="#000000">
                <v:path arrowok="t"/>
              </v:shape>
            </v:group>
            <v:group style="position:absolute;left:8022;top:10094;width:12;height:2" coordorigin="8022,10094" coordsize="12,2">
              <v:shape style="position:absolute;left:8022;top:10094;width:12;height:2" coordorigin="8022,10094" coordsize="12,0" path="m8022,10094l8034,10094e" filled="false" stroked="true" strokeweight=".6pt" strokecolor="#000000">
                <v:path arrowok="t"/>
              </v:shape>
            </v:group>
            <v:group style="position:absolute;left:8041;top:10094;width:12;height:2" coordorigin="8041,10094" coordsize="12,2">
              <v:shape style="position:absolute;left:8041;top:10094;width:12;height:2" coordorigin="8041,10094" coordsize="12,0" path="m8041,10094l8053,10094e" filled="false" stroked="true" strokeweight=".6pt" strokecolor="#000000">
                <v:path arrowok="t"/>
              </v:shape>
            </v:group>
            <v:group style="position:absolute;left:8060;top:10094;width:12;height:2" coordorigin="8060,10094" coordsize="12,2">
              <v:shape style="position:absolute;left:8060;top:10094;width:12;height:2" coordorigin="8060,10094" coordsize="12,0" path="m8060,10094l8072,10094e" filled="false" stroked="true" strokeweight=".6pt" strokecolor="#000000">
                <v:path arrowok="t"/>
              </v:shape>
            </v:group>
            <v:group style="position:absolute;left:8080;top:10094;width:12;height:2" coordorigin="8080,10094" coordsize="12,2">
              <v:shape style="position:absolute;left:8080;top:10094;width:12;height:2" coordorigin="8080,10094" coordsize="12,0" path="m8080,10094l8092,10094e" filled="false" stroked="true" strokeweight=".6pt" strokecolor="#000000">
                <v:path arrowok="t"/>
              </v:shape>
            </v:group>
            <v:group style="position:absolute;left:8099;top:10094;width:12;height:2" coordorigin="8099,10094" coordsize="12,2">
              <v:shape style="position:absolute;left:8099;top:10094;width:12;height:2" coordorigin="8099,10094" coordsize="12,0" path="m8099,10094l8111,10094e" filled="false" stroked="true" strokeweight=".6pt" strokecolor="#000000">
                <v:path arrowok="t"/>
              </v:shape>
            </v:group>
            <v:group style="position:absolute;left:8118;top:10094;width:12;height:2" coordorigin="8118,10094" coordsize="12,2">
              <v:shape style="position:absolute;left:8118;top:10094;width:12;height:2" coordorigin="8118,10094" coordsize="12,0" path="m8118,10094l8130,10094e" filled="false" stroked="true" strokeweight=".6pt" strokecolor="#000000">
                <v:path arrowok="t"/>
              </v:shape>
            </v:group>
            <v:group style="position:absolute;left:8137;top:10094;width:12;height:2" coordorigin="8137,10094" coordsize="12,2">
              <v:shape style="position:absolute;left:8137;top:10094;width:12;height:2" coordorigin="8137,10094" coordsize="12,0" path="m8137,10094l8149,10094e" filled="false" stroked="true" strokeweight=".6pt" strokecolor="#000000">
                <v:path arrowok="t"/>
              </v:shape>
            </v:group>
            <v:group style="position:absolute;left:8156;top:10094;width:12;height:2" coordorigin="8156,10094" coordsize="12,2">
              <v:shape style="position:absolute;left:8156;top:10094;width:12;height:2" coordorigin="8156,10094" coordsize="12,0" path="m8156,10094l8168,10094e" filled="false" stroked="true" strokeweight=".6pt" strokecolor="#000000">
                <v:path arrowok="t"/>
              </v:shape>
            </v:group>
            <v:group style="position:absolute;left:8176;top:10094;width:12;height:2" coordorigin="8176,10094" coordsize="12,2">
              <v:shape style="position:absolute;left:8176;top:10094;width:12;height:2" coordorigin="8176,10094" coordsize="12,0" path="m8176,10094l8188,10094e" filled="false" stroked="true" strokeweight=".6pt" strokecolor="#000000">
                <v:path arrowok="t"/>
              </v:shape>
            </v:group>
            <v:group style="position:absolute;left:8195;top:10094;width:12;height:2" coordorigin="8195,10094" coordsize="12,2">
              <v:shape style="position:absolute;left:8195;top:10094;width:12;height:2" coordorigin="8195,10094" coordsize="12,0" path="m8195,10094l8207,10094e" filled="false" stroked="true" strokeweight=".6pt" strokecolor="#000000">
                <v:path arrowok="t"/>
              </v:shape>
            </v:group>
            <v:group style="position:absolute;left:8214;top:10094;width:12;height:2" coordorigin="8214,10094" coordsize="12,2">
              <v:shape style="position:absolute;left:8214;top:10094;width:12;height:2" coordorigin="8214,10094" coordsize="12,0" path="m8214,10094l8226,10094e" filled="false" stroked="true" strokeweight=".6pt" strokecolor="#000000">
                <v:path arrowok="t"/>
              </v:shape>
            </v:group>
            <v:group style="position:absolute;left:8233;top:10094;width:12;height:2" coordorigin="8233,10094" coordsize="12,2">
              <v:shape style="position:absolute;left:8233;top:10094;width:12;height:2" coordorigin="8233,10094" coordsize="12,0" path="m8233,10094l8245,10094e" filled="false" stroked="true" strokeweight=".6pt" strokecolor="#000000">
                <v:path arrowok="t"/>
              </v:shape>
            </v:group>
            <v:group style="position:absolute;left:8252;top:10094;width:12;height:2" coordorigin="8252,10094" coordsize="12,2">
              <v:shape style="position:absolute;left:8252;top:10094;width:12;height:2" coordorigin="8252,10094" coordsize="12,0" path="m8252,10094l8264,10094e" filled="false" stroked="true" strokeweight=".6pt" strokecolor="#000000">
                <v:path arrowok="t"/>
              </v:shape>
            </v:group>
            <v:group style="position:absolute;left:8272;top:10094;width:12;height:2" coordorigin="8272,10094" coordsize="12,2">
              <v:shape style="position:absolute;left:8272;top:10094;width:12;height:2" coordorigin="8272,10094" coordsize="12,0" path="m8272,10094l8284,10094e" filled="false" stroked="true" strokeweight=".6pt" strokecolor="#000000">
                <v:path arrowok="t"/>
              </v:shape>
            </v:group>
            <v:group style="position:absolute;left:8291;top:10094;width:12;height:2" coordorigin="8291,10094" coordsize="12,2">
              <v:shape style="position:absolute;left:8291;top:10094;width:12;height:2" coordorigin="8291,10094" coordsize="12,0" path="m8291,10094l8303,10094e" filled="false" stroked="true" strokeweight=".6pt" strokecolor="#000000">
                <v:path arrowok="t"/>
              </v:shape>
            </v:group>
            <v:group style="position:absolute;left:8310;top:10094;width:12;height:2" coordorigin="8310,10094" coordsize="12,2">
              <v:shape style="position:absolute;left:8310;top:10094;width:12;height:2" coordorigin="8310,10094" coordsize="12,0" path="m8310,10094l8322,10094e" filled="false" stroked="true" strokeweight=".6pt" strokecolor="#000000">
                <v:path arrowok="t"/>
              </v:shape>
            </v:group>
            <v:group style="position:absolute;left:8329;top:10094;width:12;height:2" coordorigin="8329,10094" coordsize="12,2">
              <v:shape style="position:absolute;left:8329;top:10094;width:12;height:2" coordorigin="8329,10094" coordsize="12,0" path="m8329,10094l8341,10094e" filled="false" stroked="true" strokeweight=".6pt" strokecolor="#000000">
                <v:path arrowok="t"/>
              </v:shape>
            </v:group>
            <v:group style="position:absolute;left:8348;top:10094;width:12;height:2" coordorigin="8348,10094" coordsize="12,2">
              <v:shape style="position:absolute;left:8348;top:10094;width:12;height:2" coordorigin="8348,10094" coordsize="12,0" path="m8348,10094l8360,10094e" filled="false" stroked="true" strokeweight=".6pt" strokecolor="#000000">
                <v:path arrowok="t"/>
              </v:shape>
            </v:group>
            <v:group style="position:absolute;left:8368;top:10094;width:12;height:2" coordorigin="8368,10094" coordsize="12,2">
              <v:shape style="position:absolute;left:8368;top:10094;width:12;height:2" coordorigin="8368,10094" coordsize="12,0" path="m8368,10094l8380,10094e" filled="false" stroked="true" strokeweight=".6pt" strokecolor="#000000">
                <v:path arrowok="t"/>
              </v:shape>
            </v:group>
            <v:group style="position:absolute;left:8387;top:10094;width:12;height:2" coordorigin="8387,10094" coordsize="12,2">
              <v:shape style="position:absolute;left:8387;top:10094;width:12;height:2" coordorigin="8387,10094" coordsize="12,0" path="m8387,10094l8399,10094e" filled="false" stroked="true" strokeweight=".6pt" strokecolor="#000000">
                <v:path arrowok="t"/>
              </v:shape>
            </v:group>
            <v:group style="position:absolute;left:8406;top:10094;width:12;height:2" coordorigin="8406,10094" coordsize="12,2">
              <v:shape style="position:absolute;left:8406;top:10094;width:12;height:2" coordorigin="8406,10094" coordsize="12,0" path="m8406,10094l8418,10094e" filled="false" stroked="true" strokeweight=".6pt" strokecolor="#000000">
                <v:path arrowok="t"/>
              </v:shape>
            </v:group>
            <v:group style="position:absolute;left:8425;top:10094;width:12;height:2" coordorigin="8425,10094" coordsize="12,2">
              <v:shape style="position:absolute;left:8425;top:10094;width:12;height:2" coordorigin="8425,10094" coordsize="12,0" path="m8425,10094l8437,10094e" filled="false" stroked="true" strokeweight=".6pt" strokecolor="#000000">
                <v:path arrowok="t"/>
              </v:shape>
            </v:group>
            <v:group style="position:absolute;left:8444;top:10094;width:8;height:2" coordorigin="8444,10094" coordsize="8,2">
              <v:shape style="position:absolute;left:8444;top:10094;width:8;height:2" coordorigin="8444,10094" coordsize="8,0" path="m8444,10094l8452,10094e" filled="false" stroked="true" strokeweight=".6pt" strokecolor="#000000">
                <v:path arrowok="t"/>
              </v:shape>
            </v:group>
            <w10:wrap type="none"/>
          </v:group>
        </w:pict>
      </w:r>
      <w:r>
        <w:rPr/>
        <w:pict>
          <v:group style="position:absolute;margin-left:347.039978pt;margin-top:548.940002pt;width:75.850pt;height:.6pt;mso-position-horizontal-relative:page;mso-position-vertical-relative:page;z-index:-1159144" coordorigin="6941,10979" coordsize="1517,12">
            <v:group style="position:absolute;left:6947;top:10985;width:12;height:2" coordorigin="6947,10985" coordsize="12,2">
              <v:shape style="position:absolute;left:6947;top:10985;width:12;height:2" coordorigin="6947,10985" coordsize="12,0" path="m6947,10985l6959,10985e" filled="false" stroked="true" strokeweight=".6pt" strokecolor="#000000">
                <v:path arrowok="t"/>
              </v:shape>
            </v:group>
            <v:group style="position:absolute;left:6966;top:10985;width:12;height:2" coordorigin="6966,10985" coordsize="12,2">
              <v:shape style="position:absolute;left:6966;top:10985;width:12;height:2" coordorigin="6966,10985" coordsize="12,0" path="m6966,10985l6978,10985e" filled="false" stroked="true" strokeweight=".6pt" strokecolor="#000000">
                <v:path arrowok="t"/>
              </v:shape>
            </v:group>
            <v:group style="position:absolute;left:6985;top:10985;width:12;height:2" coordorigin="6985,10985" coordsize="12,2">
              <v:shape style="position:absolute;left:6985;top:10985;width:12;height:2" coordorigin="6985,10985" coordsize="12,0" path="m6985,10985l6997,10985e" filled="false" stroked="true" strokeweight=".6pt" strokecolor="#000000">
                <v:path arrowok="t"/>
              </v:shape>
            </v:group>
            <v:group style="position:absolute;left:7004;top:10985;width:12;height:2" coordorigin="7004,10985" coordsize="12,2">
              <v:shape style="position:absolute;left:7004;top:10985;width:12;height:2" coordorigin="7004,10985" coordsize="12,0" path="m7004,10985l7016,10985e" filled="false" stroked="true" strokeweight=".6pt" strokecolor="#000000">
                <v:path arrowok="t"/>
              </v:shape>
            </v:group>
            <v:group style="position:absolute;left:7024;top:10985;width:12;height:2" coordorigin="7024,10985" coordsize="12,2">
              <v:shape style="position:absolute;left:7024;top:10985;width:12;height:2" coordorigin="7024,10985" coordsize="12,0" path="m7024,10985l7036,10985e" filled="false" stroked="true" strokeweight=".6pt" strokecolor="#000000">
                <v:path arrowok="t"/>
              </v:shape>
            </v:group>
            <v:group style="position:absolute;left:7043;top:10985;width:12;height:2" coordorigin="7043,10985" coordsize="12,2">
              <v:shape style="position:absolute;left:7043;top:10985;width:12;height:2" coordorigin="7043,10985" coordsize="12,0" path="m7043,10985l7055,10985e" filled="false" stroked="true" strokeweight=".6pt" strokecolor="#000000">
                <v:path arrowok="t"/>
              </v:shape>
            </v:group>
            <v:group style="position:absolute;left:7062;top:10985;width:12;height:2" coordorigin="7062,10985" coordsize="12,2">
              <v:shape style="position:absolute;left:7062;top:10985;width:12;height:2" coordorigin="7062,10985" coordsize="12,0" path="m7062,10985l7074,10985e" filled="false" stroked="true" strokeweight=".6pt" strokecolor="#000000">
                <v:path arrowok="t"/>
              </v:shape>
            </v:group>
            <v:group style="position:absolute;left:7081;top:10985;width:12;height:2" coordorigin="7081,10985" coordsize="12,2">
              <v:shape style="position:absolute;left:7081;top:10985;width:12;height:2" coordorigin="7081,10985" coordsize="12,0" path="m7081,10985l7093,10985e" filled="false" stroked="true" strokeweight=".6pt" strokecolor="#000000">
                <v:path arrowok="t"/>
              </v:shape>
            </v:group>
            <v:group style="position:absolute;left:7100;top:10985;width:12;height:2" coordorigin="7100,10985" coordsize="12,2">
              <v:shape style="position:absolute;left:7100;top:10985;width:12;height:2" coordorigin="7100,10985" coordsize="12,0" path="m7100,10985l7112,10985e" filled="false" stroked="true" strokeweight=".6pt" strokecolor="#000000">
                <v:path arrowok="t"/>
              </v:shape>
            </v:group>
            <v:group style="position:absolute;left:7120;top:10985;width:12;height:2" coordorigin="7120,10985" coordsize="12,2">
              <v:shape style="position:absolute;left:7120;top:10985;width:12;height:2" coordorigin="7120,10985" coordsize="12,0" path="m7120,10985l7132,10985e" filled="false" stroked="true" strokeweight=".6pt" strokecolor="#000000">
                <v:path arrowok="t"/>
              </v:shape>
            </v:group>
            <v:group style="position:absolute;left:7139;top:10985;width:12;height:2" coordorigin="7139,10985" coordsize="12,2">
              <v:shape style="position:absolute;left:7139;top:10985;width:12;height:2" coordorigin="7139,10985" coordsize="12,0" path="m7139,10985l7151,10985e" filled="false" stroked="true" strokeweight=".6pt" strokecolor="#000000">
                <v:path arrowok="t"/>
              </v:shape>
            </v:group>
            <v:group style="position:absolute;left:7158;top:10985;width:12;height:2" coordorigin="7158,10985" coordsize="12,2">
              <v:shape style="position:absolute;left:7158;top:10985;width:12;height:2" coordorigin="7158,10985" coordsize="12,0" path="m7158,10985l7170,10985e" filled="false" stroked="true" strokeweight=".6pt" strokecolor="#000000">
                <v:path arrowok="t"/>
              </v:shape>
            </v:group>
            <v:group style="position:absolute;left:7177;top:10985;width:12;height:2" coordorigin="7177,10985" coordsize="12,2">
              <v:shape style="position:absolute;left:7177;top:10985;width:12;height:2" coordorigin="7177,10985" coordsize="12,0" path="m7177,10985l7189,10985e" filled="false" stroked="true" strokeweight=".6pt" strokecolor="#000000">
                <v:path arrowok="t"/>
              </v:shape>
            </v:group>
            <v:group style="position:absolute;left:7196;top:10985;width:12;height:2" coordorigin="7196,10985" coordsize="12,2">
              <v:shape style="position:absolute;left:7196;top:10985;width:12;height:2" coordorigin="7196,10985" coordsize="12,0" path="m7196,10985l7208,10985e" filled="false" stroked="true" strokeweight=".6pt" strokecolor="#000000">
                <v:path arrowok="t"/>
              </v:shape>
            </v:group>
            <v:group style="position:absolute;left:7216;top:10985;width:12;height:2" coordorigin="7216,10985" coordsize="12,2">
              <v:shape style="position:absolute;left:7216;top:10985;width:12;height:2" coordorigin="7216,10985" coordsize="12,0" path="m7216,10985l7228,10985e" filled="false" stroked="true" strokeweight=".6pt" strokecolor="#000000">
                <v:path arrowok="t"/>
              </v:shape>
            </v:group>
            <v:group style="position:absolute;left:7235;top:10985;width:12;height:2" coordorigin="7235,10985" coordsize="12,2">
              <v:shape style="position:absolute;left:7235;top:10985;width:12;height:2" coordorigin="7235,10985" coordsize="12,0" path="m7235,10985l7247,10985e" filled="false" stroked="true" strokeweight=".6pt" strokecolor="#000000">
                <v:path arrowok="t"/>
              </v:shape>
            </v:group>
            <v:group style="position:absolute;left:7254;top:10985;width:12;height:2" coordorigin="7254,10985" coordsize="12,2">
              <v:shape style="position:absolute;left:7254;top:10985;width:12;height:2" coordorigin="7254,10985" coordsize="12,0" path="m7254,10985l7266,10985e" filled="false" stroked="true" strokeweight=".6pt" strokecolor="#000000">
                <v:path arrowok="t"/>
              </v:shape>
            </v:group>
            <v:group style="position:absolute;left:7273;top:10985;width:12;height:2" coordorigin="7273,10985" coordsize="12,2">
              <v:shape style="position:absolute;left:7273;top:10985;width:12;height:2" coordorigin="7273,10985" coordsize="12,0" path="m7273,10985l7285,10985e" filled="false" stroked="true" strokeweight=".6pt" strokecolor="#000000">
                <v:path arrowok="t"/>
              </v:shape>
            </v:group>
            <v:group style="position:absolute;left:7292;top:10985;width:12;height:2" coordorigin="7292,10985" coordsize="12,2">
              <v:shape style="position:absolute;left:7292;top:10985;width:12;height:2" coordorigin="7292,10985" coordsize="12,0" path="m7292,10985l7304,10985e" filled="false" stroked="true" strokeweight=".6pt" strokecolor="#000000">
                <v:path arrowok="t"/>
              </v:shape>
            </v:group>
            <v:group style="position:absolute;left:7312;top:10985;width:12;height:2" coordorigin="7312,10985" coordsize="12,2">
              <v:shape style="position:absolute;left:7312;top:10985;width:12;height:2" coordorigin="7312,10985" coordsize="12,0" path="m7312,10985l7324,10985e" filled="false" stroked="true" strokeweight=".6pt" strokecolor="#000000">
                <v:path arrowok="t"/>
              </v:shape>
            </v:group>
            <v:group style="position:absolute;left:7331;top:10985;width:12;height:2" coordorigin="7331,10985" coordsize="12,2">
              <v:shape style="position:absolute;left:7331;top:10985;width:12;height:2" coordorigin="7331,10985" coordsize="12,0" path="m7331,10985l7343,10985e" filled="false" stroked="true" strokeweight=".6pt" strokecolor="#000000">
                <v:path arrowok="t"/>
              </v:shape>
            </v:group>
            <v:group style="position:absolute;left:7350;top:10985;width:12;height:2" coordorigin="7350,10985" coordsize="12,2">
              <v:shape style="position:absolute;left:7350;top:10985;width:12;height:2" coordorigin="7350,10985" coordsize="12,0" path="m7350,10985l7362,10985e" filled="false" stroked="true" strokeweight=".6pt" strokecolor="#000000">
                <v:path arrowok="t"/>
              </v:shape>
            </v:group>
            <v:group style="position:absolute;left:7369;top:10985;width:12;height:2" coordorigin="7369,10985" coordsize="12,2">
              <v:shape style="position:absolute;left:7369;top:10985;width:12;height:2" coordorigin="7369,10985" coordsize="12,0" path="m7369,10985l7381,10985e" filled="false" stroked="true" strokeweight=".6pt" strokecolor="#000000">
                <v:path arrowok="t"/>
              </v:shape>
            </v:group>
            <v:group style="position:absolute;left:7388;top:10985;width:12;height:2" coordorigin="7388,10985" coordsize="12,2">
              <v:shape style="position:absolute;left:7388;top:10985;width:12;height:2" coordorigin="7388,10985" coordsize="12,0" path="m7388,10985l7400,10985e" filled="false" stroked="true" strokeweight=".6pt" strokecolor="#000000">
                <v:path arrowok="t"/>
              </v:shape>
            </v:group>
            <v:group style="position:absolute;left:7408;top:10985;width:12;height:2" coordorigin="7408,10985" coordsize="12,2">
              <v:shape style="position:absolute;left:7408;top:10985;width:12;height:2" coordorigin="7408,10985" coordsize="12,0" path="m7408,10985l7420,10985e" filled="false" stroked="true" strokeweight=".6pt" strokecolor="#000000">
                <v:path arrowok="t"/>
              </v:shape>
            </v:group>
            <v:group style="position:absolute;left:7427;top:10985;width:12;height:2" coordorigin="7427,10985" coordsize="12,2">
              <v:shape style="position:absolute;left:7427;top:10985;width:12;height:2" coordorigin="7427,10985" coordsize="12,0" path="m7427,10985l7439,10985e" filled="false" stroked="true" strokeweight=".6pt" strokecolor="#000000">
                <v:path arrowok="t"/>
              </v:shape>
            </v:group>
            <v:group style="position:absolute;left:7446;top:10985;width:12;height:2" coordorigin="7446,10985" coordsize="12,2">
              <v:shape style="position:absolute;left:7446;top:10985;width:12;height:2" coordorigin="7446,10985" coordsize="12,0" path="m7446,10985l7458,10985e" filled="false" stroked="true" strokeweight=".6pt" strokecolor="#000000">
                <v:path arrowok="t"/>
              </v:shape>
            </v:group>
            <v:group style="position:absolute;left:7465;top:10985;width:12;height:2" coordorigin="7465,10985" coordsize="12,2">
              <v:shape style="position:absolute;left:7465;top:10985;width:12;height:2" coordorigin="7465,10985" coordsize="12,0" path="m7465,10985l7477,10985e" filled="false" stroked="true" strokeweight=".6pt" strokecolor="#000000">
                <v:path arrowok="t"/>
              </v:shape>
            </v:group>
            <v:group style="position:absolute;left:7484;top:10985;width:12;height:2" coordorigin="7484,10985" coordsize="12,2">
              <v:shape style="position:absolute;left:7484;top:10985;width:12;height:2" coordorigin="7484,10985" coordsize="12,0" path="m7484,10985l7496,10985e" filled="false" stroked="true" strokeweight=".6pt" strokecolor="#000000">
                <v:path arrowok="t"/>
              </v:shape>
            </v:group>
            <v:group style="position:absolute;left:7504;top:10985;width:12;height:2" coordorigin="7504,10985" coordsize="12,2">
              <v:shape style="position:absolute;left:7504;top:10985;width:12;height:2" coordorigin="7504,10985" coordsize="12,0" path="m7504,10985l7516,10985e" filled="false" stroked="true" strokeweight=".6pt" strokecolor="#000000">
                <v:path arrowok="t"/>
              </v:shape>
            </v:group>
            <v:group style="position:absolute;left:7523;top:10985;width:12;height:2" coordorigin="7523,10985" coordsize="12,2">
              <v:shape style="position:absolute;left:7523;top:10985;width:12;height:2" coordorigin="7523,10985" coordsize="12,0" path="m7523,10985l7535,10985e" filled="false" stroked="true" strokeweight=".6pt" strokecolor="#000000">
                <v:path arrowok="t"/>
              </v:shape>
            </v:group>
            <v:group style="position:absolute;left:7542;top:10985;width:12;height:2" coordorigin="7542,10985" coordsize="12,2">
              <v:shape style="position:absolute;left:7542;top:10985;width:12;height:2" coordorigin="7542,10985" coordsize="12,0" path="m7542,10985l7554,10985e" filled="false" stroked="true" strokeweight=".6pt" strokecolor="#000000">
                <v:path arrowok="t"/>
              </v:shape>
            </v:group>
            <v:group style="position:absolute;left:7561;top:10985;width:12;height:2" coordorigin="7561,10985" coordsize="12,2">
              <v:shape style="position:absolute;left:7561;top:10985;width:12;height:2" coordorigin="7561,10985" coordsize="12,0" path="m7561,10985l7573,10985e" filled="false" stroked="true" strokeweight=".6pt" strokecolor="#000000">
                <v:path arrowok="t"/>
              </v:shape>
            </v:group>
            <v:group style="position:absolute;left:7580;top:10985;width:12;height:2" coordorigin="7580,10985" coordsize="12,2">
              <v:shape style="position:absolute;left:7580;top:10985;width:12;height:2" coordorigin="7580,10985" coordsize="12,0" path="m7580,10985l7592,10985e" filled="false" stroked="true" strokeweight=".6pt" strokecolor="#000000">
                <v:path arrowok="t"/>
              </v:shape>
            </v:group>
            <v:group style="position:absolute;left:7600;top:10985;width:12;height:2" coordorigin="7600,10985" coordsize="12,2">
              <v:shape style="position:absolute;left:7600;top:10985;width:12;height:2" coordorigin="7600,10985" coordsize="12,0" path="m7600,10985l7612,10985e" filled="false" stroked="true" strokeweight=".6pt" strokecolor="#000000">
                <v:path arrowok="t"/>
              </v:shape>
            </v:group>
            <v:group style="position:absolute;left:7619;top:10985;width:12;height:2" coordorigin="7619,10985" coordsize="12,2">
              <v:shape style="position:absolute;left:7619;top:10985;width:12;height:2" coordorigin="7619,10985" coordsize="12,0" path="m7619,10985l7631,10985e" filled="false" stroked="true" strokeweight=".6pt" strokecolor="#000000">
                <v:path arrowok="t"/>
              </v:shape>
            </v:group>
            <v:group style="position:absolute;left:7638;top:10985;width:12;height:2" coordorigin="7638,10985" coordsize="12,2">
              <v:shape style="position:absolute;left:7638;top:10985;width:12;height:2" coordorigin="7638,10985" coordsize="12,0" path="m7638,10985l7650,10985e" filled="false" stroked="true" strokeweight=".6pt" strokecolor="#000000">
                <v:path arrowok="t"/>
              </v:shape>
            </v:group>
            <v:group style="position:absolute;left:7657;top:10985;width:12;height:2" coordorigin="7657,10985" coordsize="12,2">
              <v:shape style="position:absolute;left:7657;top:10985;width:12;height:2" coordorigin="7657,10985" coordsize="12,0" path="m7657,10985l7669,10985e" filled="false" stroked="true" strokeweight=".6pt" strokecolor="#000000">
                <v:path arrowok="t"/>
              </v:shape>
            </v:group>
            <v:group style="position:absolute;left:7676;top:10985;width:12;height:2" coordorigin="7676,10985" coordsize="12,2">
              <v:shape style="position:absolute;left:7676;top:10985;width:12;height:2" coordorigin="7676,10985" coordsize="12,0" path="m7676,10985l7688,10985e" filled="false" stroked="true" strokeweight=".6pt" strokecolor="#000000">
                <v:path arrowok="t"/>
              </v:shape>
            </v:group>
            <v:group style="position:absolute;left:7696;top:10985;width:12;height:2" coordorigin="7696,10985" coordsize="12,2">
              <v:shape style="position:absolute;left:7696;top:10985;width:12;height:2" coordorigin="7696,10985" coordsize="12,0" path="m7696,10985l7708,10985e" filled="false" stroked="true" strokeweight=".6pt" strokecolor="#000000">
                <v:path arrowok="t"/>
              </v:shape>
            </v:group>
            <v:group style="position:absolute;left:7715;top:10985;width:12;height:2" coordorigin="7715,10985" coordsize="12,2">
              <v:shape style="position:absolute;left:7715;top:10985;width:12;height:2" coordorigin="7715,10985" coordsize="12,0" path="m7715,10985l7727,10985e" filled="false" stroked="true" strokeweight=".6pt" strokecolor="#000000">
                <v:path arrowok="t"/>
              </v:shape>
            </v:group>
            <v:group style="position:absolute;left:7734;top:10985;width:12;height:2" coordorigin="7734,10985" coordsize="12,2">
              <v:shape style="position:absolute;left:7734;top:10985;width:12;height:2" coordorigin="7734,10985" coordsize="12,0" path="m7734,10985l7746,10985e" filled="false" stroked="true" strokeweight=".6pt" strokecolor="#000000">
                <v:path arrowok="t"/>
              </v:shape>
            </v:group>
            <v:group style="position:absolute;left:7753;top:10985;width:12;height:2" coordorigin="7753,10985" coordsize="12,2">
              <v:shape style="position:absolute;left:7753;top:10985;width:12;height:2" coordorigin="7753,10985" coordsize="12,0" path="m7753,10985l7765,10985e" filled="false" stroked="true" strokeweight=".6pt" strokecolor="#000000">
                <v:path arrowok="t"/>
              </v:shape>
            </v:group>
            <v:group style="position:absolute;left:7772;top:10985;width:12;height:2" coordorigin="7772,10985" coordsize="12,2">
              <v:shape style="position:absolute;left:7772;top:10985;width:12;height:2" coordorigin="7772,10985" coordsize="12,0" path="m7772,10985l7784,10985e" filled="false" stroked="true" strokeweight=".6pt" strokecolor="#000000">
                <v:path arrowok="t"/>
              </v:shape>
            </v:group>
            <v:group style="position:absolute;left:7792;top:10985;width:12;height:2" coordorigin="7792,10985" coordsize="12,2">
              <v:shape style="position:absolute;left:7792;top:10985;width:12;height:2" coordorigin="7792,10985" coordsize="12,0" path="m7792,10985l7804,10985e" filled="false" stroked="true" strokeweight=".6pt" strokecolor="#000000">
                <v:path arrowok="t"/>
              </v:shape>
            </v:group>
            <v:group style="position:absolute;left:7811;top:10985;width:12;height:2" coordorigin="7811,10985" coordsize="12,2">
              <v:shape style="position:absolute;left:7811;top:10985;width:12;height:2" coordorigin="7811,10985" coordsize="12,0" path="m7811,10985l7823,10985e" filled="false" stroked="true" strokeweight=".6pt" strokecolor="#000000">
                <v:path arrowok="t"/>
              </v:shape>
            </v:group>
            <v:group style="position:absolute;left:7830;top:10985;width:12;height:2" coordorigin="7830,10985" coordsize="12,2">
              <v:shape style="position:absolute;left:7830;top:10985;width:12;height:2" coordorigin="7830,10985" coordsize="12,0" path="m7830,10985l7842,10985e" filled="false" stroked="true" strokeweight=".6pt" strokecolor="#000000">
                <v:path arrowok="t"/>
              </v:shape>
            </v:group>
            <v:group style="position:absolute;left:7849;top:10985;width:12;height:2" coordorigin="7849,10985" coordsize="12,2">
              <v:shape style="position:absolute;left:7849;top:10985;width:12;height:2" coordorigin="7849,10985" coordsize="12,0" path="m7849,10985l7861,10985e" filled="false" stroked="true" strokeweight=".6pt" strokecolor="#000000">
                <v:path arrowok="t"/>
              </v:shape>
            </v:group>
            <v:group style="position:absolute;left:7868;top:10985;width:12;height:2" coordorigin="7868,10985" coordsize="12,2">
              <v:shape style="position:absolute;left:7868;top:10985;width:12;height:2" coordorigin="7868,10985" coordsize="12,0" path="m7868,10985l7880,10985e" filled="false" stroked="true" strokeweight=".6pt" strokecolor="#000000">
                <v:path arrowok="t"/>
              </v:shape>
            </v:group>
            <v:group style="position:absolute;left:7888;top:10985;width:12;height:2" coordorigin="7888,10985" coordsize="12,2">
              <v:shape style="position:absolute;left:7888;top:10985;width:12;height:2" coordorigin="7888,10985" coordsize="12,0" path="m7888,10985l7900,10985e" filled="false" stroked="true" strokeweight=".6pt" strokecolor="#000000">
                <v:path arrowok="t"/>
              </v:shape>
            </v:group>
            <v:group style="position:absolute;left:7907;top:10985;width:12;height:2" coordorigin="7907,10985" coordsize="12,2">
              <v:shape style="position:absolute;left:7907;top:10985;width:12;height:2" coordorigin="7907,10985" coordsize="12,0" path="m7907,10985l7919,10985e" filled="false" stroked="true" strokeweight=".6pt" strokecolor="#000000">
                <v:path arrowok="t"/>
              </v:shape>
            </v:group>
            <v:group style="position:absolute;left:7926;top:10985;width:12;height:2" coordorigin="7926,10985" coordsize="12,2">
              <v:shape style="position:absolute;left:7926;top:10985;width:12;height:2" coordorigin="7926,10985" coordsize="12,0" path="m7926,10985l7938,10985e" filled="false" stroked="true" strokeweight=".6pt" strokecolor="#000000">
                <v:path arrowok="t"/>
              </v:shape>
            </v:group>
            <v:group style="position:absolute;left:7945;top:10985;width:12;height:2" coordorigin="7945,10985" coordsize="12,2">
              <v:shape style="position:absolute;left:7945;top:10985;width:12;height:2" coordorigin="7945,10985" coordsize="12,0" path="m7945,10985l7957,10985e" filled="false" stroked="true" strokeweight=".6pt" strokecolor="#000000">
                <v:path arrowok="t"/>
              </v:shape>
            </v:group>
            <v:group style="position:absolute;left:7964;top:10985;width:12;height:2" coordorigin="7964,10985" coordsize="12,2">
              <v:shape style="position:absolute;left:7964;top:10985;width:12;height:2" coordorigin="7964,10985" coordsize="12,0" path="m7964,10985l7976,10985e" filled="false" stroked="true" strokeweight=".6pt" strokecolor="#000000">
                <v:path arrowok="t"/>
              </v:shape>
            </v:group>
            <v:group style="position:absolute;left:7984;top:10985;width:12;height:2" coordorigin="7984,10985" coordsize="12,2">
              <v:shape style="position:absolute;left:7984;top:10985;width:12;height:2" coordorigin="7984,10985" coordsize="12,0" path="m7984,10985l7996,10985e" filled="false" stroked="true" strokeweight=".6pt" strokecolor="#000000">
                <v:path arrowok="t"/>
              </v:shape>
            </v:group>
            <v:group style="position:absolute;left:8003;top:10985;width:12;height:2" coordorigin="8003,10985" coordsize="12,2">
              <v:shape style="position:absolute;left:8003;top:10985;width:12;height:2" coordorigin="8003,10985" coordsize="12,0" path="m8003,10985l8015,10985e" filled="false" stroked="true" strokeweight=".6pt" strokecolor="#000000">
                <v:path arrowok="t"/>
              </v:shape>
            </v:group>
            <v:group style="position:absolute;left:8022;top:10985;width:12;height:2" coordorigin="8022,10985" coordsize="12,2">
              <v:shape style="position:absolute;left:8022;top:10985;width:12;height:2" coordorigin="8022,10985" coordsize="12,0" path="m8022,10985l8034,10985e" filled="false" stroked="true" strokeweight=".6pt" strokecolor="#000000">
                <v:path arrowok="t"/>
              </v:shape>
            </v:group>
            <v:group style="position:absolute;left:8041;top:10985;width:12;height:2" coordorigin="8041,10985" coordsize="12,2">
              <v:shape style="position:absolute;left:8041;top:10985;width:12;height:2" coordorigin="8041,10985" coordsize="12,0" path="m8041,10985l8053,10985e" filled="false" stroked="true" strokeweight=".6pt" strokecolor="#000000">
                <v:path arrowok="t"/>
              </v:shape>
            </v:group>
            <v:group style="position:absolute;left:8060;top:10985;width:12;height:2" coordorigin="8060,10985" coordsize="12,2">
              <v:shape style="position:absolute;left:8060;top:10985;width:12;height:2" coordorigin="8060,10985" coordsize="12,0" path="m8060,10985l8072,10985e" filled="false" stroked="true" strokeweight=".6pt" strokecolor="#000000">
                <v:path arrowok="t"/>
              </v:shape>
            </v:group>
            <v:group style="position:absolute;left:8080;top:10985;width:12;height:2" coordorigin="8080,10985" coordsize="12,2">
              <v:shape style="position:absolute;left:8080;top:10985;width:12;height:2" coordorigin="8080,10985" coordsize="12,0" path="m8080,10985l8092,10985e" filled="false" stroked="true" strokeweight=".6pt" strokecolor="#000000">
                <v:path arrowok="t"/>
              </v:shape>
            </v:group>
            <v:group style="position:absolute;left:8099;top:10985;width:12;height:2" coordorigin="8099,10985" coordsize="12,2">
              <v:shape style="position:absolute;left:8099;top:10985;width:12;height:2" coordorigin="8099,10985" coordsize="12,0" path="m8099,10985l8111,10985e" filled="false" stroked="true" strokeweight=".6pt" strokecolor="#000000">
                <v:path arrowok="t"/>
              </v:shape>
            </v:group>
            <v:group style="position:absolute;left:8118;top:10985;width:12;height:2" coordorigin="8118,10985" coordsize="12,2">
              <v:shape style="position:absolute;left:8118;top:10985;width:12;height:2" coordorigin="8118,10985" coordsize="12,0" path="m8118,10985l8130,10985e" filled="false" stroked="true" strokeweight=".6pt" strokecolor="#000000">
                <v:path arrowok="t"/>
              </v:shape>
            </v:group>
            <v:group style="position:absolute;left:8137;top:10985;width:12;height:2" coordorigin="8137,10985" coordsize="12,2">
              <v:shape style="position:absolute;left:8137;top:10985;width:12;height:2" coordorigin="8137,10985" coordsize="12,0" path="m8137,10985l8149,10985e" filled="false" stroked="true" strokeweight=".6pt" strokecolor="#000000">
                <v:path arrowok="t"/>
              </v:shape>
            </v:group>
            <v:group style="position:absolute;left:8156;top:10985;width:12;height:2" coordorigin="8156,10985" coordsize="12,2">
              <v:shape style="position:absolute;left:8156;top:10985;width:12;height:2" coordorigin="8156,10985" coordsize="12,0" path="m8156,10985l8168,10985e" filled="false" stroked="true" strokeweight=".6pt" strokecolor="#000000">
                <v:path arrowok="t"/>
              </v:shape>
            </v:group>
            <v:group style="position:absolute;left:8176;top:10985;width:12;height:2" coordorigin="8176,10985" coordsize="12,2">
              <v:shape style="position:absolute;left:8176;top:10985;width:12;height:2" coordorigin="8176,10985" coordsize="12,0" path="m8176,10985l8188,10985e" filled="false" stroked="true" strokeweight=".6pt" strokecolor="#000000">
                <v:path arrowok="t"/>
              </v:shape>
            </v:group>
            <v:group style="position:absolute;left:8195;top:10985;width:12;height:2" coordorigin="8195,10985" coordsize="12,2">
              <v:shape style="position:absolute;left:8195;top:10985;width:12;height:2" coordorigin="8195,10985" coordsize="12,0" path="m8195,10985l8207,10985e" filled="false" stroked="true" strokeweight=".6pt" strokecolor="#000000">
                <v:path arrowok="t"/>
              </v:shape>
            </v:group>
            <v:group style="position:absolute;left:8214;top:10985;width:12;height:2" coordorigin="8214,10985" coordsize="12,2">
              <v:shape style="position:absolute;left:8214;top:10985;width:12;height:2" coordorigin="8214,10985" coordsize="12,0" path="m8214,10985l8226,10985e" filled="false" stroked="true" strokeweight=".6pt" strokecolor="#000000">
                <v:path arrowok="t"/>
              </v:shape>
            </v:group>
            <v:group style="position:absolute;left:8233;top:10985;width:12;height:2" coordorigin="8233,10985" coordsize="12,2">
              <v:shape style="position:absolute;left:8233;top:10985;width:12;height:2" coordorigin="8233,10985" coordsize="12,0" path="m8233,10985l8245,10985e" filled="false" stroked="true" strokeweight=".6pt" strokecolor="#000000">
                <v:path arrowok="t"/>
              </v:shape>
            </v:group>
            <v:group style="position:absolute;left:8252;top:10985;width:12;height:2" coordorigin="8252,10985" coordsize="12,2">
              <v:shape style="position:absolute;left:8252;top:10985;width:12;height:2" coordorigin="8252,10985" coordsize="12,0" path="m8252,10985l8264,10985e" filled="false" stroked="true" strokeweight=".6pt" strokecolor="#000000">
                <v:path arrowok="t"/>
              </v:shape>
            </v:group>
            <v:group style="position:absolute;left:8272;top:10985;width:12;height:2" coordorigin="8272,10985" coordsize="12,2">
              <v:shape style="position:absolute;left:8272;top:10985;width:12;height:2" coordorigin="8272,10985" coordsize="12,0" path="m8272,10985l8284,10985e" filled="false" stroked="true" strokeweight=".6pt" strokecolor="#000000">
                <v:path arrowok="t"/>
              </v:shape>
            </v:group>
            <v:group style="position:absolute;left:8291;top:10985;width:12;height:2" coordorigin="8291,10985" coordsize="12,2">
              <v:shape style="position:absolute;left:8291;top:10985;width:12;height:2" coordorigin="8291,10985" coordsize="12,0" path="m8291,10985l8303,10985e" filled="false" stroked="true" strokeweight=".6pt" strokecolor="#000000">
                <v:path arrowok="t"/>
              </v:shape>
            </v:group>
            <v:group style="position:absolute;left:8310;top:10985;width:12;height:2" coordorigin="8310,10985" coordsize="12,2">
              <v:shape style="position:absolute;left:8310;top:10985;width:12;height:2" coordorigin="8310,10985" coordsize="12,0" path="m8310,10985l8322,10985e" filled="false" stroked="true" strokeweight=".6pt" strokecolor="#000000">
                <v:path arrowok="t"/>
              </v:shape>
            </v:group>
            <v:group style="position:absolute;left:8329;top:10985;width:12;height:2" coordorigin="8329,10985" coordsize="12,2">
              <v:shape style="position:absolute;left:8329;top:10985;width:12;height:2" coordorigin="8329,10985" coordsize="12,0" path="m8329,10985l8341,10985e" filled="false" stroked="true" strokeweight=".6pt" strokecolor="#000000">
                <v:path arrowok="t"/>
              </v:shape>
            </v:group>
            <v:group style="position:absolute;left:8348;top:10985;width:12;height:2" coordorigin="8348,10985" coordsize="12,2">
              <v:shape style="position:absolute;left:8348;top:10985;width:12;height:2" coordorigin="8348,10985" coordsize="12,0" path="m8348,10985l8360,10985e" filled="false" stroked="true" strokeweight=".6pt" strokecolor="#000000">
                <v:path arrowok="t"/>
              </v:shape>
            </v:group>
            <v:group style="position:absolute;left:8368;top:10985;width:12;height:2" coordorigin="8368,10985" coordsize="12,2">
              <v:shape style="position:absolute;left:8368;top:10985;width:12;height:2" coordorigin="8368,10985" coordsize="12,0" path="m8368,10985l8380,10985e" filled="false" stroked="true" strokeweight=".6pt" strokecolor="#000000">
                <v:path arrowok="t"/>
              </v:shape>
            </v:group>
            <v:group style="position:absolute;left:8387;top:10985;width:12;height:2" coordorigin="8387,10985" coordsize="12,2">
              <v:shape style="position:absolute;left:8387;top:10985;width:12;height:2" coordorigin="8387,10985" coordsize="12,0" path="m8387,10985l8399,10985e" filled="false" stroked="true" strokeweight=".6pt" strokecolor="#000000">
                <v:path arrowok="t"/>
              </v:shape>
            </v:group>
            <v:group style="position:absolute;left:8406;top:10985;width:12;height:2" coordorigin="8406,10985" coordsize="12,2">
              <v:shape style="position:absolute;left:8406;top:10985;width:12;height:2" coordorigin="8406,10985" coordsize="12,0" path="m8406,10985l8418,10985e" filled="false" stroked="true" strokeweight=".6pt" strokecolor="#000000">
                <v:path arrowok="t"/>
              </v:shape>
            </v:group>
            <v:group style="position:absolute;left:8425;top:10985;width:12;height:2" coordorigin="8425,10985" coordsize="12,2">
              <v:shape style="position:absolute;left:8425;top:10985;width:12;height:2" coordorigin="8425,10985" coordsize="12,0" path="m8425,10985l8437,10985e" filled="false" stroked="true" strokeweight=".6pt" strokecolor="#000000">
                <v:path arrowok="t"/>
              </v:shape>
            </v:group>
            <v:group style="position:absolute;left:8444;top:10985;width:8;height:2" coordorigin="8444,10985" coordsize="8,2">
              <v:shape style="position:absolute;left:8444;top:10985;width:8;height:2" coordorigin="8444,10985" coordsize="8,0" path="m8444,10985l8452,10985e" filled="false" stroked="true" strokeweight=".6pt" strokecolor="#000000">
                <v:path arrowok="t"/>
              </v:shape>
            </v:group>
            <w10:wrap type="none"/>
          </v:group>
        </w:pict>
      </w:r>
    </w:p>
    <w:p>
      <w:pPr>
        <w:pStyle w:val="Heading2"/>
        <w:spacing w:line="240" w:lineRule="auto"/>
        <w:ind w:left="75" w:right="85"/>
        <w:jc w:val="center"/>
      </w:pPr>
      <w:r>
        <w:rPr/>
        <w:t>利润表</w:t>
      </w:r>
    </w:p>
    <w:p>
      <w:pPr>
        <w:spacing w:before="176"/>
        <w:ind w:left="183" w:right="85"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6343" w:val="left" w:leader="none"/>
        </w:tabs>
        <w:spacing w:line="350" w:lineRule="atLeast" w:before="79"/>
        <w:ind w:left="4599" w:right="518" w:hanging="4378"/>
        <w:jc w:val="left"/>
        <w:rPr>
          <w:rFonts w:ascii="Microsoft JhengHei" w:hAnsi="Microsoft JhengHei" w:cs="Microsoft JhengHei" w:eastAsia="Microsoft JhengHei" w:hint="default"/>
          <w:sz w:val="20"/>
          <w:szCs w:val="20"/>
        </w:rPr>
      </w:pPr>
      <w:r>
        <w:rPr/>
        <w:pict>
          <v:group style="position:absolute;margin-left:79.559998pt;margin-top:25.986073pt;width:436.7pt;height:.1pt;mso-position-horizontal-relative:page;mso-position-vertical-relative:paragraph;z-index:-1159192" coordorigin="1591,520" coordsize="8734,2">
            <v:shape style="position:absolute;left:1591;top:520;width:8734;height:2" coordorigin="1591,520" coordsize="8734,0" path="m1591,520l10325,520e" filled="false" stroked="true" strokeweight=".48pt" strokecolor="#000000">
              <v:path arrowok="t"/>
            </v:shape>
            <w10:wrap type="none"/>
          </v:group>
        </w:pict>
      </w:r>
      <w:r>
        <w:rPr/>
        <w:pict>
          <v:shape style="position:absolute;margin-left:161.160004pt;margin-top:34.226704pt;width:40pt;height:10pt;mso-position-horizontal-relative:page;mso-position-vertical-relative:paragraph;z-index:-1159096" type="#_x0000_t202" filled="false" stroked="false">
            <v:textbox inset="0,0,0,0">
              <w:txbxContent>
                <w:p>
                  <w:pPr>
                    <w:tabs>
                      <w:tab w:pos="599" w:val="left" w:leader="none"/>
                    </w:tabs>
                    <w:spacing w:line="199" w:lineRule="exact" w:before="0"/>
                    <w:ind w:left="0"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xbxContent>
            </v:textbox>
            <w10:wrap type="none"/>
          </v:shape>
        </w:pict>
      </w:r>
      <w:r>
        <w:rPr>
          <w:rFonts w:ascii="Microsoft JhengHei" w:hAnsi="Microsoft JhengHei" w:cs="Microsoft JhengHei" w:eastAsia="Microsoft JhengHei" w:hint="default"/>
          <w:b/>
          <w:bCs/>
          <w:w w:val="95"/>
          <w:sz w:val="20"/>
          <w:szCs w:val="20"/>
        </w:rPr>
        <w:t>编制单位：深圳市农产品股份有限公司</w:t>
        <w:tab/>
        <w:tab/>
      </w:r>
      <w:r>
        <w:rPr>
          <w:rFonts w:ascii="Microsoft JhengHei" w:hAnsi="Microsoft JhengHei" w:cs="Microsoft JhengHei" w:eastAsia="Microsoft JhengHei" w:hint="default"/>
          <w:b/>
          <w:bCs/>
          <w:sz w:val="20"/>
          <w:szCs w:val="20"/>
        </w:rPr>
        <w:t>单位：元  币种：人民币</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附注</w:t>
      </w:r>
      <w:r>
        <w:rPr>
          <w:rFonts w:ascii="Microsoft JhengHei" w:hAnsi="Microsoft JhengHei" w:cs="Microsoft JhengHei" w:eastAsia="Microsoft JhengHei" w:hint="default"/>
          <w:sz w:val="20"/>
          <w:szCs w:val="20"/>
        </w:rPr>
      </w:r>
    </w:p>
    <w:p>
      <w:pPr>
        <w:tabs>
          <w:tab w:pos="6018" w:val="left" w:leader="none"/>
          <w:tab w:pos="7893" w:val="left" w:leader="none"/>
        </w:tabs>
        <w:spacing w:line="257" w:lineRule="exact" w:before="0"/>
        <w:ind w:left="4599"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position w:val="-12"/>
          <w:sz w:val="20"/>
          <w:szCs w:val="20"/>
        </w:rPr>
        <w:t>十一</w:t>
        <w:tab/>
      </w: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tab/>
      </w: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4407" w:val="left" w:leader="none"/>
          <w:tab w:pos="5463" w:val="left" w:leader="none"/>
          <w:tab w:pos="7200" w:val="left" w:leader="none"/>
        </w:tabs>
        <w:spacing w:line="20" w:lineRule="exact"/>
        <w:ind w:left="106" w:right="0" w:firstLine="0"/>
        <w:rPr>
          <w:rFonts w:ascii="Microsoft JhengHei" w:hAnsi="Microsoft JhengHei" w:cs="Microsoft JhengHei" w:eastAsia="Microsoft JhengHei" w:hint="default"/>
          <w:sz w:val="2"/>
          <w:szCs w:val="2"/>
        </w:rPr>
      </w:pPr>
      <w:r>
        <w:rPr>
          <w:rFonts w:ascii="Microsoft JhengHei"/>
          <w:sz w:val="2"/>
        </w:rPr>
        <w:pict>
          <v:group style="width:203.65pt;height:.5pt;mso-position-horizontal-relative:char;mso-position-vertical-relative:line" coordorigin="0,0" coordsize="4073,10">
            <v:group style="position:absolute;left:5;top:5;width:4064;height:2" coordorigin="5,5" coordsize="4064,2">
              <v:shape style="position:absolute;left:5;top:5;width:4064;height:2" coordorigin="5,5" coordsize="4064,0" path="m5,5l4068,5e" filled="false" stroked="true" strokeweight=".48pt" strokecolor="#000000">
                <v:path arrowok="t"/>
              </v:shape>
            </v:group>
          </v:group>
        </w:pict>
      </w:r>
      <w:r>
        <w:rPr>
          <w:rFonts w:ascii="Microsoft JhengHei"/>
          <w:sz w:val="2"/>
        </w:rPr>
      </w:r>
      <w:r>
        <w:rPr>
          <w:rFonts w:ascii="Microsoft JhengHei"/>
          <w:sz w:val="2"/>
        </w:rPr>
        <w:tab/>
      </w:r>
      <w:r>
        <w:rPr>
          <w:rFonts w:ascii="Microsoft JhengHei"/>
          <w:sz w:val="2"/>
        </w:rPr>
        <w:pict>
          <v:group style="width:39pt;height:.5pt;mso-position-horizontal-relative:char;mso-position-vertical-relative:line" coordorigin="0,0" coordsize="780,10">
            <v:group style="position:absolute;left:5;top:5;width:771;height:2" coordorigin="5,5" coordsize="771,2">
              <v:shape style="position:absolute;left:5;top:5;width:771;height:2" coordorigin="5,5" coordsize="771,0" path="m5,5l775,5e" filled="false" stroked="true" strokeweight=".48pt" strokecolor="#000000">
                <v:path arrowok="t"/>
              </v:shape>
            </v:group>
          </v:group>
        </w:pict>
      </w:r>
      <w:r>
        <w:rPr>
          <w:rFonts w:ascii="Microsoft JhengHei"/>
          <w:sz w:val="2"/>
        </w:rPr>
      </w:r>
      <w:r>
        <w:rPr>
          <w:rFonts w:ascii="Microsoft JhengHei"/>
          <w:sz w:val="2"/>
        </w:rPr>
        <w:tab/>
      </w:r>
      <w:r>
        <w:rPr>
          <w:rFonts w:ascii="Microsoft JhengHei"/>
          <w:sz w:val="2"/>
        </w:rPr>
        <w:pict>
          <v:group style="width:75.5pt;height:.5pt;mso-position-horizontal-relative:char;mso-position-vertical-relative:line" coordorigin="0,0" coordsize="1510,10">
            <v:group style="position:absolute;left:5;top:5;width:1500;height:2" coordorigin="5,5" coordsize="1500,2">
              <v:shape style="position:absolute;left:5;top:5;width:1500;height:2" coordorigin="5,5" coordsize="1500,0" path="m5,5l1505,5e" filled="false" stroked="true" strokeweight=".48pt" strokecolor="#000000">
                <v:path arrowok="t"/>
              </v:shape>
            </v:group>
          </v:group>
        </w:pict>
      </w:r>
      <w:r>
        <w:rPr>
          <w:rFonts w:ascii="Microsoft JhengHei"/>
          <w:sz w:val="2"/>
        </w:rPr>
      </w:r>
      <w:r>
        <w:rPr>
          <w:rFonts w:ascii="Microsoft JhengHei"/>
          <w:sz w:val="2"/>
        </w:rPr>
        <w:tab/>
      </w:r>
      <w:r>
        <w:rPr>
          <w:rFonts w:ascii="Microsoft JhengHei"/>
          <w:sz w:val="2"/>
        </w:rPr>
        <w:pict>
          <v:group style="width:82.45pt;height:.5pt;mso-position-horizontal-relative:char;mso-position-vertical-relative:line" coordorigin="0,0" coordsize="1649,10">
            <v:group style="position:absolute;left:5;top:5;width:1640;height:2" coordorigin="5,5" coordsize="1640,2">
              <v:shape style="position:absolute;left:5;top:5;width:1640;height:2" coordorigin="5,5" coordsize="1640,0" path="m5,5l1644,5e" filled="false" stroked="true" strokeweight=".48pt" strokecolor="#000000">
                <v:path arrowok="t"/>
              </v:shape>
            </v:group>
          </v:group>
        </w:pict>
      </w:r>
      <w:r>
        <w:rPr>
          <w:rFonts w:ascii="Microsoft JhengHei"/>
          <w:sz w:val="2"/>
        </w:rPr>
      </w:r>
    </w:p>
    <w:p>
      <w:pPr>
        <w:tabs>
          <w:tab w:pos="4526" w:val="left" w:leader="none"/>
          <w:tab w:pos="5379" w:val="left" w:leader="none"/>
          <w:tab w:pos="7184" w:val="left" w:leader="none"/>
        </w:tabs>
        <w:spacing w:before="0"/>
        <w:ind w:left="0" w:right="85" w:firstLine="0"/>
        <w:jc w:val="center"/>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w w:val="95"/>
          <w:sz w:val="20"/>
          <w:szCs w:val="20"/>
        </w:rPr>
        <w:t>一、营业收入</w:t>
        <w:tab/>
      </w:r>
      <w:r>
        <w:rPr>
          <w:rFonts w:ascii="Times New Roman" w:hAnsi="Times New Roman" w:cs="Times New Roman" w:eastAsia="Times New Roman" w:hint="default"/>
          <w:w w:val="95"/>
          <w:sz w:val="20"/>
          <w:szCs w:val="20"/>
        </w:rPr>
        <w:t>4</w:t>
        <w:tab/>
      </w:r>
      <w:r>
        <w:rPr>
          <w:rFonts w:ascii="Times New Roman" w:hAnsi="Times New Roman" w:cs="Times New Roman" w:eastAsia="Times New Roman" w:hint="default"/>
          <w:b/>
          <w:bCs/>
          <w:spacing w:val="-1"/>
          <w:sz w:val="20"/>
          <w:szCs w:val="20"/>
        </w:rPr>
        <w:t>322,204,090.28</w:t>
        <w:tab/>
      </w:r>
      <w:r>
        <w:rPr>
          <w:rFonts w:ascii="Times New Roman" w:hAnsi="Times New Roman" w:cs="Times New Roman" w:eastAsia="Times New Roman" w:hint="default"/>
          <w:b/>
          <w:bCs/>
          <w:sz w:val="20"/>
          <w:szCs w:val="20"/>
        </w:rPr>
        <w:t>162,566,564.64</w:t>
      </w:r>
      <w:r>
        <w:rPr>
          <w:rFonts w:ascii="Times New Roman" w:hAnsi="Times New Roman" w:cs="Times New Roman" w:eastAsia="Times New Roman" w:hint="default"/>
          <w:sz w:val="20"/>
          <w:szCs w:val="20"/>
        </w:rPr>
      </w:r>
    </w:p>
    <w:p>
      <w:pPr>
        <w:spacing w:line="240" w:lineRule="auto" w:before="9"/>
        <w:rPr>
          <w:rFonts w:ascii="Times New Roman" w:hAnsi="Times New Roman" w:cs="Times New Roman" w:eastAsia="Times New Roman" w:hint="default"/>
          <w:b/>
          <w:bCs/>
          <w:sz w:val="9"/>
          <w:szCs w:val="9"/>
        </w:rPr>
      </w:pPr>
    </w:p>
    <w:tbl>
      <w:tblPr>
        <w:tblW w:w="0" w:type="auto"/>
        <w:jc w:val="left"/>
        <w:tblInd w:w="186" w:type="dxa"/>
        <w:tblLayout w:type="fixed"/>
        <w:tblCellMar>
          <w:top w:w="0" w:type="dxa"/>
          <w:left w:w="0" w:type="dxa"/>
          <w:bottom w:w="0" w:type="dxa"/>
          <w:right w:w="0" w:type="dxa"/>
        </w:tblCellMar>
        <w:tblLook w:val="01E0"/>
      </w:tblPr>
      <w:tblGrid>
        <w:gridCol w:w="4390"/>
        <w:gridCol w:w="892"/>
        <w:gridCol w:w="1500"/>
        <w:gridCol w:w="238"/>
        <w:gridCol w:w="1639"/>
      </w:tblGrid>
      <w:tr>
        <w:trPr>
          <w:trHeight w:val="42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3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71" w:right="0"/>
              <w:jc w:val="lef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1"/>
              <w:jc w:val="right"/>
              <w:rPr>
                <w:rFonts w:ascii="Times New Roman" w:hAnsi="Times New Roman" w:cs="Times New Roman" w:eastAsia="Times New Roman" w:hint="default"/>
                <w:sz w:val="20"/>
                <w:szCs w:val="20"/>
              </w:rPr>
            </w:pPr>
            <w:r>
              <w:rPr>
                <w:rFonts w:ascii="Times New Roman"/>
                <w:spacing w:val="-1"/>
                <w:sz w:val="20"/>
              </w:rPr>
              <w:t>110,939,450.25</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 w:right="0"/>
              <w:jc w:val="center"/>
              <w:rPr>
                <w:rFonts w:ascii="Times New Roman" w:hAnsi="Times New Roman" w:cs="Times New Roman" w:eastAsia="Times New Roman" w:hint="default"/>
                <w:sz w:val="20"/>
                <w:szCs w:val="20"/>
              </w:rPr>
            </w:pPr>
            <w:r>
              <w:rPr>
                <w:rFonts w:ascii="Times New Roman"/>
                <w:sz w:val="20"/>
              </w:rPr>
              <w:t>87,142,194.16</w:t>
            </w:r>
          </w:p>
        </w:tc>
      </w:tr>
      <w:tr>
        <w:trPr>
          <w:trHeight w:val="436"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3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92"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75" w:right="0"/>
              <w:jc w:val="left"/>
              <w:rPr>
                <w:rFonts w:ascii="Times New Roman" w:hAnsi="Times New Roman" w:cs="Times New Roman" w:eastAsia="Times New Roman" w:hint="default"/>
                <w:sz w:val="20"/>
                <w:szCs w:val="20"/>
              </w:rPr>
            </w:pPr>
            <w:r>
              <w:rPr>
                <w:rFonts w:ascii="Times New Roman"/>
                <w:sz w:val="20"/>
              </w:rPr>
              <w:t>16,891,878.31</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7,702,528.96</w:t>
            </w:r>
          </w:p>
        </w:tc>
      </w:tr>
      <w:tr>
        <w:trPr>
          <w:trHeight w:val="436"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3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92"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5" w:right="0"/>
              <w:jc w:val="left"/>
              <w:rPr>
                <w:rFonts w:ascii="Times New Roman" w:hAnsi="Times New Roman" w:cs="Times New Roman" w:eastAsia="Times New Roman" w:hint="default"/>
                <w:sz w:val="20"/>
                <w:szCs w:val="20"/>
              </w:rPr>
            </w:pPr>
            <w:r>
              <w:rPr>
                <w:rFonts w:ascii="Times New Roman"/>
                <w:sz w:val="20"/>
              </w:rPr>
              <w:t>15,965,663.50</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 w:right="0"/>
              <w:jc w:val="center"/>
              <w:rPr>
                <w:rFonts w:ascii="Times New Roman" w:hAnsi="Times New Roman" w:cs="Times New Roman" w:eastAsia="Times New Roman" w:hint="default"/>
                <w:sz w:val="20"/>
                <w:szCs w:val="20"/>
              </w:rPr>
            </w:pPr>
            <w:r>
              <w:rPr>
                <w:rFonts w:ascii="Times New Roman"/>
                <w:sz w:val="20"/>
              </w:rPr>
              <w:t>9,686,975.34</w:t>
            </w:r>
          </w:p>
        </w:tc>
      </w:tr>
      <w:tr>
        <w:trPr>
          <w:trHeight w:val="434"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3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92"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21"/>
              <w:jc w:val="right"/>
              <w:rPr>
                <w:rFonts w:ascii="Times New Roman" w:hAnsi="Times New Roman" w:cs="Times New Roman" w:eastAsia="Times New Roman" w:hint="default"/>
                <w:sz w:val="20"/>
                <w:szCs w:val="20"/>
              </w:rPr>
            </w:pPr>
            <w:r>
              <w:rPr>
                <w:rFonts w:ascii="Times New Roman"/>
                <w:spacing w:val="-1"/>
                <w:sz w:val="20"/>
              </w:rPr>
              <w:t>102,189,537.26</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95,010,161.90</w:t>
            </w:r>
          </w:p>
        </w:tc>
      </w:tr>
      <w:tr>
        <w:trPr>
          <w:trHeight w:val="434"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3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92"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75" w:right="0"/>
              <w:jc w:val="left"/>
              <w:rPr>
                <w:rFonts w:ascii="Times New Roman" w:hAnsi="Times New Roman" w:cs="Times New Roman" w:eastAsia="Times New Roman" w:hint="default"/>
                <w:sz w:val="20"/>
                <w:szCs w:val="20"/>
              </w:rPr>
            </w:pPr>
            <w:r>
              <w:rPr>
                <w:rFonts w:ascii="Times New Roman"/>
                <w:sz w:val="20"/>
              </w:rPr>
              <w:t>55,758,455.69</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9,988,172.56</w:t>
            </w:r>
          </w:p>
        </w:tc>
      </w:tr>
      <w:tr>
        <w:trPr>
          <w:trHeight w:val="436"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3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92"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38"/>
              <w:jc w:val="right"/>
              <w:rPr>
                <w:rFonts w:ascii="Times New Roman" w:hAnsi="Times New Roman" w:cs="Times New Roman" w:eastAsia="Times New Roman" w:hint="default"/>
                <w:sz w:val="20"/>
                <w:szCs w:val="20"/>
              </w:rPr>
            </w:pPr>
            <w:r>
              <w:rPr>
                <w:rFonts w:ascii="Times New Roman"/>
                <w:spacing w:val="-1"/>
                <w:sz w:val="20"/>
              </w:rPr>
              <w:t>-24,383,525.98</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17,202,056.84</w:t>
            </w:r>
          </w:p>
        </w:tc>
      </w:tr>
      <w:tr>
        <w:trPr>
          <w:trHeight w:val="436"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33" w:right="0"/>
              <w:jc w:val="left"/>
              <w:rPr>
                <w:rFonts w:ascii="宋体" w:hAnsi="宋体" w:cs="宋体" w:eastAsia="宋体" w:hint="default"/>
                <w:sz w:val="20"/>
                <w:szCs w:val="20"/>
              </w:rPr>
            </w:pPr>
            <w:r>
              <w:rPr>
                <w:rFonts w:ascii="宋体" w:hAnsi="宋体" w:cs="宋体" w:eastAsia="宋体" w:hint="default"/>
                <w:spacing w:val="-4"/>
                <w:sz w:val="20"/>
                <w:szCs w:val="20"/>
              </w:rPr>
              <w:t>加：公允价值变动收益（损失以</w:t>
            </w:r>
            <w:r>
              <w:rPr>
                <w:rFonts w:ascii="Times New Roman" w:hAnsi="Times New Roman" w:cs="Times New Roman" w:eastAsia="Times New Roman" w:hint="default"/>
                <w:spacing w:val="-4"/>
                <w:sz w:val="20"/>
                <w:szCs w:val="20"/>
              </w:rPr>
              <w:t>“</w:t>
            </w:r>
            <w:r>
              <w:rPr>
                <w:rFonts w:ascii="宋体" w:hAnsi="宋体" w:cs="宋体" w:eastAsia="宋体" w:hint="default"/>
                <w:spacing w:val="-4"/>
                <w:sz w:val="20"/>
                <w:szCs w:val="20"/>
              </w:rPr>
              <w:t>-</w:t>
            </w:r>
            <w:r>
              <w:rPr>
                <w:rFonts w:ascii="Times New Roman" w:hAnsi="Times New Roman" w:cs="Times New Roman" w:eastAsia="Times New Roman" w:hint="default"/>
                <w:spacing w:val="-4"/>
                <w:sz w:val="20"/>
                <w:szCs w:val="20"/>
              </w:rPr>
              <w:t>”</w:t>
            </w:r>
            <w:r>
              <w:rPr>
                <w:rFonts w:ascii="宋体" w:hAnsi="宋体" w:cs="宋体" w:eastAsia="宋体" w:hint="default"/>
                <w:spacing w:val="-4"/>
                <w:sz w:val="20"/>
                <w:szCs w:val="20"/>
              </w:rPr>
              <w:t>号填列）</w:t>
            </w:r>
          </w:p>
        </w:tc>
        <w:tc>
          <w:tcPr>
            <w:tcW w:w="892"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34"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34"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71"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21"/>
              <w:jc w:val="right"/>
              <w:rPr>
                <w:rFonts w:ascii="Times New Roman" w:hAnsi="Times New Roman" w:cs="Times New Roman" w:eastAsia="Times New Roman" w:hint="default"/>
                <w:sz w:val="20"/>
                <w:szCs w:val="20"/>
              </w:rPr>
            </w:pPr>
            <w:r>
              <w:rPr>
                <w:rFonts w:ascii="Times New Roman"/>
                <w:spacing w:val="-1"/>
                <w:sz w:val="20"/>
              </w:rPr>
              <w:t>312,616,051.11</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322,407,726.26</w:t>
            </w:r>
          </w:p>
        </w:tc>
      </w:tr>
      <w:tr>
        <w:trPr>
          <w:trHeight w:val="435"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3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892"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75" w:right="0"/>
              <w:jc w:val="left"/>
              <w:rPr>
                <w:rFonts w:ascii="Times New Roman" w:hAnsi="Times New Roman" w:cs="Times New Roman" w:eastAsia="Times New Roman" w:hint="default"/>
                <w:sz w:val="20"/>
                <w:szCs w:val="20"/>
              </w:rPr>
            </w:pPr>
            <w:r>
              <w:rPr>
                <w:rFonts w:ascii="Times New Roman"/>
                <w:sz w:val="20"/>
              </w:rPr>
              <w:t>23,668,235.47</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30,314,178.76</w:t>
            </w:r>
          </w:p>
        </w:tc>
      </w:tr>
      <w:tr>
        <w:trPr>
          <w:trHeight w:val="444"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344"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二、营业利润（亏损以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892"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single" w:sz="4" w:space="0" w:color="333333"/>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75pt;height:.6pt;mso-position-horizontal-relative:char;mso-position-vertical-relative:line" coordorigin="0,0" coordsize="1515,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5;height:2" coordorigin="1504,6" coordsize="5,2">
                    <v:shape style="position:absolute;left:1504;top:6;width:5;height:2" coordorigin="1504,6" coordsize="5,0" path="m1504,6l150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2"/>
              <w:ind w:right="115"/>
              <w:jc w:val="right"/>
              <w:rPr>
                <w:rFonts w:ascii="Times New Roman" w:hAnsi="Times New Roman" w:cs="Times New Roman" w:eastAsia="Times New Roman" w:hint="default"/>
                <w:sz w:val="20"/>
                <w:szCs w:val="20"/>
              </w:rPr>
            </w:pPr>
            <w:r>
              <w:rPr>
                <w:rFonts w:ascii="Times New Roman"/>
                <w:b/>
                <w:spacing w:val="-1"/>
                <w:sz w:val="20"/>
              </w:rPr>
              <w:t>357,458,682.36</w:t>
            </w:r>
            <w:r>
              <w:rPr>
                <w:rFonts w:ascii="Times New Roman"/>
                <w:spacing w:val="-1"/>
                <w:sz w:val="20"/>
              </w:rPr>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single" w:sz="4" w:space="0" w:color="333333"/>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2.7pt;height:.6pt;mso-position-horizontal-relative:char;mso-position-vertical-relative:line" coordorigin="0,0" coordsize="165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0;height:2" coordorigin="1638,6" coordsize="10,2">
                    <v:shape style="position:absolute;left:1638;top:6;width:10;height:2" coordorigin="1638,6" coordsize="10,0" path="m1638,6l164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2"/>
              <w:ind w:left="13" w:right="0"/>
              <w:jc w:val="center"/>
              <w:rPr>
                <w:rFonts w:ascii="Times New Roman" w:hAnsi="Times New Roman" w:cs="Times New Roman" w:eastAsia="Times New Roman" w:hint="default"/>
                <w:sz w:val="20"/>
                <w:szCs w:val="20"/>
              </w:rPr>
            </w:pPr>
            <w:r>
              <w:rPr>
                <w:rFonts w:ascii="Times New Roman"/>
                <w:b/>
                <w:sz w:val="20"/>
              </w:rPr>
              <w:t>258,242,201.14</w:t>
            </w:r>
            <w:r>
              <w:rPr>
                <w:rFonts w:ascii="Times New Roman"/>
                <w:sz w:val="20"/>
              </w:rPr>
            </w:r>
          </w:p>
        </w:tc>
      </w:tr>
      <w:tr>
        <w:trPr>
          <w:trHeight w:val="446"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3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92"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333333"/>
              <w:left w:val="nil" w:sz="6" w:space="0" w:color="auto"/>
              <w:bottom w:val="nil" w:sz="6" w:space="0" w:color="auto"/>
              <w:right w:val="nil" w:sz="6" w:space="0" w:color="auto"/>
            </w:tcBorders>
          </w:tcPr>
          <w:p>
            <w:pPr>
              <w:pStyle w:val="TableParagraph"/>
              <w:spacing w:line="240" w:lineRule="auto" w:before="103"/>
              <w:ind w:left="225" w:right="0"/>
              <w:jc w:val="left"/>
              <w:rPr>
                <w:rFonts w:ascii="Times New Roman" w:hAnsi="Times New Roman" w:cs="Times New Roman" w:eastAsia="Times New Roman" w:hint="default"/>
                <w:sz w:val="20"/>
                <w:szCs w:val="20"/>
              </w:rPr>
            </w:pPr>
            <w:r>
              <w:rPr>
                <w:rFonts w:ascii="Times New Roman"/>
                <w:sz w:val="20"/>
              </w:rPr>
              <w:t>4,561,866.64</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333333"/>
              <w:left w:val="nil" w:sz="6" w:space="0" w:color="auto"/>
              <w:bottom w:val="nil" w:sz="6" w:space="0" w:color="auto"/>
              <w:right w:val="nil" w:sz="6" w:space="0" w:color="auto"/>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sz w:val="20"/>
              </w:rPr>
              <w:t>3,252,736.10</w:t>
            </w:r>
          </w:p>
        </w:tc>
      </w:tr>
      <w:tr>
        <w:trPr>
          <w:trHeight w:val="32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3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92"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25" w:right="0"/>
              <w:jc w:val="left"/>
              <w:rPr>
                <w:rFonts w:ascii="Times New Roman" w:hAnsi="Times New Roman" w:cs="Times New Roman" w:eastAsia="Times New Roman" w:hint="default"/>
                <w:sz w:val="20"/>
                <w:szCs w:val="20"/>
              </w:rPr>
            </w:pPr>
            <w:r>
              <w:rPr>
                <w:rFonts w:ascii="Times New Roman"/>
                <w:sz w:val="20"/>
              </w:rPr>
              <w:t>2,441,431.30</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 w:right="0"/>
              <w:jc w:val="center"/>
              <w:rPr>
                <w:rFonts w:ascii="Times New Roman" w:hAnsi="Times New Roman" w:cs="Times New Roman" w:eastAsia="Times New Roman" w:hint="default"/>
                <w:sz w:val="20"/>
                <w:szCs w:val="20"/>
              </w:rPr>
            </w:pPr>
            <w:r>
              <w:rPr>
                <w:rFonts w:ascii="Times New Roman"/>
                <w:sz w:val="20"/>
              </w:rPr>
              <w:t>15,040,883.98</w:t>
            </w:r>
          </w:p>
        </w:tc>
      </w:tr>
      <w:tr>
        <w:trPr>
          <w:trHeight w:val="367"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834" w:right="0"/>
              <w:jc w:val="left"/>
              <w:rPr>
                <w:rFonts w:ascii="宋体" w:hAnsi="宋体" w:cs="宋体" w:eastAsia="宋体" w:hint="default"/>
                <w:sz w:val="20"/>
                <w:szCs w:val="20"/>
              </w:rPr>
            </w:pPr>
            <w:r>
              <w:rPr>
                <w:rFonts w:ascii="宋体" w:hAnsi="宋体" w:cs="宋体" w:eastAsia="宋体" w:hint="default"/>
                <w:sz w:val="20"/>
                <w:szCs w:val="20"/>
              </w:rPr>
              <w:t>其中：非流动资产处置</w:t>
            </w:r>
          </w:p>
        </w:tc>
        <w:tc>
          <w:tcPr>
            <w:tcW w:w="892"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264" w:hRule="exact"/>
        </w:trPr>
        <w:tc>
          <w:tcPr>
            <w:tcW w:w="5281"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损失</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115" w:lineRule="exact"/>
              <w:ind w:left="225" w:right="0"/>
              <w:jc w:val="left"/>
              <w:rPr>
                <w:rFonts w:ascii="Times New Roman" w:hAnsi="Times New Roman" w:cs="Times New Roman" w:eastAsia="Times New Roman" w:hint="default"/>
                <w:sz w:val="20"/>
                <w:szCs w:val="20"/>
              </w:rPr>
            </w:pPr>
            <w:r>
              <w:rPr>
                <w:rFonts w:ascii="Times New Roman"/>
                <w:sz w:val="20"/>
              </w:rPr>
              <w:t>2,441,431.30</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0"/>
              <w:right w:val="nil" w:sz="6" w:space="0" w:color="auto"/>
            </w:tcBorders>
          </w:tcPr>
          <w:p>
            <w:pPr>
              <w:pStyle w:val="TableParagraph"/>
              <w:spacing w:line="115" w:lineRule="exact"/>
              <w:ind w:left="1" w:right="0"/>
              <w:jc w:val="center"/>
              <w:rPr>
                <w:rFonts w:ascii="Times New Roman" w:hAnsi="Times New Roman" w:cs="Times New Roman" w:eastAsia="Times New Roman" w:hint="default"/>
                <w:sz w:val="20"/>
                <w:szCs w:val="20"/>
              </w:rPr>
            </w:pPr>
            <w:r>
              <w:rPr>
                <w:rFonts w:ascii="Times New Roman"/>
                <w:sz w:val="20"/>
              </w:rPr>
              <w:t>330,738.27</w:t>
            </w:r>
          </w:p>
        </w:tc>
      </w:tr>
      <w:tr>
        <w:trPr>
          <w:trHeight w:val="446" w:hRule="exact"/>
        </w:trPr>
        <w:tc>
          <w:tcPr>
            <w:tcW w:w="5281" w:type="dxa"/>
            <w:gridSpan w:val="2"/>
            <w:tcBorders>
              <w:top w:val="nil" w:sz="6" w:space="0" w:color="auto"/>
              <w:left w:val="nil" w:sz="6" w:space="0" w:color="auto"/>
              <w:bottom w:val="nil" w:sz="6" w:space="0" w:color="auto"/>
              <w:right w:val="nil" w:sz="6" w:space="0" w:color="auto"/>
            </w:tcBorders>
          </w:tcPr>
          <w:p>
            <w:pPr>
              <w:pStyle w:val="TableParagraph"/>
              <w:spacing w:line="346"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三、利润总额（亏损总额以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1500" w:type="dxa"/>
            <w:tcBorders>
              <w:top w:val="single" w:sz="4" w:space="0" w:color="000000"/>
              <w:left w:val="nil" w:sz="6" w:space="0" w:color="auto"/>
              <w:bottom w:val="single" w:sz="4" w:space="0" w:color="333333"/>
              <w:right w:val="nil" w:sz="6" w:space="0" w:color="auto"/>
            </w:tcBorders>
          </w:tcPr>
          <w:p>
            <w:pPr>
              <w:pStyle w:val="TableParagraph"/>
              <w:spacing w:line="240" w:lineRule="auto" w:before="103"/>
              <w:ind w:right="115"/>
              <w:jc w:val="right"/>
              <w:rPr>
                <w:rFonts w:ascii="Times New Roman" w:hAnsi="Times New Roman" w:cs="Times New Roman" w:eastAsia="Times New Roman" w:hint="default"/>
                <w:sz w:val="20"/>
                <w:szCs w:val="20"/>
              </w:rPr>
            </w:pPr>
            <w:r>
              <w:rPr>
                <w:rFonts w:ascii="Times New Roman"/>
                <w:b/>
                <w:spacing w:val="-1"/>
                <w:sz w:val="20"/>
              </w:rPr>
              <w:t>359,579,117.70</w:t>
            </w:r>
            <w:r>
              <w:rPr>
                <w:rFonts w:ascii="Times New Roman"/>
                <w:spacing w:val="-1"/>
                <w:sz w:val="20"/>
              </w:rPr>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single" w:sz="4" w:space="0" w:color="333333"/>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2.7pt;height:.6pt;mso-position-horizontal-relative:char;mso-position-vertical-relative:line" coordorigin="0,0" coordsize="165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0;height:2" coordorigin="1638,6" coordsize="10,2">
                    <v:shape style="position:absolute;left:1638;top:6;width:10;height:2" coordorigin="1638,6" coordsize="10,0" path="m1638,6l164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4"/>
              <w:ind w:left="13" w:right="0"/>
              <w:jc w:val="center"/>
              <w:rPr>
                <w:rFonts w:ascii="Times New Roman" w:hAnsi="Times New Roman" w:cs="Times New Roman" w:eastAsia="Times New Roman" w:hint="default"/>
                <w:sz w:val="20"/>
                <w:szCs w:val="20"/>
              </w:rPr>
            </w:pPr>
            <w:r>
              <w:rPr>
                <w:rFonts w:ascii="Times New Roman"/>
                <w:b/>
                <w:sz w:val="20"/>
              </w:rPr>
              <w:t>246,454,053.26</w:t>
            </w:r>
            <w:r>
              <w:rPr>
                <w:rFonts w:ascii="Times New Roman"/>
                <w:sz w:val="20"/>
              </w:rPr>
            </w:r>
          </w:p>
        </w:tc>
      </w:tr>
      <w:tr>
        <w:trPr>
          <w:trHeight w:val="444" w:hRule="exact"/>
        </w:trPr>
        <w:tc>
          <w:tcPr>
            <w:tcW w:w="52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43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500" w:type="dxa"/>
            <w:tcBorders>
              <w:top w:val="single" w:sz="4" w:space="0" w:color="333333"/>
              <w:left w:val="nil" w:sz="6" w:space="0" w:color="auto"/>
              <w:bottom w:val="single" w:sz="4" w:space="0" w:color="000000"/>
              <w:right w:val="nil" w:sz="6" w:space="0" w:color="auto"/>
            </w:tcBorders>
          </w:tcPr>
          <w:p>
            <w:pPr>
              <w:pStyle w:val="TableParagraph"/>
              <w:spacing w:line="240" w:lineRule="auto" w:before="101"/>
              <w:ind w:left="175" w:right="0"/>
              <w:jc w:val="left"/>
              <w:rPr>
                <w:rFonts w:ascii="Times New Roman" w:hAnsi="Times New Roman" w:cs="Times New Roman" w:eastAsia="Times New Roman" w:hint="default"/>
                <w:sz w:val="20"/>
                <w:szCs w:val="20"/>
              </w:rPr>
            </w:pPr>
            <w:r>
              <w:rPr>
                <w:rFonts w:ascii="Times New Roman"/>
                <w:sz w:val="20"/>
              </w:rPr>
              <w:t>30,891,121.32</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333333"/>
              <w:left w:val="nil" w:sz="6" w:space="0" w:color="auto"/>
              <w:bottom w:val="single" w:sz="4" w:space="0" w:color="000000"/>
              <w:right w:val="nil" w:sz="6" w:space="0" w:color="auto"/>
            </w:tcBorders>
          </w:tcPr>
          <w:p>
            <w:pPr>
              <w:pStyle w:val="TableParagraph"/>
              <w:spacing w:line="240" w:lineRule="auto" w:before="101"/>
              <w:ind w:left="1" w:right="0"/>
              <w:jc w:val="center"/>
              <w:rPr>
                <w:rFonts w:ascii="Times New Roman" w:hAnsi="Times New Roman" w:cs="Times New Roman" w:eastAsia="Times New Roman" w:hint="default"/>
                <w:sz w:val="20"/>
                <w:szCs w:val="20"/>
              </w:rPr>
            </w:pPr>
            <w:r>
              <w:rPr>
                <w:rFonts w:ascii="Times New Roman"/>
                <w:sz w:val="20"/>
              </w:rPr>
              <w:t>24,917,264.52</w:t>
            </w:r>
          </w:p>
        </w:tc>
      </w:tr>
      <w:tr>
        <w:trPr>
          <w:trHeight w:val="463" w:hRule="exact"/>
        </w:trPr>
        <w:tc>
          <w:tcPr>
            <w:tcW w:w="5281" w:type="dxa"/>
            <w:gridSpan w:val="2"/>
            <w:tcBorders>
              <w:top w:val="nil" w:sz="6" w:space="0" w:color="auto"/>
              <w:left w:val="nil" w:sz="6" w:space="0" w:color="auto"/>
              <w:bottom w:val="nil" w:sz="6" w:space="0" w:color="auto"/>
              <w:right w:val="nil" w:sz="6" w:space="0" w:color="auto"/>
            </w:tcBorders>
          </w:tcPr>
          <w:p>
            <w:pPr>
              <w:pStyle w:val="TableParagraph"/>
              <w:spacing w:line="346"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四、净利润（净亏损以</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1500" w:type="dxa"/>
            <w:tcBorders>
              <w:top w:val="single" w:sz="4" w:space="0" w:color="000000"/>
              <w:left w:val="nil" w:sz="6" w:space="0" w:color="auto"/>
              <w:bottom w:val="single" w:sz="17" w:space="0" w:color="333333"/>
              <w:right w:val="nil" w:sz="6" w:space="0" w:color="auto"/>
            </w:tcBorders>
          </w:tcPr>
          <w:p>
            <w:pPr>
              <w:pStyle w:val="TableParagraph"/>
              <w:spacing w:line="240" w:lineRule="auto" w:before="103"/>
              <w:ind w:right="115"/>
              <w:jc w:val="right"/>
              <w:rPr>
                <w:rFonts w:ascii="Times New Roman" w:hAnsi="Times New Roman" w:cs="Times New Roman" w:eastAsia="Times New Roman" w:hint="default"/>
                <w:sz w:val="20"/>
                <w:szCs w:val="20"/>
              </w:rPr>
            </w:pPr>
            <w:r>
              <w:rPr>
                <w:rFonts w:ascii="Times New Roman"/>
                <w:b/>
                <w:spacing w:val="-1"/>
                <w:sz w:val="20"/>
              </w:rPr>
              <w:t>328,687,996.38</w:t>
            </w:r>
            <w:r>
              <w:rPr>
                <w:rFonts w:ascii="Times New Roman"/>
                <w:spacing w:val="-1"/>
                <w:sz w:val="20"/>
              </w:rPr>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single" w:sz="17" w:space="0" w:color="333333"/>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2.7pt;height:.6pt;mso-position-horizontal-relative:char;mso-position-vertical-relative:line" coordorigin="0,0" coordsize="165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0;height:2" coordorigin="1638,6" coordsize="10,2">
                    <v:shape style="position:absolute;left:1638;top:6;width:10;height:2" coordorigin="1638,6" coordsize="10,0" path="m1638,6l164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4"/>
              <w:ind w:left="13" w:right="0"/>
              <w:jc w:val="center"/>
              <w:rPr>
                <w:rFonts w:ascii="Times New Roman" w:hAnsi="Times New Roman" w:cs="Times New Roman" w:eastAsia="Times New Roman" w:hint="default"/>
                <w:sz w:val="20"/>
                <w:szCs w:val="20"/>
              </w:rPr>
            </w:pPr>
            <w:r>
              <w:rPr>
                <w:rFonts w:ascii="Times New Roman"/>
                <w:b/>
                <w:sz w:val="20"/>
              </w:rPr>
              <w:t>221,536,788.74</w:t>
            </w:r>
            <w:r>
              <w:rPr>
                <w:rFonts w:ascii="Times New Roman"/>
                <w:sz w:val="20"/>
              </w:rPr>
            </w:r>
          </w:p>
        </w:tc>
      </w:tr>
      <w:tr>
        <w:trPr>
          <w:trHeight w:val="463" w:hRule="exact"/>
        </w:trPr>
        <w:tc>
          <w:tcPr>
            <w:tcW w:w="52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五、其他综合收益</w:t>
            </w:r>
            <w:r>
              <w:rPr>
                <w:rFonts w:ascii="Microsoft JhengHei" w:hAnsi="Microsoft JhengHei" w:cs="Microsoft JhengHei" w:eastAsia="Microsoft JhengHei" w:hint="default"/>
                <w:sz w:val="20"/>
                <w:szCs w:val="20"/>
              </w:rPr>
            </w:r>
          </w:p>
        </w:tc>
        <w:tc>
          <w:tcPr>
            <w:tcW w:w="1500" w:type="dxa"/>
            <w:tcBorders>
              <w:top w:val="single" w:sz="17" w:space="0" w:color="333333"/>
              <w:left w:val="nil" w:sz="6" w:space="0" w:color="auto"/>
              <w:bottom w:val="single" w:sz="4" w:space="0" w:color="000000"/>
              <w:right w:val="nil" w:sz="6" w:space="0" w:color="auto"/>
            </w:tcBorders>
          </w:tcPr>
          <w:p>
            <w:pPr>
              <w:pStyle w:val="TableParagraph"/>
              <w:spacing w:line="240" w:lineRule="auto" w:before="103"/>
              <w:ind w:left="192" w:right="0"/>
              <w:jc w:val="left"/>
              <w:rPr>
                <w:rFonts w:ascii="Times New Roman" w:hAnsi="Times New Roman" w:cs="Times New Roman" w:eastAsia="Times New Roman" w:hint="default"/>
                <w:sz w:val="20"/>
                <w:szCs w:val="20"/>
              </w:rPr>
            </w:pPr>
            <w:r>
              <w:rPr>
                <w:rFonts w:ascii="Times New Roman"/>
                <w:sz w:val="20"/>
              </w:rPr>
              <w:t>-2,803,459.82</w:t>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single" w:sz="17" w:space="0" w:color="333333"/>
              <w:left w:val="nil" w:sz="6" w:space="0" w:color="auto"/>
              <w:bottom w:val="single" w:sz="4" w:space="0" w:color="000000"/>
              <w:right w:val="nil" w:sz="6" w:space="0" w:color="auto"/>
            </w:tcBorders>
          </w:tcPr>
          <w:p>
            <w:pPr>
              <w:pStyle w:val="TableParagraph"/>
              <w:spacing w:line="240" w:lineRule="auto" w:before="103"/>
              <w:ind w:left="1" w:right="0"/>
              <w:jc w:val="center"/>
              <w:rPr>
                <w:rFonts w:ascii="Times New Roman" w:hAnsi="Times New Roman" w:cs="Times New Roman" w:eastAsia="Times New Roman" w:hint="default"/>
                <w:sz w:val="20"/>
                <w:szCs w:val="20"/>
              </w:rPr>
            </w:pPr>
            <w:r>
              <w:rPr>
                <w:rFonts w:ascii="Times New Roman"/>
                <w:sz w:val="20"/>
              </w:rPr>
              <w:t>752,762.36</w:t>
            </w:r>
          </w:p>
        </w:tc>
      </w:tr>
      <w:tr>
        <w:trPr>
          <w:trHeight w:val="461" w:hRule="exact"/>
        </w:trPr>
        <w:tc>
          <w:tcPr>
            <w:tcW w:w="5281" w:type="dxa"/>
            <w:gridSpan w:val="2"/>
            <w:tcBorders>
              <w:top w:val="nil" w:sz="6" w:space="0" w:color="auto"/>
              <w:left w:val="nil" w:sz="6" w:space="0" w:color="auto"/>
              <w:bottom w:val="nil" w:sz="6" w:space="0" w:color="auto"/>
              <w:right w:val="nil" w:sz="6" w:space="0" w:color="auto"/>
            </w:tcBorders>
          </w:tcPr>
          <w:p>
            <w:pPr>
              <w:pStyle w:val="TableParagraph"/>
              <w:spacing w:line="344"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六、综合收益总额</w:t>
            </w:r>
            <w:r>
              <w:rPr>
                <w:rFonts w:ascii="Microsoft JhengHei" w:hAnsi="Microsoft JhengHei" w:cs="Microsoft JhengHei" w:eastAsia="Microsoft JhengHei" w:hint="default"/>
                <w:sz w:val="20"/>
                <w:szCs w:val="20"/>
              </w:rPr>
            </w:r>
          </w:p>
        </w:tc>
        <w:tc>
          <w:tcPr>
            <w:tcW w:w="1500" w:type="dxa"/>
            <w:tcBorders>
              <w:top w:val="single" w:sz="4" w:space="0" w:color="000000"/>
              <w:left w:val="nil" w:sz="6" w:space="0" w:color="auto"/>
              <w:bottom w:val="single" w:sz="17" w:space="0" w:color="333333"/>
              <w:right w:val="nil" w:sz="6" w:space="0" w:color="auto"/>
            </w:tcBorders>
          </w:tcPr>
          <w:p>
            <w:pPr>
              <w:pStyle w:val="TableParagraph"/>
              <w:spacing w:line="240" w:lineRule="auto" w:before="101"/>
              <w:ind w:right="115"/>
              <w:jc w:val="right"/>
              <w:rPr>
                <w:rFonts w:ascii="Times New Roman" w:hAnsi="Times New Roman" w:cs="Times New Roman" w:eastAsia="Times New Roman" w:hint="default"/>
                <w:sz w:val="20"/>
                <w:szCs w:val="20"/>
              </w:rPr>
            </w:pPr>
            <w:r>
              <w:rPr>
                <w:rFonts w:ascii="Times New Roman"/>
                <w:b/>
                <w:spacing w:val="-1"/>
                <w:sz w:val="20"/>
              </w:rPr>
              <w:t>325,884,536.56</w:t>
            </w:r>
            <w:r>
              <w:rPr>
                <w:rFonts w:ascii="Times New Roman"/>
                <w:spacing w:val="-1"/>
                <w:sz w:val="20"/>
              </w:rPr>
            </w:r>
          </w:p>
        </w:tc>
        <w:tc>
          <w:tcPr>
            <w:tcW w:w="238"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single" w:sz="17" w:space="0" w:color="333333"/>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2.7pt;height:.6pt;mso-position-horizontal-relative:char;mso-position-vertical-relative:line" coordorigin="0,0" coordsize="165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0;height:2" coordorigin="1638,6" coordsize="10,2">
                    <v:shape style="position:absolute;left:1638;top:6;width:10;height:2" coordorigin="1638,6" coordsize="10,0" path="m1638,6l164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2"/>
              <w:ind w:left="13" w:right="0"/>
              <w:jc w:val="center"/>
              <w:rPr>
                <w:rFonts w:ascii="Times New Roman" w:hAnsi="Times New Roman" w:cs="Times New Roman" w:eastAsia="Times New Roman" w:hint="default"/>
                <w:sz w:val="20"/>
                <w:szCs w:val="20"/>
              </w:rPr>
            </w:pPr>
            <w:r>
              <w:rPr>
                <w:rFonts w:ascii="Times New Roman"/>
                <w:b/>
                <w:sz w:val="20"/>
              </w:rPr>
              <w:t>222,289,551.10</w:t>
            </w:r>
            <w:r>
              <w:rPr>
                <w:rFonts w:ascii="Times New Roman"/>
                <w:sz w:val="20"/>
              </w:rPr>
            </w:r>
          </w:p>
        </w:tc>
      </w:tr>
    </w:tbl>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13"/>
          <w:szCs w:val="13"/>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7.2pt;height:.5pt;mso-position-horizontal-relative:char;mso-position-vertical-relative:line" coordorigin="0,0" coordsize="8744,10">
            <v:group style="position:absolute;left:5;top:5;width:8734;height:2" coordorigin="5,5" coordsize="8734,2">
              <v:shape style="position:absolute;left:5;top:5;width:8734;height:2" coordorigin="5,5" coordsize="8734,0" path="m5,5l8738,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b/>
          <w:bCs/>
          <w:sz w:val="22"/>
          <w:szCs w:val="22"/>
        </w:rPr>
      </w:pPr>
    </w:p>
    <w:p>
      <w:pPr>
        <w:spacing w:before="37"/>
        <w:ind w:left="67" w:right="85" w:firstLine="0"/>
        <w:jc w:val="center"/>
        <w:rPr>
          <w:rFonts w:ascii="宋体" w:hAnsi="宋体" w:cs="宋体" w:eastAsia="宋体" w:hint="default"/>
          <w:sz w:val="20"/>
          <w:szCs w:val="20"/>
        </w:rPr>
      </w:pPr>
      <w:r>
        <w:rPr/>
        <w:pict>
          <v:group style="position:absolute;margin-left:347.039978pt;margin-top:-82.170334pt;width:75.850pt;height:.6pt;mso-position-horizontal-relative:page;mso-position-vertical-relative:paragraph;z-index:-1159120" coordorigin="6941,-1643" coordsize="1517,12">
            <v:group style="position:absolute;left:6947;top:-1637;width:12;height:2" coordorigin="6947,-1637" coordsize="12,2">
              <v:shape style="position:absolute;left:6947;top:-1637;width:12;height:2" coordorigin="6947,-1637" coordsize="12,0" path="m6947,-1637l6959,-1637e" filled="false" stroked="true" strokeweight=".6pt" strokecolor="#000000">
                <v:path arrowok="t"/>
              </v:shape>
            </v:group>
            <v:group style="position:absolute;left:6966;top:-1637;width:12;height:2" coordorigin="6966,-1637" coordsize="12,2">
              <v:shape style="position:absolute;left:6966;top:-1637;width:12;height:2" coordorigin="6966,-1637" coordsize="12,0" path="m6966,-1637l6978,-1637e" filled="false" stroked="true" strokeweight=".6pt" strokecolor="#000000">
                <v:path arrowok="t"/>
              </v:shape>
            </v:group>
            <v:group style="position:absolute;left:6985;top:-1637;width:12;height:2" coordorigin="6985,-1637" coordsize="12,2">
              <v:shape style="position:absolute;left:6985;top:-1637;width:12;height:2" coordorigin="6985,-1637" coordsize="12,0" path="m6985,-1637l6997,-1637e" filled="false" stroked="true" strokeweight=".6pt" strokecolor="#000000">
                <v:path arrowok="t"/>
              </v:shape>
            </v:group>
            <v:group style="position:absolute;left:7004;top:-1637;width:12;height:2" coordorigin="7004,-1637" coordsize="12,2">
              <v:shape style="position:absolute;left:7004;top:-1637;width:12;height:2" coordorigin="7004,-1637" coordsize="12,0" path="m7004,-1637l7016,-1637e" filled="false" stroked="true" strokeweight=".6pt" strokecolor="#000000">
                <v:path arrowok="t"/>
              </v:shape>
            </v:group>
            <v:group style="position:absolute;left:7024;top:-1637;width:12;height:2" coordorigin="7024,-1637" coordsize="12,2">
              <v:shape style="position:absolute;left:7024;top:-1637;width:12;height:2" coordorigin="7024,-1637" coordsize="12,0" path="m7024,-1637l7036,-1637e" filled="false" stroked="true" strokeweight=".6pt" strokecolor="#000000">
                <v:path arrowok="t"/>
              </v:shape>
            </v:group>
            <v:group style="position:absolute;left:7043;top:-1637;width:12;height:2" coordorigin="7043,-1637" coordsize="12,2">
              <v:shape style="position:absolute;left:7043;top:-1637;width:12;height:2" coordorigin="7043,-1637" coordsize="12,0" path="m7043,-1637l7055,-1637e" filled="false" stroked="true" strokeweight=".6pt" strokecolor="#000000">
                <v:path arrowok="t"/>
              </v:shape>
            </v:group>
            <v:group style="position:absolute;left:7062;top:-1637;width:12;height:2" coordorigin="7062,-1637" coordsize="12,2">
              <v:shape style="position:absolute;left:7062;top:-1637;width:12;height:2" coordorigin="7062,-1637" coordsize="12,0" path="m7062,-1637l7074,-1637e" filled="false" stroked="true" strokeweight=".6pt" strokecolor="#000000">
                <v:path arrowok="t"/>
              </v:shape>
            </v:group>
            <v:group style="position:absolute;left:7081;top:-1637;width:12;height:2" coordorigin="7081,-1637" coordsize="12,2">
              <v:shape style="position:absolute;left:7081;top:-1637;width:12;height:2" coordorigin="7081,-1637" coordsize="12,0" path="m7081,-1637l7093,-1637e" filled="false" stroked="true" strokeweight=".6pt" strokecolor="#000000">
                <v:path arrowok="t"/>
              </v:shape>
            </v:group>
            <v:group style="position:absolute;left:7100;top:-1637;width:12;height:2" coordorigin="7100,-1637" coordsize="12,2">
              <v:shape style="position:absolute;left:7100;top:-1637;width:12;height:2" coordorigin="7100,-1637" coordsize="12,0" path="m7100,-1637l7112,-1637e" filled="false" stroked="true" strokeweight=".6pt" strokecolor="#000000">
                <v:path arrowok="t"/>
              </v:shape>
            </v:group>
            <v:group style="position:absolute;left:7120;top:-1637;width:12;height:2" coordorigin="7120,-1637" coordsize="12,2">
              <v:shape style="position:absolute;left:7120;top:-1637;width:12;height:2" coordorigin="7120,-1637" coordsize="12,0" path="m7120,-1637l7132,-1637e" filled="false" stroked="true" strokeweight=".6pt" strokecolor="#000000">
                <v:path arrowok="t"/>
              </v:shape>
            </v:group>
            <v:group style="position:absolute;left:7139;top:-1637;width:12;height:2" coordorigin="7139,-1637" coordsize="12,2">
              <v:shape style="position:absolute;left:7139;top:-1637;width:12;height:2" coordorigin="7139,-1637" coordsize="12,0" path="m7139,-1637l7151,-1637e" filled="false" stroked="true" strokeweight=".6pt" strokecolor="#000000">
                <v:path arrowok="t"/>
              </v:shape>
            </v:group>
            <v:group style="position:absolute;left:7158;top:-1637;width:12;height:2" coordorigin="7158,-1637" coordsize="12,2">
              <v:shape style="position:absolute;left:7158;top:-1637;width:12;height:2" coordorigin="7158,-1637" coordsize="12,0" path="m7158,-1637l7170,-1637e" filled="false" stroked="true" strokeweight=".6pt" strokecolor="#000000">
                <v:path arrowok="t"/>
              </v:shape>
            </v:group>
            <v:group style="position:absolute;left:7177;top:-1637;width:12;height:2" coordorigin="7177,-1637" coordsize="12,2">
              <v:shape style="position:absolute;left:7177;top:-1637;width:12;height:2" coordorigin="7177,-1637" coordsize="12,0" path="m7177,-1637l7189,-1637e" filled="false" stroked="true" strokeweight=".6pt" strokecolor="#000000">
                <v:path arrowok="t"/>
              </v:shape>
            </v:group>
            <v:group style="position:absolute;left:7196;top:-1637;width:12;height:2" coordorigin="7196,-1637" coordsize="12,2">
              <v:shape style="position:absolute;left:7196;top:-1637;width:12;height:2" coordorigin="7196,-1637" coordsize="12,0" path="m7196,-1637l7208,-1637e" filled="false" stroked="true" strokeweight=".6pt" strokecolor="#000000">
                <v:path arrowok="t"/>
              </v:shape>
            </v:group>
            <v:group style="position:absolute;left:7216;top:-1637;width:12;height:2" coordorigin="7216,-1637" coordsize="12,2">
              <v:shape style="position:absolute;left:7216;top:-1637;width:12;height:2" coordorigin="7216,-1637" coordsize="12,0" path="m7216,-1637l7228,-1637e" filled="false" stroked="true" strokeweight=".6pt" strokecolor="#000000">
                <v:path arrowok="t"/>
              </v:shape>
            </v:group>
            <v:group style="position:absolute;left:7235;top:-1637;width:12;height:2" coordorigin="7235,-1637" coordsize="12,2">
              <v:shape style="position:absolute;left:7235;top:-1637;width:12;height:2" coordorigin="7235,-1637" coordsize="12,0" path="m7235,-1637l7247,-1637e" filled="false" stroked="true" strokeweight=".6pt" strokecolor="#000000">
                <v:path arrowok="t"/>
              </v:shape>
            </v:group>
            <v:group style="position:absolute;left:7254;top:-1637;width:12;height:2" coordorigin="7254,-1637" coordsize="12,2">
              <v:shape style="position:absolute;left:7254;top:-1637;width:12;height:2" coordorigin="7254,-1637" coordsize="12,0" path="m7254,-1637l7266,-1637e" filled="false" stroked="true" strokeweight=".6pt" strokecolor="#000000">
                <v:path arrowok="t"/>
              </v:shape>
            </v:group>
            <v:group style="position:absolute;left:7273;top:-1637;width:12;height:2" coordorigin="7273,-1637" coordsize="12,2">
              <v:shape style="position:absolute;left:7273;top:-1637;width:12;height:2" coordorigin="7273,-1637" coordsize="12,0" path="m7273,-1637l7285,-1637e" filled="false" stroked="true" strokeweight=".6pt" strokecolor="#000000">
                <v:path arrowok="t"/>
              </v:shape>
            </v:group>
            <v:group style="position:absolute;left:7292;top:-1637;width:12;height:2" coordorigin="7292,-1637" coordsize="12,2">
              <v:shape style="position:absolute;left:7292;top:-1637;width:12;height:2" coordorigin="7292,-1637" coordsize="12,0" path="m7292,-1637l7304,-1637e" filled="false" stroked="true" strokeweight=".6pt" strokecolor="#000000">
                <v:path arrowok="t"/>
              </v:shape>
            </v:group>
            <v:group style="position:absolute;left:7312;top:-1637;width:12;height:2" coordorigin="7312,-1637" coordsize="12,2">
              <v:shape style="position:absolute;left:7312;top:-1637;width:12;height:2" coordorigin="7312,-1637" coordsize="12,0" path="m7312,-1637l7324,-1637e" filled="false" stroked="true" strokeweight=".6pt" strokecolor="#000000">
                <v:path arrowok="t"/>
              </v:shape>
            </v:group>
            <v:group style="position:absolute;left:7331;top:-1637;width:12;height:2" coordorigin="7331,-1637" coordsize="12,2">
              <v:shape style="position:absolute;left:7331;top:-1637;width:12;height:2" coordorigin="7331,-1637" coordsize="12,0" path="m7331,-1637l7343,-1637e" filled="false" stroked="true" strokeweight=".6pt" strokecolor="#000000">
                <v:path arrowok="t"/>
              </v:shape>
            </v:group>
            <v:group style="position:absolute;left:7350;top:-1637;width:12;height:2" coordorigin="7350,-1637" coordsize="12,2">
              <v:shape style="position:absolute;left:7350;top:-1637;width:12;height:2" coordorigin="7350,-1637" coordsize="12,0" path="m7350,-1637l7362,-1637e" filled="false" stroked="true" strokeweight=".6pt" strokecolor="#000000">
                <v:path arrowok="t"/>
              </v:shape>
            </v:group>
            <v:group style="position:absolute;left:7369;top:-1637;width:12;height:2" coordorigin="7369,-1637" coordsize="12,2">
              <v:shape style="position:absolute;left:7369;top:-1637;width:12;height:2" coordorigin="7369,-1637" coordsize="12,0" path="m7369,-1637l7381,-1637e" filled="false" stroked="true" strokeweight=".6pt" strokecolor="#000000">
                <v:path arrowok="t"/>
              </v:shape>
            </v:group>
            <v:group style="position:absolute;left:7388;top:-1637;width:12;height:2" coordorigin="7388,-1637" coordsize="12,2">
              <v:shape style="position:absolute;left:7388;top:-1637;width:12;height:2" coordorigin="7388,-1637" coordsize="12,0" path="m7388,-1637l7400,-1637e" filled="false" stroked="true" strokeweight=".6pt" strokecolor="#000000">
                <v:path arrowok="t"/>
              </v:shape>
            </v:group>
            <v:group style="position:absolute;left:7408;top:-1637;width:12;height:2" coordorigin="7408,-1637" coordsize="12,2">
              <v:shape style="position:absolute;left:7408;top:-1637;width:12;height:2" coordorigin="7408,-1637" coordsize="12,0" path="m7408,-1637l7420,-1637e" filled="false" stroked="true" strokeweight=".6pt" strokecolor="#000000">
                <v:path arrowok="t"/>
              </v:shape>
            </v:group>
            <v:group style="position:absolute;left:7427;top:-1637;width:12;height:2" coordorigin="7427,-1637" coordsize="12,2">
              <v:shape style="position:absolute;left:7427;top:-1637;width:12;height:2" coordorigin="7427,-1637" coordsize="12,0" path="m7427,-1637l7439,-1637e" filled="false" stroked="true" strokeweight=".6pt" strokecolor="#000000">
                <v:path arrowok="t"/>
              </v:shape>
            </v:group>
            <v:group style="position:absolute;left:7446;top:-1637;width:12;height:2" coordorigin="7446,-1637" coordsize="12,2">
              <v:shape style="position:absolute;left:7446;top:-1637;width:12;height:2" coordorigin="7446,-1637" coordsize="12,0" path="m7446,-1637l7458,-1637e" filled="false" stroked="true" strokeweight=".6pt" strokecolor="#000000">
                <v:path arrowok="t"/>
              </v:shape>
            </v:group>
            <v:group style="position:absolute;left:7465;top:-1637;width:12;height:2" coordorigin="7465,-1637" coordsize="12,2">
              <v:shape style="position:absolute;left:7465;top:-1637;width:12;height:2" coordorigin="7465,-1637" coordsize="12,0" path="m7465,-1637l7477,-1637e" filled="false" stroked="true" strokeweight=".6pt" strokecolor="#000000">
                <v:path arrowok="t"/>
              </v:shape>
            </v:group>
            <v:group style="position:absolute;left:7484;top:-1637;width:12;height:2" coordorigin="7484,-1637" coordsize="12,2">
              <v:shape style="position:absolute;left:7484;top:-1637;width:12;height:2" coordorigin="7484,-1637" coordsize="12,0" path="m7484,-1637l7496,-1637e" filled="false" stroked="true" strokeweight=".6pt" strokecolor="#000000">
                <v:path arrowok="t"/>
              </v:shape>
            </v:group>
            <v:group style="position:absolute;left:7504;top:-1637;width:12;height:2" coordorigin="7504,-1637" coordsize="12,2">
              <v:shape style="position:absolute;left:7504;top:-1637;width:12;height:2" coordorigin="7504,-1637" coordsize="12,0" path="m7504,-1637l7516,-1637e" filled="false" stroked="true" strokeweight=".6pt" strokecolor="#000000">
                <v:path arrowok="t"/>
              </v:shape>
            </v:group>
            <v:group style="position:absolute;left:7523;top:-1637;width:12;height:2" coordorigin="7523,-1637" coordsize="12,2">
              <v:shape style="position:absolute;left:7523;top:-1637;width:12;height:2" coordorigin="7523,-1637" coordsize="12,0" path="m7523,-1637l7535,-1637e" filled="false" stroked="true" strokeweight=".6pt" strokecolor="#000000">
                <v:path arrowok="t"/>
              </v:shape>
            </v:group>
            <v:group style="position:absolute;left:7542;top:-1637;width:12;height:2" coordorigin="7542,-1637" coordsize="12,2">
              <v:shape style="position:absolute;left:7542;top:-1637;width:12;height:2" coordorigin="7542,-1637" coordsize="12,0" path="m7542,-1637l7554,-1637e" filled="false" stroked="true" strokeweight=".6pt" strokecolor="#000000">
                <v:path arrowok="t"/>
              </v:shape>
            </v:group>
            <v:group style="position:absolute;left:7561;top:-1637;width:12;height:2" coordorigin="7561,-1637" coordsize="12,2">
              <v:shape style="position:absolute;left:7561;top:-1637;width:12;height:2" coordorigin="7561,-1637" coordsize="12,0" path="m7561,-1637l7573,-1637e" filled="false" stroked="true" strokeweight=".6pt" strokecolor="#000000">
                <v:path arrowok="t"/>
              </v:shape>
            </v:group>
            <v:group style="position:absolute;left:7580;top:-1637;width:12;height:2" coordorigin="7580,-1637" coordsize="12,2">
              <v:shape style="position:absolute;left:7580;top:-1637;width:12;height:2" coordorigin="7580,-1637" coordsize="12,0" path="m7580,-1637l7592,-1637e" filled="false" stroked="true" strokeweight=".6pt" strokecolor="#000000">
                <v:path arrowok="t"/>
              </v:shape>
            </v:group>
            <v:group style="position:absolute;left:7600;top:-1637;width:12;height:2" coordorigin="7600,-1637" coordsize="12,2">
              <v:shape style="position:absolute;left:7600;top:-1637;width:12;height:2" coordorigin="7600,-1637" coordsize="12,0" path="m7600,-1637l7612,-1637e" filled="false" stroked="true" strokeweight=".6pt" strokecolor="#000000">
                <v:path arrowok="t"/>
              </v:shape>
            </v:group>
            <v:group style="position:absolute;left:7619;top:-1637;width:12;height:2" coordorigin="7619,-1637" coordsize="12,2">
              <v:shape style="position:absolute;left:7619;top:-1637;width:12;height:2" coordorigin="7619,-1637" coordsize="12,0" path="m7619,-1637l7631,-1637e" filled="false" stroked="true" strokeweight=".6pt" strokecolor="#000000">
                <v:path arrowok="t"/>
              </v:shape>
            </v:group>
            <v:group style="position:absolute;left:7638;top:-1637;width:12;height:2" coordorigin="7638,-1637" coordsize="12,2">
              <v:shape style="position:absolute;left:7638;top:-1637;width:12;height:2" coordorigin="7638,-1637" coordsize="12,0" path="m7638,-1637l7650,-1637e" filled="false" stroked="true" strokeweight=".6pt" strokecolor="#000000">
                <v:path arrowok="t"/>
              </v:shape>
            </v:group>
            <v:group style="position:absolute;left:7657;top:-1637;width:12;height:2" coordorigin="7657,-1637" coordsize="12,2">
              <v:shape style="position:absolute;left:7657;top:-1637;width:12;height:2" coordorigin="7657,-1637" coordsize="12,0" path="m7657,-1637l7669,-1637e" filled="false" stroked="true" strokeweight=".6pt" strokecolor="#000000">
                <v:path arrowok="t"/>
              </v:shape>
            </v:group>
            <v:group style="position:absolute;left:7676;top:-1637;width:12;height:2" coordorigin="7676,-1637" coordsize="12,2">
              <v:shape style="position:absolute;left:7676;top:-1637;width:12;height:2" coordorigin="7676,-1637" coordsize="12,0" path="m7676,-1637l7688,-1637e" filled="false" stroked="true" strokeweight=".6pt" strokecolor="#000000">
                <v:path arrowok="t"/>
              </v:shape>
            </v:group>
            <v:group style="position:absolute;left:7696;top:-1637;width:12;height:2" coordorigin="7696,-1637" coordsize="12,2">
              <v:shape style="position:absolute;left:7696;top:-1637;width:12;height:2" coordorigin="7696,-1637" coordsize="12,0" path="m7696,-1637l7708,-1637e" filled="false" stroked="true" strokeweight=".6pt" strokecolor="#000000">
                <v:path arrowok="t"/>
              </v:shape>
            </v:group>
            <v:group style="position:absolute;left:7715;top:-1637;width:12;height:2" coordorigin="7715,-1637" coordsize="12,2">
              <v:shape style="position:absolute;left:7715;top:-1637;width:12;height:2" coordorigin="7715,-1637" coordsize="12,0" path="m7715,-1637l7727,-1637e" filled="false" stroked="true" strokeweight=".6pt" strokecolor="#000000">
                <v:path arrowok="t"/>
              </v:shape>
            </v:group>
            <v:group style="position:absolute;left:7734;top:-1637;width:12;height:2" coordorigin="7734,-1637" coordsize="12,2">
              <v:shape style="position:absolute;left:7734;top:-1637;width:12;height:2" coordorigin="7734,-1637" coordsize="12,0" path="m7734,-1637l7746,-1637e" filled="false" stroked="true" strokeweight=".6pt" strokecolor="#000000">
                <v:path arrowok="t"/>
              </v:shape>
            </v:group>
            <v:group style="position:absolute;left:7753;top:-1637;width:12;height:2" coordorigin="7753,-1637" coordsize="12,2">
              <v:shape style="position:absolute;left:7753;top:-1637;width:12;height:2" coordorigin="7753,-1637" coordsize="12,0" path="m7753,-1637l7765,-1637e" filled="false" stroked="true" strokeweight=".6pt" strokecolor="#000000">
                <v:path arrowok="t"/>
              </v:shape>
            </v:group>
            <v:group style="position:absolute;left:7772;top:-1637;width:12;height:2" coordorigin="7772,-1637" coordsize="12,2">
              <v:shape style="position:absolute;left:7772;top:-1637;width:12;height:2" coordorigin="7772,-1637" coordsize="12,0" path="m7772,-1637l7784,-1637e" filled="false" stroked="true" strokeweight=".6pt" strokecolor="#000000">
                <v:path arrowok="t"/>
              </v:shape>
            </v:group>
            <v:group style="position:absolute;left:7792;top:-1637;width:12;height:2" coordorigin="7792,-1637" coordsize="12,2">
              <v:shape style="position:absolute;left:7792;top:-1637;width:12;height:2" coordorigin="7792,-1637" coordsize="12,0" path="m7792,-1637l7804,-1637e" filled="false" stroked="true" strokeweight=".6pt" strokecolor="#000000">
                <v:path arrowok="t"/>
              </v:shape>
            </v:group>
            <v:group style="position:absolute;left:7811;top:-1637;width:12;height:2" coordorigin="7811,-1637" coordsize="12,2">
              <v:shape style="position:absolute;left:7811;top:-1637;width:12;height:2" coordorigin="7811,-1637" coordsize="12,0" path="m7811,-1637l7823,-1637e" filled="false" stroked="true" strokeweight=".6pt" strokecolor="#000000">
                <v:path arrowok="t"/>
              </v:shape>
            </v:group>
            <v:group style="position:absolute;left:7830;top:-1637;width:12;height:2" coordorigin="7830,-1637" coordsize="12,2">
              <v:shape style="position:absolute;left:7830;top:-1637;width:12;height:2" coordorigin="7830,-1637" coordsize="12,0" path="m7830,-1637l7842,-1637e" filled="false" stroked="true" strokeweight=".6pt" strokecolor="#000000">
                <v:path arrowok="t"/>
              </v:shape>
            </v:group>
            <v:group style="position:absolute;left:7849;top:-1637;width:12;height:2" coordorigin="7849,-1637" coordsize="12,2">
              <v:shape style="position:absolute;left:7849;top:-1637;width:12;height:2" coordorigin="7849,-1637" coordsize="12,0" path="m7849,-1637l7861,-1637e" filled="false" stroked="true" strokeweight=".6pt" strokecolor="#000000">
                <v:path arrowok="t"/>
              </v:shape>
            </v:group>
            <v:group style="position:absolute;left:7868;top:-1637;width:12;height:2" coordorigin="7868,-1637" coordsize="12,2">
              <v:shape style="position:absolute;left:7868;top:-1637;width:12;height:2" coordorigin="7868,-1637" coordsize="12,0" path="m7868,-1637l7880,-1637e" filled="false" stroked="true" strokeweight=".6pt" strokecolor="#000000">
                <v:path arrowok="t"/>
              </v:shape>
            </v:group>
            <v:group style="position:absolute;left:7888;top:-1637;width:12;height:2" coordorigin="7888,-1637" coordsize="12,2">
              <v:shape style="position:absolute;left:7888;top:-1637;width:12;height:2" coordorigin="7888,-1637" coordsize="12,0" path="m7888,-1637l7900,-1637e" filled="false" stroked="true" strokeweight=".6pt" strokecolor="#000000">
                <v:path arrowok="t"/>
              </v:shape>
            </v:group>
            <v:group style="position:absolute;left:7907;top:-1637;width:12;height:2" coordorigin="7907,-1637" coordsize="12,2">
              <v:shape style="position:absolute;left:7907;top:-1637;width:12;height:2" coordorigin="7907,-1637" coordsize="12,0" path="m7907,-1637l7919,-1637e" filled="false" stroked="true" strokeweight=".6pt" strokecolor="#000000">
                <v:path arrowok="t"/>
              </v:shape>
            </v:group>
            <v:group style="position:absolute;left:7926;top:-1637;width:12;height:2" coordorigin="7926,-1637" coordsize="12,2">
              <v:shape style="position:absolute;left:7926;top:-1637;width:12;height:2" coordorigin="7926,-1637" coordsize="12,0" path="m7926,-1637l7938,-1637e" filled="false" stroked="true" strokeweight=".6pt" strokecolor="#000000">
                <v:path arrowok="t"/>
              </v:shape>
            </v:group>
            <v:group style="position:absolute;left:7945;top:-1637;width:12;height:2" coordorigin="7945,-1637" coordsize="12,2">
              <v:shape style="position:absolute;left:7945;top:-1637;width:12;height:2" coordorigin="7945,-1637" coordsize="12,0" path="m7945,-1637l7957,-1637e" filled="false" stroked="true" strokeweight=".6pt" strokecolor="#000000">
                <v:path arrowok="t"/>
              </v:shape>
            </v:group>
            <v:group style="position:absolute;left:7964;top:-1637;width:12;height:2" coordorigin="7964,-1637" coordsize="12,2">
              <v:shape style="position:absolute;left:7964;top:-1637;width:12;height:2" coordorigin="7964,-1637" coordsize="12,0" path="m7964,-1637l7976,-1637e" filled="false" stroked="true" strokeweight=".6pt" strokecolor="#000000">
                <v:path arrowok="t"/>
              </v:shape>
            </v:group>
            <v:group style="position:absolute;left:7984;top:-1637;width:12;height:2" coordorigin="7984,-1637" coordsize="12,2">
              <v:shape style="position:absolute;left:7984;top:-1637;width:12;height:2" coordorigin="7984,-1637" coordsize="12,0" path="m7984,-1637l7996,-1637e" filled="false" stroked="true" strokeweight=".6pt" strokecolor="#000000">
                <v:path arrowok="t"/>
              </v:shape>
            </v:group>
            <v:group style="position:absolute;left:8003;top:-1637;width:12;height:2" coordorigin="8003,-1637" coordsize="12,2">
              <v:shape style="position:absolute;left:8003;top:-1637;width:12;height:2" coordorigin="8003,-1637" coordsize="12,0" path="m8003,-1637l8015,-1637e" filled="false" stroked="true" strokeweight=".6pt" strokecolor="#000000">
                <v:path arrowok="t"/>
              </v:shape>
            </v:group>
            <v:group style="position:absolute;left:8022;top:-1637;width:12;height:2" coordorigin="8022,-1637" coordsize="12,2">
              <v:shape style="position:absolute;left:8022;top:-1637;width:12;height:2" coordorigin="8022,-1637" coordsize="12,0" path="m8022,-1637l8034,-1637e" filled="false" stroked="true" strokeweight=".6pt" strokecolor="#000000">
                <v:path arrowok="t"/>
              </v:shape>
            </v:group>
            <v:group style="position:absolute;left:8041;top:-1637;width:12;height:2" coordorigin="8041,-1637" coordsize="12,2">
              <v:shape style="position:absolute;left:8041;top:-1637;width:12;height:2" coordorigin="8041,-1637" coordsize="12,0" path="m8041,-1637l8053,-1637e" filled="false" stroked="true" strokeweight=".6pt" strokecolor="#000000">
                <v:path arrowok="t"/>
              </v:shape>
            </v:group>
            <v:group style="position:absolute;left:8060;top:-1637;width:12;height:2" coordorigin="8060,-1637" coordsize="12,2">
              <v:shape style="position:absolute;left:8060;top:-1637;width:12;height:2" coordorigin="8060,-1637" coordsize="12,0" path="m8060,-1637l8072,-1637e" filled="false" stroked="true" strokeweight=".6pt" strokecolor="#000000">
                <v:path arrowok="t"/>
              </v:shape>
            </v:group>
            <v:group style="position:absolute;left:8080;top:-1637;width:12;height:2" coordorigin="8080,-1637" coordsize="12,2">
              <v:shape style="position:absolute;left:8080;top:-1637;width:12;height:2" coordorigin="8080,-1637" coordsize="12,0" path="m8080,-1637l8092,-1637e" filled="false" stroked="true" strokeweight=".6pt" strokecolor="#000000">
                <v:path arrowok="t"/>
              </v:shape>
            </v:group>
            <v:group style="position:absolute;left:8099;top:-1637;width:12;height:2" coordorigin="8099,-1637" coordsize="12,2">
              <v:shape style="position:absolute;left:8099;top:-1637;width:12;height:2" coordorigin="8099,-1637" coordsize="12,0" path="m8099,-1637l8111,-1637e" filled="false" stroked="true" strokeweight=".6pt" strokecolor="#000000">
                <v:path arrowok="t"/>
              </v:shape>
            </v:group>
            <v:group style="position:absolute;left:8118;top:-1637;width:12;height:2" coordorigin="8118,-1637" coordsize="12,2">
              <v:shape style="position:absolute;left:8118;top:-1637;width:12;height:2" coordorigin="8118,-1637" coordsize="12,0" path="m8118,-1637l8130,-1637e" filled="false" stroked="true" strokeweight=".6pt" strokecolor="#000000">
                <v:path arrowok="t"/>
              </v:shape>
            </v:group>
            <v:group style="position:absolute;left:8137;top:-1637;width:12;height:2" coordorigin="8137,-1637" coordsize="12,2">
              <v:shape style="position:absolute;left:8137;top:-1637;width:12;height:2" coordorigin="8137,-1637" coordsize="12,0" path="m8137,-1637l8149,-1637e" filled="false" stroked="true" strokeweight=".6pt" strokecolor="#000000">
                <v:path arrowok="t"/>
              </v:shape>
            </v:group>
            <v:group style="position:absolute;left:8156;top:-1637;width:12;height:2" coordorigin="8156,-1637" coordsize="12,2">
              <v:shape style="position:absolute;left:8156;top:-1637;width:12;height:2" coordorigin="8156,-1637" coordsize="12,0" path="m8156,-1637l8168,-1637e" filled="false" stroked="true" strokeweight=".6pt" strokecolor="#000000">
                <v:path arrowok="t"/>
              </v:shape>
            </v:group>
            <v:group style="position:absolute;left:8176;top:-1637;width:12;height:2" coordorigin="8176,-1637" coordsize="12,2">
              <v:shape style="position:absolute;left:8176;top:-1637;width:12;height:2" coordorigin="8176,-1637" coordsize="12,0" path="m8176,-1637l8188,-1637e" filled="false" stroked="true" strokeweight=".6pt" strokecolor="#000000">
                <v:path arrowok="t"/>
              </v:shape>
            </v:group>
            <v:group style="position:absolute;left:8195;top:-1637;width:12;height:2" coordorigin="8195,-1637" coordsize="12,2">
              <v:shape style="position:absolute;left:8195;top:-1637;width:12;height:2" coordorigin="8195,-1637" coordsize="12,0" path="m8195,-1637l8207,-1637e" filled="false" stroked="true" strokeweight=".6pt" strokecolor="#000000">
                <v:path arrowok="t"/>
              </v:shape>
            </v:group>
            <v:group style="position:absolute;left:8214;top:-1637;width:12;height:2" coordorigin="8214,-1637" coordsize="12,2">
              <v:shape style="position:absolute;left:8214;top:-1637;width:12;height:2" coordorigin="8214,-1637" coordsize="12,0" path="m8214,-1637l8226,-1637e" filled="false" stroked="true" strokeweight=".6pt" strokecolor="#000000">
                <v:path arrowok="t"/>
              </v:shape>
            </v:group>
            <v:group style="position:absolute;left:8233;top:-1637;width:12;height:2" coordorigin="8233,-1637" coordsize="12,2">
              <v:shape style="position:absolute;left:8233;top:-1637;width:12;height:2" coordorigin="8233,-1637" coordsize="12,0" path="m8233,-1637l8245,-1637e" filled="false" stroked="true" strokeweight=".6pt" strokecolor="#000000">
                <v:path arrowok="t"/>
              </v:shape>
            </v:group>
            <v:group style="position:absolute;left:8252;top:-1637;width:12;height:2" coordorigin="8252,-1637" coordsize="12,2">
              <v:shape style="position:absolute;left:8252;top:-1637;width:12;height:2" coordorigin="8252,-1637" coordsize="12,0" path="m8252,-1637l8264,-1637e" filled="false" stroked="true" strokeweight=".6pt" strokecolor="#000000">
                <v:path arrowok="t"/>
              </v:shape>
            </v:group>
            <v:group style="position:absolute;left:8272;top:-1637;width:12;height:2" coordorigin="8272,-1637" coordsize="12,2">
              <v:shape style="position:absolute;left:8272;top:-1637;width:12;height:2" coordorigin="8272,-1637" coordsize="12,0" path="m8272,-1637l8284,-1637e" filled="false" stroked="true" strokeweight=".6pt" strokecolor="#000000">
                <v:path arrowok="t"/>
              </v:shape>
            </v:group>
            <v:group style="position:absolute;left:8291;top:-1637;width:12;height:2" coordorigin="8291,-1637" coordsize="12,2">
              <v:shape style="position:absolute;left:8291;top:-1637;width:12;height:2" coordorigin="8291,-1637" coordsize="12,0" path="m8291,-1637l8303,-1637e" filled="false" stroked="true" strokeweight=".6pt" strokecolor="#000000">
                <v:path arrowok="t"/>
              </v:shape>
            </v:group>
            <v:group style="position:absolute;left:8310;top:-1637;width:12;height:2" coordorigin="8310,-1637" coordsize="12,2">
              <v:shape style="position:absolute;left:8310;top:-1637;width:12;height:2" coordorigin="8310,-1637" coordsize="12,0" path="m8310,-1637l8322,-1637e" filled="false" stroked="true" strokeweight=".6pt" strokecolor="#000000">
                <v:path arrowok="t"/>
              </v:shape>
            </v:group>
            <v:group style="position:absolute;left:8329;top:-1637;width:12;height:2" coordorigin="8329,-1637" coordsize="12,2">
              <v:shape style="position:absolute;left:8329;top:-1637;width:12;height:2" coordorigin="8329,-1637" coordsize="12,0" path="m8329,-1637l8341,-1637e" filled="false" stroked="true" strokeweight=".6pt" strokecolor="#000000">
                <v:path arrowok="t"/>
              </v:shape>
            </v:group>
            <v:group style="position:absolute;left:8348;top:-1637;width:12;height:2" coordorigin="8348,-1637" coordsize="12,2">
              <v:shape style="position:absolute;left:8348;top:-1637;width:12;height:2" coordorigin="8348,-1637" coordsize="12,0" path="m8348,-1637l8360,-1637e" filled="false" stroked="true" strokeweight=".6pt" strokecolor="#000000">
                <v:path arrowok="t"/>
              </v:shape>
            </v:group>
            <v:group style="position:absolute;left:8368;top:-1637;width:12;height:2" coordorigin="8368,-1637" coordsize="12,2">
              <v:shape style="position:absolute;left:8368;top:-1637;width:12;height:2" coordorigin="8368,-1637" coordsize="12,0" path="m8368,-1637l8380,-1637e" filled="false" stroked="true" strokeweight=".6pt" strokecolor="#000000">
                <v:path arrowok="t"/>
              </v:shape>
            </v:group>
            <v:group style="position:absolute;left:8387;top:-1637;width:12;height:2" coordorigin="8387,-1637" coordsize="12,2">
              <v:shape style="position:absolute;left:8387;top:-1637;width:12;height:2" coordorigin="8387,-1637" coordsize="12,0" path="m8387,-1637l8399,-1637e" filled="false" stroked="true" strokeweight=".6pt" strokecolor="#000000">
                <v:path arrowok="t"/>
              </v:shape>
            </v:group>
            <v:group style="position:absolute;left:8406;top:-1637;width:12;height:2" coordorigin="8406,-1637" coordsize="12,2">
              <v:shape style="position:absolute;left:8406;top:-1637;width:12;height:2" coordorigin="8406,-1637" coordsize="12,0" path="m8406,-1637l8418,-1637e" filled="false" stroked="true" strokeweight=".6pt" strokecolor="#000000">
                <v:path arrowok="t"/>
              </v:shape>
            </v:group>
            <v:group style="position:absolute;left:8425;top:-1637;width:12;height:2" coordorigin="8425,-1637" coordsize="12,2">
              <v:shape style="position:absolute;left:8425;top:-1637;width:12;height:2" coordorigin="8425,-1637" coordsize="12,0" path="m8425,-1637l8437,-1637e" filled="false" stroked="true" strokeweight=".6pt" strokecolor="#000000">
                <v:path arrowok="t"/>
              </v:shape>
            </v:group>
            <v:group style="position:absolute;left:8444;top:-1637;width:8;height:2" coordorigin="8444,-1637" coordsize="8,2">
              <v:shape style="position:absolute;left:8444;top:-1637;width:8;height:2" coordorigin="8444,-1637" coordsize="8,0" path="m8444,-1637l8452,-1637e" filled="false" stroked="true" strokeweight=".6pt" strokecolor="#000000">
                <v:path arrowok="t"/>
              </v:shape>
            </v:group>
            <w10:wrap type="none"/>
          </v:group>
        </w:pict>
      </w:r>
      <w:r>
        <w:rPr>
          <w:rFonts w:ascii="宋体" w:hAnsi="宋体" w:cs="宋体" w:eastAsia="宋体" w:hint="default"/>
          <w:sz w:val="20"/>
          <w:szCs w:val="20"/>
        </w:rPr>
        <w:t>（所附附注系本财务报表的组成部分）</w:t>
      </w:r>
    </w:p>
    <w:p>
      <w:pPr>
        <w:spacing w:line="240" w:lineRule="auto" w:before="9"/>
        <w:rPr>
          <w:rFonts w:ascii="宋体" w:hAnsi="宋体" w:cs="宋体" w:eastAsia="宋体" w:hint="default"/>
          <w:sz w:val="25"/>
          <w:szCs w:val="25"/>
        </w:rPr>
      </w:pPr>
    </w:p>
    <w:p>
      <w:pPr>
        <w:tabs>
          <w:tab w:pos="1999" w:val="left" w:leader="none"/>
          <w:tab w:pos="4799" w:val="left" w:leader="none"/>
          <w:tab w:pos="6398" w:val="left" w:leader="none"/>
        </w:tabs>
        <w:spacing w:before="0"/>
        <w:ind w:left="0" w:right="131" w:firstLine="0"/>
        <w:jc w:val="center"/>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center"/>
        <w:rPr>
          <w:rFonts w:ascii="宋体" w:hAnsi="宋体" w:cs="宋体" w:eastAsia="宋体" w:hint="default"/>
          <w:sz w:val="20"/>
          <w:szCs w:val="20"/>
        </w:rPr>
        <w:sectPr>
          <w:footerReference w:type="default" r:id="rId99"/>
          <w:pgSz w:w="11910" w:h="16840"/>
          <w:pgMar w:footer="897" w:header="965" w:top="1580" w:bottom="1080" w:left="1480" w:right="1460"/>
          <w:pgNumType w:start="120"/>
        </w:sectPr>
      </w:pPr>
    </w:p>
    <w:p>
      <w:pPr>
        <w:spacing w:line="240" w:lineRule="auto" w:before="8"/>
        <w:rPr>
          <w:rFonts w:ascii="宋体" w:hAnsi="宋体" w:cs="宋体" w:eastAsia="宋体" w:hint="default"/>
          <w:sz w:val="13"/>
          <w:szCs w:val="13"/>
        </w:rPr>
      </w:pPr>
    </w:p>
    <w:p>
      <w:pPr>
        <w:pStyle w:val="Heading2"/>
        <w:spacing w:line="398" w:lineRule="exact"/>
        <w:ind w:right="100"/>
        <w:jc w:val="center"/>
      </w:pPr>
      <w:r>
        <w:rPr/>
        <w:t>现金流量表</w:t>
      </w:r>
    </w:p>
    <w:p>
      <w:pPr>
        <w:spacing w:line="295" w:lineRule="exact" w:before="0"/>
        <w:ind w:left="95" w:right="93"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6243" w:val="left" w:leader="none"/>
        </w:tabs>
        <w:spacing w:line="290" w:lineRule="exact" w:before="32"/>
        <w:ind w:left="4246" w:right="779" w:hanging="4025"/>
        <w:jc w:val="left"/>
        <w:rPr>
          <w:rFonts w:ascii="Microsoft JhengHei" w:hAnsi="Microsoft JhengHei" w:cs="Microsoft JhengHei" w:eastAsia="Microsoft JhengHei" w:hint="default"/>
          <w:sz w:val="20"/>
          <w:szCs w:val="20"/>
        </w:rPr>
      </w:pPr>
      <w:r>
        <w:rPr/>
        <w:pict>
          <v:group style="position:absolute;margin-left:79.559998pt;margin-top:17.399975pt;width:445pt;height:.1pt;mso-position-horizontal-relative:page;mso-position-vertical-relative:paragraph;z-index:-1159024" coordorigin="1591,348" coordsize="8900,2">
            <v:shape style="position:absolute;left:1591;top:348;width:8900;height:2" coordorigin="1591,348" coordsize="8900,0" path="m1591,348l10490,348e" filled="false" stroked="true" strokeweight=".48pt" strokecolor="#000000">
              <v:path arrowok="t"/>
            </v:shape>
            <w10:wrap type="none"/>
          </v:group>
        </w:pict>
      </w:r>
      <w:r>
        <w:rPr/>
        <w:pict>
          <v:shape style="position:absolute;margin-left:148.440002pt;margin-top:25.640604pt;width:44.9pt;height:10pt;mso-position-horizontal-relative:page;mso-position-vertical-relative:paragraph;z-index:-1158904" type="#_x0000_t202" filled="false" stroked="false">
            <v:textbox inset="0,0,0,0">
              <w:txbxContent>
                <w:p>
                  <w:pPr>
                    <w:tabs>
                      <w:tab w:pos="698" w:val="left" w:leader="none"/>
                    </w:tabs>
                    <w:spacing w:line="199" w:lineRule="exact" w:before="0"/>
                    <w:ind w:left="0"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t>目</w:t>
                  </w:r>
                  <w:r>
                    <w:rPr>
                      <w:rFonts w:ascii="Microsoft JhengHei" w:hAnsi="Microsoft JhengHei" w:cs="Microsoft JhengHei" w:eastAsia="Microsoft JhengHei" w:hint="default"/>
                      <w:sz w:val="20"/>
                      <w:szCs w:val="20"/>
                    </w:rPr>
                  </w:r>
                </w:p>
              </w:txbxContent>
            </v:textbox>
            <w10:wrap type="none"/>
          </v:shape>
        </w:pict>
      </w:r>
      <w:r>
        <w:rPr>
          <w:rFonts w:ascii="Microsoft JhengHei" w:hAnsi="Microsoft JhengHei" w:cs="Microsoft JhengHei" w:eastAsia="Microsoft JhengHei" w:hint="default"/>
          <w:b/>
          <w:bCs/>
          <w:w w:val="95"/>
          <w:sz w:val="20"/>
          <w:szCs w:val="20"/>
        </w:rPr>
        <w:t>编制单位：深圳市农产品股份有限公司</w:t>
        <w:tab/>
        <w:tab/>
      </w:r>
      <w:r>
        <w:rPr>
          <w:rFonts w:ascii="Microsoft JhengHei" w:hAnsi="Microsoft JhengHei" w:cs="Microsoft JhengHei" w:eastAsia="Microsoft JhengHei" w:hint="default"/>
          <w:b/>
          <w:bCs/>
          <w:sz w:val="20"/>
          <w:szCs w:val="20"/>
        </w:rPr>
        <w:t>单位：元  币种：人民币</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附注十</w:t>
      </w:r>
      <w:r>
        <w:rPr>
          <w:rFonts w:ascii="Microsoft JhengHei" w:hAnsi="Microsoft JhengHei" w:cs="Microsoft JhengHei" w:eastAsia="Microsoft JhengHei" w:hint="default"/>
          <w:sz w:val="20"/>
          <w:szCs w:val="20"/>
        </w:rPr>
      </w:r>
    </w:p>
    <w:p>
      <w:pPr>
        <w:tabs>
          <w:tab w:pos="6073" w:val="left" w:leader="none"/>
          <w:tab w:pos="8058" w:val="left" w:leader="none"/>
        </w:tabs>
        <w:spacing w:line="252" w:lineRule="exact" w:before="0"/>
        <w:ind w:left="4447" w:right="0" w:firstLine="0"/>
        <w:jc w:val="left"/>
        <w:rPr>
          <w:rFonts w:ascii="Microsoft JhengHei" w:hAnsi="Microsoft JhengHei" w:cs="Microsoft JhengHei" w:eastAsia="Microsoft JhengHei" w:hint="default"/>
          <w:sz w:val="20"/>
          <w:szCs w:val="20"/>
        </w:rPr>
      </w:pPr>
      <w:r>
        <w:rPr/>
        <w:pict>
          <v:group style="position:absolute;margin-left:79.559998pt;margin-top:13.180016pt;width:182.65pt;height:.1pt;mso-position-horizontal-relative:page;mso-position-vertical-relative:paragraph;z-index:-1159000" coordorigin="1591,264" coordsize="3653,2">
            <v:shape style="position:absolute;left:1591;top:264;width:3653;height:2" coordorigin="1591,264" coordsize="3653,0" path="m1591,264l5244,264e" filled="false" stroked="true" strokeweight=".48pt" strokecolor="#000000">
              <v:path arrowok="t"/>
            </v:shape>
            <w10:wrap type="none"/>
          </v:group>
        </w:pict>
      </w:r>
      <w:r>
        <w:rPr/>
        <w:pict>
          <v:group style="position:absolute;margin-left:276.359985pt;margin-top:13.180016pt;width:49.8pt;height:.1pt;mso-position-horizontal-relative:page;mso-position-vertical-relative:paragraph;z-index:4144" coordorigin="5527,264" coordsize="996,2">
            <v:shape style="position:absolute;left:5527;top:264;width:996;height:2" coordorigin="5527,264" coordsize="996,0" path="m5527,264l6523,264e" filled="false" stroked="true" strokeweight=".48pt" strokecolor="#000000">
              <v:path arrowok="t"/>
            </v:shape>
            <w10:wrap type="none"/>
          </v:group>
        </w:pict>
      </w:r>
      <w:r>
        <w:rPr/>
        <w:pict>
          <v:group style="position:absolute;margin-left:340.199982pt;margin-top:13.180016pt;width:85pt;height:.1pt;mso-position-horizontal-relative:page;mso-position-vertical-relative:paragraph;z-index:4168" coordorigin="6804,264" coordsize="1700,2">
            <v:shape style="position:absolute;left:6804;top:264;width:1700;height:2" coordorigin="6804,264" coordsize="1700,0" path="m6804,264l8503,264e" filled="false" stroked="true" strokeweight=".48pt" strokecolor="#000000">
              <v:path arrowok="t"/>
            </v:shape>
            <w10:wrap type="none"/>
          </v:group>
        </w:pict>
      </w:r>
      <w:r>
        <w:rPr/>
        <w:pict>
          <v:group style="position:absolute;margin-left:439.559998pt;margin-top:13.180016pt;width:85pt;height:.1pt;mso-position-horizontal-relative:page;mso-position-vertical-relative:paragraph;z-index:4192" coordorigin="8791,264" coordsize="1700,2">
            <v:shape style="position:absolute;left:8791;top:264;width:1700;height:2" coordorigin="8791,264" coordsize="1700,0" path="m8791,264l10490,264e" filled="false" stroked="true" strokeweight=".48pt" strokecolor="#000000">
              <v:path arrowok="t"/>
            </v:shape>
            <w10:wrap type="none"/>
          </v:group>
        </w:pict>
      </w:r>
      <w:r>
        <w:rPr>
          <w:rFonts w:ascii="Microsoft JhengHei" w:hAnsi="Microsoft JhengHei" w:cs="Microsoft JhengHei" w:eastAsia="Microsoft JhengHei" w:hint="default"/>
          <w:b/>
          <w:bCs/>
          <w:w w:val="95"/>
          <w:position w:val="-12"/>
          <w:sz w:val="20"/>
          <w:szCs w:val="20"/>
        </w:rPr>
        <w:t>一</w:t>
        <w:tab/>
      </w: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tab/>
      </w: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9"/>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spacing w:line="312" w:lineRule="exact" w:before="0"/>
        <w:ind w:left="221"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bl>
      <w:tblPr>
        <w:tblW w:w="0" w:type="auto"/>
        <w:jc w:val="left"/>
        <w:tblInd w:w="221" w:type="dxa"/>
        <w:tblLayout w:type="fixed"/>
        <w:tblCellMar>
          <w:top w:w="0" w:type="dxa"/>
          <w:left w:w="0" w:type="dxa"/>
          <w:bottom w:w="0" w:type="dxa"/>
          <w:right w:w="0" w:type="dxa"/>
        </w:tblCellMar>
        <w:tblLook w:val="01E0"/>
      </w:tblPr>
      <w:tblGrid>
        <w:gridCol w:w="3731"/>
        <w:gridCol w:w="1372"/>
        <w:gridCol w:w="1699"/>
        <w:gridCol w:w="288"/>
        <w:gridCol w:w="1699"/>
      </w:tblGrid>
      <w:tr>
        <w:trPr>
          <w:trHeight w:val="1069"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316" w:lineRule="auto" w:before="37"/>
              <w:ind w:left="199" w:right="740"/>
              <w:jc w:val="left"/>
              <w:rPr>
                <w:rFonts w:ascii="宋体" w:hAnsi="宋体" w:cs="宋体" w:eastAsia="宋体" w:hint="default"/>
                <w:sz w:val="20"/>
                <w:szCs w:val="20"/>
              </w:rPr>
            </w:pPr>
            <w:r>
              <w:rPr>
                <w:rFonts w:ascii="宋体" w:hAnsi="宋体" w:cs="宋体" w:eastAsia="宋体" w:hint="default"/>
                <w:w w:val="95"/>
                <w:sz w:val="20"/>
                <w:szCs w:val="20"/>
              </w:rPr>
              <w:t>销售商品、提供劳务收到的现金</w:t>
            </w:r>
            <w:r>
              <w:rPr>
                <w:rFonts w:ascii="宋体" w:hAnsi="宋体" w:cs="宋体" w:eastAsia="宋体" w:hint="default"/>
                <w:spacing w:val="33"/>
                <w:w w:val="95"/>
                <w:sz w:val="20"/>
                <w:szCs w:val="20"/>
              </w:rPr>
              <w:t> </w:t>
            </w:r>
            <w:r>
              <w:rPr>
                <w:rFonts w:ascii="宋体" w:hAnsi="宋体" w:cs="宋体" w:eastAsia="宋体" w:hint="default"/>
                <w:sz w:val="20"/>
                <w:szCs w:val="20"/>
              </w:rPr>
              <w:t>收到的税费返还</w:t>
            </w:r>
            <w:r>
              <w:rPr>
                <w:rFonts w:ascii="宋体" w:hAnsi="宋体" w:cs="宋体" w:eastAsia="宋体" w:hint="default"/>
                <w:w w:val="99"/>
                <w:sz w:val="20"/>
                <w:szCs w:val="20"/>
              </w:rPr>
              <w:t> </w:t>
            </w:r>
            <w:r>
              <w:rPr>
                <w:rFonts w:ascii="宋体" w:hAnsi="宋体" w:cs="宋体" w:eastAsia="宋体" w:hint="default"/>
                <w:w w:val="95"/>
                <w:sz w:val="20"/>
                <w:szCs w:val="20"/>
              </w:rPr>
              <w:t>收到其他与经营活动有关的现金</w:t>
            </w:r>
            <w:r>
              <w:rPr>
                <w:rFonts w:ascii="宋体" w:hAnsi="宋体" w:cs="宋体" w:eastAsia="宋体" w:hint="default"/>
                <w:sz w:val="20"/>
                <w:szCs w:val="20"/>
              </w:rPr>
            </w:r>
          </w:p>
        </w:tc>
        <w:tc>
          <w:tcPr>
            <w:tcW w:w="137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 w:right="0"/>
              <w:jc w:val="center"/>
              <w:rPr>
                <w:rFonts w:ascii="Times New Roman" w:hAnsi="Times New Roman" w:cs="Times New Roman" w:eastAsia="Times New Roman" w:hint="default"/>
                <w:sz w:val="20"/>
                <w:szCs w:val="20"/>
              </w:rPr>
            </w:pPr>
            <w:r>
              <w:rPr>
                <w:rFonts w:ascii="Times New Roman"/>
                <w:sz w:val="20"/>
              </w:rPr>
              <w:t>445,299,706.93</w:t>
            </w:r>
          </w:p>
          <w:p>
            <w:pPr>
              <w:pStyle w:val="TableParagraph"/>
              <w:spacing w:line="360" w:lineRule="auto" w:before="115"/>
              <w:ind w:left="225" w:right="220"/>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301,413,210.93</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center"/>
              <w:rPr>
                <w:rFonts w:ascii="Times New Roman" w:hAnsi="Times New Roman" w:cs="Times New Roman" w:eastAsia="Times New Roman" w:hint="default"/>
                <w:sz w:val="20"/>
                <w:szCs w:val="20"/>
              </w:rPr>
            </w:pPr>
            <w:r>
              <w:rPr>
                <w:rFonts w:ascii="Times New Roman"/>
                <w:sz w:val="20"/>
              </w:rPr>
              <w:t>165,486,660.09</w:t>
            </w:r>
          </w:p>
          <w:p>
            <w:pPr>
              <w:pStyle w:val="TableParagraph"/>
              <w:spacing w:line="360" w:lineRule="auto" w:before="115"/>
              <w:ind w:left="223" w:right="222"/>
              <w:jc w:val="center"/>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w w:val="95"/>
                <w:sz w:val="20"/>
              </w:rPr>
              <w:t>129,257,583.97</w:t>
            </w:r>
            <w:r>
              <w:rPr>
                <w:rFonts w:ascii="Times New Roman"/>
                <w:sz w:val="20"/>
              </w:rPr>
            </w:r>
          </w:p>
        </w:tc>
      </w:tr>
      <w:tr>
        <w:trPr>
          <w:trHeight w:val="345"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90" w:lineRule="exact"/>
              <w:ind w:left="71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137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5" w:right="0"/>
              <w:jc w:val="center"/>
              <w:rPr>
                <w:rFonts w:ascii="Times New Roman" w:hAnsi="Times New Roman" w:cs="Times New Roman" w:eastAsia="Times New Roman" w:hint="default"/>
                <w:sz w:val="20"/>
                <w:szCs w:val="20"/>
              </w:rPr>
            </w:pPr>
            <w:r>
              <w:rPr>
                <w:rFonts w:ascii="Times New Roman"/>
                <w:b/>
                <w:sz w:val="20"/>
              </w:rPr>
              <w:t>746,712,917.86</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16"/>
              <w:jc w:val="right"/>
              <w:rPr>
                <w:rFonts w:ascii="Times New Roman" w:hAnsi="Times New Roman" w:cs="Times New Roman" w:eastAsia="Times New Roman" w:hint="default"/>
                <w:sz w:val="20"/>
                <w:szCs w:val="20"/>
              </w:rPr>
            </w:pPr>
            <w:r>
              <w:rPr>
                <w:rFonts w:ascii="Times New Roman"/>
                <w:b/>
                <w:w w:val="95"/>
                <w:sz w:val="20"/>
              </w:rPr>
              <w:t>294,744,244.06</w:t>
            </w:r>
            <w:r>
              <w:rPr>
                <w:rFonts w:ascii="Times New Roman"/>
                <w:sz w:val="20"/>
              </w:rPr>
            </w:r>
          </w:p>
        </w:tc>
      </w:tr>
      <w:tr>
        <w:trPr>
          <w:trHeight w:val="355"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9"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372"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3" w:right="0"/>
              <w:jc w:val="center"/>
              <w:rPr>
                <w:rFonts w:ascii="Times New Roman" w:hAnsi="Times New Roman" w:cs="Times New Roman" w:eastAsia="Times New Roman" w:hint="default"/>
                <w:sz w:val="20"/>
                <w:szCs w:val="20"/>
              </w:rPr>
            </w:pPr>
            <w:r>
              <w:rPr>
                <w:rFonts w:ascii="Times New Roman"/>
                <w:sz w:val="20"/>
              </w:rPr>
              <w:t>49,084,977.56</w:t>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72"/>
              <w:jc w:val="right"/>
              <w:rPr>
                <w:rFonts w:ascii="Times New Roman" w:hAnsi="Times New Roman" w:cs="Times New Roman" w:eastAsia="Times New Roman" w:hint="default"/>
                <w:sz w:val="20"/>
                <w:szCs w:val="20"/>
              </w:rPr>
            </w:pPr>
            <w:r>
              <w:rPr>
                <w:rFonts w:ascii="Times New Roman"/>
                <w:w w:val="95"/>
                <w:sz w:val="20"/>
              </w:rPr>
              <w:t>19,236,684.79</w:t>
            </w:r>
            <w:r>
              <w:rPr>
                <w:rFonts w:ascii="Times New Roman"/>
                <w:sz w:val="20"/>
              </w:rPr>
            </w:r>
          </w:p>
        </w:tc>
      </w:tr>
      <w:tr>
        <w:trPr>
          <w:trHeight w:val="344"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99"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37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 w:right="0"/>
              <w:jc w:val="center"/>
              <w:rPr>
                <w:rFonts w:ascii="Times New Roman" w:hAnsi="Times New Roman" w:cs="Times New Roman" w:eastAsia="Times New Roman" w:hint="default"/>
                <w:sz w:val="20"/>
                <w:szCs w:val="20"/>
              </w:rPr>
            </w:pPr>
            <w:r>
              <w:rPr>
                <w:rFonts w:ascii="Times New Roman"/>
                <w:sz w:val="20"/>
              </w:rPr>
              <w:t>74,760,359.70</w:t>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2"/>
              <w:jc w:val="right"/>
              <w:rPr>
                <w:rFonts w:ascii="Times New Roman" w:hAnsi="Times New Roman" w:cs="Times New Roman" w:eastAsia="Times New Roman" w:hint="default"/>
                <w:sz w:val="20"/>
                <w:szCs w:val="20"/>
              </w:rPr>
            </w:pPr>
            <w:r>
              <w:rPr>
                <w:rFonts w:ascii="Times New Roman"/>
                <w:w w:val="95"/>
                <w:sz w:val="20"/>
              </w:rPr>
              <w:t>67,192,249.97</w:t>
            </w:r>
            <w:r>
              <w:rPr>
                <w:rFonts w:ascii="Times New Roman"/>
                <w:sz w:val="20"/>
              </w:rPr>
            </w:r>
          </w:p>
        </w:tc>
      </w:tr>
      <w:tr>
        <w:trPr>
          <w:trHeight w:val="346"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9"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37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 w:right="0"/>
              <w:jc w:val="center"/>
              <w:rPr>
                <w:rFonts w:ascii="Times New Roman" w:hAnsi="Times New Roman" w:cs="Times New Roman" w:eastAsia="Times New Roman" w:hint="default"/>
                <w:sz w:val="20"/>
                <w:szCs w:val="20"/>
              </w:rPr>
            </w:pPr>
            <w:r>
              <w:rPr>
                <w:rFonts w:ascii="Times New Roman"/>
                <w:sz w:val="20"/>
              </w:rPr>
              <w:t>3,323,796.22</w:t>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2"/>
              <w:jc w:val="right"/>
              <w:rPr>
                <w:rFonts w:ascii="Times New Roman" w:hAnsi="Times New Roman" w:cs="Times New Roman" w:eastAsia="Times New Roman" w:hint="default"/>
                <w:sz w:val="20"/>
                <w:szCs w:val="20"/>
              </w:rPr>
            </w:pPr>
            <w:r>
              <w:rPr>
                <w:rFonts w:ascii="Times New Roman"/>
                <w:w w:val="95"/>
                <w:sz w:val="20"/>
              </w:rPr>
              <w:t>17,003,347.39</w:t>
            </w:r>
            <w:r>
              <w:rPr>
                <w:rFonts w:ascii="Times New Roman"/>
                <w:sz w:val="20"/>
              </w:rPr>
            </w:r>
          </w:p>
        </w:tc>
      </w:tr>
      <w:tr>
        <w:trPr>
          <w:trHeight w:val="345"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9"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37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3" w:right="0"/>
              <w:jc w:val="center"/>
              <w:rPr>
                <w:rFonts w:ascii="Times New Roman" w:hAnsi="Times New Roman" w:cs="Times New Roman" w:eastAsia="Times New Roman" w:hint="default"/>
                <w:sz w:val="20"/>
                <w:szCs w:val="20"/>
              </w:rPr>
            </w:pPr>
            <w:r>
              <w:rPr>
                <w:rFonts w:ascii="Times New Roman"/>
                <w:sz w:val="20"/>
              </w:rPr>
              <w:t>354,330,921.45</w:t>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22"/>
              <w:jc w:val="right"/>
              <w:rPr>
                <w:rFonts w:ascii="Times New Roman" w:hAnsi="Times New Roman" w:cs="Times New Roman" w:eastAsia="Times New Roman" w:hint="default"/>
                <w:sz w:val="20"/>
                <w:szCs w:val="20"/>
              </w:rPr>
            </w:pPr>
            <w:r>
              <w:rPr>
                <w:rFonts w:ascii="Times New Roman"/>
                <w:w w:val="95"/>
                <w:sz w:val="20"/>
              </w:rPr>
              <w:t>652,199,690.13</w:t>
            </w:r>
            <w:r>
              <w:rPr>
                <w:rFonts w:ascii="Times New Roman"/>
                <w:sz w:val="20"/>
              </w:rPr>
            </w:r>
          </w:p>
        </w:tc>
      </w:tr>
      <w:tr>
        <w:trPr>
          <w:trHeight w:val="355"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300" w:lineRule="exact"/>
              <w:ind w:left="71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1372"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15" w:right="0"/>
              <w:jc w:val="center"/>
              <w:rPr>
                <w:rFonts w:ascii="Times New Roman" w:hAnsi="Times New Roman" w:cs="Times New Roman" w:eastAsia="Times New Roman" w:hint="default"/>
                <w:sz w:val="20"/>
                <w:szCs w:val="20"/>
              </w:rPr>
            </w:pPr>
            <w:r>
              <w:rPr>
                <w:rFonts w:ascii="Times New Roman"/>
                <w:b/>
                <w:sz w:val="20"/>
              </w:rPr>
              <w:t>481,500,054.93</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216"/>
              <w:jc w:val="right"/>
              <w:rPr>
                <w:rFonts w:ascii="Times New Roman" w:hAnsi="Times New Roman" w:cs="Times New Roman" w:eastAsia="Times New Roman" w:hint="default"/>
                <w:sz w:val="20"/>
                <w:szCs w:val="20"/>
              </w:rPr>
            </w:pPr>
            <w:r>
              <w:rPr>
                <w:rFonts w:ascii="Times New Roman"/>
                <w:b/>
                <w:w w:val="95"/>
                <w:sz w:val="20"/>
              </w:rPr>
              <w:t>755,631,972.28</w:t>
            </w:r>
            <w:r>
              <w:rPr>
                <w:rFonts w:ascii="Times New Roman"/>
                <w:sz w:val="20"/>
              </w:rPr>
            </w:r>
          </w:p>
        </w:tc>
      </w:tr>
      <w:tr>
        <w:trPr>
          <w:trHeight w:val="372"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300" w:lineRule="exact"/>
              <w:ind w:left="41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2"/>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699"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left="15" w:right="0"/>
              <w:jc w:val="center"/>
              <w:rPr>
                <w:rFonts w:ascii="Times New Roman" w:hAnsi="Times New Roman" w:cs="Times New Roman" w:eastAsia="Times New Roman" w:hint="default"/>
                <w:sz w:val="20"/>
                <w:szCs w:val="20"/>
              </w:rPr>
            </w:pPr>
            <w:r>
              <w:rPr>
                <w:rFonts w:ascii="Times New Roman"/>
                <w:b/>
                <w:sz w:val="20"/>
              </w:rPr>
              <w:t>265,212,862.93</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185"/>
              <w:jc w:val="right"/>
              <w:rPr>
                <w:rFonts w:ascii="Times New Roman" w:hAnsi="Times New Roman" w:cs="Times New Roman" w:eastAsia="Times New Roman" w:hint="default"/>
                <w:sz w:val="20"/>
                <w:szCs w:val="20"/>
              </w:rPr>
            </w:pPr>
            <w:r>
              <w:rPr>
                <w:rFonts w:ascii="Times New Roman"/>
                <w:b/>
                <w:spacing w:val="-1"/>
                <w:sz w:val="20"/>
              </w:rPr>
              <w:t>-460,887,728.22</w:t>
            </w:r>
            <w:r>
              <w:rPr>
                <w:rFonts w:ascii="Times New Roman"/>
                <w:spacing w:val="-1"/>
                <w:sz w:val="20"/>
              </w:rPr>
            </w:r>
          </w:p>
        </w:tc>
      </w:tr>
      <w:tr>
        <w:trPr>
          <w:trHeight w:val="719"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317" w:lineRule="exact"/>
              <w:ind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p>
            <w:pPr>
              <w:pStyle w:val="TableParagraph"/>
              <w:spacing w:line="240" w:lineRule="auto" w:before="61"/>
              <w:ind w:left="199"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30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24"/>
                <w:szCs w:val="24"/>
              </w:rPr>
            </w:pPr>
          </w:p>
          <w:p>
            <w:pPr>
              <w:pStyle w:val="TableParagraph"/>
              <w:spacing w:line="240" w:lineRule="auto"/>
              <w:ind w:right="81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24"/>
                <w:szCs w:val="24"/>
              </w:rPr>
            </w:pPr>
          </w:p>
          <w:p>
            <w:pPr>
              <w:pStyle w:val="TableParagraph"/>
              <w:spacing w:line="240" w:lineRule="auto"/>
              <w:ind w:left="561" w:right="0"/>
              <w:jc w:val="left"/>
              <w:rPr>
                <w:rFonts w:ascii="Times New Roman" w:hAnsi="Times New Roman" w:cs="Times New Roman" w:eastAsia="Times New Roman" w:hint="default"/>
                <w:sz w:val="20"/>
                <w:szCs w:val="20"/>
              </w:rPr>
            </w:pPr>
            <w:r>
              <w:rPr>
                <w:rFonts w:ascii="Times New Roman"/>
                <w:sz w:val="20"/>
              </w:rPr>
              <w:t>30,627,856.63</w:t>
            </w:r>
          </w:p>
        </w:tc>
      </w:tr>
      <w:tr>
        <w:trPr>
          <w:trHeight w:val="330"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9"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30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647" w:right="0"/>
              <w:jc w:val="left"/>
              <w:rPr>
                <w:rFonts w:ascii="Times New Roman" w:hAnsi="Times New Roman" w:cs="Times New Roman" w:eastAsia="Times New Roman" w:hint="default"/>
                <w:sz w:val="20"/>
                <w:szCs w:val="20"/>
              </w:rPr>
            </w:pPr>
            <w:r>
              <w:rPr>
                <w:rFonts w:ascii="Times New Roman"/>
                <w:sz w:val="20"/>
              </w:rPr>
              <w:t>54,308,329.33</w:t>
            </w:r>
          </w:p>
        </w:tc>
        <w:tc>
          <w:tcPr>
            <w:tcW w:w="19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561" w:right="0"/>
              <w:jc w:val="left"/>
              <w:rPr>
                <w:rFonts w:ascii="Times New Roman" w:hAnsi="Times New Roman" w:cs="Times New Roman" w:eastAsia="Times New Roman" w:hint="default"/>
                <w:sz w:val="20"/>
                <w:szCs w:val="20"/>
              </w:rPr>
            </w:pPr>
            <w:r>
              <w:rPr>
                <w:rFonts w:ascii="Times New Roman"/>
                <w:sz w:val="20"/>
              </w:rPr>
              <w:t>66,127,874.14</w:t>
            </w:r>
          </w:p>
        </w:tc>
      </w:tr>
    </w:tbl>
    <w:p>
      <w:pPr>
        <w:spacing w:line="218" w:lineRule="exact" w:before="0"/>
        <w:ind w:left="420" w:right="0" w:firstLine="0"/>
        <w:jc w:val="left"/>
        <w:rPr>
          <w:rFonts w:ascii="宋体" w:hAnsi="宋体" w:cs="宋体" w:eastAsia="宋体" w:hint="default"/>
          <w:sz w:val="20"/>
          <w:szCs w:val="20"/>
        </w:rPr>
      </w:pPr>
      <w:r>
        <w:rPr>
          <w:rFonts w:ascii="宋体" w:hAnsi="宋体" w:cs="宋体" w:eastAsia="宋体" w:hint="default"/>
          <w:w w:val="99"/>
          <w:sz w:val="20"/>
          <w:szCs w:val="20"/>
        </w:rPr>
        <w:t>处置固定资</w:t>
      </w:r>
      <w:r>
        <w:rPr>
          <w:rFonts w:ascii="宋体" w:hAnsi="宋体" w:cs="宋体" w:eastAsia="宋体" w:hint="default"/>
          <w:spacing w:val="4"/>
          <w:w w:val="99"/>
          <w:sz w:val="20"/>
          <w:szCs w:val="20"/>
        </w:rPr>
        <w:t>产</w:t>
      </w:r>
      <w:r>
        <w:rPr>
          <w:rFonts w:ascii="宋体" w:hAnsi="宋体" w:cs="宋体" w:eastAsia="宋体" w:hint="default"/>
          <w:spacing w:val="-84"/>
          <w:w w:val="99"/>
          <w:sz w:val="20"/>
          <w:szCs w:val="20"/>
        </w:rPr>
        <w:t>、</w:t>
      </w:r>
      <w:r>
        <w:rPr>
          <w:rFonts w:ascii="宋体" w:hAnsi="宋体" w:cs="宋体" w:eastAsia="宋体" w:hint="default"/>
          <w:w w:val="99"/>
          <w:sz w:val="20"/>
          <w:szCs w:val="20"/>
        </w:rPr>
        <w:t>无形资产和其他长期资产所收回的现</w:t>
      </w:r>
      <w:r>
        <w:rPr>
          <w:rFonts w:ascii="宋体" w:hAnsi="宋体" w:cs="宋体" w:eastAsia="宋体" w:hint="default"/>
          <w:sz w:val="20"/>
          <w:szCs w:val="20"/>
        </w:rPr>
      </w:r>
    </w:p>
    <w:p>
      <w:pPr>
        <w:tabs>
          <w:tab w:pos="5650" w:val="left" w:leader="none"/>
          <w:tab w:pos="7709" w:val="left" w:leader="none"/>
        </w:tabs>
        <w:spacing w:line="301" w:lineRule="exact" w:before="0"/>
        <w:ind w:left="221"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金净额</w:t>
        <w:tab/>
      </w:r>
      <w:r>
        <w:rPr>
          <w:rFonts w:ascii="Times New Roman" w:hAnsi="Times New Roman" w:cs="Times New Roman" w:eastAsia="Times New Roman" w:hint="default"/>
          <w:w w:val="95"/>
          <w:sz w:val="20"/>
          <w:szCs w:val="20"/>
        </w:rPr>
        <w:t>1,104,708.00</w:t>
        <w:tab/>
      </w:r>
      <w:r>
        <w:rPr>
          <w:rFonts w:ascii="Times New Roman" w:hAnsi="Times New Roman" w:cs="Times New Roman" w:eastAsia="Times New Roman" w:hint="default"/>
          <w:sz w:val="20"/>
          <w:szCs w:val="20"/>
        </w:rPr>
        <w:t>832,495.00</w:t>
      </w:r>
    </w:p>
    <w:p>
      <w:pPr>
        <w:spacing w:line="218" w:lineRule="exact" w:before="0"/>
        <w:ind w:left="420" w:right="0" w:firstLine="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w:t>
      </w:r>
    </w:p>
    <w:p>
      <w:pPr>
        <w:tabs>
          <w:tab w:pos="6142" w:val="left" w:leader="none"/>
          <w:tab w:pos="7534" w:val="left" w:leader="none"/>
        </w:tabs>
        <w:spacing w:line="302" w:lineRule="exact" w:before="0"/>
        <w:ind w:left="221"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额</w:t>
        <w:tab/>
      </w:r>
      <w:r>
        <w:rPr>
          <w:rFonts w:ascii="Times New Roman" w:hAnsi="Times New Roman" w:cs="Times New Roman" w:eastAsia="Times New Roman" w:hint="default"/>
          <w:w w:val="95"/>
          <w:sz w:val="20"/>
          <w:szCs w:val="20"/>
        </w:rPr>
        <w:t>-</w:t>
        <w:tab/>
      </w:r>
      <w:r>
        <w:rPr>
          <w:rFonts w:ascii="Times New Roman" w:hAnsi="Times New Roman" w:cs="Times New Roman" w:eastAsia="Times New Roman" w:hint="default"/>
          <w:sz w:val="20"/>
          <w:szCs w:val="20"/>
        </w:rPr>
        <w:t>231,756,142.18</w:t>
      </w:r>
    </w:p>
    <w:p>
      <w:pPr>
        <w:spacing w:line="240" w:lineRule="auto" w:before="5"/>
        <w:rPr>
          <w:rFonts w:ascii="Times New Roman" w:hAnsi="Times New Roman" w:cs="Times New Roman" w:eastAsia="Times New Roman" w:hint="default"/>
          <w:sz w:val="3"/>
          <w:szCs w:val="3"/>
        </w:rPr>
      </w:pPr>
    </w:p>
    <w:tbl>
      <w:tblPr>
        <w:tblW w:w="0" w:type="auto"/>
        <w:jc w:val="left"/>
        <w:tblInd w:w="385" w:type="dxa"/>
        <w:tblLayout w:type="fixed"/>
        <w:tblCellMar>
          <w:top w:w="0" w:type="dxa"/>
          <w:left w:w="0" w:type="dxa"/>
          <w:bottom w:w="0" w:type="dxa"/>
          <w:right w:w="0" w:type="dxa"/>
        </w:tblCellMar>
        <w:tblLook w:val="01E0"/>
      </w:tblPr>
      <w:tblGrid>
        <w:gridCol w:w="4938"/>
        <w:gridCol w:w="1699"/>
        <w:gridCol w:w="288"/>
        <w:gridCol w:w="1699"/>
      </w:tblGrid>
      <w:tr>
        <w:trPr>
          <w:trHeight w:val="340" w:hRule="exact"/>
        </w:trPr>
        <w:tc>
          <w:tcPr>
            <w:tcW w:w="4938"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20"/>
              <w:jc w:val="right"/>
              <w:rPr>
                <w:rFonts w:ascii="Times New Roman" w:hAnsi="Times New Roman" w:cs="Times New Roman" w:eastAsia="Times New Roman" w:hint="default"/>
                <w:sz w:val="20"/>
                <w:szCs w:val="20"/>
              </w:rPr>
            </w:pPr>
            <w:r>
              <w:rPr>
                <w:rFonts w:ascii="Times New Roman"/>
                <w:w w:val="95"/>
                <w:sz w:val="20"/>
              </w:rPr>
              <w:t>254,554,167.97</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
              <w:jc w:val="center"/>
              <w:rPr>
                <w:rFonts w:ascii="Times New Roman" w:hAnsi="Times New Roman" w:cs="Times New Roman" w:eastAsia="Times New Roman" w:hint="default"/>
                <w:sz w:val="20"/>
                <w:szCs w:val="20"/>
              </w:rPr>
            </w:pPr>
            <w:r>
              <w:rPr>
                <w:rFonts w:ascii="Times New Roman"/>
                <w:sz w:val="20"/>
              </w:rPr>
              <w:t>372,283,545.87</w:t>
            </w:r>
          </w:p>
        </w:tc>
      </w:tr>
      <w:tr>
        <w:trPr>
          <w:trHeight w:val="355" w:hRule="exact"/>
        </w:trPr>
        <w:tc>
          <w:tcPr>
            <w:tcW w:w="4938" w:type="dxa"/>
            <w:tcBorders>
              <w:top w:val="nil" w:sz="6" w:space="0" w:color="auto"/>
              <w:left w:val="nil" w:sz="6" w:space="0" w:color="auto"/>
              <w:bottom w:val="nil" w:sz="6" w:space="0" w:color="auto"/>
              <w:right w:val="nil" w:sz="6" w:space="0" w:color="auto"/>
            </w:tcBorders>
          </w:tcPr>
          <w:p>
            <w:pPr>
              <w:pStyle w:val="TableParagraph"/>
              <w:spacing w:line="300" w:lineRule="exact"/>
              <w:ind w:left="75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9"/>
              <w:ind w:right="214"/>
              <w:jc w:val="right"/>
              <w:rPr>
                <w:rFonts w:ascii="Times New Roman" w:hAnsi="Times New Roman" w:cs="Times New Roman" w:eastAsia="Times New Roman" w:hint="default"/>
                <w:sz w:val="20"/>
                <w:szCs w:val="20"/>
              </w:rPr>
            </w:pPr>
            <w:r>
              <w:rPr>
                <w:rFonts w:ascii="Times New Roman"/>
                <w:b/>
                <w:w w:val="95"/>
                <w:sz w:val="20"/>
              </w:rPr>
              <w:t>309,967,205.30</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9"/>
              <w:ind w:left="10" w:right="0"/>
              <w:jc w:val="center"/>
              <w:rPr>
                <w:rFonts w:ascii="Times New Roman" w:hAnsi="Times New Roman" w:cs="Times New Roman" w:eastAsia="Times New Roman" w:hint="default"/>
                <w:sz w:val="20"/>
                <w:szCs w:val="20"/>
              </w:rPr>
            </w:pPr>
            <w:r>
              <w:rPr>
                <w:rFonts w:ascii="Times New Roman"/>
                <w:b/>
                <w:sz w:val="20"/>
              </w:rPr>
              <w:t>701,627,913.82</w:t>
            </w:r>
            <w:r>
              <w:rPr>
                <w:rFonts w:ascii="Times New Roman"/>
                <w:sz w:val="20"/>
              </w:rPr>
            </w:r>
          </w:p>
        </w:tc>
      </w:tr>
    </w:tbl>
    <w:p>
      <w:pPr>
        <w:spacing w:line="182" w:lineRule="exact" w:before="0"/>
        <w:ind w:left="420" w:right="0" w:firstLine="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w:t>
      </w:r>
    </w:p>
    <w:p>
      <w:pPr>
        <w:tabs>
          <w:tab w:pos="5549" w:val="left" w:leader="none"/>
          <w:tab w:pos="7534" w:val="left" w:leader="none"/>
        </w:tabs>
        <w:spacing w:line="302" w:lineRule="exact" w:before="0"/>
        <w:ind w:left="221"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所支付的现金</w:t>
        <w:tab/>
      </w:r>
      <w:r>
        <w:rPr>
          <w:rFonts w:ascii="Times New Roman" w:hAnsi="Times New Roman" w:cs="Times New Roman" w:eastAsia="Times New Roman" w:hint="default"/>
          <w:w w:val="95"/>
          <w:sz w:val="20"/>
          <w:szCs w:val="20"/>
        </w:rPr>
        <w:t>494,585,755.49</w:t>
        <w:tab/>
      </w:r>
      <w:r>
        <w:rPr>
          <w:rFonts w:ascii="Times New Roman" w:hAnsi="Times New Roman" w:cs="Times New Roman" w:eastAsia="Times New Roman" w:hint="default"/>
          <w:sz w:val="20"/>
          <w:szCs w:val="20"/>
        </w:rPr>
        <w:t>380,856,286.14</w:t>
      </w:r>
    </w:p>
    <w:p>
      <w:pPr>
        <w:tabs>
          <w:tab w:pos="5549" w:val="left" w:leader="none"/>
          <w:tab w:pos="7534" w:val="left" w:leader="none"/>
        </w:tabs>
        <w:spacing w:before="40"/>
        <w:ind w:left="420"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投资所支付的现金</w:t>
        <w:tab/>
      </w:r>
      <w:r>
        <w:rPr>
          <w:rFonts w:ascii="Times New Roman" w:hAnsi="Times New Roman" w:cs="Times New Roman" w:eastAsia="Times New Roman" w:hint="default"/>
          <w:w w:val="95"/>
          <w:sz w:val="20"/>
          <w:szCs w:val="20"/>
        </w:rPr>
        <w:t>768,832,900.00</w:t>
        <w:tab/>
      </w:r>
      <w:r>
        <w:rPr>
          <w:rFonts w:ascii="Times New Roman" w:hAnsi="Times New Roman" w:cs="Times New Roman" w:eastAsia="Times New Roman" w:hint="default"/>
          <w:sz w:val="20"/>
          <w:szCs w:val="20"/>
        </w:rPr>
        <w:t>579,112,100.00</w:t>
      </w:r>
    </w:p>
    <w:p>
      <w:pPr>
        <w:spacing w:line="219" w:lineRule="exact" w:before="25"/>
        <w:ind w:left="420" w:right="0" w:firstLine="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w:t>
      </w:r>
    </w:p>
    <w:p>
      <w:pPr>
        <w:tabs>
          <w:tab w:pos="6142" w:val="left" w:leader="none"/>
          <w:tab w:pos="8127" w:val="left" w:leader="none"/>
        </w:tabs>
        <w:spacing w:line="302" w:lineRule="exact" w:before="0"/>
        <w:ind w:left="221"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2"/>
          <w:sz w:val="20"/>
          <w:szCs w:val="20"/>
        </w:rPr>
        <w:t>额</w:t>
        <w:tab/>
      </w:r>
      <w:r>
        <w:rPr>
          <w:rFonts w:ascii="Times New Roman" w:hAnsi="Times New Roman" w:cs="Times New Roman" w:eastAsia="Times New Roman" w:hint="default"/>
          <w:w w:val="95"/>
          <w:sz w:val="20"/>
          <w:szCs w:val="20"/>
        </w:rPr>
        <w:t>-</w:t>
        <w:tab/>
      </w:r>
      <w:r>
        <w:rPr>
          <w:rFonts w:ascii="Times New Roman" w:hAnsi="Times New Roman" w:cs="Times New Roman" w:eastAsia="Times New Roman" w:hint="default"/>
          <w:sz w:val="20"/>
          <w:szCs w:val="20"/>
        </w:rPr>
        <w:t>-</w:t>
      </w:r>
    </w:p>
    <w:p>
      <w:pPr>
        <w:spacing w:line="240" w:lineRule="auto" w:before="5"/>
        <w:rPr>
          <w:rFonts w:ascii="Times New Roman" w:hAnsi="Times New Roman" w:cs="Times New Roman" w:eastAsia="Times New Roman" w:hint="default"/>
          <w:sz w:val="3"/>
          <w:szCs w:val="3"/>
        </w:rPr>
      </w:pPr>
    </w:p>
    <w:tbl>
      <w:tblPr>
        <w:tblW w:w="0" w:type="auto"/>
        <w:jc w:val="left"/>
        <w:tblInd w:w="221" w:type="dxa"/>
        <w:tblLayout w:type="fixed"/>
        <w:tblCellMar>
          <w:top w:w="0" w:type="dxa"/>
          <w:left w:w="0" w:type="dxa"/>
          <w:bottom w:w="0" w:type="dxa"/>
          <w:right w:w="0" w:type="dxa"/>
        </w:tblCellMar>
        <w:tblLook w:val="01E0"/>
      </w:tblPr>
      <w:tblGrid>
        <w:gridCol w:w="5105"/>
        <w:gridCol w:w="1697"/>
        <w:gridCol w:w="288"/>
        <w:gridCol w:w="1699"/>
      </w:tblGrid>
      <w:tr>
        <w:trPr>
          <w:trHeight w:val="340" w:hRule="exact"/>
        </w:trPr>
        <w:tc>
          <w:tcPr>
            <w:tcW w:w="5105" w:type="dxa"/>
            <w:tcBorders>
              <w:top w:val="nil" w:sz="6" w:space="0" w:color="auto"/>
              <w:left w:val="nil" w:sz="6" w:space="0" w:color="auto"/>
              <w:bottom w:val="nil" w:sz="6" w:space="0" w:color="auto"/>
              <w:right w:val="nil" w:sz="6" w:space="0" w:color="auto"/>
            </w:tcBorders>
          </w:tcPr>
          <w:p>
            <w:pPr>
              <w:pStyle w:val="TableParagraph"/>
              <w:spacing w:line="240" w:lineRule="auto"/>
              <w:ind w:left="199"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69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
              <w:jc w:val="center"/>
              <w:rPr>
                <w:rFonts w:ascii="Times New Roman" w:hAnsi="Times New Roman" w:cs="Times New Roman" w:eastAsia="Times New Roman" w:hint="default"/>
                <w:sz w:val="20"/>
                <w:szCs w:val="20"/>
              </w:rPr>
            </w:pPr>
            <w:r>
              <w:rPr>
                <w:rFonts w:ascii="Times New Roman"/>
                <w:sz w:val="20"/>
              </w:rPr>
              <w:t>110,412,371.20</w:t>
            </w:r>
          </w:p>
        </w:tc>
      </w:tr>
      <w:tr>
        <w:trPr>
          <w:trHeight w:val="355" w:hRule="exact"/>
        </w:trPr>
        <w:tc>
          <w:tcPr>
            <w:tcW w:w="5105" w:type="dxa"/>
            <w:tcBorders>
              <w:top w:val="nil" w:sz="6" w:space="0" w:color="auto"/>
              <w:left w:val="nil" w:sz="6" w:space="0" w:color="auto"/>
              <w:bottom w:val="nil" w:sz="6" w:space="0" w:color="auto"/>
              <w:right w:val="nil" w:sz="6" w:space="0" w:color="auto"/>
            </w:tcBorders>
          </w:tcPr>
          <w:p>
            <w:pPr>
              <w:pStyle w:val="TableParagraph"/>
              <w:spacing w:line="300" w:lineRule="exact"/>
              <w:ind w:left="92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13" w:right="0"/>
              <w:jc w:val="center"/>
              <w:rPr>
                <w:rFonts w:ascii="Times New Roman" w:hAnsi="Times New Roman" w:cs="Times New Roman" w:eastAsia="Times New Roman" w:hint="default"/>
                <w:sz w:val="20"/>
                <w:szCs w:val="20"/>
              </w:rPr>
            </w:pPr>
            <w:r>
              <w:rPr>
                <w:rFonts w:ascii="Times New Roman"/>
                <w:b/>
                <w:sz w:val="20"/>
              </w:rPr>
              <w:t>1,263,418,655.49</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10" w:right="0"/>
              <w:jc w:val="center"/>
              <w:rPr>
                <w:rFonts w:ascii="Times New Roman" w:hAnsi="Times New Roman" w:cs="Times New Roman" w:eastAsia="Times New Roman" w:hint="default"/>
                <w:sz w:val="20"/>
                <w:szCs w:val="20"/>
              </w:rPr>
            </w:pPr>
            <w:r>
              <w:rPr>
                <w:rFonts w:ascii="Times New Roman"/>
                <w:b/>
                <w:sz w:val="20"/>
              </w:rPr>
              <w:t>1,070,380,757.34</w:t>
            </w:r>
            <w:r>
              <w:rPr>
                <w:rFonts w:ascii="Times New Roman"/>
                <w:sz w:val="20"/>
              </w:rPr>
            </w:r>
          </w:p>
        </w:tc>
      </w:tr>
      <w:tr>
        <w:trPr>
          <w:trHeight w:val="372" w:hRule="exact"/>
        </w:trPr>
        <w:tc>
          <w:tcPr>
            <w:tcW w:w="5105" w:type="dxa"/>
            <w:tcBorders>
              <w:top w:val="nil" w:sz="6" w:space="0" w:color="auto"/>
              <w:left w:val="nil" w:sz="6" w:space="0" w:color="auto"/>
              <w:bottom w:val="nil" w:sz="6" w:space="0" w:color="auto"/>
              <w:right w:val="nil" w:sz="6" w:space="0" w:color="auto"/>
            </w:tcBorders>
          </w:tcPr>
          <w:p>
            <w:pPr>
              <w:pStyle w:val="TableParagraph"/>
              <w:spacing w:line="298" w:lineRule="exact"/>
              <w:ind w:left="62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1697"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0" w:right="0"/>
              <w:jc w:val="center"/>
              <w:rPr>
                <w:rFonts w:ascii="Times New Roman" w:hAnsi="Times New Roman" w:cs="Times New Roman" w:eastAsia="Times New Roman" w:hint="default"/>
                <w:sz w:val="20"/>
                <w:szCs w:val="20"/>
              </w:rPr>
            </w:pPr>
            <w:r>
              <w:rPr>
                <w:rFonts w:ascii="Times New Roman"/>
                <w:b/>
                <w:sz w:val="20"/>
              </w:rPr>
              <w:t>-953,451,450.19</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8" w:right="0"/>
              <w:jc w:val="center"/>
              <w:rPr>
                <w:rFonts w:ascii="Times New Roman" w:hAnsi="Times New Roman" w:cs="Times New Roman" w:eastAsia="Times New Roman" w:hint="default"/>
                <w:sz w:val="20"/>
                <w:szCs w:val="20"/>
              </w:rPr>
            </w:pPr>
            <w:r>
              <w:rPr>
                <w:rFonts w:ascii="Times New Roman"/>
                <w:b/>
                <w:sz w:val="20"/>
              </w:rPr>
              <w:t>-368,752,843.52</w:t>
            </w:r>
            <w:r>
              <w:rPr>
                <w:rFonts w:ascii="Times New Roman"/>
                <w:sz w:val="20"/>
              </w:rPr>
            </w:r>
          </w:p>
        </w:tc>
      </w:tr>
      <w:tr>
        <w:trPr>
          <w:trHeight w:val="1062" w:hRule="exact"/>
        </w:trPr>
        <w:tc>
          <w:tcPr>
            <w:tcW w:w="5105" w:type="dxa"/>
            <w:tcBorders>
              <w:top w:val="nil" w:sz="6" w:space="0" w:color="auto"/>
              <w:left w:val="nil" w:sz="6" w:space="0" w:color="auto"/>
              <w:bottom w:val="nil" w:sz="6" w:space="0" w:color="auto"/>
              <w:right w:val="nil" w:sz="6" w:space="0" w:color="auto"/>
            </w:tcBorders>
          </w:tcPr>
          <w:p>
            <w:pPr>
              <w:pStyle w:val="TableParagraph"/>
              <w:spacing w:line="317" w:lineRule="exact"/>
              <w:ind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p>
            <w:pPr>
              <w:pStyle w:val="TableParagraph"/>
              <w:spacing w:line="314" w:lineRule="auto" w:before="61"/>
              <w:ind w:left="199" w:right="3110"/>
              <w:jc w:val="left"/>
              <w:rPr>
                <w:rFonts w:ascii="宋体" w:hAnsi="宋体" w:cs="宋体" w:eastAsia="宋体" w:hint="default"/>
                <w:sz w:val="20"/>
                <w:szCs w:val="20"/>
              </w:rPr>
            </w:pPr>
            <w:r>
              <w:rPr>
                <w:rFonts w:ascii="宋体" w:hAnsi="宋体" w:cs="宋体" w:eastAsia="宋体" w:hint="default"/>
                <w:w w:val="95"/>
                <w:sz w:val="20"/>
                <w:szCs w:val="20"/>
              </w:rPr>
              <w:t>吸收投资收到的现金</w:t>
            </w:r>
            <w:r>
              <w:rPr>
                <w:rFonts w:ascii="宋体" w:hAnsi="宋体" w:cs="宋体" w:eastAsia="宋体" w:hint="default"/>
                <w:spacing w:val="-13"/>
                <w:w w:val="95"/>
                <w:sz w:val="20"/>
                <w:szCs w:val="20"/>
              </w:rPr>
              <w:t> </w:t>
            </w:r>
            <w:r>
              <w:rPr>
                <w:rFonts w:ascii="宋体" w:hAnsi="宋体" w:cs="宋体" w:eastAsia="宋体" w:hint="default"/>
                <w:w w:val="95"/>
                <w:sz w:val="20"/>
                <w:szCs w:val="20"/>
              </w:rPr>
              <w:t>取得借款收到的现金</w:t>
            </w:r>
            <w:r>
              <w:rPr>
                <w:rFonts w:ascii="宋体" w:hAnsi="宋体" w:cs="宋体" w:eastAsia="宋体" w:hint="default"/>
                <w:sz w:val="20"/>
                <w:szCs w:val="20"/>
              </w:rPr>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57" w:lineRule="auto"/>
              <w:ind w:left="148" w:right="145" w:firstLine="667"/>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sz w:val="20"/>
              </w:rPr>
              <w:t>2,460,000,000.00</w:t>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57" w:lineRule="auto"/>
              <w:ind w:left="148" w:right="148" w:firstLine="667"/>
              <w:jc w:val="left"/>
              <w:rPr>
                <w:rFonts w:ascii="Times New Roman" w:hAnsi="Times New Roman" w:cs="Times New Roman" w:eastAsia="Times New Roman" w:hint="default"/>
                <w:sz w:val="20"/>
                <w:szCs w:val="20"/>
              </w:rPr>
            </w:pPr>
            <w:r>
              <w:rPr>
                <w:rFonts w:ascii="Times New Roman"/>
                <w:sz w:val="20"/>
              </w:rPr>
              <w:t>-</w:t>
            </w:r>
            <w:r>
              <w:rPr>
                <w:rFonts w:ascii="Times New Roman"/>
                <w:w w:val="99"/>
                <w:sz w:val="20"/>
              </w:rPr>
              <w:t> </w:t>
            </w:r>
            <w:r>
              <w:rPr>
                <w:rFonts w:ascii="Times New Roman"/>
                <w:sz w:val="20"/>
              </w:rPr>
              <w:t>2,748,720,000.00</w:t>
            </w:r>
          </w:p>
        </w:tc>
      </w:tr>
      <w:tr>
        <w:trPr>
          <w:trHeight w:val="345" w:hRule="exact"/>
        </w:trPr>
        <w:tc>
          <w:tcPr>
            <w:tcW w:w="510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9"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69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2,800,000.00</w:t>
            </w:r>
          </w:p>
        </w:tc>
      </w:tr>
      <w:tr>
        <w:trPr>
          <w:trHeight w:val="355" w:hRule="exact"/>
        </w:trPr>
        <w:tc>
          <w:tcPr>
            <w:tcW w:w="5105" w:type="dxa"/>
            <w:tcBorders>
              <w:top w:val="nil" w:sz="6" w:space="0" w:color="auto"/>
              <w:left w:val="nil" w:sz="6" w:space="0" w:color="auto"/>
              <w:bottom w:val="nil" w:sz="6" w:space="0" w:color="auto"/>
              <w:right w:val="nil" w:sz="6" w:space="0" w:color="auto"/>
            </w:tcBorders>
          </w:tcPr>
          <w:p>
            <w:pPr>
              <w:pStyle w:val="TableParagraph"/>
              <w:spacing w:line="300" w:lineRule="exact"/>
              <w:ind w:left="92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13" w:right="0"/>
              <w:jc w:val="center"/>
              <w:rPr>
                <w:rFonts w:ascii="Times New Roman" w:hAnsi="Times New Roman" w:cs="Times New Roman" w:eastAsia="Times New Roman" w:hint="default"/>
                <w:sz w:val="20"/>
                <w:szCs w:val="20"/>
              </w:rPr>
            </w:pPr>
            <w:r>
              <w:rPr>
                <w:rFonts w:ascii="Times New Roman"/>
                <w:b/>
                <w:sz w:val="20"/>
              </w:rPr>
              <w:t>2,460,000,000.00</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left="10" w:right="0"/>
              <w:jc w:val="center"/>
              <w:rPr>
                <w:rFonts w:ascii="Times New Roman" w:hAnsi="Times New Roman" w:cs="Times New Roman" w:eastAsia="Times New Roman" w:hint="default"/>
                <w:sz w:val="20"/>
                <w:szCs w:val="20"/>
              </w:rPr>
            </w:pPr>
            <w:r>
              <w:rPr>
                <w:rFonts w:ascii="Times New Roman"/>
                <w:b/>
                <w:sz w:val="20"/>
              </w:rPr>
              <w:t>2,751,520,000.00</w:t>
            </w:r>
            <w:r>
              <w:rPr>
                <w:rFonts w:ascii="Times New Roman"/>
                <w:sz w:val="20"/>
              </w:rPr>
            </w:r>
          </w:p>
        </w:tc>
      </w:tr>
      <w:tr>
        <w:trPr>
          <w:trHeight w:val="356" w:hRule="exact"/>
        </w:trPr>
        <w:tc>
          <w:tcPr>
            <w:tcW w:w="510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9"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697"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sz w:val="20"/>
              </w:rPr>
              <w:t>2,040,000,000.00</w:t>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1,890,000,000.00</w:t>
            </w:r>
          </w:p>
        </w:tc>
      </w:tr>
      <w:tr>
        <w:trPr>
          <w:trHeight w:val="344" w:hRule="exact"/>
        </w:trPr>
        <w:tc>
          <w:tcPr>
            <w:tcW w:w="510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99"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 w:right="0"/>
              <w:jc w:val="center"/>
              <w:rPr>
                <w:rFonts w:ascii="Times New Roman" w:hAnsi="Times New Roman" w:cs="Times New Roman" w:eastAsia="Times New Roman" w:hint="default"/>
                <w:sz w:val="20"/>
                <w:szCs w:val="20"/>
              </w:rPr>
            </w:pPr>
            <w:r>
              <w:rPr>
                <w:rFonts w:ascii="Times New Roman"/>
                <w:sz w:val="20"/>
              </w:rPr>
              <w:t>191,866,005.53</w:t>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118,926,234.14</w:t>
            </w:r>
          </w:p>
        </w:tc>
      </w:tr>
      <w:tr>
        <w:trPr>
          <w:trHeight w:val="346" w:hRule="exact"/>
        </w:trPr>
        <w:tc>
          <w:tcPr>
            <w:tcW w:w="510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99"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69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145,700.00</w:t>
            </w:r>
          </w:p>
        </w:tc>
      </w:tr>
      <w:tr>
        <w:trPr>
          <w:trHeight w:val="355" w:hRule="exact"/>
        </w:trPr>
        <w:tc>
          <w:tcPr>
            <w:tcW w:w="5105" w:type="dxa"/>
            <w:tcBorders>
              <w:top w:val="nil" w:sz="6" w:space="0" w:color="auto"/>
              <w:left w:val="nil" w:sz="6" w:space="0" w:color="auto"/>
              <w:bottom w:val="nil" w:sz="6" w:space="0" w:color="auto"/>
              <w:right w:val="nil" w:sz="6" w:space="0" w:color="auto"/>
            </w:tcBorders>
          </w:tcPr>
          <w:p>
            <w:pPr>
              <w:pStyle w:val="TableParagraph"/>
              <w:spacing w:line="298" w:lineRule="exact"/>
              <w:ind w:left="92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13" w:right="0"/>
              <w:jc w:val="center"/>
              <w:rPr>
                <w:rFonts w:ascii="Times New Roman" w:hAnsi="Times New Roman" w:cs="Times New Roman" w:eastAsia="Times New Roman" w:hint="default"/>
                <w:sz w:val="20"/>
                <w:szCs w:val="20"/>
              </w:rPr>
            </w:pPr>
            <w:r>
              <w:rPr>
                <w:rFonts w:ascii="Times New Roman"/>
                <w:b/>
                <w:sz w:val="20"/>
              </w:rPr>
              <w:t>2,231,866,005.53</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10" w:right="0"/>
              <w:jc w:val="center"/>
              <w:rPr>
                <w:rFonts w:ascii="Times New Roman" w:hAnsi="Times New Roman" w:cs="Times New Roman" w:eastAsia="Times New Roman" w:hint="default"/>
                <w:sz w:val="20"/>
                <w:szCs w:val="20"/>
              </w:rPr>
            </w:pPr>
            <w:r>
              <w:rPr>
                <w:rFonts w:ascii="Times New Roman"/>
                <w:b/>
                <w:sz w:val="20"/>
              </w:rPr>
              <w:t>2,009,071,934.14</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pgSz w:w="11910" w:h="16840"/>
          <w:pgMar w:header="965" w:footer="897" w:top="1580" w:bottom="1080" w:left="1480" w:right="1300"/>
        </w:sectPr>
      </w:pPr>
    </w:p>
    <w:p>
      <w:pPr>
        <w:spacing w:line="240" w:lineRule="auto" w:before="4"/>
        <w:rPr>
          <w:rFonts w:ascii="Times New Roman" w:hAnsi="Times New Roman" w:cs="Times New Roman" w:eastAsia="Times New Roman" w:hint="default"/>
          <w:sz w:val="18"/>
          <w:szCs w:val="18"/>
        </w:rPr>
      </w:pPr>
    </w:p>
    <w:tbl>
      <w:tblPr>
        <w:tblW w:w="0" w:type="auto"/>
        <w:jc w:val="left"/>
        <w:tblInd w:w="186" w:type="dxa"/>
        <w:tblLayout w:type="fixed"/>
        <w:tblCellMar>
          <w:top w:w="0" w:type="dxa"/>
          <w:left w:w="0" w:type="dxa"/>
          <w:bottom w:w="0" w:type="dxa"/>
          <w:right w:w="0" w:type="dxa"/>
        </w:tblCellMar>
        <w:tblLook w:val="01E0"/>
      </w:tblPr>
      <w:tblGrid>
        <w:gridCol w:w="4057"/>
        <w:gridCol w:w="1080"/>
        <w:gridCol w:w="1699"/>
        <w:gridCol w:w="288"/>
        <w:gridCol w:w="1699"/>
      </w:tblGrid>
      <w:tr>
        <w:trPr>
          <w:trHeight w:val="394" w:hRule="exact"/>
        </w:trPr>
        <w:tc>
          <w:tcPr>
            <w:tcW w:w="4057" w:type="dxa"/>
            <w:tcBorders>
              <w:top w:val="nil" w:sz="6" w:space="0" w:color="auto"/>
              <w:left w:val="nil" w:sz="6" w:space="0" w:color="auto"/>
              <w:bottom w:val="nil" w:sz="6" w:space="0" w:color="auto"/>
              <w:right w:val="nil" w:sz="6" w:space="0" w:color="auto"/>
            </w:tcBorders>
          </w:tcPr>
          <w:p>
            <w:pPr>
              <w:pStyle w:val="TableParagraph"/>
              <w:spacing w:line="322" w:lineRule="exact"/>
              <w:ind w:left="65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17" w:space="0" w:color="000000"/>
              <w:right w:val="nil" w:sz="6" w:space="0" w:color="auto"/>
            </w:tcBorders>
          </w:tcPr>
          <w:p>
            <w:pPr>
              <w:pStyle w:val="TableParagraph"/>
              <w:spacing w:line="240" w:lineRule="auto" w:before="84"/>
              <w:ind w:left="231" w:right="0"/>
              <w:jc w:val="left"/>
              <w:rPr>
                <w:rFonts w:ascii="Times New Roman" w:hAnsi="Times New Roman" w:cs="Times New Roman" w:eastAsia="Times New Roman" w:hint="default"/>
                <w:sz w:val="20"/>
                <w:szCs w:val="20"/>
              </w:rPr>
            </w:pPr>
            <w:r>
              <w:rPr>
                <w:rFonts w:ascii="Times New Roman"/>
                <w:b/>
                <w:sz w:val="20"/>
              </w:rPr>
              <w:t>228,133,994.47</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17" w:space="0" w:color="000000"/>
              <w:right w:val="nil" w:sz="6" w:space="0" w:color="auto"/>
            </w:tcBorders>
          </w:tcPr>
          <w:p>
            <w:pPr>
              <w:pStyle w:val="TableParagraph"/>
              <w:spacing w:line="240" w:lineRule="auto" w:before="84"/>
              <w:ind w:left="10" w:right="0"/>
              <w:jc w:val="center"/>
              <w:rPr>
                <w:rFonts w:ascii="Times New Roman" w:hAnsi="Times New Roman" w:cs="Times New Roman" w:eastAsia="Times New Roman" w:hint="default"/>
                <w:sz w:val="20"/>
                <w:szCs w:val="20"/>
              </w:rPr>
            </w:pPr>
            <w:r>
              <w:rPr>
                <w:rFonts w:ascii="Times New Roman"/>
                <w:b/>
                <w:sz w:val="20"/>
              </w:rPr>
              <w:t>742,448,065.86</w:t>
            </w:r>
            <w:r>
              <w:rPr>
                <w:rFonts w:ascii="Times New Roman"/>
                <w:sz w:val="20"/>
              </w:rPr>
            </w:r>
          </w:p>
        </w:tc>
      </w:tr>
      <w:tr>
        <w:trPr>
          <w:trHeight w:val="374" w:hRule="exact"/>
        </w:trPr>
        <w:tc>
          <w:tcPr>
            <w:tcW w:w="4057" w:type="dxa"/>
            <w:tcBorders>
              <w:top w:val="nil" w:sz="6" w:space="0" w:color="auto"/>
              <w:left w:val="nil" w:sz="6" w:space="0" w:color="auto"/>
              <w:bottom w:val="nil" w:sz="6" w:space="0" w:color="auto"/>
              <w:right w:val="nil" w:sz="6" w:space="0" w:color="auto"/>
            </w:tcBorders>
          </w:tcPr>
          <w:p>
            <w:pPr>
              <w:pStyle w:val="TableParagraph"/>
              <w:spacing w:line="320"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699" w:type="dxa"/>
            <w:tcBorders>
              <w:top w:val="single" w:sz="17" w:space="0" w:color="000000"/>
              <w:left w:val="nil" w:sz="6" w:space="0" w:color="auto"/>
              <w:bottom w:val="single" w:sz="4" w:space="0" w:color="000000"/>
              <w:right w:val="nil" w:sz="6" w:space="0" w:color="auto"/>
            </w:tcBorders>
          </w:tcPr>
          <w:p>
            <w:pPr>
              <w:pStyle w:val="TableParagraph"/>
              <w:spacing w:line="240" w:lineRule="auto" w:before="60"/>
              <w:ind w:left="423" w:right="0"/>
              <w:jc w:val="left"/>
              <w:rPr>
                <w:rFonts w:ascii="Times New Roman" w:hAnsi="Times New Roman" w:cs="Times New Roman" w:eastAsia="Times New Roman" w:hint="default"/>
                <w:sz w:val="20"/>
                <w:szCs w:val="20"/>
              </w:rPr>
            </w:pPr>
            <w:r>
              <w:rPr>
                <w:rFonts w:ascii="Times New Roman"/>
                <w:b/>
                <w:sz w:val="20"/>
              </w:rPr>
              <w:t>-90,370.43</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17" w:space="0" w:color="000000"/>
              <w:left w:val="nil" w:sz="6" w:space="0" w:color="auto"/>
              <w:bottom w:val="single" w:sz="4" w:space="0" w:color="000000"/>
              <w:right w:val="nil" w:sz="6" w:space="0" w:color="auto"/>
            </w:tcBorders>
          </w:tcPr>
          <w:p>
            <w:pPr>
              <w:pStyle w:val="TableParagraph"/>
              <w:spacing w:line="240" w:lineRule="auto" w:before="60"/>
              <w:ind w:left="10" w:right="0"/>
              <w:jc w:val="center"/>
              <w:rPr>
                <w:rFonts w:ascii="Times New Roman" w:hAnsi="Times New Roman" w:cs="Times New Roman" w:eastAsia="Times New Roman" w:hint="default"/>
                <w:sz w:val="20"/>
                <w:szCs w:val="20"/>
              </w:rPr>
            </w:pPr>
            <w:r>
              <w:rPr>
                <w:rFonts w:ascii="Times New Roman"/>
                <w:b/>
                <w:sz w:val="20"/>
              </w:rPr>
              <w:t>-32,332.12</w:t>
            </w:r>
            <w:r>
              <w:rPr>
                <w:rFonts w:ascii="Times New Roman"/>
                <w:sz w:val="20"/>
              </w:rPr>
            </w:r>
          </w:p>
        </w:tc>
      </w:tr>
      <w:tr>
        <w:trPr>
          <w:trHeight w:val="372" w:hRule="exact"/>
        </w:trPr>
        <w:tc>
          <w:tcPr>
            <w:tcW w:w="4057"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9"/>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699"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9"/>
              <w:ind w:left="197" w:right="0"/>
              <w:jc w:val="left"/>
              <w:rPr>
                <w:rFonts w:ascii="Times New Roman" w:hAnsi="Times New Roman" w:cs="Times New Roman" w:eastAsia="Times New Roman" w:hint="default"/>
                <w:sz w:val="20"/>
                <w:szCs w:val="20"/>
              </w:rPr>
            </w:pPr>
            <w:r>
              <w:rPr>
                <w:rFonts w:ascii="Times New Roman"/>
                <w:b/>
                <w:sz w:val="20"/>
              </w:rPr>
              <w:t>-460,194,963.22</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9"/>
              <w:ind w:left="10" w:right="0"/>
              <w:jc w:val="center"/>
              <w:rPr>
                <w:rFonts w:ascii="Times New Roman" w:hAnsi="Times New Roman" w:cs="Times New Roman" w:eastAsia="Times New Roman" w:hint="default"/>
                <w:sz w:val="20"/>
                <w:szCs w:val="20"/>
              </w:rPr>
            </w:pPr>
            <w:r>
              <w:rPr>
                <w:rFonts w:ascii="Times New Roman"/>
                <w:b/>
                <w:sz w:val="20"/>
              </w:rPr>
              <w:t>-87,224,838.00</w:t>
            </w:r>
            <w:r>
              <w:rPr>
                <w:rFonts w:ascii="Times New Roman"/>
                <w:sz w:val="20"/>
              </w:rPr>
            </w:r>
          </w:p>
        </w:tc>
      </w:tr>
      <w:tr>
        <w:trPr>
          <w:trHeight w:val="372" w:hRule="exact"/>
        </w:trPr>
        <w:tc>
          <w:tcPr>
            <w:tcW w:w="405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34"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080" w:type="dxa"/>
            <w:tcBorders>
              <w:top w:val="nil" w:sz="6" w:space="0" w:color="auto"/>
              <w:left w:val="nil" w:sz="6" w:space="0" w:color="auto"/>
              <w:bottom w:val="nil" w:sz="6" w:space="0" w:color="auto"/>
              <w:right w:val="nil" w:sz="6" w:space="0" w:color="auto"/>
            </w:tcBorders>
          </w:tcPr>
          <w:p>
            <w:pPr/>
          </w:p>
        </w:tc>
        <w:tc>
          <w:tcPr>
            <w:tcW w:w="1699" w:type="dxa"/>
            <w:tcBorders>
              <w:top w:val="single" w:sz="17" w:space="0" w:color="000000"/>
              <w:left w:val="nil" w:sz="6" w:space="0" w:color="auto"/>
              <w:bottom w:val="single" w:sz="4" w:space="0" w:color="000000"/>
              <w:right w:val="nil" w:sz="6" w:space="0" w:color="auto"/>
            </w:tcBorders>
          </w:tcPr>
          <w:p>
            <w:pPr>
              <w:pStyle w:val="TableParagraph"/>
              <w:spacing w:line="240" w:lineRule="auto" w:before="58"/>
              <w:ind w:left="157" w:right="0"/>
              <w:jc w:val="left"/>
              <w:rPr>
                <w:rFonts w:ascii="Times New Roman" w:hAnsi="Times New Roman" w:cs="Times New Roman" w:eastAsia="Times New Roman" w:hint="default"/>
                <w:sz w:val="20"/>
                <w:szCs w:val="20"/>
              </w:rPr>
            </w:pPr>
            <w:r>
              <w:rPr>
                <w:rFonts w:ascii="Times New Roman"/>
                <w:b/>
                <w:sz w:val="20"/>
              </w:rPr>
              <w:t>1,078,471,889.14</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17" w:space="0" w:color="000000"/>
              <w:left w:val="nil" w:sz="6" w:space="0" w:color="auto"/>
              <w:bottom w:val="single" w:sz="4" w:space="0" w:color="000000"/>
              <w:right w:val="nil" w:sz="6" w:space="0" w:color="auto"/>
            </w:tcBorders>
          </w:tcPr>
          <w:p>
            <w:pPr>
              <w:pStyle w:val="TableParagraph"/>
              <w:spacing w:line="240" w:lineRule="auto" w:before="58"/>
              <w:ind w:left="10" w:right="0"/>
              <w:jc w:val="center"/>
              <w:rPr>
                <w:rFonts w:ascii="Times New Roman" w:hAnsi="Times New Roman" w:cs="Times New Roman" w:eastAsia="Times New Roman" w:hint="default"/>
                <w:sz w:val="20"/>
                <w:szCs w:val="20"/>
              </w:rPr>
            </w:pPr>
            <w:r>
              <w:rPr>
                <w:rFonts w:ascii="Times New Roman"/>
                <w:b/>
                <w:sz w:val="20"/>
              </w:rPr>
              <w:t>1,165,696,727.14</w:t>
            </w:r>
            <w:r>
              <w:rPr>
                <w:rFonts w:ascii="Times New Roman"/>
                <w:sz w:val="20"/>
              </w:rPr>
            </w:r>
          </w:p>
        </w:tc>
      </w:tr>
      <w:tr>
        <w:trPr>
          <w:trHeight w:val="355" w:hRule="exact"/>
        </w:trPr>
        <w:tc>
          <w:tcPr>
            <w:tcW w:w="4057"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9"/>
              <w:ind w:left="231" w:right="0"/>
              <w:jc w:val="left"/>
              <w:rPr>
                <w:rFonts w:ascii="Times New Roman" w:hAnsi="Times New Roman" w:cs="Times New Roman" w:eastAsia="Times New Roman" w:hint="default"/>
                <w:sz w:val="20"/>
                <w:szCs w:val="20"/>
              </w:rPr>
            </w:pPr>
            <w:r>
              <w:rPr>
                <w:rFonts w:ascii="Times New Roman"/>
                <w:b/>
                <w:sz w:val="20"/>
              </w:rPr>
              <w:t>618,276,925.92</w:t>
            </w:r>
            <w:r>
              <w:rPr>
                <w:rFonts w:ascii="Times New Roman"/>
                <w:sz w:val="20"/>
              </w:rPr>
            </w:r>
          </w:p>
        </w:tc>
        <w:tc>
          <w:tcPr>
            <w:tcW w:w="288"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5.7pt;height:.6pt;mso-position-horizontal-relative:char;mso-position-vertical-relative:line" coordorigin="0,0" coordsize="1714,12">
                  <v:group style="position:absolute;left:6;top:6;width:12;height:2" coordorigin="6,6" coordsize="12,2">
                    <v:shape style="position:absolute;left:6;top:6;width:12;height:2" coordorigin="6,6" coordsize="12,0" path="m6,6l18,6e" filled="false" stroked="true" strokeweight=".6pt" strokecolor="#000000">
                      <v:path arrowok="t"/>
                    </v:shape>
                  </v:group>
                  <v:group style="position:absolute;left:25;top:6;width:12;height:2" coordorigin="25,6" coordsize="12,2">
                    <v:shape style="position:absolute;left:25;top:6;width:12;height:2" coordorigin="25,6" coordsize="12,0" path="m25,6l37,6e" filled="false" stroked="true" strokeweight=".6pt" strokecolor="#000000">
                      <v:path arrowok="t"/>
                    </v:shape>
                  </v:group>
                  <v:group style="position:absolute;left:44;top:6;width:12;height:2" coordorigin="44,6" coordsize="12,2">
                    <v:shape style="position:absolute;left:44;top:6;width:12;height:2" coordorigin="44,6" coordsize="12,0" path="m44,6l56,6e" filled="false" stroked="true" strokeweight=".6pt" strokecolor="#000000">
                      <v:path arrowok="t"/>
                    </v:shape>
                  </v:group>
                  <v:group style="position:absolute;left:64;top:6;width:12;height:2" coordorigin="64,6" coordsize="12,2">
                    <v:shape style="position:absolute;left:64;top:6;width:12;height:2" coordorigin="64,6" coordsize="12,0" path="m64,6l76,6e" filled="false" stroked="true" strokeweight=".6pt" strokecolor="#000000">
                      <v:path arrowok="t"/>
                    </v:shape>
                  </v:group>
                  <v:group style="position:absolute;left:83;top:6;width:12;height:2" coordorigin="83,6" coordsize="12,2">
                    <v:shape style="position:absolute;left:83;top:6;width:12;height:2" coordorigin="83,6" coordsize="12,0" path="m83,6l95,6e" filled="false" stroked="true" strokeweight=".6pt" strokecolor="#000000">
                      <v:path arrowok="t"/>
                    </v:shape>
                  </v:group>
                  <v:group style="position:absolute;left:102;top:6;width:12;height:2" coordorigin="102,6" coordsize="12,2">
                    <v:shape style="position:absolute;left:102;top:6;width:12;height:2" coordorigin="102,6" coordsize="12,0" path="m102,6l114,6e" filled="false" stroked="true" strokeweight=".6pt" strokecolor="#000000">
                      <v:path arrowok="t"/>
                    </v:shape>
                  </v:group>
                  <v:group style="position:absolute;left:121;top:6;width:12;height:2" coordorigin="121,6" coordsize="12,2">
                    <v:shape style="position:absolute;left:121;top:6;width:12;height:2" coordorigin="121,6" coordsize="12,0" path="m121,6l133,6e" filled="false" stroked="true" strokeweight=".6pt" strokecolor="#000000">
                      <v:path arrowok="t"/>
                    </v:shape>
                  </v:group>
                  <v:group style="position:absolute;left:140;top:6;width:12;height:2" coordorigin="140,6" coordsize="12,2">
                    <v:shape style="position:absolute;left:140;top:6;width:12;height:2" coordorigin="140,6" coordsize="12,0" path="m140,6l152,6e" filled="false" stroked="true" strokeweight=".6pt" strokecolor="#000000">
                      <v:path arrowok="t"/>
                    </v:shape>
                  </v:group>
                  <v:group style="position:absolute;left:160;top:6;width:12;height:2" coordorigin="160,6" coordsize="12,2">
                    <v:shape style="position:absolute;left:160;top:6;width:12;height:2" coordorigin="160,6" coordsize="12,0" path="m160,6l172,6e" filled="false" stroked="true" strokeweight=".6pt" strokecolor="#000000">
                      <v:path arrowok="t"/>
                    </v:shape>
                  </v:group>
                  <v:group style="position:absolute;left:179;top:6;width:12;height:2" coordorigin="179,6" coordsize="12,2">
                    <v:shape style="position:absolute;left:179;top:6;width:12;height:2" coordorigin="179,6" coordsize="12,0" path="m179,6l191,6e" filled="false" stroked="true" strokeweight=".6pt" strokecolor="#000000">
                      <v:path arrowok="t"/>
                    </v:shape>
                  </v:group>
                  <v:group style="position:absolute;left:198;top:6;width:12;height:2" coordorigin="198,6" coordsize="12,2">
                    <v:shape style="position:absolute;left:198;top:6;width:12;height:2" coordorigin="198,6" coordsize="12,0" path="m198,6l210,6e" filled="false" stroked="true" strokeweight=".6pt" strokecolor="#000000">
                      <v:path arrowok="t"/>
                    </v:shape>
                  </v:group>
                  <v:group style="position:absolute;left:217;top:6;width:12;height:2" coordorigin="217,6" coordsize="12,2">
                    <v:shape style="position:absolute;left:217;top:6;width:12;height:2" coordorigin="217,6" coordsize="12,0" path="m217,6l229,6e" filled="false" stroked="true" strokeweight=".6pt" strokecolor="#000000">
                      <v:path arrowok="t"/>
                    </v:shape>
                  </v:group>
                  <v:group style="position:absolute;left:236;top:6;width:12;height:2" coordorigin="236,6" coordsize="12,2">
                    <v:shape style="position:absolute;left:236;top:6;width:12;height:2" coordorigin="236,6" coordsize="12,0" path="m236,6l248,6e" filled="false" stroked="true" strokeweight=".6pt" strokecolor="#000000">
                      <v:path arrowok="t"/>
                    </v:shape>
                  </v:group>
                  <v:group style="position:absolute;left:256;top:6;width:12;height:2" coordorigin="256,6" coordsize="12,2">
                    <v:shape style="position:absolute;left:256;top:6;width:12;height:2" coordorigin="256,6" coordsize="12,0" path="m256,6l268,6e" filled="false" stroked="true" strokeweight=".6pt" strokecolor="#000000">
                      <v:path arrowok="t"/>
                    </v:shape>
                  </v:group>
                  <v:group style="position:absolute;left:275;top:6;width:12;height:2" coordorigin="275,6" coordsize="12,2">
                    <v:shape style="position:absolute;left:275;top:6;width:12;height:2" coordorigin="275,6" coordsize="12,0" path="m275,6l287,6e" filled="false" stroked="true" strokeweight=".6pt" strokecolor="#000000">
                      <v:path arrowok="t"/>
                    </v:shape>
                  </v:group>
                  <v:group style="position:absolute;left:294;top:6;width:12;height:2" coordorigin="294,6" coordsize="12,2">
                    <v:shape style="position:absolute;left:294;top:6;width:12;height:2" coordorigin="294,6" coordsize="12,0" path="m294,6l306,6e" filled="false" stroked="true" strokeweight=".6pt" strokecolor="#000000">
                      <v:path arrowok="t"/>
                    </v:shape>
                  </v:group>
                  <v:group style="position:absolute;left:313;top:6;width:12;height:2" coordorigin="313,6" coordsize="12,2">
                    <v:shape style="position:absolute;left:313;top:6;width:12;height:2" coordorigin="313,6" coordsize="12,0" path="m313,6l325,6e" filled="false" stroked="true" strokeweight=".6pt" strokecolor="#000000">
                      <v:path arrowok="t"/>
                    </v:shape>
                  </v:group>
                  <v:group style="position:absolute;left:332;top:6;width:12;height:2" coordorigin="332,6" coordsize="12,2">
                    <v:shape style="position:absolute;left:332;top:6;width:12;height:2" coordorigin="332,6" coordsize="12,0" path="m332,6l344,6e" filled="false" stroked="true" strokeweight=".6pt" strokecolor="#000000">
                      <v:path arrowok="t"/>
                    </v:shape>
                  </v:group>
                  <v:group style="position:absolute;left:352;top:6;width:12;height:2" coordorigin="352,6" coordsize="12,2">
                    <v:shape style="position:absolute;left:352;top:6;width:12;height:2" coordorigin="352,6" coordsize="12,0" path="m352,6l364,6e" filled="false" stroked="true" strokeweight=".6pt" strokecolor="#000000">
                      <v:path arrowok="t"/>
                    </v:shape>
                  </v:group>
                  <v:group style="position:absolute;left:371;top:6;width:12;height:2" coordorigin="371,6" coordsize="12,2">
                    <v:shape style="position:absolute;left:371;top:6;width:12;height:2" coordorigin="371,6" coordsize="12,0" path="m371,6l383,6e" filled="false" stroked="true" strokeweight=".6pt" strokecolor="#000000">
                      <v:path arrowok="t"/>
                    </v:shape>
                  </v:group>
                  <v:group style="position:absolute;left:390;top:6;width:12;height:2" coordorigin="390,6" coordsize="12,2">
                    <v:shape style="position:absolute;left:390;top:6;width:12;height:2" coordorigin="390,6" coordsize="12,0" path="m390,6l402,6e" filled="false" stroked="true" strokeweight=".6pt" strokecolor="#000000">
                      <v:path arrowok="t"/>
                    </v:shape>
                  </v:group>
                  <v:group style="position:absolute;left:409;top:6;width:12;height:2" coordorigin="409,6" coordsize="12,2">
                    <v:shape style="position:absolute;left:409;top:6;width:12;height:2" coordorigin="409,6" coordsize="12,0" path="m409,6l421,6e" filled="false" stroked="true" strokeweight=".6pt" strokecolor="#000000">
                      <v:path arrowok="t"/>
                    </v:shape>
                  </v:group>
                  <v:group style="position:absolute;left:428;top:6;width:12;height:2" coordorigin="428,6" coordsize="12,2">
                    <v:shape style="position:absolute;left:428;top:6;width:12;height:2" coordorigin="428,6" coordsize="12,0" path="m428,6l440,6e" filled="false" stroked="true" strokeweight=".6pt" strokecolor="#000000">
                      <v:path arrowok="t"/>
                    </v:shape>
                  </v:group>
                  <v:group style="position:absolute;left:448;top:6;width:12;height:2" coordorigin="448,6" coordsize="12,2">
                    <v:shape style="position:absolute;left:448;top:6;width:12;height:2" coordorigin="448,6" coordsize="12,0" path="m448,6l460,6e" filled="false" stroked="true" strokeweight=".6pt" strokecolor="#000000">
                      <v:path arrowok="t"/>
                    </v:shape>
                  </v:group>
                  <v:group style="position:absolute;left:467;top:6;width:12;height:2" coordorigin="467,6" coordsize="12,2">
                    <v:shape style="position:absolute;left:467;top:6;width:12;height:2" coordorigin="467,6" coordsize="12,0" path="m467,6l479,6e" filled="false" stroked="true" strokeweight=".6pt" strokecolor="#000000">
                      <v:path arrowok="t"/>
                    </v:shape>
                  </v:group>
                  <v:group style="position:absolute;left:486;top:6;width:12;height:2" coordorigin="486,6" coordsize="12,2">
                    <v:shape style="position:absolute;left:486;top:6;width:12;height:2" coordorigin="486,6" coordsize="12,0" path="m486,6l498,6e" filled="false" stroked="true" strokeweight=".6pt" strokecolor="#000000">
                      <v:path arrowok="t"/>
                    </v:shape>
                  </v:group>
                  <v:group style="position:absolute;left:505;top:6;width:12;height:2" coordorigin="505,6" coordsize="12,2">
                    <v:shape style="position:absolute;left:505;top:6;width:12;height:2" coordorigin="505,6" coordsize="12,0" path="m505,6l517,6e" filled="false" stroked="true" strokeweight=".6pt" strokecolor="#000000">
                      <v:path arrowok="t"/>
                    </v:shape>
                  </v:group>
                  <v:group style="position:absolute;left:524;top:6;width:12;height:2" coordorigin="524,6" coordsize="12,2">
                    <v:shape style="position:absolute;left:524;top:6;width:12;height:2" coordorigin="524,6" coordsize="12,0" path="m524,6l536,6e" filled="false" stroked="true" strokeweight=".6pt" strokecolor="#000000">
                      <v:path arrowok="t"/>
                    </v:shape>
                  </v:group>
                  <v:group style="position:absolute;left:544;top:6;width:12;height:2" coordorigin="544,6" coordsize="12,2">
                    <v:shape style="position:absolute;left:544;top:6;width:12;height:2" coordorigin="544,6" coordsize="12,0" path="m544,6l556,6e" filled="false" stroked="true" strokeweight=".6pt" strokecolor="#000000">
                      <v:path arrowok="t"/>
                    </v:shape>
                  </v:group>
                  <v:group style="position:absolute;left:563;top:6;width:12;height:2" coordorigin="563,6" coordsize="12,2">
                    <v:shape style="position:absolute;left:563;top:6;width:12;height:2" coordorigin="563,6" coordsize="12,0" path="m563,6l575,6e" filled="false" stroked="true" strokeweight=".6pt" strokecolor="#000000">
                      <v:path arrowok="t"/>
                    </v:shape>
                  </v:group>
                  <v:group style="position:absolute;left:582;top:6;width:12;height:2" coordorigin="582,6" coordsize="12,2">
                    <v:shape style="position:absolute;left:582;top:6;width:12;height:2" coordorigin="582,6" coordsize="12,0" path="m582,6l594,6e" filled="false" stroked="true" strokeweight=".6pt" strokecolor="#000000">
                      <v:path arrowok="t"/>
                    </v:shape>
                  </v:group>
                  <v:group style="position:absolute;left:601;top:6;width:12;height:2" coordorigin="601,6" coordsize="12,2">
                    <v:shape style="position:absolute;left:601;top:6;width:12;height:2" coordorigin="601,6" coordsize="12,0" path="m601,6l613,6e" filled="false" stroked="true" strokeweight=".6pt" strokecolor="#000000">
                      <v:path arrowok="t"/>
                    </v:shape>
                  </v:group>
                  <v:group style="position:absolute;left:620;top:6;width:12;height:2" coordorigin="620,6" coordsize="12,2">
                    <v:shape style="position:absolute;left:620;top:6;width:12;height:2" coordorigin="620,6" coordsize="12,0" path="m620,6l632,6e" filled="false" stroked="true" strokeweight=".6pt" strokecolor="#000000">
                      <v:path arrowok="t"/>
                    </v:shape>
                  </v:group>
                  <v:group style="position:absolute;left:640;top:6;width:12;height:2" coordorigin="640,6" coordsize="12,2">
                    <v:shape style="position:absolute;left:640;top:6;width:12;height:2" coordorigin="640,6" coordsize="12,0" path="m640,6l652,6e" filled="false" stroked="true" strokeweight=".6pt" strokecolor="#000000">
                      <v:path arrowok="t"/>
                    </v:shape>
                  </v:group>
                  <v:group style="position:absolute;left:659;top:6;width:12;height:2" coordorigin="659,6" coordsize="12,2">
                    <v:shape style="position:absolute;left:659;top:6;width:12;height:2" coordorigin="659,6" coordsize="12,0" path="m659,6l671,6e" filled="false" stroked="true" strokeweight=".6pt" strokecolor="#000000">
                      <v:path arrowok="t"/>
                    </v:shape>
                  </v:group>
                  <v:group style="position:absolute;left:678;top:6;width:12;height:2" coordorigin="678,6" coordsize="12,2">
                    <v:shape style="position:absolute;left:678;top:6;width:12;height:2" coordorigin="678,6" coordsize="12,0" path="m678,6l690,6e" filled="false" stroked="true" strokeweight=".6pt" strokecolor="#000000">
                      <v:path arrowok="t"/>
                    </v:shape>
                  </v:group>
                  <v:group style="position:absolute;left:697;top:6;width:12;height:2" coordorigin="697,6" coordsize="12,2">
                    <v:shape style="position:absolute;left:697;top:6;width:12;height:2" coordorigin="697,6" coordsize="12,0" path="m697,6l709,6e" filled="false" stroked="true" strokeweight=".6pt" strokecolor="#000000">
                      <v:path arrowok="t"/>
                    </v:shape>
                  </v:group>
                  <v:group style="position:absolute;left:716;top:6;width:12;height:2" coordorigin="716,6" coordsize="12,2">
                    <v:shape style="position:absolute;left:716;top:6;width:12;height:2" coordorigin="716,6" coordsize="12,0" path="m716,6l728,6e" filled="false" stroked="true" strokeweight=".6pt" strokecolor="#000000">
                      <v:path arrowok="t"/>
                    </v:shape>
                  </v:group>
                  <v:group style="position:absolute;left:736;top:6;width:12;height:2" coordorigin="736,6" coordsize="12,2">
                    <v:shape style="position:absolute;left:736;top:6;width:12;height:2" coordorigin="736,6" coordsize="12,0" path="m736,6l748,6e" filled="false" stroked="true" strokeweight=".6pt" strokecolor="#000000">
                      <v:path arrowok="t"/>
                    </v:shape>
                  </v:group>
                  <v:group style="position:absolute;left:755;top:6;width:12;height:2" coordorigin="755,6" coordsize="12,2">
                    <v:shape style="position:absolute;left:755;top:6;width:12;height:2" coordorigin="755,6" coordsize="12,0" path="m755,6l767,6e" filled="false" stroked="true" strokeweight=".6pt" strokecolor="#000000">
                      <v:path arrowok="t"/>
                    </v:shape>
                  </v:group>
                  <v:group style="position:absolute;left:774;top:6;width:12;height:2" coordorigin="774,6" coordsize="12,2">
                    <v:shape style="position:absolute;left:774;top:6;width:12;height:2" coordorigin="774,6" coordsize="12,0" path="m774,6l786,6e" filled="false" stroked="true" strokeweight=".6pt" strokecolor="#000000">
                      <v:path arrowok="t"/>
                    </v:shape>
                  </v:group>
                  <v:group style="position:absolute;left:793;top:6;width:12;height:2" coordorigin="793,6" coordsize="12,2">
                    <v:shape style="position:absolute;left:793;top:6;width:12;height:2" coordorigin="793,6" coordsize="12,0" path="m793,6l805,6e" filled="false" stroked="true" strokeweight=".6pt" strokecolor="#000000">
                      <v:path arrowok="t"/>
                    </v:shape>
                  </v:group>
                  <v:group style="position:absolute;left:812;top:6;width:12;height:2" coordorigin="812,6" coordsize="12,2">
                    <v:shape style="position:absolute;left:812;top:6;width:12;height:2" coordorigin="812,6" coordsize="12,0" path="m812,6l824,6e" filled="false" stroked="true" strokeweight=".6pt" strokecolor="#000000">
                      <v:path arrowok="t"/>
                    </v:shape>
                  </v:group>
                  <v:group style="position:absolute;left:832;top:6;width:12;height:2" coordorigin="832,6" coordsize="12,2">
                    <v:shape style="position:absolute;left:832;top:6;width:12;height:2" coordorigin="832,6" coordsize="12,0" path="m832,6l844,6e" filled="false" stroked="true" strokeweight=".6pt" strokecolor="#000000">
                      <v:path arrowok="t"/>
                    </v:shape>
                  </v:group>
                  <v:group style="position:absolute;left:851;top:6;width:12;height:2" coordorigin="851,6" coordsize="12,2">
                    <v:shape style="position:absolute;left:851;top:6;width:12;height:2" coordorigin="851,6" coordsize="12,0" path="m851,6l863,6e" filled="false" stroked="true" strokeweight=".6pt" strokecolor="#000000">
                      <v:path arrowok="t"/>
                    </v:shape>
                  </v:group>
                  <v:group style="position:absolute;left:870;top:6;width:12;height:2" coordorigin="870,6" coordsize="12,2">
                    <v:shape style="position:absolute;left:870;top:6;width:12;height:2" coordorigin="870,6" coordsize="12,0" path="m870,6l882,6e" filled="false" stroked="true" strokeweight=".6pt" strokecolor="#000000">
                      <v:path arrowok="t"/>
                    </v:shape>
                  </v:group>
                  <v:group style="position:absolute;left:889;top:6;width:12;height:2" coordorigin="889,6" coordsize="12,2">
                    <v:shape style="position:absolute;left:889;top:6;width:12;height:2" coordorigin="889,6" coordsize="12,0" path="m889,6l901,6e" filled="false" stroked="true" strokeweight=".6pt" strokecolor="#000000">
                      <v:path arrowok="t"/>
                    </v:shape>
                  </v:group>
                  <v:group style="position:absolute;left:908;top:6;width:12;height:2" coordorigin="908,6" coordsize="12,2">
                    <v:shape style="position:absolute;left:908;top:6;width:12;height:2" coordorigin="908,6" coordsize="12,0" path="m908,6l920,6e" filled="false" stroked="true" strokeweight=".6pt" strokecolor="#000000">
                      <v:path arrowok="t"/>
                    </v:shape>
                  </v:group>
                  <v:group style="position:absolute;left:928;top:6;width:12;height:2" coordorigin="928,6" coordsize="12,2">
                    <v:shape style="position:absolute;left:928;top:6;width:12;height:2" coordorigin="928,6" coordsize="12,0" path="m928,6l940,6e" filled="false" stroked="true" strokeweight=".6pt" strokecolor="#000000">
                      <v:path arrowok="t"/>
                    </v:shape>
                  </v:group>
                  <v:group style="position:absolute;left:947;top:6;width:12;height:2" coordorigin="947,6" coordsize="12,2">
                    <v:shape style="position:absolute;left:947;top:6;width:12;height:2" coordorigin="947,6" coordsize="12,0" path="m947,6l959,6e" filled="false" stroked="true" strokeweight=".6pt" strokecolor="#000000">
                      <v:path arrowok="t"/>
                    </v:shape>
                  </v:group>
                  <v:group style="position:absolute;left:966;top:6;width:12;height:2" coordorigin="966,6" coordsize="12,2">
                    <v:shape style="position:absolute;left:966;top:6;width:12;height:2" coordorigin="966,6" coordsize="12,0" path="m966,6l978,6e" filled="false" stroked="true" strokeweight=".6pt" strokecolor="#000000">
                      <v:path arrowok="t"/>
                    </v:shape>
                  </v:group>
                  <v:group style="position:absolute;left:985;top:6;width:12;height:2" coordorigin="985,6" coordsize="12,2">
                    <v:shape style="position:absolute;left:985;top:6;width:12;height:2" coordorigin="985,6" coordsize="12,0" path="m985,6l997,6e" filled="false" stroked="true" strokeweight=".6pt" strokecolor="#000000">
                      <v:path arrowok="t"/>
                    </v:shape>
                  </v:group>
                  <v:group style="position:absolute;left:1004;top:6;width:12;height:2" coordorigin="1004,6" coordsize="12,2">
                    <v:shape style="position:absolute;left:1004;top:6;width:12;height:2" coordorigin="1004,6" coordsize="12,0" path="m1004,6l1016,6e" filled="false" stroked="true" strokeweight=".6pt" strokecolor="#000000">
                      <v:path arrowok="t"/>
                    </v:shape>
                  </v:group>
                  <v:group style="position:absolute;left:1024;top:6;width:12;height:2" coordorigin="1024,6" coordsize="12,2">
                    <v:shape style="position:absolute;left:1024;top:6;width:12;height:2" coordorigin="1024,6" coordsize="12,0" path="m1024,6l1036,6e" filled="false" stroked="true" strokeweight=".6pt" strokecolor="#000000">
                      <v:path arrowok="t"/>
                    </v:shape>
                  </v:group>
                  <v:group style="position:absolute;left:1043;top:6;width:12;height:2" coordorigin="1043,6" coordsize="12,2">
                    <v:shape style="position:absolute;left:1043;top:6;width:12;height:2" coordorigin="1043,6" coordsize="12,0" path="m1043,6l1055,6e" filled="false" stroked="true" strokeweight=".6pt" strokecolor="#000000">
                      <v:path arrowok="t"/>
                    </v:shape>
                  </v:group>
                  <v:group style="position:absolute;left:1062;top:6;width:12;height:2" coordorigin="1062,6" coordsize="12,2">
                    <v:shape style="position:absolute;left:1062;top:6;width:12;height:2" coordorigin="1062,6" coordsize="12,0" path="m1062,6l1074,6e" filled="false" stroked="true" strokeweight=".6pt" strokecolor="#000000">
                      <v:path arrowok="t"/>
                    </v:shape>
                  </v:group>
                  <v:group style="position:absolute;left:1081;top:6;width:12;height:2" coordorigin="1081,6" coordsize="12,2">
                    <v:shape style="position:absolute;left:1081;top:6;width:12;height:2" coordorigin="1081,6" coordsize="12,0" path="m1081,6l1093,6e" filled="false" stroked="true" strokeweight=".6pt" strokecolor="#000000">
                      <v:path arrowok="t"/>
                    </v:shape>
                  </v:group>
                  <v:group style="position:absolute;left:1100;top:6;width:12;height:2" coordorigin="1100,6" coordsize="12,2">
                    <v:shape style="position:absolute;left:1100;top:6;width:12;height:2" coordorigin="1100,6" coordsize="12,0" path="m1100,6l1112,6e" filled="false" stroked="true" strokeweight=".6pt" strokecolor="#000000">
                      <v:path arrowok="t"/>
                    </v:shape>
                  </v:group>
                  <v:group style="position:absolute;left:1120;top:6;width:12;height:2" coordorigin="1120,6" coordsize="12,2">
                    <v:shape style="position:absolute;left:1120;top:6;width:12;height:2" coordorigin="1120,6" coordsize="12,0" path="m1120,6l1132,6e" filled="false" stroked="true" strokeweight=".6pt" strokecolor="#000000">
                      <v:path arrowok="t"/>
                    </v:shape>
                  </v:group>
                  <v:group style="position:absolute;left:1139;top:6;width:12;height:2" coordorigin="1139,6" coordsize="12,2">
                    <v:shape style="position:absolute;left:1139;top:6;width:12;height:2" coordorigin="1139,6" coordsize="12,0" path="m1139,6l1151,6e" filled="false" stroked="true" strokeweight=".6pt" strokecolor="#000000">
                      <v:path arrowok="t"/>
                    </v:shape>
                  </v:group>
                  <v:group style="position:absolute;left:1158;top:6;width:12;height:2" coordorigin="1158,6" coordsize="12,2">
                    <v:shape style="position:absolute;left:1158;top:6;width:12;height:2" coordorigin="1158,6" coordsize="12,0" path="m1158,6l1170,6e" filled="false" stroked="true" strokeweight=".6pt" strokecolor="#000000">
                      <v:path arrowok="t"/>
                    </v:shape>
                  </v:group>
                  <v:group style="position:absolute;left:1177;top:6;width:12;height:2" coordorigin="1177,6" coordsize="12,2">
                    <v:shape style="position:absolute;left:1177;top:6;width:12;height:2" coordorigin="1177,6" coordsize="12,0" path="m1177,6l1189,6e" filled="false" stroked="true" strokeweight=".6pt" strokecolor="#000000">
                      <v:path arrowok="t"/>
                    </v:shape>
                  </v:group>
                  <v:group style="position:absolute;left:1196;top:6;width:12;height:2" coordorigin="1196,6" coordsize="12,2">
                    <v:shape style="position:absolute;left:1196;top:6;width:12;height:2" coordorigin="1196,6" coordsize="12,0" path="m1196,6l1208,6e" filled="false" stroked="true" strokeweight=".6pt" strokecolor="#000000">
                      <v:path arrowok="t"/>
                    </v:shape>
                  </v:group>
                  <v:group style="position:absolute;left:1216;top:6;width:12;height:2" coordorigin="1216,6" coordsize="12,2">
                    <v:shape style="position:absolute;left:1216;top:6;width:12;height:2" coordorigin="1216,6" coordsize="12,0" path="m1216,6l1228,6e" filled="false" stroked="true" strokeweight=".6pt" strokecolor="#000000">
                      <v:path arrowok="t"/>
                    </v:shape>
                  </v:group>
                  <v:group style="position:absolute;left:1235;top:6;width:12;height:2" coordorigin="1235,6" coordsize="12,2">
                    <v:shape style="position:absolute;left:1235;top:6;width:12;height:2" coordorigin="1235,6" coordsize="12,0" path="m1235,6l1247,6e" filled="false" stroked="true" strokeweight=".6pt" strokecolor="#000000">
                      <v:path arrowok="t"/>
                    </v:shape>
                  </v:group>
                  <v:group style="position:absolute;left:1254;top:6;width:12;height:2" coordorigin="1254,6" coordsize="12,2">
                    <v:shape style="position:absolute;left:1254;top:6;width:12;height:2" coordorigin="1254,6" coordsize="12,0" path="m1254,6l1266,6e" filled="false" stroked="true" strokeweight=".6pt" strokecolor="#000000">
                      <v:path arrowok="t"/>
                    </v:shape>
                  </v:group>
                  <v:group style="position:absolute;left:1273;top:6;width:12;height:2" coordorigin="1273,6" coordsize="12,2">
                    <v:shape style="position:absolute;left:1273;top:6;width:12;height:2" coordorigin="1273,6" coordsize="12,0" path="m1273,6l1285,6e" filled="false" stroked="true" strokeweight=".6pt" strokecolor="#000000">
                      <v:path arrowok="t"/>
                    </v:shape>
                  </v:group>
                  <v:group style="position:absolute;left:1292;top:6;width:12;height:2" coordorigin="1292,6" coordsize="12,2">
                    <v:shape style="position:absolute;left:1292;top:6;width:12;height:2" coordorigin="1292,6" coordsize="12,0" path="m1292,6l1304,6e" filled="false" stroked="true" strokeweight=".6pt" strokecolor="#000000">
                      <v:path arrowok="t"/>
                    </v:shape>
                  </v:group>
                  <v:group style="position:absolute;left:1312;top:6;width:12;height:2" coordorigin="1312,6" coordsize="12,2">
                    <v:shape style="position:absolute;left:1312;top:6;width:12;height:2" coordorigin="1312,6" coordsize="12,0" path="m1312,6l1324,6e" filled="false" stroked="true" strokeweight=".6pt" strokecolor="#000000">
                      <v:path arrowok="t"/>
                    </v:shape>
                  </v:group>
                  <v:group style="position:absolute;left:1331;top:6;width:12;height:2" coordorigin="1331,6" coordsize="12,2">
                    <v:shape style="position:absolute;left:1331;top:6;width:12;height:2" coordorigin="1331,6" coordsize="12,0" path="m1331,6l1343,6e" filled="false" stroked="true" strokeweight=".6pt" strokecolor="#000000">
                      <v:path arrowok="t"/>
                    </v:shape>
                  </v:group>
                  <v:group style="position:absolute;left:1350;top:6;width:12;height:2" coordorigin="1350,6" coordsize="12,2">
                    <v:shape style="position:absolute;left:1350;top:6;width:12;height:2" coordorigin="1350,6" coordsize="12,0" path="m1350,6l1362,6e" filled="false" stroked="true" strokeweight=".6pt" strokecolor="#000000">
                      <v:path arrowok="t"/>
                    </v:shape>
                  </v:group>
                  <v:group style="position:absolute;left:1369;top:6;width:12;height:2" coordorigin="1369,6" coordsize="12,2">
                    <v:shape style="position:absolute;left:1369;top:6;width:12;height:2" coordorigin="1369,6" coordsize="12,0" path="m1369,6l1381,6e" filled="false" stroked="true" strokeweight=".6pt" strokecolor="#000000">
                      <v:path arrowok="t"/>
                    </v:shape>
                  </v:group>
                  <v:group style="position:absolute;left:1388;top:6;width:12;height:2" coordorigin="1388,6" coordsize="12,2">
                    <v:shape style="position:absolute;left:1388;top:6;width:12;height:2" coordorigin="1388,6" coordsize="12,0" path="m1388,6l1400,6e" filled="false" stroked="true" strokeweight=".6pt" strokecolor="#000000">
                      <v:path arrowok="t"/>
                    </v:shape>
                  </v:group>
                  <v:group style="position:absolute;left:1408;top:6;width:12;height:2" coordorigin="1408,6" coordsize="12,2">
                    <v:shape style="position:absolute;left:1408;top:6;width:12;height:2" coordorigin="1408,6" coordsize="12,0" path="m1408,6l1420,6e" filled="false" stroked="true" strokeweight=".6pt" strokecolor="#000000">
                      <v:path arrowok="t"/>
                    </v:shape>
                  </v:group>
                  <v:group style="position:absolute;left:1427;top:6;width:12;height:2" coordorigin="1427,6" coordsize="12,2">
                    <v:shape style="position:absolute;left:1427;top:6;width:12;height:2" coordorigin="1427,6" coordsize="12,0" path="m1427,6l1439,6e" filled="false" stroked="true" strokeweight=".6pt" strokecolor="#000000">
                      <v:path arrowok="t"/>
                    </v:shape>
                  </v:group>
                  <v:group style="position:absolute;left:1446;top:6;width:12;height:2" coordorigin="1446,6" coordsize="12,2">
                    <v:shape style="position:absolute;left:1446;top:6;width:12;height:2" coordorigin="1446,6" coordsize="12,0" path="m1446,6l1458,6e" filled="false" stroked="true" strokeweight=".6pt" strokecolor="#000000">
                      <v:path arrowok="t"/>
                    </v:shape>
                  </v:group>
                  <v:group style="position:absolute;left:1465;top:6;width:12;height:2" coordorigin="1465,6" coordsize="12,2">
                    <v:shape style="position:absolute;left:1465;top:6;width:12;height:2" coordorigin="1465,6" coordsize="12,0" path="m1465,6l1477,6e" filled="false" stroked="true" strokeweight=".6pt" strokecolor="#000000">
                      <v:path arrowok="t"/>
                    </v:shape>
                  </v:group>
                  <v:group style="position:absolute;left:1484;top:6;width:12;height:2" coordorigin="1484,6" coordsize="12,2">
                    <v:shape style="position:absolute;left:1484;top:6;width:12;height:2" coordorigin="1484,6" coordsize="12,0" path="m1484,6l1496,6e" filled="false" stroked="true" strokeweight=".6pt" strokecolor="#000000">
                      <v:path arrowok="t"/>
                    </v:shape>
                  </v:group>
                  <v:group style="position:absolute;left:1504;top:6;width:12;height:2" coordorigin="1504,6" coordsize="12,2">
                    <v:shape style="position:absolute;left:1504;top:6;width:12;height:2" coordorigin="1504,6" coordsize="12,0" path="m1504,6l1516,6e" filled="false" stroked="true" strokeweight=".6pt" strokecolor="#000000">
                      <v:path arrowok="t"/>
                    </v:shape>
                  </v:group>
                  <v:group style="position:absolute;left:1523;top:6;width:12;height:2" coordorigin="1523,6" coordsize="12,2">
                    <v:shape style="position:absolute;left:1523;top:6;width:12;height:2" coordorigin="1523,6" coordsize="12,0" path="m1523,6l1535,6e" filled="false" stroked="true" strokeweight=".6pt" strokecolor="#000000">
                      <v:path arrowok="t"/>
                    </v:shape>
                  </v:group>
                  <v:group style="position:absolute;left:1542;top:6;width:12;height:2" coordorigin="1542,6" coordsize="12,2">
                    <v:shape style="position:absolute;left:1542;top:6;width:12;height:2" coordorigin="1542,6" coordsize="12,0" path="m1542,6l1554,6e" filled="false" stroked="true" strokeweight=".6pt" strokecolor="#000000">
                      <v:path arrowok="t"/>
                    </v:shape>
                  </v:group>
                  <v:group style="position:absolute;left:1561;top:6;width:12;height:2" coordorigin="1561,6" coordsize="12,2">
                    <v:shape style="position:absolute;left:1561;top:6;width:12;height:2" coordorigin="1561,6" coordsize="12,0" path="m1561,6l1573,6e" filled="false" stroked="true" strokeweight=".6pt" strokecolor="#000000">
                      <v:path arrowok="t"/>
                    </v:shape>
                  </v:group>
                  <v:group style="position:absolute;left:1580;top:6;width:12;height:2" coordorigin="1580,6" coordsize="12,2">
                    <v:shape style="position:absolute;left:1580;top:6;width:12;height:2" coordorigin="1580,6" coordsize="12,0" path="m1580,6l1592,6e" filled="false" stroked="true" strokeweight=".6pt" strokecolor="#000000">
                      <v:path arrowok="t"/>
                    </v:shape>
                  </v:group>
                  <v:group style="position:absolute;left:1600;top:6;width:12;height:2" coordorigin="1600,6" coordsize="12,2">
                    <v:shape style="position:absolute;left:1600;top:6;width:12;height:2" coordorigin="1600,6" coordsize="12,0" path="m1600,6l1612,6e" filled="false" stroked="true" strokeweight=".6pt" strokecolor="#000000">
                      <v:path arrowok="t"/>
                    </v:shape>
                  </v:group>
                  <v:group style="position:absolute;left:1619;top:6;width:12;height:2" coordorigin="1619,6" coordsize="12,2">
                    <v:shape style="position:absolute;left:1619;top:6;width:12;height:2" coordorigin="1619,6" coordsize="12,0" path="m1619,6l1631,6e" filled="false" stroked="true" strokeweight=".6pt" strokecolor="#000000">
                      <v:path arrowok="t"/>
                    </v:shape>
                  </v:group>
                  <v:group style="position:absolute;left:1638;top:6;width:12;height:2" coordorigin="1638,6" coordsize="12,2">
                    <v:shape style="position:absolute;left:1638;top:6;width:12;height:2" coordorigin="1638,6" coordsize="12,0" path="m1638,6l1650,6e" filled="false" stroked="true" strokeweight=".6pt" strokecolor="#000000">
                      <v:path arrowok="t"/>
                    </v:shape>
                  </v:group>
                  <v:group style="position:absolute;left:1657;top:6;width:12;height:2" coordorigin="1657,6" coordsize="12,2">
                    <v:shape style="position:absolute;left:1657;top:6;width:12;height:2" coordorigin="1657,6" coordsize="12,0" path="m1657,6l1669,6e" filled="false" stroked="true" strokeweight=".6pt" strokecolor="#000000">
                      <v:path arrowok="t"/>
                    </v:shape>
                  </v:group>
                  <v:group style="position:absolute;left:1676;top:6;width:12;height:2" coordorigin="1676,6" coordsize="12,2">
                    <v:shape style="position:absolute;left:1676;top:6;width:12;height:2" coordorigin="1676,6" coordsize="12,0" path="m1676,6l1688,6e" filled="false" stroked="true" strokeweight=".6pt" strokecolor="#000000">
                      <v:path arrowok="t"/>
                    </v:shape>
                  </v:group>
                  <v:group style="position:absolute;left:1696;top:6;width:12;height:2" coordorigin="1696,6" coordsize="12,2">
                    <v:shape style="position:absolute;left:1696;top:6;width:12;height:2" coordorigin="1696,6" coordsize="12,0" path="m1696,6l1708,6e" filled="false" stroked="true" strokeweight=".6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9"/>
              <w:ind w:left="10" w:right="0"/>
              <w:jc w:val="center"/>
              <w:rPr>
                <w:rFonts w:ascii="Times New Roman" w:hAnsi="Times New Roman" w:cs="Times New Roman" w:eastAsia="Times New Roman" w:hint="default"/>
                <w:sz w:val="20"/>
                <w:szCs w:val="20"/>
              </w:rPr>
            </w:pPr>
            <w:r>
              <w:rPr>
                <w:rFonts w:ascii="Times New Roman"/>
                <w:b/>
                <w:sz w:val="20"/>
              </w:rPr>
              <w:t>1,078,471,889.14</w:t>
            </w:r>
            <w:r>
              <w:rPr>
                <w:rFonts w:ascii="Times New Roman"/>
                <w:sz w:val="20"/>
              </w:rPr>
            </w:r>
          </w:p>
        </w:tc>
      </w:tr>
    </w:tbl>
    <w:p>
      <w:pPr>
        <w:spacing w:line="240" w:lineRule="auto" w:before="7"/>
        <w:rPr>
          <w:rFonts w:ascii="Times New Roman" w:hAnsi="Times New Roman" w:cs="Times New Roman" w:eastAsia="Times New Roman" w:hint="default"/>
          <w:sz w:val="29"/>
          <w:szCs w:val="29"/>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45pt;height:.5pt;mso-position-horizontal-relative:char;mso-position-vertical-relative:line" coordorigin="0,0" coordsize="8909,10">
            <v:group style="position:absolute;left:5;top:5;width:8900;height:2" coordorigin="5,5" coordsize="8900,2">
              <v:shape style="position:absolute;left:5;top:5;width:8900;height:2" coordorigin="5,5" coordsize="8900,0" path="m5,5l8904,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16"/>
          <w:szCs w:val="16"/>
        </w:rPr>
      </w:pPr>
    </w:p>
    <w:p>
      <w:pPr>
        <w:spacing w:before="37"/>
        <w:ind w:left="95" w:right="110"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tabs>
          <w:tab w:pos="2087" w:val="left" w:leader="none"/>
          <w:tab w:pos="5180" w:val="left" w:leader="none"/>
          <w:tab w:pos="6875" w:val="left" w:leader="none"/>
        </w:tabs>
        <w:spacing w:before="127"/>
        <w:ind w:left="95" w:right="0" w:firstLine="0"/>
        <w:jc w:val="center"/>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r>
      <w:r>
        <w:rPr>
          <w:rFonts w:ascii="宋体" w:hAnsi="宋体" w:cs="宋体" w:eastAsia="宋体" w:hint="default"/>
          <w:sz w:val="20"/>
          <w:szCs w:val="20"/>
        </w:rPr>
        <w:t>财务总监：</w:t>
        <w:tab/>
        <w:t>公司会计机构负责人：</w:t>
      </w:r>
    </w:p>
    <w:p>
      <w:pPr>
        <w:spacing w:after="0"/>
        <w:jc w:val="center"/>
        <w:rPr>
          <w:rFonts w:ascii="宋体" w:hAnsi="宋体" w:cs="宋体" w:eastAsia="宋体" w:hint="default"/>
          <w:sz w:val="20"/>
          <w:szCs w:val="20"/>
        </w:rPr>
        <w:sectPr>
          <w:pgSz w:w="11910" w:h="16840"/>
          <w:pgMar w:header="965" w:footer="897" w:top="1580" w:bottom="1080" w:left="1480" w:right="1300"/>
        </w:sectPr>
      </w:pPr>
    </w:p>
    <w:p>
      <w:pPr>
        <w:pStyle w:val="Heading1"/>
        <w:spacing w:line="504" w:lineRule="exact"/>
        <w:ind w:right="1"/>
        <w:jc w:val="center"/>
        <w:rPr>
          <w:b w:val="0"/>
          <w:bCs w:val="0"/>
        </w:rPr>
      </w:pPr>
      <w:r>
        <w:rPr/>
        <w:t>所有者权益变动表</w:t>
      </w:r>
      <w:r>
        <w:rPr>
          <w:b w:val="0"/>
          <w:bCs w:val="0"/>
        </w:rPr>
      </w:r>
    </w:p>
    <w:p>
      <w:pPr>
        <w:spacing w:line="332" w:lineRule="exact" w:before="0"/>
        <w:ind w:left="7" w:right="1"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tabs>
          <w:tab w:pos="11896" w:val="left" w:leader="none"/>
        </w:tabs>
        <w:spacing w:before="45"/>
        <w:ind w:left="232"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tab/>
      </w:r>
      <w:r>
        <w:rPr>
          <w:rFonts w:ascii="Microsoft JhengHei" w:hAnsi="Microsoft JhengHei" w:cs="Microsoft JhengHei" w:eastAsia="Microsoft JhengHei" w:hint="default"/>
          <w:b/>
          <w:bCs/>
          <w:sz w:val="20"/>
          <w:szCs w:val="20"/>
        </w:rPr>
        <w:t>单位：元</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币种：人民币</w:t>
      </w:r>
      <w:r>
        <w:rPr>
          <w:rFonts w:ascii="Microsoft JhengHei" w:hAnsi="Microsoft JhengHei" w:cs="Microsoft JhengHei" w:eastAsia="Microsoft JhengHei" w:hint="default"/>
          <w:sz w:val="20"/>
          <w:szCs w:val="2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4498"/>
        <w:gridCol w:w="1987"/>
        <w:gridCol w:w="1702"/>
        <w:gridCol w:w="847"/>
        <w:gridCol w:w="706"/>
        <w:gridCol w:w="1699"/>
        <w:gridCol w:w="1562"/>
        <w:gridCol w:w="1788"/>
      </w:tblGrid>
      <w:tr>
        <w:trPr>
          <w:trHeight w:val="430" w:hRule="exact"/>
        </w:trPr>
        <w:tc>
          <w:tcPr>
            <w:tcW w:w="44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tabs>
                <w:tab w:pos="602" w:val="left" w:leader="none"/>
              </w:tabs>
              <w:spacing w:line="240" w:lineRule="auto"/>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0291" w:type="dxa"/>
            <w:gridSpan w:val="7"/>
            <w:tcBorders>
              <w:top w:val="single" w:sz="4" w:space="0" w:color="000000"/>
              <w:left w:val="single" w:sz="4" w:space="0" w:color="000000"/>
              <w:bottom w:val="single" w:sz="4" w:space="0" w:color="000000"/>
              <w:right w:val="single" w:sz="4" w:space="0" w:color="000000"/>
            </w:tcBorders>
          </w:tcPr>
          <w:p>
            <w:pPr>
              <w:pStyle w:val="TableParagraph"/>
              <w:spacing w:line="332"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本期数</w:t>
            </w:r>
            <w:r>
              <w:rPr>
                <w:rFonts w:ascii="Microsoft JhengHei" w:hAnsi="Microsoft JhengHei" w:cs="Microsoft JhengHei" w:eastAsia="Microsoft JhengHei" w:hint="default"/>
                <w:sz w:val="20"/>
                <w:szCs w:val="20"/>
              </w:rPr>
            </w:r>
          </w:p>
        </w:tc>
      </w:tr>
      <w:tr>
        <w:trPr>
          <w:trHeight w:val="569" w:hRule="exact"/>
        </w:trPr>
        <w:tc>
          <w:tcPr>
            <w:tcW w:w="4498" w:type="dxa"/>
            <w:vMerge/>
            <w:tcBorders>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股本</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3"/>
              <w:ind w:left="218" w:right="115" w:hanging="99"/>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减：库</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存股</w:t>
            </w:r>
            <w:r>
              <w:rPr>
                <w:rFonts w:ascii="Microsoft JhengHei" w:hAnsi="Microsoft JhengHei" w:cs="Microsoft JhengHei" w:eastAsia="Microsoft JhengHei" w:hint="default"/>
                <w:sz w:val="20"/>
                <w:szCs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3"/>
              <w:ind w:left="148" w:right="144"/>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专项</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储备</w:t>
            </w:r>
            <w:r>
              <w:rPr>
                <w:rFonts w:ascii="Microsoft JhengHei" w:hAnsi="Microsoft JhengHei" w:cs="Microsoft JhengHei" w:eastAsia="Microsoft JhengHei" w:hint="default"/>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2" w:right="0"/>
              <w:jc w:val="left"/>
              <w:rPr>
                <w:rFonts w:ascii="Times New Roman" w:hAnsi="Times New Roman" w:cs="Times New Roman" w:eastAsia="Times New Roman" w:hint="default"/>
                <w:sz w:val="20"/>
                <w:szCs w:val="20"/>
              </w:rPr>
            </w:pPr>
            <w:r>
              <w:rPr>
                <w:rFonts w:ascii="Times New Roman"/>
                <w:b/>
                <w:sz w:val="20"/>
              </w:rPr>
              <w:t>1,557,646,853.83</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86,144,811.23</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306,098,346.80</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sz w:val="20"/>
              </w:rPr>
              <w:t>2,718,397,862.86</w:t>
            </w:r>
            <w:r>
              <w:rPr>
                <w:rFonts w:ascii="Times New Roman"/>
                <w:sz w:val="20"/>
              </w:rPr>
            </w:r>
          </w:p>
        </w:tc>
      </w:tr>
      <w:tr>
        <w:trPr>
          <w:trHeight w:val="466"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04"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04"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2" w:right="0"/>
              <w:jc w:val="left"/>
              <w:rPr>
                <w:rFonts w:ascii="Times New Roman" w:hAnsi="Times New Roman" w:cs="Times New Roman" w:eastAsia="Times New Roman" w:hint="default"/>
                <w:sz w:val="20"/>
                <w:szCs w:val="20"/>
              </w:rPr>
            </w:pPr>
            <w:r>
              <w:rPr>
                <w:rFonts w:ascii="Times New Roman"/>
                <w:b/>
                <w:sz w:val="20"/>
              </w:rPr>
              <w:t>1,557,646,853.83</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86,144,811.23</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306,098,346.80</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sz w:val="20"/>
              </w:rPr>
              <w:t>2,718,397,862.86</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三、本年增减变动金额(减少以“-”号列示)</w:t>
            </w:r>
            <w:r>
              <w:rPr>
                <w:rFonts w:ascii="Microsoft JhengHei" w:hAnsi="Microsoft JhengHei" w:cs="Microsoft JhengHei" w:eastAsia="Microsoft JhengHei" w:hint="default"/>
                <w:sz w:val="20"/>
                <w:szCs w:val="20"/>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93" w:right="0"/>
              <w:jc w:val="left"/>
              <w:rPr>
                <w:rFonts w:ascii="Times New Roman" w:hAnsi="Times New Roman" w:cs="Times New Roman" w:eastAsia="Times New Roman" w:hint="default"/>
                <w:sz w:val="20"/>
                <w:szCs w:val="20"/>
              </w:rPr>
            </w:pPr>
            <w:r>
              <w:rPr>
                <w:rFonts w:ascii="Times New Roman"/>
                <w:b/>
                <w:sz w:val="20"/>
              </w:rPr>
              <w:t>-2,803,459.82</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sz w:val="20"/>
              </w:rPr>
              <w:t>22,153,678.87</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sz w:val="20"/>
              </w:rPr>
              <w:t>221,998,453.90</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sz w:val="20"/>
              </w:rPr>
              <w:t>241,348,672.95</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sz w:val="20"/>
              </w:rPr>
              <w:t>328,687,996.38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sz w:val="20"/>
              </w:rPr>
              <w:t>328,687,996.38</w:t>
            </w:r>
          </w:p>
        </w:tc>
      </w:tr>
      <w:tr>
        <w:trPr>
          <w:trHeight w:val="466"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(二)其它综合收益</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88" w:right="0"/>
              <w:jc w:val="left"/>
              <w:rPr>
                <w:rFonts w:ascii="Times New Roman" w:hAnsi="Times New Roman" w:cs="Times New Roman" w:eastAsia="Times New Roman" w:hint="default"/>
                <w:sz w:val="20"/>
                <w:szCs w:val="20"/>
              </w:rPr>
            </w:pPr>
            <w:r>
              <w:rPr>
                <w:rFonts w:ascii="Times New Roman"/>
                <w:sz w:val="20"/>
              </w:rPr>
              <w:t>-2,803,459.82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 w:right="0"/>
              <w:jc w:val="center"/>
              <w:rPr>
                <w:rFonts w:ascii="Times New Roman" w:hAnsi="Times New Roman" w:cs="Times New Roman" w:eastAsia="Times New Roman" w:hint="default"/>
                <w:sz w:val="20"/>
                <w:szCs w:val="20"/>
              </w:rPr>
            </w:pPr>
            <w:r>
              <w:rPr>
                <w:rFonts w:ascii="Times New Roman"/>
                <w:sz w:val="20"/>
              </w:rPr>
              <w:t>-2,803,459.82</w:t>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9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上述（一）和（二）小计</w:t>
            </w:r>
            <w:r>
              <w:rPr>
                <w:rFonts w:ascii="Microsoft JhengHei" w:hAnsi="Microsoft JhengHei" w:cs="Microsoft JhengHei" w:eastAsia="Microsoft JhengHei" w:hint="default"/>
                <w:sz w:val="20"/>
                <w:szCs w:val="20"/>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8" w:right="0"/>
              <w:jc w:val="left"/>
              <w:rPr>
                <w:rFonts w:ascii="Times New Roman" w:hAnsi="Times New Roman" w:cs="Times New Roman" w:eastAsia="Times New Roman" w:hint="default"/>
                <w:sz w:val="20"/>
                <w:szCs w:val="20"/>
              </w:rPr>
            </w:pPr>
            <w:r>
              <w:rPr>
                <w:rFonts w:ascii="Times New Roman"/>
                <w:sz w:val="20"/>
              </w:rPr>
              <w:t>-2,803,459.82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328,687,996.38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325,884,536.56</w:t>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(三)所有者投入和减少的资本</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66"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headerReference w:type="default" r:id="rId100"/>
          <w:footerReference w:type="default" r:id="rId101"/>
          <w:pgSz w:w="16840" w:h="11910" w:orient="landscape"/>
          <w:pgMar w:header="965" w:footer="898" w:top="1580" w:bottom="1080" w:left="900" w:right="900"/>
          <w:pgNumType w:start="123"/>
        </w:sectPr>
      </w:pPr>
    </w:p>
    <w:p>
      <w:pPr>
        <w:spacing w:line="240" w:lineRule="auto" w:before="11"/>
        <w:rPr>
          <w:rFonts w:ascii="Microsoft JhengHei" w:hAnsi="Microsoft JhengHei" w:cs="Microsoft JhengHei" w:eastAsia="Microsoft JhengHei"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4498"/>
        <w:gridCol w:w="1987"/>
        <w:gridCol w:w="1702"/>
        <w:gridCol w:w="847"/>
        <w:gridCol w:w="706"/>
        <w:gridCol w:w="1699"/>
        <w:gridCol w:w="1562"/>
        <w:gridCol w:w="1788"/>
      </w:tblGrid>
      <w:tr>
        <w:trPr>
          <w:trHeight w:val="466"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sz w:val="20"/>
              </w:rPr>
              <w:t>22,153,678.87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sz w:val="20"/>
              </w:rPr>
              <w:t>-106,689,542.48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 w:right="0"/>
              <w:jc w:val="center"/>
              <w:rPr>
                <w:rFonts w:ascii="Times New Roman" w:hAnsi="Times New Roman" w:cs="Times New Roman" w:eastAsia="Times New Roman" w:hint="default"/>
                <w:sz w:val="20"/>
                <w:szCs w:val="20"/>
              </w:rPr>
            </w:pPr>
            <w:r>
              <w:rPr>
                <w:rFonts w:ascii="Times New Roman"/>
                <w:sz w:val="20"/>
              </w:rPr>
              <w:t>-84,535,863.61</w:t>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22,153,678.87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0"/>
                <w:szCs w:val="20"/>
              </w:rPr>
            </w:pPr>
            <w:r>
              <w:rPr>
                <w:rFonts w:ascii="Times New Roman"/>
                <w:sz w:val="20"/>
              </w:rPr>
              <w:t>-22,153,678.87</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2、对所有者的分配</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 w:right="0"/>
              <w:jc w:val="center"/>
              <w:rPr>
                <w:rFonts w:ascii="Times New Roman" w:hAnsi="Times New Roman" w:cs="Times New Roman" w:eastAsia="Times New Roman" w:hint="default"/>
                <w:sz w:val="20"/>
                <w:szCs w:val="20"/>
              </w:rPr>
            </w:pPr>
            <w:r>
              <w:rPr>
                <w:rFonts w:ascii="Times New Roman"/>
                <w:sz w:val="20"/>
              </w:rPr>
              <w:t>-84,535,863.61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 w:right="0"/>
              <w:jc w:val="center"/>
              <w:rPr>
                <w:rFonts w:ascii="Times New Roman" w:hAnsi="Times New Roman" w:cs="Times New Roman" w:eastAsia="Times New Roman" w:hint="default"/>
                <w:sz w:val="20"/>
                <w:szCs w:val="20"/>
              </w:rPr>
            </w:pPr>
            <w:r>
              <w:rPr>
                <w:rFonts w:ascii="Times New Roman"/>
                <w:sz w:val="20"/>
              </w:rPr>
              <w:t>-84,535,863.61</w:t>
            </w:r>
          </w:p>
        </w:tc>
      </w:tr>
      <w:tr>
        <w:trPr>
          <w:trHeight w:val="466"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304"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1、资本公积转增股本</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2、盈余公积转增股本</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04"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05" w:right="0"/>
              <w:jc w:val="left"/>
              <w:rPr>
                <w:rFonts w:ascii="宋体" w:hAnsi="宋体" w:cs="宋体" w:eastAsia="宋体" w:hint="default"/>
                <w:sz w:val="20"/>
                <w:szCs w:val="20"/>
              </w:rPr>
            </w:pPr>
            <w:r>
              <w:rPr>
                <w:rFonts w:ascii="宋体" w:hAnsi="宋体" w:cs="宋体" w:eastAsia="宋体" w:hint="default"/>
                <w:sz w:val="20"/>
                <w:szCs w:val="20"/>
              </w:rPr>
              <w:t>1、本期提取</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05" w:right="0"/>
              <w:jc w:val="left"/>
              <w:rPr>
                <w:rFonts w:ascii="宋体" w:hAnsi="宋体" w:cs="宋体" w:eastAsia="宋体" w:hint="default"/>
                <w:sz w:val="20"/>
                <w:szCs w:val="20"/>
              </w:rPr>
            </w:pPr>
            <w:r>
              <w:rPr>
                <w:rFonts w:ascii="宋体" w:hAnsi="宋体" w:cs="宋体" w:eastAsia="宋体" w:hint="default"/>
                <w:sz w:val="20"/>
                <w:szCs w:val="20"/>
              </w:rPr>
              <w:t>2、本期使用</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sz w:val="20"/>
              </w:rPr>
              <w:t>1,554,843,394.01</w:t>
            </w:r>
            <w:r>
              <w:rPr>
                <w:rFonts w:ascii="Times New Roman"/>
                <w:sz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sz w:val="20"/>
              </w:rPr>
              <w:t>108,298,490.10</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sz w:val="20"/>
              </w:rPr>
              <w:t>528,096,800.70</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sz w:val="20"/>
              </w:rPr>
              <w:t>2,959,746,535.81</w:t>
            </w:r>
            <w:r>
              <w:rPr>
                <w:rFonts w:ascii="Times New Roman"/>
                <w:sz w:val="20"/>
              </w:rPr>
            </w:r>
          </w:p>
        </w:tc>
      </w:tr>
    </w:tbl>
    <w:p>
      <w:pPr>
        <w:spacing w:line="240" w:lineRule="auto" w:before="10"/>
        <w:rPr>
          <w:rFonts w:ascii="Microsoft JhengHei" w:hAnsi="Microsoft JhengHei" w:cs="Microsoft JhengHei" w:eastAsia="Microsoft JhengHei" w:hint="default"/>
          <w:b/>
          <w:bCs/>
          <w:sz w:val="4"/>
          <w:szCs w:val="4"/>
        </w:rPr>
      </w:pPr>
    </w:p>
    <w:p>
      <w:pPr>
        <w:spacing w:before="37"/>
        <w:ind w:left="88" w:right="1"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tabs>
          <w:tab w:pos="3933" w:val="left" w:leader="none"/>
          <w:tab w:pos="8332" w:val="left" w:leader="none"/>
          <w:tab w:pos="11234" w:val="left" w:leader="none"/>
        </w:tabs>
        <w:spacing w:before="0"/>
        <w:ind w:left="333"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left"/>
        <w:rPr>
          <w:rFonts w:ascii="宋体" w:hAnsi="宋体" w:cs="宋体" w:eastAsia="宋体" w:hint="default"/>
          <w:sz w:val="20"/>
          <w:szCs w:val="20"/>
        </w:rPr>
        <w:sectPr>
          <w:pgSz w:w="16840" w:h="11910" w:orient="landscape"/>
          <w:pgMar w:header="965" w:footer="898" w:top="1580" w:bottom="1080" w:left="900" w:right="900"/>
        </w:sectPr>
      </w:pPr>
    </w:p>
    <w:p>
      <w:pPr>
        <w:spacing w:line="240" w:lineRule="auto" w:before="0"/>
        <w:rPr>
          <w:rFonts w:ascii="宋体" w:hAnsi="宋体" w:cs="宋体" w:eastAsia="宋体" w:hint="default"/>
          <w:sz w:val="20"/>
          <w:szCs w:val="20"/>
        </w:rPr>
      </w:pPr>
    </w:p>
    <w:p>
      <w:pPr>
        <w:pStyle w:val="Heading1"/>
        <w:spacing w:line="521" w:lineRule="exact" w:before="62"/>
        <w:ind w:right="1"/>
        <w:jc w:val="center"/>
        <w:rPr>
          <w:b w:val="0"/>
          <w:bCs w:val="0"/>
        </w:rPr>
      </w:pPr>
      <w:r>
        <w:rPr>
          <w:w w:val="105"/>
        </w:rPr>
        <w:t>所有者权益变动表(续)</w:t>
      </w:r>
      <w:r>
        <w:rPr>
          <w:b w:val="0"/>
          <w:bCs w:val="0"/>
        </w:rPr>
      </w:r>
    </w:p>
    <w:p>
      <w:pPr>
        <w:spacing w:line="312" w:lineRule="exact" w:before="0"/>
        <w:ind w:left="7" w:right="1" w:firstLine="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p>
      <w:pPr>
        <w:spacing w:line="240" w:lineRule="auto" w:before="13"/>
        <w:rPr>
          <w:rFonts w:ascii="Microsoft JhengHei" w:hAnsi="Microsoft JhengHei" w:cs="Microsoft JhengHei" w:eastAsia="Microsoft JhengHei" w:hint="default"/>
          <w:b/>
          <w:bCs/>
          <w:sz w:val="5"/>
          <w:szCs w:val="5"/>
        </w:rPr>
      </w:pPr>
    </w:p>
    <w:p>
      <w:pPr>
        <w:spacing w:after="0" w:line="240" w:lineRule="auto"/>
        <w:rPr>
          <w:rFonts w:ascii="Microsoft JhengHei" w:hAnsi="Microsoft JhengHei" w:cs="Microsoft JhengHei" w:eastAsia="Microsoft JhengHei" w:hint="default"/>
          <w:sz w:val="5"/>
          <w:szCs w:val="5"/>
        </w:rPr>
        <w:sectPr>
          <w:pgSz w:w="16840" w:h="11910" w:orient="landscape"/>
          <w:pgMar w:header="965" w:footer="898" w:top="1580" w:bottom="1080" w:left="900" w:right="900"/>
        </w:sectPr>
      </w:pPr>
    </w:p>
    <w:p>
      <w:pPr>
        <w:spacing w:line="322" w:lineRule="exact" w:before="0"/>
        <w:ind w:left="333"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编制单位：深圳市农产品股份有限公司</w:t>
      </w:r>
      <w:r>
        <w:rPr>
          <w:rFonts w:ascii="Microsoft JhengHei" w:hAnsi="Microsoft JhengHei" w:cs="Microsoft JhengHei" w:eastAsia="Microsoft JhengHei" w:hint="default"/>
          <w:sz w:val="20"/>
          <w:szCs w:val="20"/>
        </w:rPr>
      </w:r>
    </w:p>
    <w:p>
      <w:pPr>
        <w:spacing w:before="125"/>
        <w:ind w:left="333" w:right="0" w:firstLine="0"/>
        <w:jc w:val="left"/>
        <w:rPr>
          <w:rFonts w:ascii="Microsoft JhengHei" w:hAnsi="Microsoft JhengHei" w:cs="Microsoft JhengHei" w:eastAsia="Microsoft JhengHei" w:hint="default"/>
          <w:sz w:val="20"/>
          <w:szCs w:val="20"/>
        </w:rPr>
      </w:pPr>
      <w:r>
        <w:rPr/>
        <w:br w:type="column"/>
      </w:r>
      <w:r>
        <w:rPr>
          <w:rFonts w:ascii="Microsoft JhengHei" w:hAnsi="Microsoft JhengHei" w:cs="Microsoft JhengHei" w:eastAsia="Microsoft JhengHei" w:hint="default"/>
          <w:b/>
          <w:bCs/>
          <w:sz w:val="20"/>
          <w:szCs w:val="20"/>
        </w:rPr>
        <w:t>单位：元</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币种：人民币</w:t>
      </w:r>
      <w:r>
        <w:rPr>
          <w:rFonts w:ascii="Microsoft JhengHei" w:hAnsi="Microsoft JhengHei" w:cs="Microsoft JhengHei" w:eastAsia="Microsoft JhengHei" w:hint="default"/>
          <w:sz w:val="20"/>
          <w:szCs w:val="20"/>
        </w:rPr>
      </w:r>
    </w:p>
    <w:p>
      <w:pPr>
        <w:spacing w:after="0"/>
        <w:jc w:val="left"/>
        <w:rPr>
          <w:rFonts w:ascii="Microsoft JhengHei" w:hAnsi="Microsoft JhengHei" w:cs="Microsoft JhengHei" w:eastAsia="Microsoft JhengHei" w:hint="default"/>
          <w:sz w:val="20"/>
          <w:szCs w:val="20"/>
        </w:rPr>
        <w:sectPr>
          <w:type w:val="continuous"/>
          <w:pgSz w:w="16840" w:h="11910" w:orient="landscape"/>
          <w:pgMar w:top="1580" w:bottom="280" w:left="900" w:right="900"/>
          <w:cols w:num="2" w:equalWidth="0">
            <w:col w:w="3723" w:space="8649"/>
            <w:col w:w="2668"/>
          </w:cols>
        </w:sectPr>
      </w:pPr>
    </w:p>
    <w:tbl>
      <w:tblPr>
        <w:tblW w:w="0" w:type="auto"/>
        <w:jc w:val="left"/>
        <w:tblInd w:w="119" w:type="dxa"/>
        <w:tblLayout w:type="fixed"/>
        <w:tblCellMar>
          <w:top w:w="0" w:type="dxa"/>
          <w:left w:w="0" w:type="dxa"/>
          <w:bottom w:w="0" w:type="dxa"/>
          <w:right w:w="0" w:type="dxa"/>
        </w:tblCellMar>
        <w:tblLook w:val="01E0"/>
      </w:tblPr>
      <w:tblGrid>
        <w:gridCol w:w="4642"/>
        <w:gridCol w:w="1702"/>
        <w:gridCol w:w="1702"/>
        <w:gridCol w:w="852"/>
        <w:gridCol w:w="710"/>
        <w:gridCol w:w="1699"/>
        <w:gridCol w:w="1702"/>
        <w:gridCol w:w="1781"/>
      </w:tblGrid>
      <w:tr>
        <w:trPr>
          <w:trHeight w:val="569" w:hRule="exact"/>
        </w:trPr>
        <w:tc>
          <w:tcPr>
            <w:tcW w:w="464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tabs>
                <w:tab w:pos="607" w:val="left" w:leader="none"/>
              </w:tabs>
              <w:spacing w:line="240" w:lineRule="auto"/>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014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上期数</w:t>
            </w:r>
            <w:r>
              <w:rPr>
                <w:rFonts w:ascii="Microsoft JhengHei" w:hAnsi="Microsoft JhengHei" w:cs="Microsoft JhengHei" w:eastAsia="Microsoft JhengHei" w:hint="default"/>
                <w:sz w:val="20"/>
                <w:szCs w:val="20"/>
              </w:rPr>
            </w:r>
          </w:p>
        </w:tc>
      </w:tr>
      <w:tr>
        <w:trPr>
          <w:trHeight w:val="569" w:hRule="exact"/>
        </w:trPr>
        <w:tc>
          <w:tcPr>
            <w:tcW w:w="464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股本</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1"/>
              <w:ind w:left="220" w:right="118" w:hanging="99"/>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减：库</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存股</w:t>
            </w:r>
            <w:r>
              <w:rPr>
                <w:rFonts w:ascii="Microsoft JhengHei" w:hAnsi="Microsoft JhengHei" w:cs="Microsoft JhengHei" w:eastAsia="Microsoft JhengHei" w:hint="default"/>
                <w:sz w:val="20"/>
                <w:szCs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1"/>
              <w:ind w:left="151" w:right="146"/>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专项</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储备</w:t>
            </w:r>
            <w:r>
              <w:rPr>
                <w:rFonts w:ascii="Microsoft JhengHei" w:hAnsi="Microsoft JhengHei" w:cs="Microsoft JhengHei" w:eastAsia="Microsoft JhengHei" w:hint="default"/>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37"/>
              <w:jc w:val="right"/>
              <w:rPr>
                <w:rFonts w:ascii="Times New Roman" w:hAnsi="Times New Roman" w:cs="Times New Roman" w:eastAsia="Times New Roman" w:hint="default"/>
                <w:sz w:val="20"/>
                <w:szCs w:val="20"/>
              </w:rPr>
            </w:pPr>
            <w:r>
              <w:rPr>
                <w:rFonts w:ascii="Times New Roman"/>
                <w:b/>
                <w:w w:val="95"/>
                <w:sz w:val="20"/>
              </w:rPr>
              <w:t>1,556,894,091.47</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74,772,718.07</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172,784,436.32</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2,572,959,096.86</w:t>
            </w:r>
            <w:r>
              <w:rPr>
                <w:rFonts w:ascii="Times New Roman"/>
                <w:sz w:val="20"/>
              </w:rPr>
            </w:r>
          </w:p>
        </w:tc>
      </w:tr>
      <w:tr>
        <w:trPr>
          <w:trHeight w:val="466"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04"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04"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37"/>
              <w:jc w:val="right"/>
              <w:rPr>
                <w:rFonts w:ascii="Times New Roman" w:hAnsi="Times New Roman" w:cs="Times New Roman" w:eastAsia="Times New Roman" w:hint="default"/>
                <w:sz w:val="20"/>
                <w:szCs w:val="20"/>
              </w:rPr>
            </w:pPr>
            <w:r>
              <w:rPr>
                <w:rFonts w:ascii="Times New Roman"/>
                <w:b/>
                <w:w w:val="95"/>
                <w:sz w:val="20"/>
              </w:rPr>
              <w:t>1,556,894,091.47</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74,772,718.07</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172,784,436.32</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2,572,959,096.86</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三、本年增减变动金额(减少以“-”号列示)</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1" w:right="0"/>
              <w:jc w:val="left"/>
              <w:rPr>
                <w:rFonts w:ascii="Times New Roman" w:hAnsi="Times New Roman" w:cs="Times New Roman" w:eastAsia="Times New Roman" w:hint="default"/>
                <w:sz w:val="20"/>
                <w:szCs w:val="20"/>
              </w:rPr>
            </w:pPr>
            <w:r>
              <w:rPr>
                <w:rFonts w:ascii="Times New Roman"/>
                <w:b/>
                <w:sz w:val="20"/>
              </w:rPr>
              <w:t>752,762.36</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sz w:val="20"/>
              </w:rPr>
              <w:t>11,372,093.16</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sz w:val="20"/>
              </w:rPr>
              <w:t>133,313,910.48</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sz w:val="20"/>
              </w:rPr>
              <w:t>145,438,766.00</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sz w:val="20"/>
              </w:rPr>
              <w:t>221,536,788.74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sz w:val="20"/>
              </w:rPr>
              <w:t>221,536,788.74</w:t>
            </w:r>
          </w:p>
        </w:tc>
      </w:tr>
      <w:tr>
        <w:trPr>
          <w:trHeight w:val="466"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(二)其它综合收益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96" w:right="0"/>
              <w:jc w:val="left"/>
              <w:rPr>
                <w:rFonts w:ascii="Times New Roman" w:hAnsi="Times New Roman" w:cs="Times New Roman" w:eastAsia="Times New Roman" w:hint="default"/>
                <w:sz w:val="20"/>
                <w:szCs w:val="20"/>
              </w:rPr>
            </w:pPr>
            <w:r>
              <w:rPr>
                <w:rFonts w:ascii="Times New Roman"/>
                <w:sz w:val="20"/>
              </w:rPr>
              <w:t>752,762.36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sz w:val="20"/>
              </w:rPr>
              <w:t>752,762.36</w:t>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26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上述（一）和（二）小计</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96" w:right="0"/>
              <w:jc w:val="left"/>
              <w:rPr>
                <w:rFonts w:ascii="Times New Roman" w:hAnsi="Times New Roman" w:cs="Times New Roman" w:eastAsia="Times New Roman" w:hint="default"/>
                <w:sz w:val="20"/>
                <w:szCs w:val="20"/>
              </w:rPr>
            </w:pPr>
            <w:r>
              <w:rPr>
                <w:rFonts w:ascii="Times New Roman"/>
                <w:sz w:val="20"/>
              </w:rPr>
              <w:t>752,762.36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221,536,788.74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222,289,551.10</w:t>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(三)所有者投入和减少的资本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66"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8"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type w:val="continuous"/>
          <w:pgSz w:w="16840" w:h="11910" w:orient="landscape"/>
          <w:pgMar w:top="1580" w:bottom="280" w:left="900" w:right="900"/>
        </w:sectPr>
      </w:pPr>
    </w:p>
    <w:p>
      <w:pPr>
        <w:spacing w:line="240" w:lineRule="auto" w:before="11"/>
        <w:rPr>
          <w:rFonts w:ascii="Microsoft JhengHei" w:hAnsi="Microsoft JhengHei" w:cs="Microsoft JhengHei" w:eastAsia="Microsoft JhengHei"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4642"/>
        <w:gridCol w:w="1702"/>
        <w:gridCol w:w="1702"/>
        <w:gridCol w:w="852"/>
        <w:gridCol w:w="710"/>
        <w:gridCol w:w="1699"/>
        <w:gridCol w:w="1702"/>
        <w:gridCol w:w="1781"/>
      </w:tblGrid>
      <w:tr>
        <w:trPr>
          <w:trHeight w:val="466"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11,372,093.16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-88,222,878.26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sz w:val="20"/>
              </w:rPr>
              <w:t>-76,850,785.10</w:t>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sz w:val="20"/>
              </w:rPr>
              <w:t>11,372,093.16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sz w:val="20"/>
              </w:rPr>
              <w:t>-11,372,093.16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304" w:right="0"/>
              <w:jc w:val="left"/>
              <w:rPr>
                <w:rFonts w:ascii="宋体" w:hAnsi="宋体" w:cs="宋体" w:eastAsia="宋体" w:hint="default"/>
                <w:sz w:val="20"/>
                <w:szCs w:val="20"/>
              </w:rPr>
            </w:pPr>
            <w:r>
              <w:rPr>
                <w:rFonts w:ascii="宋体" w:hAnsi="宋体" w:cs="宋体" w:eastAsia="宋体" w:hint="default"/>
                <w:sz w:val="20"/>
                <w:szCs w:val="20"/>
              </w:rPr>
              <w:t>2、对所有者的分配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sz w:val="20"/>
              </w:rPr>
              <w:t>-76,850,785.10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sz w:val="20"/>
              </w:rPr>
              <w:t>-76,850,785.10</w:t>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66"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1、资本公积转增股本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2、盈余公积转增股本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4"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304"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05" w:right="0"/>
              <w:jc w:val="left"/>
              <w:rPr>
                <w:rFonts w:ascii="宋体" w:hAnsi="宋体" w:cs="宋体" w:eastAsia="宋体" w:hint="default"/>
                <w:sz w:val="20"/>
                <w:szCs w:val="20"/>
              </w:rPr>
            </w:pPr>
            <w:r>
              <w:rPr>
                <w:rFonts w:ascii="宋体" w:hAnsi="宋体" w:cs="宋体" w:eastAsia="宋体" w:hint="default"/>
                <w:sz w:val="20"/>
                <w:szCs w:val="20"/>
              </w:rPr>
              <w:t>1、本期提取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05" w:right="0"/>
              <w:jc w:val="left"/>
              <w:rPr>
                <w:rFonts w:ascii="宋体" w:hAnsi="宋体" w:cs="宋体" w:eastAsia="宋体" w:hint="default"/>
                <w:sz w:val="20"/>
                <w:szCs w:val="20"/>
              </w:rPr>
            </w:pPr>
            <w:r>
              <w:rPr>
                <w:rFonts w:ascii="宋体" w:hAnsi="宋体" w:cs="宋体" w:eastAsia="宋体" w:hint="default"/>
                <w:sz w:val="20"/>
                <w:szCs w:val="20"/>
              </w:rPr>
              <w:t>2、本期使用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04"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sz w:val="20"/>
              </w:rPr>
              <w:t>768,507,851.00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sz w:val="20"/>
              </w:rPr>
              <w:t>1,557,646,853.83</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86,144,811.23</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306,098,346.80</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 w:right="0"/>
              <w:jc w:val="center"/>
              <w:rPr>
                <w:rFonts w:ascii="Times New Roman" w:hAnsi="Times New Roman" w:cs="Times New Roman" w:eastAsia="Times New Roman" w:hint="default"/>
                <w:sz w:val="20"/>
                <w:szCs w:val="20"/>
              </w:rPr>
            </w:pPr>
            <w:r>
              <w:rPr>
                <w:rFonts w:ascii="Times New Roman"/>
                <w:b/>
                <w:sz w:val="20"/>
              </w:rPr>
              <w:t>2,718,397,862.86</w:t>
            </w:r>
            <w:r>
              <w:rPr>
                <w:rFonts w:ascii="Times New Roman"/>
                <w:sz w:val="20"/>
              </w:rPr>
            </w:r>
          </w:p>
        </w:tc>
      </w:tr>
    </w:tbl>
    <w:p>
      <w:pPr>
        <w:spacing w:line="240" w:lineRule="auto" w:before="12"/>
        <w:rPr>
          <w:rFonts w:ascii="Microsoft JhengHei" w:hAnsi="Microsoft JhengHei" w:cs="Microsoft JhengHei" w:eastAsia="Microsoft JhengHei" w:hint="default"/>
          <w:b/>
          <w:bCs/>
          <w:sz w:val="4"/>
          <w:szCs w:val="4"/>
        </w:rPr>
      </w:pPr>
    </w:p>
    <w:p>
      <w:pPr>
        <w:spacing w:before="37"/>
        <w:ind w:left="5422" w:right="5431" w:firstLine="0"/>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p>
      <w:pPr>
        <w:spacing w:line="240" w:lineRule="auto" w:before="10"/>
        <w:rPr>
          <w:rFonts w:ascii="宋体" w:hAnsi="宋体" w:cs="宋体" w:eastAsia="宋体" w:hint="default"/>
          <w:sz w:val="22"/>
          <w:szCs w:val="22"/>
        </w:rPr>
      </w:pPr>
    </w:p>
    <w:p>
      <w:pPr>
        <w:tabs>
          <w:tab w:pos="3734" w:val="left" w:leader="none"/>
          <w:tab w:pos="8133" w:val="left" w:leader="none"/>
          <w:tab w:pos="11035" w:val="left" w:leader="none"/>
        </w:tabs>
        <w:spacing w:before="0"/>
        <w:ind w:left="333"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w:t>
        <w:tab/>
        <w:t>主管会计工作公司负责人：</w:t>
        <w:tab/>
        <w:t>财务总监：</w:t>
        <w:tab/>
      </w:r>
      <w:r>
        <w:rPr>
          <w:rFonts w:ascii="宋体" w:hAnsi="宋体" w:cs="宋体" w:eastAsia="宋体" w:hint="default"/>
          <w:sz w:val="20"/>
          <w:szCs w:val="20"/>
        </w:rPr>
        <w:t>公司会计机构负责人：</w:t>
      </w:r>
    </w:p>
    <w:p>
      <w:pPr>
        <w:spacing w:after="0"/>
        <w:jc w:val="left"/>
        <w:rPr>
          <w:rFonts w:ascii="宋体" w:hAnsi="宋体" w:cs="宋体" w:eastAsia="宋体" w:hint="default"/>
          <w:sz w:val="20"/>
          <w:szCs w:val="20"/>
        </w:rPr>
        <w:sectPr>
          <w:pgSz w:w="16840" w:h="11910" w:orient="landscape"/>
          <w:pgMar w:header="965" w:footer="898" w:top="1580" w:bottom="1080" w:left="900" w:right="900"/>
        </w:sectPr>
      </w:pPr>
    </w:p>
    <w:p>
      <w:pPr>
        <w:spacing w:line="240" w:lineRule="auto" w:before="4"/>
        <w:rPr>
          <w:rFonts w:ascii="宋体" w:hAnsi="宋体" w:cs="宋体" w:eastAsia="宋体" w:hint="default"/>
          <w:sz w:val="9"/>
          <w:szCs w:val="9"/>
        </w:rPr>
      </w:pPr>
    </w:p>
    <w:p>
      <w:pPr>
        <w:spacing w:line="367" w:lineRule="auto" w:before="14"/>
        <w:ind w:left="3532" w:right="2675" w:hanging="840"/>
        <w:jc w:val="left"/>
        <w:rPr>
          <w:rFonts w:ascii="宋体" w:hAnsi="宋体" w:cs="宋体" w:eastAsia="宋体" w:hint="default"/>
          <w:sz w:val="28"/>
          <w:szCs w:val="28"/>
        </w:rPr>
      </w:pPr>
      <w:r>
        <w:rPr>
          <w:rFonts w:ascii="宋体" w:hAnsi="宋体" w:cs="宋体" w:eastAsia="宋体" w:hint="default"/>
          <w:sz w:val="28"/>
          <w:szCs w:val="28"/>
        </w:rPr>
        <w:t>深圳市农产品股份有限公司</w:t>
      </w:r>
      <w:r>
        <w:rPr>
          <w:rFonts w:ascii="宋体" w:hAnsi="宋体" w:cs="宋体" w:eastAsia="宋体" w:hint="default"/>
          <w:spacing w:val="-131"/>
          <w:sz w:val="28"/>
          <w:szCs w:val="28"/>
        </w:rPr>
        <w:t> </w:t>
      </w:r>
      <w:r>
        <w:rPr>
          <w:rFonts w:ascii="宋体" w:hAnsi="宋体" w:cs="宋体" w:eastAsia="宋体" w:hint="default"/>
          <w:sz w:val="28"/>
          <w:szCs w:val="28"/>
        </w:rPr>
        <w:t>财务报表附注</w:t>
      </w:r>
    </w:p>
    <w:p>
      <w:pPr>
        <w:tabs>
          <w:tab w:pos="6207" w:val="left" w:leader="none"/>
          <w:tab w:pos="7362" w:val="left" w:leader="none"/>
        </w:tabs>
        <w:spacing w:before="126"/>
        <w:ind w:left="2540"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日止会计期间</w:t>
        <w:tab/>
      </w:r>
      <w:r>
        <w:rPr>
          <w:rFonts w:ascii="宋体" w:hAnsi="宋体" w:cs="宋体" w:eastAsia="宋体" w:hint="default"/>
          <w:w w:val="95"/>
          <w:sz w:val="21"/>
          <w:szCs w:val="21"/>
        </w:rPr>
        <w:t>单位：元</w:t>
        <w:tab/>
      </w:r>
      <w:r>
        <w:rPr>
          <w:rFonts w:ascii="宋体" w:hAnsi="宋体" w:cs="宋体" w:eastAsia="宋体" w:hint="default"/>
          <w:sz w:val="21"/>
          <w:szCs w:val="21"/>
        </w:rPr>
        <w:t>币种：人民币</w:t>
      </w:r>
    </w:p>
    <w:p>
      <w:pPr>
        <w:spacing w:line="240" w:lineRule="auto" w:before="7"/>
        <w:rPr>
          <w:rFonts w:ascii="宋体" w:hAnsi="宋体" w:cs="宋体" w:eastAsia="宋体" w:hint="default"/>
          <w:sz w:val="5"/>
          <w:szCs w:val="5"/>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5"/>
          <w:szCs w:val="15"/>
        </w:rPr>
      </w:pPr>
    </w:p>
    <w:p>
      <w:pPr>
        <w:spacing w:before="34"/>
        <w:ind w:left="541" w:right="2675" w:firstLine="0"/>
        <w:jc w:val="left"/>
        <w:rPr>
          <w:rFonts w:ascii="宋体" w:hAnsi="宋体" w:cs="宋体" w:eastAsia="宋体" w:hint="default"/>
          <w:sz w:val="21"/>
          <w:szCs w:val="21"/>
        </w:rPr>
      </w:pPr>
      <w:r>
        <w:rPr>
          <w:rFonts w:ascii="宋体" w:hAnsi="宋体" w:cs="宋体" w:eastAsia="宋体" w:hint="default"/>
          <w:sz w:val="21"/>
          <w:szCs w:val="21"/>
        </w:rPr>
        <w:t>附注一、公司基本情况</w:t>
      </w:r>
    </w:p>
    <w:p>
      <w:pPr>
        <w:spacing w:line="240" w:lineRule="auto" w:before="12"/>
        <w:rPr>
          <w:rFonts w:ascii="宋体" w:hAnsi="宋体" w:cs="宋体" w:eastAsia="宋体" w:hint="default"/>
          <w:sz w:val="21"/>
          <w:szCs w:val="21"/>
        </w:rPr>
      </w:pPr>
    </w:p>
    <w:p>
      <w:pPr>
        <w:spacing w:before="0"/>
        <w:ind w:left="558" w:right="2675"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6"/>
          <w:sz w:val="21"/>
          <w:szCs w:val="21"/>
        </w:rPr>
        <w:t> </w:t>
      </w:r>
      <w:r>
        <w:rPr>
          <w:rFonts w:ascii="宋体" w:hAnsi="宋体" w:cs="宋体" w:eastAsia="宋体" w:hint="default"/>
          <w:sz w:val="21"/>
          <w:szCs w:val="21"/>
        </w:rPr>
        <w:t>公司简介</w:t>
      </w:r>
    </w:p>
    <w:p>
      <w:pPr>
        <w:spacing w:line="240" w:lineRule="auto" w:before="10"/>
        <w:rPr>
          <w:rFonts w:ascii="宋体" w:hAnsi="宋体" w:cs="宋体" w:eastAsia="宋体" w:hint="default"/>
          <w:sz w:val="21"/>
          <w:szCs w:val="21"/>
        </w:rPr>
      </w:pPr>
    </w:p>
    <w:p>
      <w:pPr>
        <w:spacing w:line="487" w:lineRule="auto" w:before="0"/>
        <w:ind w:left="541" w:right="148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公司的法定中文名称：深圳市农产品股份有限公司</w:t>
      </w:r>
      <w:r>
        <w:rPr>
          <w:rFonts w:ascii="宋体" w:hAnsi="宋体" w:cs="宋体" w:eastAsia="宋体" w:hint="default"/>
          <w:w w:val="99"/>
          <w:sz w:val="21"/>
          <w:szCs w:val="21"/>
        </w:rPr>
        <w:t> </w:t>
      </w:r>
      <w:r>
        <w:rPr>
          <w:rFonts w:ascii="宋体" w:hAnsi="宋体" w:cs="宋体" w:eastAsia="宋体" w:hint="default"/>
          <w:spacing w:val="-1"/>
          <w:sz w:val="21"/>
          <w:szCs w:val="21"/>
        </w:rPr>
        <w:t>公司的法定英文名称：</w:t>
      </w:r>
      <w:r>
        <w:rPr>
          <w:rFonts w:ascii="Times New Roman" w:hAnsi="Times New Roman" w:cs="Times New Roman" w:eastAsia="Times New Roman" w:hint="default"/>
          <w:spacing w:val="-1"/>
          <w:sz w:val="21"/>
          <w:szCs w:val="21"/>
        </w:rPr>
        <w:t>SHENZHENAGRICULTURALPRODUCTSCO.,LTD</w:t>
      </w:r>
    </w:p>
    <w:p>
      <w:pPr>
        <w:spacing w:before="31"/>
        <w:ind w:left="541" w:right="2675" w:firstLine="0"/>
        <w:jc w:val="left"/>
        <w:rPr>
          <w:rFonts w:ascii="宋体" w:hAnsi="宋体" w:cs="宋体" w:eastAsia="宋体" w:hint="default"/>
          <w:sz w:val="21"/>
          <w:szCs w:val="21"/>
        </w:rPr>
      </w:pPr>
      <w:r>
        <w:rPr>
          <w:rFonts w:ascii="宋体" w:hAnsi="宋体" w:cs="宋体" w:eastAsia="宋体" w:hint="default"/>
          <w:sz w:val="21"/>
          <w:szCs w:val="21"/>
        </w:rPr>
        <w:t>公司注册地址：深圳市罗湖区布吉路</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号天乐大厦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p>
      <w:pPr>
        <w:spacing w:line="240" w:lineRule="auto" w:before="7"/>
        <w:rPr>
          <w:rFonts w:ascii="宋体" w:hAnsi="宋体" w:cs="宋体" w:eastAsia="宋体" w:hint="default"/>
          <w:sz w:val="20"/>
          <w:szCs w:val="20"/>
        </w:rPr>
      </w:pPr>
    </w:p>
    <w:p>
      <w:pPr>
        <w:spacing w:line="475" w:lineRule="auto" w:before="0"/>
        <w:ind w:left="541" w:right="2105" w:firstLine="0"/>
        <w:jc w:val="left"/>
        <w:rPr>
          <w:rFonts w:ascii="宋体" w:hAnsi="宋体" w:cs="宋体" w:eastAsia="宋体" w:hint="default"/>
          <w:sz w:val="21"/>
          <w:szCs w:val="21"/>
        </w:rPr>
      </w:pPr>
      <w:r>
        <w:rPr>
          <w:rFonts w:ascii="宋体" w:hAnsi="宋体" w:cs="宋体" w:eastAsia="宋体" w:hint="default"/>
          <w:sz w:val="21"/>
          <w:szCs w:val="21"/>
        </w:rPr>
        <w:t>公司办公地址：深圳市福田区深南大道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号时代科技大厦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r>
        <w:rPr>
          <w:rFonts w:ascii="宋体" w:hAnsi="宋体" w:cs="宋体" w:eastAsia="宋体" w:hint="default"/>
          <w:w w:val="99"/>
          <w:sz w:val="21"/>
          <w:szCs w:val="21"/>
        </w:rPr>
        <w:t> </w:t>
      </w:r>
      <w:r>
        <w:rPr>
          <w:rFonts w:ascii="宋体" w:hAnsi="宋体" w:cs="宋体" w:eastAsia="宋体" w:hint="default"/>
          <w:sz w:val="21"/>
          <w:szCs w:val="21"/>
        </w:rPr>
        <w:t>公司股票上市地：深圳证券交易所</w:t>
      </w:r>
      <w:r>
        <w:rPr>
          <w:rFonts w:ascii="宋体" w:hAnsi="宋体" w:cs="宋体" w:eastAsia="宋体" w:hint="default"/>
          <w:w w:val="99"/>
          <w:sz w:val="21"/>
          <w:szCs w:val="21"/>
        </w:rPr>
        <w:t> </w:t>
      </w:r>
      <w:r>
        <w:rPr>
          <w:rFonts w:ascii="宋体" w:hAnsi="宋体" w:cs="宋体" w:eastAsia="宋体" w:hint="default"/>
          <w:sz w:val="21"/>
          <w:szCs w:val="21"/>
        </w:rPr>
        <w:t>公司股票简称和代码：农产品（</w:t>
      </w:r>
      <w:r>
        <w:rPr>
          <w:rFonts w:ascii="Times New Roman" w:hAnsi="Times New Roman" w:cs="Times New Roman" w:eastAsia="Times New Roman" w:hint="default"/>
          <w:sz w:val="21"/>
          <w:szCs w:val="21"/>
        </w:rPr>
        <w:t>000061</w:t>
      </w:r>
      <w:r>
        <w:rPr>
          <w:rFonts w:ascii="宋体" w:hAnsi="宋体" w:cs="宋体" w:eastAsia="宋体" w:hint="default"/>
          <w:sz w:val="21"/>
          <w:szCs w:val="21"/>
        </w:rPr>
        <w:t>）</w:t>
      </w:r>
    </w:p>
    <w:p>
      <w:pPr>
        <w:spacing w:line="460" w:lineRule="auto" w:before="40"/>
        <w:ind w:left="558" w:right="5828" w:hanging="17"/>
        <w:jc w:val="left"/>
        <w:rPr>
          <w:rFonts w:ascii="宋体" w:hAnsi="宋体" w:cs="宋体" w:eastAsia="宋体" w:hint="default"/>
          <w:sz w:val="21"/>
          <w:szCs w:val="21"/>
        </w:rPr>
      </w:pP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76,850.79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r>
        <w:rPr>
          <w:rFonts w:ascii="宋体" w:hAnsi="宋体" w:cs="宋体" w:eastAsia="宋体" w:hint="default"/>
          <w:w w:val="99"/>
          <w:sz w:val="21"/>
          <w:szCs w:val="21"/>
        </w:rPr>
        <w:t> </w:t>
      </w:r>
      <w:r>
        <w:rPr>
          <w:rFonts w:ascii="宋体" w:hAnsi="宋体" w:cs="宋体" w:eastAsia="宋体" w:hint="default"/>
          <w:sz w:val="21"/>
          <w:szCs w:val="21"/>
        </w:rPr>
        <w:t>法定代表人：陈少群</w:t>
      </w:r>
    </w:p>
    <w:p>
      <w:pPr>
        <w:spacing w:before="93"/>
        <w:ind w:left="558"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1"/>
          <w:sz w:val="21"/>
          <w:szCs w:val="21"/>
        </w:rPr>
        <w:t> </w:t>
      </w:r>
      <w:r>
        <w:rPr>
          <w:rFonts w:ascii="宋体" w:hAnsi="宋体" w:cs="宋体" w:eastAsia="宋体" w:hint="default"/>
          <w:sz w:val="21"/>
          <w:szCs w:val="21"/>
        </w:rPr>
        <w:t>公司的行业性质、经营范围及主要产品或提供的劳务</w:t>
      </w:r>
    </w:p>
    <w:p>
      <w:pPr>
        <w:spacing w:line="240" w:lineRule="auto" w:before="10"/>
        <w:rPr>
          <w:rFonts w:ascii="宋体" w:hAnsi="宋体" w:cs="宋体" w:eastAsia="宋体" w:hint="default"/>
          <w:sz w:val="21"/>
          <w:szCs w:val="21"/>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5"/>
          <w:sz w:val="21"/>
          <w:szCs w:val="21"/>
        </w:rPr>
        <w:t>公司行业性质：本公司为一家从事农产品批发市场网络化经营、大宗农产品电子交易的大</w:t>
      </w:r>
      <w:r>
        <w:rPr>
          <w:rFonts w:ascii="宋体" w:hAnsi="宋体" w:cs="宋体" w:eastAsia="宋体" w:hint="default"/>
          <w:w w:val="99"/>
          <w:sz w:val="21"/>
          <w:szCs w:val="21"/>
        </w:rPr>
        <w:t> </w:t>
      </w:r>
      <w:r>
        <w:rPr>
          <w:rFonts w:ascii="宋体" w:hAnsi="宋体" w:cs="宋体" w:eastAsia="宋体" w:hint="default"/>
          <w:sz w:val="21"/>
          <w:szCs w:val="21"/>
        </w:rPr>
        <w:t>型农产品流通企业。</w:t>
      </w:r>
    </w:p>
    <w:p>
      <w:pPr>
        <w:spacing w:line="384" w:lineRule="auto" w:before="16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公司经营范围：开发、建设、经营、管理农产品批发市场（农产品批发市场的营业执照需</w:t>
      </w:r>
      <w:r>
        <w:rPr>
          <w:rFonts w:ascii="宋体" w:hAnsi="宋体" w:cs="宋体" w:eastAsia="宋体" w:hint="default"/>
          <w:w w:val="99"/>
          <w:sz w:val="21"/>
          <w:szCs w:val="21"/>
        </w:rPr>
        <w:t> </w:t>
      </w:r>
      <w:r>
        <w:rPr>
          <w:rFonts w:ascii="宋体" w:hAnsi="宋体" w:cs="宋体" w:eastAsia="宋体" w:hint="default"/>
          <w:spacing w:val="-5"/>
          <w:w w:val="98"/>
          <w:sz w:val="21"/>
          <w:szCs w:val="21"/>
        </w:rPr>
        <w:t>另行申办），经营管理市场租售业务；国内商业、物资供销业（不含专营、专控、专卖商品）；</w:t>
      </w:r>
      <w:r>
        <w:rPr>
          <w:rFonts w:ascii="宋体" w:hAnsi="宋体" w:cs="宋体" w:eastAsia="宋体" w:hint="default"/>
          <w:spacing w:val="-65"/>
          <w:w w:val="98"/>
          <w:sz w:val="21"/>
          <w:szCs w:val="21"/>
        </w:rPr>
        <w:t> </w:t>
      </w:r>
      <w:r>
        <w:rPr>
          <w:rFonts w:ascii="宋体" w:hAnsi="宋体" w:cs="宋体" w:eastAsia="宋体" w:hint="default"/>
          <w:spacing w:val="-65"/>
          <w:w w:val="98"/>
          <w:sz w:val="21"/>
          <w:szCs w:val="21"/>
        </w:rPr>
      </w:r>
      <w:r>
        <w:rPr>
          <w:rFonts w:ascii="宋体" w:hAnsi="宋体" w:cs="宋体" w:eastAsia="宋体" w:hint="default"/>
          <w:spacing w:val="-2"/>
          <w:w w:val="99"/>
          <w:sz w:val="21"/>
          <w:szCs w:val="21"/>
        </w:rPr>
        <w:t>经营农产品、水产品的批发、连锁经营和进出口业务（具体经营需另行办理营业执照）；为农</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pacing w:val="-2"/>
          <w:w w:val="95"/>
          <w:sz w:val="21"/>
          <w:szCs w:val="21"/>
        </w:rPr>
        <w:t>产品批发市场提供配套的招待所、小卖部、食店、运输、装卸、仓储、包装（具体项目营业执</w:t>
      </w:r>
      <w:r>
        <w:rPr>
          <w:rFonts w:ascii="宋体" w:hAnsi="宋体" w:cs="宋体" w:eastAsia="宋体" w:hint="default"/>
          <w:spacing w:val="95"/>
          <w:w w:val="95"/>
          <w:sz w:val="21"/>
          <w:szCs w:val="21"/>
        </w:rPr>
        <w:t> </w:t>
      </w:r>
      <w:r>
        <w:rPr>
          <w:rFonts w:ascii="宋体" w:hAnsi="宋体" w:cs="宋体" w:eastAsia="宋体" w:hint="default"/>
          <w:spacing w:val="95"/>
          <w:w w:val="95"/>
          <w:sz w:val="21"/>
          <w:szCs w:val="21"/>
        </w:rPr>
      </w:r>
      <w:r>
        <w:rPr>
          <w:rFonts w:ascii="宋体" w:hAnsi="宋体" w:cs="宋体" w:eastAsia="宋体" w:hint="default"/>
          <w:spacing w:val="-5"/>
          <w:w w:val="98"/>
          <w:sz w:val="21"/>
          <w:szCs w:val="21"/>
        </w:rPr>
        <w:t>照另行申报）；从事信息咨询（不含法律、行政法规、国务院决定禁止及规定需审批的项目）、</w:t>
      </w:r>
      <w:r>
        <w:rPr>
          <w:rFonts w:ascii="宋体" w:hAnsi="宋体" w:cs="宋体" w:eastAsia="宋体" w:hint="default"/>
          <w:spacing w:val="-65"/>
          <w:w w:val="98"/>
          <w:sz w:val="21"/>
          <w:szCs w:val="21"/>
        </w:rPr>
        <w:t> </w:t>
      </w:r>
      <w:r>
        <w:rPr>
          <w:rFonts w:ascii="宋体" w:hAnsi="宋体" w:cs="宋体" w:eastAsia="宋体" w:hint="default"/>
          <w:spacing w:val="-65"/>
          <w:w w:val="98"/>
          <w:sz w:val="21"/>
          <w:szCs w:val="21"/>
        </w:rPr>
      </w:r>
      <w:r>
        <w:rPr>
          <w:rFonts w:ascii="宋体" w:hAnsi="宋体" w:cs="宋体" w:eastAsia="宋体" w:hint="default"/>
          <w:spacing w:val="-2"/>
          <w:w w:val="99"/>
          <w:sz w:val="21"/>
          <w:szCs w:val="21"/>
        </w:rPr>
        <w:t>物业管理、酒店管理；自有物业租赁：市场投资、投资兴办实业（具体项目另行申报）。</w:t>
      </w:r>
      <w:r>
        <w:rPr>
          <w:rFonts w:ascii="宋体" w:hAnsi="宋体" w:cs="宋体" w:eastAsia="宋体" w:hint="default"/>
          <w:spacing w:val="-2"/>
          <w:sz w:val="21"/>
          <w:szCs w:val="21"/>
        </w:rPr>
      </w:r>
    </w:p>
    <w:p>
      <w:pPr>
        <w:spacing w:after="0" w:line="384" w:lineRule="auto"/>
        <w:jc w:val="both"/>
        <w:rPr>
          <w:rFonts w:ascii="宋体" w:hAnsi="宋体" w:cs="宋体" w:eastAsia="宋体" w:hint="default"/>
          <w:sz w:val="21"/>
          <w:szCs w:val="21"/>
        </w:rPr>
        <w:sectPr>
          <w:headerReference w:type="default" r:id="rId102"/>
          <w:footerReference w:type="default" r:id="rId103"/>
          <w:pgSz w:w="11910" w:h="16840"/>
          <w:pgMar w:header="965" w:footer="897" w:top="1580" w:bottom="1080" w:left="1580" w:right="1580"/>
          <w:pgNumType w:start="127"/>
        </w:sectPr>
      </w:pPr>
    </w:p>
    <w:p>
      <w:pPr>
        <w:spacing w:line="400" w:lineRule="auto" w:before="114"/>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主要产品或提供的劳务：公司主要业务为农产品批发市场的开发、建设、经营和管理，业</w:t>
      </w:r>
      <w:r>
        <w:rPr>
          <w:rFonts w:ascii="宋体" w:hAnsi="宋体" w:cs="宋体" w:eastAsia="宋体" w:hint="default"/>
          <w:w w:val="99"/>
          <w:sz w:val="21"/>
          <w:szCs w:val="21"/>
        </w:rPr>
        <w:t> </w:t>
      </w:r>
      <w:r>
        <w:rPr>
          <w:rFonts w:ascii="宋体" w:hAnsi="宋体" w:cs="宋体" w:eastAsia="宋体" w:hint="default"/>
          <w:sz w:val="21"/>
          <w:szCs w:val="21"/>
        </w:rPr>
        <w:t>务范围涉及农产品流通、大宗农产品电子交易和蔬菜种植、牲畜养殖、屠宰加工等。</w:t>
      </w:r>
    </w:p>
    <w:p>
      <w:pPr>
        <w:spacing w:line="240" w:lineRule="auto" w:before="3"/>
        <w:rPr>
          <w:rFonts w:ascii="宋体" w:hAnsi="宋体" w:cs="宋体" w:eastAsia="宋体" w:hint="default"/>
          <w:sz w:val="17"/>
          <w:szCs w:val="17"/>
        </w:rPr>
      </w:pPr>
    </w:p>
    <w:p>
      <w:pPr>
        <w:spacing w:before="0"/>
        <w:ind w:left="558" w:right="2675"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6"/>
          <w:sz w:val="21"/>
          <w:szCs w:val="21"/>
        </w:rPr>
        <w:t> </w:t>
      </w:r>
      <w:r>
        <w:rPr>
          <w:rFonts w:ascii="宋体" w:hAnsi="宋体" w:cs="宋体" w:eastAsia="宋体" w:hint="default"/>
          <w:sz w:val="21"/>
          <w:szCs w:val="21"/>
        </w:rPr>
        <w:t>公司历史沿革</w:t>
      </w:r>
    </w:p>
    <w:p>
      <w:pPr>
        <w:spacing w:line="240" w:lineRule="auto" w:before="13"/>
        <w:rPr>
          <w:rFonts w:ascii="宋体" w:hAnsi="宋体" w:cs="宋体" w:eastAsia="宋体" w:hint="default"/>
          <w:sz w:val="27"/>
          <w:szCs w:val="27"/>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pacing w:val="-3"/>
          <w:sz w:val="21"/>
          <w:szCs w:val="21"/>
        </w:rPr>
        <w:t>深圳市农产品股份有限公司（以下简称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本公司或公司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1988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日经深圳市人</w:t>
      </w:r>
    </w:p>
    <w:p>
      <w:pPr>
        <w:spacing w:line="381" w:lineRule="auto" w:before="167"/>
        <w:ind w:left="121" w:right="129" w:firstLine="0"/>
        <w:jc w:val="both"/>
        <w:rPr>
          <w:rFonts w:ascii="宋体" w:hAnsi="宋体" w:cs="宋体" w:eastAsia="宋体" w:hint="default"/>
          <w:sz w:val="21"/>
          <w:szCs w:val="21"/>
        </w:rPr>
      </w:pPr>
      <w:r>
        <w:rPr>
          <w:rFonts w:ascii="宋体" w:hAnsi="宋体" w:cs="宋体" w:eastAsia="宋体" w:hint="default"/>
          <w:sz w:val="21"/>
          <w:szCs w:val="21"/>
        </w:rPr>
        <w:t>民政府以</w:t>
      </w:r>
      <w:r>
        <w:rPr>
          <w:rFonts w:ascii="Times New Roman" w:hAnsi="Times New Roman" w:cs="Times New Roman" w:eastAsia="Times New Roman" w:hint="default"/>
          <w:sz w:val="21"/>
          <w:szCs w:val="21"/>
        </w:rPr>
        <w:t>“</w:t>
      </w:r>
      <w:r>
        <w:rPr>
          <w:rFonts w:ascii="宋体" w:hAnsi="宋体" w:cs="宋体" w:eastAsia="宋体" w:hint="default"/>
          <w:sz w:val="21"/>
          <w:szCs w:val="21"/>
        </w:rPr>
        <w:t>深府办（</w:t>
      </w:r>
      <w:r>
        <w:rPr>
          <w:rFonts w:ascii="Times New Roman" w:hAnsi="Times New Roman" w:cs="Times New Roman" w:eastAsia="Times New Roman" w:hint="default"/>
          <w:sz w:val="21"/>
          <w:szCs w:val="21"/>
        </w:rPr>
        <w:t>1988</w:t>
      </w:r>
      <w:r>
        <w:rPr>
          <w:rFonts w:ascii="宋体" w:hAnsi="宋体" w:cs="宋体" w:eastAsia="宋体" w:hint="default"/>
          <w:sz w:val="21"/>
          <w:szCs w:val="21"/>
        </w:rPr>
        <w:t>）</w:t>
      </w:r>
      <w:r>
        <w:rPr>
          <w:rFonts w:ascii="Times New Roman" w:hAnsi="Times New Roman" w:cs="Times New Roman" w:eastAsia="Times New Roman" w:hint="default"/>
          <w:sz w:val="21"/>
          <w:szCs w:val="21"/>
        </w:rPr>
        <w:t>1181</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文批准，于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日经深圳市工商行政管理局注</w:t>
      </w:r>
      <w:r>
        <w:rPr>
          <w:rFonts w:ascii="宋体" w:hAnsi="宋体" w:cs="宋体" w:eastAsia="宋体" w:hint="default"/>
          <w:w w:val="99"/>
          <w:sz w:val="21"/>
          <w:szCs w:val="21"/>
        </w:rPr>
        <w:t> </w:t>
      </w:r>
      <w:r>
        <w:rPr>
          <w:rFonts w:ascii="宋体" w:hAnsi="宋体" w:cs="宋体" w:eastAsia="宋体" w:hint="default"/>
          <w:sz w:val="21"/>
          <w:szCs w:val="21"/>
        </w:rPr>
        <w:t>册成立的市属国有企业，原名</w:t>
      </w:r>
      <w:r>
        <w:rPr>
          <w:rFonts w:ascii="Times New Roman" w:hAnsi="Times New Roman" w:cs="Times New Roman" w:eastAsia="Times New Roman" w:hint="default"/>
          <w:sz w:val="21"/>
          <w:szCs w:val="21"/>
        </w:rPr>
        <w:t>“</w:t>
      </w:r>
      <w:r>
        <w:rPr>
          <w:rFonts w:ascii="宋体" w:hAnsi="宋体" w:cs="宋体" w:eastAsia="宋体" w:hint="default"/>
          <w:sz w:val="21"/>
          <w:szCs w:val="21"/>
        </w:rPr>
        <w:t>深圳市农产品批发公司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4"/>
        <w:rPr>
          <w:rFonts w:ascii="宋体" w:hAnsi="宋体" w:cs="宋体" w:eastAsia="宋体" w:hint="default"/>
          <w:sz w:val="16"/>
          <w:szCs w:val="16"/>
        </w:rPr>
      </w:pPr>
    </w:p>
    <w:p>
      <w:pPr>
        <w:spacing w:line="379" w:lineRule="auto" w:before="0"/>
        <w:ind w:left="121" w:right="11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日，经深圳市人民政府以</w:t>
      </w:r>
      <w:r>
        <w:rPr>
          <w:rFonts w:ascii="Times New Roman" w:hAnsi="Times New Roman" w:cs="Times New Roman" w:eastAsia="Times New Roman" w:hint="default"/>
          <w:sz w:val="21"/>
          <w:szCs w:val="21"/>
        </w:rPr>
        <w:t>“</w:t>
      </w:r>
      <w:r>
        <w:rPr>
          <w:rFonts w:ascii="宋体" w:hAnsi="宋体" w:cs="宋体" w:eastAsia="宋体" w:hint="default"/>
          <w:sz w:val="21"/>
          <w:szCs w:val="21"/>
        </w:rPr>
        <w:t>深府办</w:t>
      </w:r>
      <w:r>
        <w:rPr>
          <w:rFonts w:ascii="Times New Roman" w:hAnsi="Times New Roman" w:cs="Times New Roman" w:eastAsia="Times New Roman" w:hint="default"/>
          <w:sz w:val="21"/>
          <w:szCs w:val="21"/>
        </w:rPr>
        <w:t>[1993]676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文批准，并经深圳市工商行</w:t>
      </w:r>
      <w:r>
        <w:rPr>
          <w:rFonts w:ascii="宋体" w:hAnsi="宋体" w:cs="宋体" w:eastAsia="宋体" w:hint="default"/>
          <w:w w:val="99"/>
          <w:sz w:val="21"/>
          <w:szCs w:val="21"/>
        </w:rPr>
        <w:t> </w:t>
      </w:r>
      <w:r>
        <w:rPr>
          <w:rFonts w:ascii="宋体" w:hAnsi="宋体" w:cs="宋体" w:eastAsia="宋体" w:hint="default"/>
          <w:sz w:val="21"/>
          <w:szCs w:val="21"/>
        </w:rPr>
        <w:t>政管理局核准，本公司改组为股份有限公司，并更名为</w:t>
      </w:r>
      <w:r>
        <w:rPr>
          <w:rFonts w:ascii="Times New Roman" w:hAnsi="Times New Roman" w:cs="Times New Roman" w:eastAsia="Times New Roman" w:hint="default"/>
          <w:sz w:val="21"/>
          <w:szCs w:val="21"/>
        </w:rPr>
        <w:t>“</w:t>
      </w:r>
      <w:r>
        <w:rPr>
          <w:rFonts w:ascii="宋体" w:hAnsi="宋体" w:cs="宋体" w:eastAsia="宋体" w:hint="default"/>
          <w:sz w:val="21"/>
          <w:szCs w:val="21"/>
        </w:rPr>
        <w:t>深圳市农产品股份有限公司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6"/>
        <w:rPr>
          <w:rFonts w:ascii="宋体" w:hAnsi="宋体" w:cs="宋体" w:eastAsia="宋体" w:hint="default"/>
          <w:sz w:val="16"/>
          <w:szCs w:val="16"/>
        </w:rPr>
      </w:pPr>
    </w:p>
    <w:p>
      <w:pPr>
        <w:spacing w:before="0"/>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日，经深圳市人民政府办公厅以</w:t>
      </w:r>
      <w:r>
        <w:rPr>
          <w:rFonts w:ascii="Times New Roman" w:hAnsi="Times New Roman" w:cs="Times New Roman" w:eastAsia="Times New Roman" w:hint="default"/>
          <w:sz w:val="21"/>
          <w:szCs w:val="21"/>
        </w:rPr>
        <w:t>“</w:t>
      </w:r>
      <w:r>
        <w:rPr>
          <w:rFonts w:ascii="宋体" w:hAnsi="宋体" w:cs="宋体" w:eastAsia="宋体" w:hint="default"/>
          <w:sz w:val="21"/>
          <w:szCs w:val="21"/>
        </w:rPr>
        <w:t>深府办</w:t>
      </w:r>
      <w:r>
        <w:rPr>
          <w:rFonts w:ascii="Times New Roman" w:hAnsi="Times New Roman" w:cs="Times New Roman" w:eastAsia="Times New Roman" w:hint="default"/>
          <w:sz w:val="21"/>
          <w:szCs w:val="21"/>
        </w:rPr>
        <w:t>[1996]150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文批准本公司改组</w:t>
      </w:r>
    </w:p>
    <w:p>
      <w:pPr>
        <w:spacing w:line="379" w:lineRule="auto" w:before="170"/>
        <w:ind w:left="121" w:right="114" w:firstLine="0"/>
        <w:jc w:val="both"/>
        <w:rPr>
          <w:rFonts w:ascii="宋体" w:hAnsi="宋体" w:cs="宋体" w:eastAsia="宋体" w:hint="default"/>
          <w:sz w:val="21"/>
          <w:szCs w:val="21"/>
        </w:rPr>
      </w:pPr>
      <w:r>
        <w:rPr>
          <w:rFonts w:ascii="宋体" w:hAnsi="宋体" w:cs="宋体" w:eastAsia="宋体" w:hint="default"/>
          <w:sz w:val="21"/>
          <w:szCs w:val="21"/>
        </w:rPr>
        <w:t>为以募集方式设立的股份有限公司，</w:t>
      </w: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日经中国证券监督管理委员会以</w:t>
      </w:r>
      <w:r>
        <w:rPr>
          <w:rFonts w:ascii="Times New Roman" w:hAnsi="Times New Roman" w:cs="Times New Roman" w:eastAsia="Times New Roman" w:hint="default"/>
          <w:sz w:val="21"/>
          <w:szCs w:val="21"/>
        </w:rPr>
        <w:t>“</w:t>
      </w:r>
      <w:r>
        <w:rPr>
          <w:rFonts w:ascii="宋体" w:hAnsi="宋体" w:cs="宋体" w:eastAsia="宋体" w:hint="default"/>
          <w:sz w:val="21"/>
          <w:szCs w:val="21"/>
        </w:rPr>
        <w:t>证监发</w:t>
      </w:r>
      <w:r>
        <w:rPr>
          <w:rFonts w:ascii="宋体" w:hAnsi="宋体" w:cs="宋体" w:eastAsia="宋体" w:hint="default"/>
          <w:w w:val="99"/>
          <w:sz w:val="21"/>
          <w:szCs w:val="21"/>
        </w:rPr>
        <w:t> </w:t>
      </w:r>
      <w:r>
        <w:rPr>
          <w:rFonts w:ascii="宋体" w:hAnsi="宋体" w:cs="宋体" w:eastAsia="宋体" w:hint="default"/>
          <w:sz w:val="21"/>
          <w:szCs w:val="21"/>
        </w:rPr>
        <w:t>审字（</w:t>
      </w:r>
      <w:r>
        <w:rPr>
          <w:rFonts w:ascii="Times New Roman" w:hAnsi="Times New Roman" w:cs="Times New Roman" w:eastAsia="Times New Roman" w:hint="default"/>
          <w:sz w:val="21"/>
          <w:szCs w:val="21"/>
        </w:rPr>
        <w:t>1996</w:t>
      </w:r>
      <w:r>
        <w:rPr>
          <w:rFonts w:ascii="宋体" w:hAnsi="宋体" w:cs="宋体" w:eastAsia="宋体" w:hint="default"/>
          <w:sz w:val="21"/>
          <w:szCs w:val="21"/>
        </w:rPr>
        <w:t>）</w:t>
      </w:r>
      <w:r>
        <w:rPr>
          <w:rFonts w:ascii="Times New Roman" w:hAnsi="Times New Roman" w:cs="Times New Roman" w:eastAsia="Times New Roman" w:hint="default"/>
          <w:sz w:val="21"/>
          <w:szCs w:val="21"/>
        </w:rPr>
        <w:t>398</w:t>
      </w:r>
      <w:r>
        <w:rPr>
          <w:rFonts w:ascii="宋体" w:hAnsi="宋体" w:cs="宋体" w:eastAsia="宋体" w:hint="default"/>
          <w:sz w:val="21"/>
          <w:szCs w:val="21"/>
        </w:rPr>
        <w:t>、</w:t>
      </w:r>
      <w:r>
        <w:rPr>
          <w:rFonts w:ascii="Times New Roman" w:hAnsi="Times New Roman" w:cs="Times New Roman" w:eastAsia="Times New Roman" w:hint="default"/>
          <w:sz w:val="21"/>
          <w:szCs w:val="21"/>
        </w:rPr>
        <w:t>399</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文批准，向社会公众公开发行境内上市内资股（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1900</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万股。</w:t>
      </w:r>
      <w:r>
        <w:rPr>
          <w:rFonts w:ascii="宋体" w:hAnsi="宋体" w:cs="宋体" w:eastAsia="宋体" w:hint="default"/>
          <w:w w:val="57"/>
          <w:sz w:val="21"/>
          <w:szCs w:val="21"/>
        </w:rPr>
        <w:t> </w:t>
      </w:r>
      <w:r>
        <w:rPr>
          <w:rFonts w:ascii="宋体" w:hAnsi="宋体" w:cs="宋体" w:eastAsia="宋体" w:hint="default"/>
          <w:sz w:val="21"/>
          <w:szCs w:val="21"/>
        </w:rPr>
        <w:t>公司总股份数增至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5068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万股；其中国家股</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592.416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万股、占股份总额的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11.69%</w:t>
      </w:r>
      <w:r>
        <w:rPr>
          <w:rFonts w:ascii="宋体" w:hAnsi="宋体" w:cs="宋体" w:eastAsia="宋体" w:hint="default"/>
          <w:sz w:val="21"/>
          <w:szCs w:val="21"/>
        </w:rPr>
        <w:t>，国有法人股</w:t>
      </w:r>
    </w:p>
    <w:p>
      <w:pPr>
        <w:spacing w:line="379" w:lineRule="auto" w:before="35"/>
        <w:ind w:left="121" w:right="115"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1862.784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万股、占股份总额的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36.76%</w:t>
      </w:r>
      <w:r>
        <w:rPr>
          <w:rFonts w:ascii="宋体" w:hAnsi="宋体" w:cs="宋体" w:eastAsia="宋体" w:hint="default"/>
          <w:sz w:val="21"/>
          <w:szCs w:val="21"/>
        </w:rPr>
        <w:t>，内部职工</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712.8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万股、占股份总额的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14.06%</w:t>
      </w:r>
      <w:r>
        <w:rPr>
          <w:rFonts w:ascii="宋体" w:hAnsi="宋体" w:cs="宋体" w:eastAsia="宋体" w:hint="default"/>
          <w:sz w:val="21"/>
          <w:szCs w:val="21"/>
        </w:rPr>
        <w:t>，社会公</w:t>
      </w:r>
      <w:r>
        <w:rPr>
          <w:rFonts w:ascii="宋体" w:hAnsi="宋体" w:cs="宋体" w:eastAsia="宋体" w:hint="default"/>
          <w:w w:val="99"/>
          <w:sz w:val="21"/>
          <w:szCs w:val="21"/>
        </w:rPr>
        <w:t> </w:t>
      </w:r>
      <w:r>
        <w:rPr>
          <w:rFonts w:ascii="宋体" w:hAnsi="宋体" w:cs="宋体" w:eastAsia="宋体" w:hint="default"/>
          <w:sz w:val="21"/>
          <w:szCs w:val="21"/>
        </w:rPr>
        <w:t>众股</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1900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万股，占股份总额的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37.49%</w:t>
      </w:r>
      <w:r>
        <w:rPr>
          <w:rFonts w:ascii="宋体" w:hAnsi="宋体" w:cs="宋体" w:eastAsia="宋体" w:hint="default"/>
          <w:sz w:val="21"/>
          <w:szCs w:val="21"/>
        </w:rPr>
        <w:t>。</w:t>
      </w:r>
    </w:p>
    <w:p>
      <w:pPr>
        <w:spacing w:line="240" w:lineRule="auto" w:before="6"/>
        <w:rPr>
          <w:rFonts w:ascii="宋体" w:hAnsi="宋体" w:cs="宋体" w:eastAsia="宋体" w:hint="default"/>
          <w:sz w:val="16"/>
          <w:szCs w:val="16"/>
        </w:rPr>
      </w:pPr>
    </w:p>
    <w:p>
      <w:pPr>
        <w:spacing w:line="391" w:lineRule="auto" w:before="0"/>
        <w:ind w:left="121" w:right="1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日，经深圳市国有资产管理办公室深国资办</w:t>
      </w:r>
      <w:r>
        <w:rPr>
          <w:rFonts w:ascii="Times New Roman" w:hAnsi="Times New Roman" w:cs="Times New Roman" w:eastAsia="Times New Roman" w:hint="default"/>
          <w:spacing w:val="2"/>
          <w:sz w:val="21"/>
          <w:szCs w:val="21"/>
        </w:rPr>
        <w:t>[1999]175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号《关于深圳市农</w:t>
      </w:r>
      <w:r>
        <w:rPr>
          <w:rFonts w:ascii="宋体" w:hAnsi="宋体" w:cs="宋体" w:eastAsia="宋体" w:hint="default"/>
          <w:w w:val="99"/>
          <w:sz w:val="21"/>
          <w:szCs w:val="21"/>
        </w:rPr>
        <w:t> </w:t>
      </w:r>
      <w:r>
        <w:rPr>
          <w:rFonts w:ascii="宋体" w:hAnsi="宋体" w:cs="宋体" w:eastAsia="宋体" w:hint="default"/>
          <w:spacing w:val="-2"/>
          <w:w w:val="95"/>
          <w:sz w:val="21"/>
          <w:szCs w:val="21"/>
        </w:rPr>
        <w:t>产品股份有限公司股权划转问题的批复》批准，深圳市投资管理公司所持有的占公司当时总股</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z w:val="21"/>
          <w:szCs w:val="21"/>
        </w:rPr>
        <w:t>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9.225%</w:t>
      </w:r>
      <w:r>
        <w:rPr>
          <w:rFonts w:ascii="宋体" w:hAnsi="宋体" w:cs="宋体" w:eastAsia="宋体" w:hint="default"/>
          <w:sz w:val="21"/>
          <w:szCs w:val="21"/>
        </w:rPr>
        <w:t>、共计</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1184.8302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万股国家股无偿划转到深圳市商贸投资控股公司名下。</w:t>
      </w:r>
    </w:p>
    <w:p>
      <w:pPr>
        <w:spacing w:line="240" w:lineRule="auto" w:before="7"/>
        <w:rPr>
          <w:rFonts w:ascii="宋体" w:hAnsi="宋体" w:cs="宋体" w:eastAsia="宋体" w:hint="default"/>
          <w:sz w:val="15"/>
          <w:szCs w:val="15"/>
        </w:rPr>
      </w:pPr>
    </w:p>
    <w:p>
      <w:pPr>
        <w:spacing w:line="391" w:lineRule="auto" w:before="0"/>
        <w:ind w:left="121" w:right="1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日，经深圳市国有资产管理办公室深国资办</w:t>
      </w:r>
      <w:r>
        <w:rPr>
          <w:rFonts w:ascii="Times New Roman" w:hAnsi="Times New Roman" w:cs="Times New Roman" w:eastAsia="Times New Roman" w:hint="default"/>
          <w:spacing w:val="2"/>
          <w:sz w:val="21"/>
          <w:szCs w:val="21"/>
        </w:rPr>
        <w:t>[2000]28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号《关于深圳市农产</w:t>
      </w:r>
      <w:r>
        <w:rPr>
          <w:rFonts w:ascii="宋体" w:hAnsi="宋体" w:cs="宋体" w:eastAsia="宋体" w:hint="default"/>
          <w:w w:val="99"/>
          <w:sz w:val="21"/>
          <w:szCs w:val="21"/>
        </w:rPr>
        <w:t> </w:t>
      </w:r>
      <w:r>
        <w:rPr>
          <w:rFonts w:ascii="宋体" w:hAnsi="宋体" w:cs="宋体" w:eastAsia="宋体" w:hint="default"/>
          <w:spacing w:val="13"/>
          <w:sz w:val="21"/>
          <w:szCs w:val="21"/>
        </w:rPr>
        <w:t>品股份有限公司国有股划转问题的批复》批准，深圳市果菜贸易有限公司所持有的公</w:t>
      </w:r>
      <w:r>
        <w:rPr>
          <w:rFonts w:ascii="宋体" w:hAnsi="宋体" w:cs="宋体" w:eastAsia="宋体" w:hint="default"/>
          <w:spacing w:val="-72"/>
          <w:sz w:val="21"/>
          <w:szCs w:val="21"/>
        </w:rPr>
        <w:t> </w:t>
      </w:r>
      <w:r>
        <w:rPr>
          <w:rFonts w:ascii="宋体" w:hAnsi="宋体" w:cs="宋体" w:eastAsia="宋体" w:hint="default"/>
          <w:sz w:val="21"/>
          <w:szCs w:val="21"/>
        </w:rPr>
        <w:t>司</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690.5598 </w:t>
      </w:r>
      <w:r>
        <w:rPr>
          <w:rFonts w:ascii="宋体" w:hAnsi="宋体" w:cs="宋体" w:eastAsia="宋体" w:hint="default"/>
          <w:sz w:val="21"/>
          <w:szCs w:val="21"/>
        </w:rPr>
        <w:t>万股国有法人股、深圳市食品总公司所持有的公司 </w:t>
      </w:r>
      <w:r>
        <w:rPr>
          <w:rFonts w:ascii="Times New Roman" w:hAnsi="Times New Roman" w:cs="Times New Roman" w:eastAsia="Times New Roman" w:hint="default"/>
          <w:sz w:val="21"/>
          <w:szCs w:val="21"/>
        </w:rPr>
        <w:t>690.5598</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万股国有法人股、深圳</w:t>
      </w:r>
    </w:p>
    <w:p>
      <w:pPr>
        <w:spacing w:line="381" w:lineRule="auto" w:before="23"/>
        <w:ind w:left="121" w:right="127" w:firstLine="0"/>
        <w:jc w:val="both"/>
        <w:rPr>
          <w:rFonts w:ascii="宋体" w:hAnsi="宋体" w:cs="宋体" w:eastAsia="宋体" w:hint="default"/>
          <w:sz w:val="21"/>
          <w:szCs w:val="21"/>
        </w:rPr>
      </w:pPr>
      <w:r>
        <w:rPr>
          <w:rFonts w:ascii="宋体" w:hAnsi="宋体" w:cs="宋体" w:eastAsia="宋体" w:hint="default"/>
          <w:sz w:val="21"/>
          <w:szCs w:val="21"/>
        </w:rPr>
        <w:t>市水产公司所持有的公司</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690.5598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万股国有法人股均无偿划转到深圳市商贸投资控股公司名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下。深圳市商贸投资控股公司因此而成为公司的第一大股东。</w:t>
      </w:r>
    </w:p>
    <w:p>
      <w:pPr>
        <w:spacing w:line="381" w:lineRule="auto" w:before="179"/>
        <w:ind w:left="121" w:right="117" w:firstLine="420"/>
        <w:jc w:val="both"/>
        <w:rPr>
          <w:rFonts w:ascii="宋体" w:hAnsi="宋体" w:cs="宋体" w:eastAsia="宋体" w:hint="default"/>
          <w:sz w:val="21"/>
          <w:szCs w:val="21"/>
        </w:rPr>
      </w:pPr>
      <w:r>
        <w:rPr>
          <w:rFonts w:ascii="宋体" w:hAnsi="宋体" w:cs="宋体" w:eastAsia="宋体" w:hint="default"/>
          <w:w w:val="99"/>
          <w:sz w:val="21"/>
          <w:szCs w:val="21"/>
        </w:rPr>
        <w:t>根据深圳市国资委</w:t>
      </w:r>
      <w:r>
        <w:rPr>
          <w:rFonts w:ascii="Times New Roman" w:hAnsi="Times New Roman" w:cs="Times New Roman" w:eastAsia="Times New Roman" w:hint="default"/>
          <w:w w:val="99"/>
          <w:sz w:val="21"/>
          <w:szCs w:val="21"/>
        </w:rPr>
        <w:t>[2004]88</w:t>
      </w:r>
      <w:r>
        <w:rPr>
          <w:rFonts w:ascii="Times New Roman" w:hAnsi="Times New Roman" w:cs="Times New Roman" w:eastAsia="Times New Roman" w:hint="default"/>
          <w:spacing w:val="22"/>
          <w:w w:val="99"/>
          <w:sz w:val="21"/>
          <w:szCs w:val="21"/>
        </w:rPr>
        <w:t> </w:t>
      </w:r>
      <w:r>
        <w:rPr>
          <w:rFonts w:ascii="宋体" w:hAnsi="宋体" w:cs="宋体" w:eastAsia="宋体" w:hint="default"/>
          <w:spacing w:val="-3"/>
          <w:w w:val="99"/>
          <w:sz w:val="21"/>
          <w:szCs w:val="21"/>
        </w:rPr>
        <w:t>号《关于市投资管理公司等十六户企业划归市国资委直接监管</w:t>
      </w:r>
      <w:r>
        <w:rPr>
          <w:rFonts w:ascii="宋体" w:hAnsi="宋体" w:cs="宋体" w:eastAsia="宋体" w:hint="default"/>
          <w:w w:val="99"/>
          <w:sz w:val="21"/>
          <w:szCs w:val="21"/>
        </w:rPr>
        <w:t> </w:t>
      </w:r>
      <w:r>
        <w:rPr>
          <w:rFonts w:ascii="宋体" w:hAnsi="宋体" w:cs="宋体" w:eastAsia="宋体" w:hint="default"/>
          <w:sz w:val="21"/>
          <w:szCs w:val="21"/>
        </w:rPr>
        <w:t>的通知》的规定，原由深圳市商贸投资控股公司持有公司的</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22.88%</w:t>
      </w:r>
      <w:r>
        <w:rPr>
          <w:rFonts w:ascii="宋体" w:hAnsi="宋体" w:cs="宋体" w:eastAsia="宋体" w:hint="default"/>
          <w:sz w:val="21"/>
          <w:szCs w:val="21"/>
        </w:rPr>
        <w:t>的国有股权划转由深圳市</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国资委持有，深圳市国资委为公司第一大股东。</w:t>
      </w:r>
    </w:p>
    <w:p>
      <w:pPr>
        <w:spacing w:before="148"/>
        <w:ind w:left="541" w:right="0" w:firstLine="0"/>
        <w:jc w:val="left"/>
        <w:rPr>
          <w:rFonts w:ascii="宋体" w:hAnsi="宋体" w:cs="宋体" w:eastAsia="宋体" w:hint="default"/>
          <w:sz w:val="21"/>
          <w:szCs w:val="21"/>
        </w:rPr>
      </w:pPr>
      <w:r>
        <w:rPr>
          <w:rFonts w:ascii="宋体" w:hAnsi="宋体" w:cs="宋体" w:eastAsia="宋体" w:hint="default"/>
          <w:sz w:val="21"/>
          <w:szCs w:val="21"/>
        </w:rPr>
        <w:t>经深圳市人民政府国有资产监督管理委员会、深圳市证券交易所批准，</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p>
    <w:p>
      <w:pPr>
        <w:spacing w:before="129"/>
        <w:ind w:left="121" w:right="0" w:firstLine="0"/>
        <w:jc w:val="both"/>
        <w:rPr>
          <w:rFonts w:ascii="宋体" w:hAnsi="宋体" w:cs="宋体" w:eastAsia="宋体" w:hint="default"/>
          <w:sz w:val="21"/>
          <w:szCs w:val="21"/>
        </w:rPr>
      </w:pPr>
      <w:r>
        <w:rPr>
          <w:rFonts w:ascii="宋体" w:hAnsi="宋体" w:cs="宋体" w:eastAsia="宋体" w:hint="default"/>
          <w:sz w:val="21"/>
          <w:szCs w:val="21"/>
        </w:rPr>
        <w:t>公司召开股权分置改革股东会议，审议通过了公司股权分置改革方案，并于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after="0"/>
        <w:jc w:val="both"/>
        <w:rPr>
          <w:rFonts w:ascii="宋体" w:hAnsi="宋体" w:cs="宋体" w:eastAsia="宋体" w:hint="default"/>
          <w:sz w:val="21"/>
          <w:szCs w:val="21"/>
        </w:rPr>
        <w:sectPr>
          <w:pgSz w:w="11910" w:h="16840"/>
          <w:pgMar w:header="965" w:footer="897" w:top="1580" w:bottom="1080" w:left="1580" w:right="1580"/>
        </w:sectPr>
      </w:pPr>
    </w:p>
    <w:p>
      <w:pPr>
        <w:spacing w:line="350" w:lineRule="auto" w:before="83"/>
        <w:ind w:left="121" w:right="215" w:firstLine="0"/>
        <w:jc w:val="both"/>
        <w:rPr>
          <w:rFonts w:ascii="宋体" w:hAnsi="宋体" w:cs="宋体" w:eastAsia="宋体" w:hint="default"/>
          <w:sz w:val="21"/>
          <w:szCs w:val="21"/>
        </w:rPr>
      </w:pPr>
      <w:r>
        <w:rPr>
          <w:rFonts w:ascii="宋体" w:hAnsi="宋体" w:cs="宋体" w:eastAsia="宋体" w:hint="default"/>
          <w:sz w:val="21"/>
          <w:szCs w:val="21"/>
        </w:rPr>
        <w:t>实施。按照股权分置改革方案及相关合同约定，公司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家法人股股东已分别与深国投签订了</w:t>
      </w:r>
      <w:r>
        <w:rPr>
          <w:rFonts w:ascii="宋体" w:hAnsi="宋体" w:cs="宋体" w:eastAsia="宋体" w:hint="default"/>
          <w:w w:val="99"/>
          <w:sz w:val="21"/>
          <w:szCs w:val="21"/>
        </w:rPr>
        <w:t> </w:t>
      </w:r>
      <w:r>
        <w:rPr>
          <w:rFonts w:ascii="宋体" w:hAnsi="宋体" w:cs="宋体" w:eastAsia="宋体" w:hint="default"/>
          <w:sz w:val="21"/>
          <w:szCs w:val="21"/>
        </w:rPr>
        <w:t>集合财产信托合同，并将其拥有的农产品股份的</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部分（共计</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26,204,253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股）划转到深圳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国际信托投资有限责任公司，于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月按股权分置改革方案划转至公司经营管理人员。</w:t>
      </w:r>
      <w:r>
        <w:rPr>
          <w:rFonts w:ascii="宋体" w:hAnsi="宋体" w:cs="宋体" w:eastAsia="宋体" w:hint="default"/>
          <w:w w:val="99"/>
          <w:sz w:val="21"/>
          <w:szCs w:val="21"/>
        </w:rPr>
        <w:t> </w:t>
      </w:r>
      <w:r>
        <w:rPr>
          <w:rFonts w:ascii="宋体" w:hAnsi="宋体" w:cs="宋体" w:eastAsia="宋体" w:hint="default"/>
          <w:spacing w:val="-2"/>
          <w:w w:val="95"/>
          <w:sz w:val="21"/>
          <w:szCs w:val="21"/>
        </w:rPr>
        <w:t>实施股权分置改革方案后，公司总股本不变，所有股份均为流通股，其中有限售条件的流通股</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9"/>
          <w:sz w:val="21"/>
          <w:szCs w:val="21"/>
        </w:rPr>
        <w:t>股数为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150,843,431</w:t>
      </w:r>
      <w:r>
        <w:rPr>
          <w:rFonts w:ascii="Times New Roman" w:hAnsi="Times New Roman" w:cs="Times New Roman" w:eastAsia="Times New Roman" w:hint="default"/>
          <w:spacing w:val="8"/>
          <w:sz w:val="21"/>
          <w:szCs w:val="21"/>
        </w:rPr>
        <w:t> </w:t>
      </w:r>
      <w:r>
        <w:rPr>
          <w:rFonts w:ascii="宋体" w:hAnsi="宋体" w:cs="宋体" w:eastAsia="宋体" w:hint="default"/>
          <w:spacing w:val="12"/>
          <w:sz w:val="21"/>
          <w:szCs w:val="21"/>
        </w:rPr>
        <w:t>股</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含高管股</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，占公司总股本的</w:t>
      </w:r>
      <w:r>
        <w:rPr>
          <w:rFonts w:ascii="宋体" w:hAnsi="宋体" w:cs="宋体" w:eastAsia="宋体" w:hint="default"/>
          <w:spacing w:val="-43"/>
          <w:sz w:val="21"/>
          <w:szCs w:val="21"/>
        </w:rPr>
        <w:t> </w:t>
      </w:r>
      <w:r>
        <w:rPr>
          <w:rFonts w:ascii="Times New Roman" w:hAnsi="Times New Roman" w:cs="Times New Roman" w:eastAsia="Times New Roman" w:hint="default"/>
          <w:spacing w:val="9"/>
          <w:sz w:val="21"/>
          <w:szCs w:val="21"/>
        </w:rPr>
        <w:t>38.91%</w:t>
      </w:r>
      <w:r>
        <w:rPr>
          <w:rFonts w:ascii="宋体" w:hAnsi="宋体" w:cs="宋体" w:eastAsia="宋体" w:hint="default"/>
          <w:spacing w:val="9"/>
          <w:sz w:val="21"/>
          <w:szCs w:val="21"/>
        </w:rPr>
        <w:t>，无限售条件的流通股股数为</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236,820,011 </w:t>
      </w:r>
      <w:r>
        <w:rPr>
          <w:rFonts w:ascii="宋体" w:hAnsi="宋体" w:cs="宋体" w:eastAsia="宋体" w:hint="default"/>
          <w:sz w:val="21"/>
          <w:szCs w:val="21"/>
        </w:rPr>
        <w:t>股，占公司总股本的</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61.09%</w:t>
      </w:r>
      <w:r>
        <w:rPr>
          <w:rFonts w:ascii="宋体" w:hAnsi="宋体" w:cs="宋体" w:eastAsia="宋体" w:hint="default"/>
          <w:sz w:val="21"/>
          <w:szCs w:val="21"/>
        </w:rPr>
        <w:t>。</w:t>
      </w:r>
    </w:p>
    <w:p>
      <w:pPr>
        <w:spacing w:line="345" w:lineRule="auto" w:before="142"/>
        <w:ind w:left="121" w:right="214"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日，根据深圳市国资委深国资委</w:t>
      </w:r>
      <w:r>
        <w:rPr>
          <w:rFonts w:ascii="Times New Roman" w:hAnsi="Times New Roman" w:cs="Times New Roman" w:eastAsia="Times New Roman" w:hint="default"/>
          <w:spacing w:val="2"/>
          <w:sz w:val="21"/>
          <w:szCs w:val="21"/>
        </w:rPr>
        <w:t>[2007]290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号文件《关于将深圳市投资管</w:t>
      </w:r>
      <w:r>
        <w:rPr>
          <w:rFonts w:ascii="宋体" w:hAnsi="宋体" w:cs="宋体" w:eastAsia="宋体" w:hint="default"/>
          <w:w w:val="99"/>
          <w:sz w:val="21"/>
          <w:szCs w:val="21"/>
        </w:rPr>
        <w:t> 理公司所持深圳市农产品股份有限公司</w:t>
      </w:r>
      <w:r>
        <w:rPr>
          <w:rFonts w:ascii="宋体" w:hAnsi="宋体" w:cs="宋体" w:eastAsia="宋体" w:hint="default"/>
          <w:spacing w:val="-21"/>
          <w:w w:val="99"/>
          <w:sz w:val="21"/>
          <w:szCs w:val="21"/>
        </w:rPr>
        <w:t> </w:t>
      </w:r>
      <w:r>
        <w:rPr>
          <w:rFonts w:ascii="Times New Roman" w:hAnsi="Times New Roman" w:cs="Times New Roman" w:eastAsia="Times New Roman" w:hint="default"/>
          <w:spacing w:val="-3"/>
          <w:w w:val="99"/>
          <w:sz w:val="21"/>
          <w:szCs w:val="21"/>
        </w:rPr>
        <w:t>2.21%</w:t>
      </w:r>
      <w:r>
        <w:rPr>
          <w:rFonts w:ascii="宋体" w:hAnsi="宋体" w:cs="宋体" w:eastAsia="宋体" w:hint="default"/>
          <w:spacing w:val="-3"/>
          <w:w w:val="99"/>
          <w:sz w:val="21"/>
          <w:szCs w:val="21"/>
        </w:rPr>
        <w:t>股份无偿划转我委的决定》，深圳市投资管理公</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宋体" w:hAnsi="宋体" w:cs="宋体" w:eastAsia="宋体" w:hint="default"/>
          <w:sz w:val="21"/>
          <w:szCs w:val="21"/>
        </w:rPr>
        <w:t>司持有的公司</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8,565,446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股股票（占公司总股本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2.21%</w:t>
      </w:r>
      <w:r>
        <w:rPr>
          <w:rFonts w:ascii="宋体" w:hAnsi="宋体" w:cs="宋体" w:eastAsia="宋体" w:hint="default"/>
          <w:sz w:val="21"/>
          <w:szCs w:val="21"/>
        </w:rPr>
        <w:t>）无偿划至深圳市国资委名下持有。本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w w:val="99"/>
          <w:sz w:val="21"/>
          <w:szCs w:val="21"/>
        </w:rPr>
        <w:t>次国有法人股划转后，公司总股本仍为</w:t>
      </w:r>
      <w:r>
        <w:rPr>
          <w:rFonts w:ascii="宋体" w:hAnsi="宋体" w:cs="宋体" w:eastAsia="宋体" w:hint="default"/>
          <w:spacing w:val="-44"/>
          <w:w w:val="99"/>
          <w:sz w:val="21"/>
          <w:szCs w:val="21"/>
        </w:rPr>
        <w:t> </w:t>
      </w:r>
      <w:r>
        <w:rPr>
          <w:rFonts w:ascii="Times New Roman" w:hAnsi="Times New Roman" w:cs="Times New Roman" w:eastAsia="Times New Roman" w:hint="default"/>
          <w:w w:val="99"/>
          <w:sz w:val="21"/>
          <w:szCs w:val="21"/>
        </w:rPr>
        <w:t>387,663,442</w:t>
      </w:r>
      <w:r>
        <w:rPr>
          <w:rFonts w:ascii="Times New Roman" w:hAnsi="Times New Roman" w:cs="Times New Roman" w:eastAsia="Times New Roman" w:hint="default"/>
          <w:spacing w:val="6"/>
          <w:w w:val="99"/>
          <w:sz w:val="21"/>
          <w:szCs w:val="21"/>
        </w:rPr>
        <w:t> </w:t>
      </w:r>
      <w:r>
        <w:rPr>
          <w:rFonts w:ascii="宋体" w:hAnsi="宋体" w:cs="宋体" w:eastAsia="宋体" w:hint="default"/>
          <w:spacing w:val="-4"/>
          <w:w w:val="99"/>
          <w:sz w:val="21"/>
          <w:szCs w:val="21"/>
        </w:rPr>
        <w:t>股，深圳市国资委由原持有</w:t>
      </w:r>
      <w:r>
        <w:rPr>
          <w:rFonts w:ascii="宋体" w:hAnsi="宋体" w:cs="宋体" w:eastAsia="宋体" w:hint="default"/>
          <w:spacing w:val="-48"/>
          <w:w w:val="99"/>
          <w:sz w:val="21"/>
          <w:szCs w:val="21"/>
        </w:rPr>
        <w:t> </w:t>
      </w:r>
      <w:r>
        <w:rPr>
          <w:rFonts w:ascii="Times New Roman" w:hAnsi="Times New Roman" w:cs="Times New Roman" w:eastAsia="Times New Roman" w:hint="default"/>
          <w:w w:val="99"/>
          <w:sz w:val="21"/>
          <w:szCs w:val="21"/>
        </w:rPr>
        <w:t>88,703,978</w:t>
      </w:r>
      <w:r>
        <w:rPr>
          <w:rFonts w:ascii="Times New Roman" w:hAnsi="Times New Roman" w:cs="Times New Roman" w:eastAsia="Times New Roman" w:hint="default"/>
          <w:spacing w:val="6"/>
          <w:w w:val="99"/>
          <w:sz w:val="21"/>
          <w:szCs w:val="21"/>
        </w:rPr>
        <w:t> </w:t>
      </w:r>
      <w:r>
        <w:rPr>
          <w:rFonts w:ascii="宋体" w:hAnsi="宋体" w:cs="宋体" w:eastAsia="宋体" w:hint="default"/>
          <w:spacing w:val="1"/>
          <w:w w:val="74"/>
          <w:sz w:val="21"/>
          <w:szCs w:val="21"/>
        </w:rPr>
        <w:t>股，</w:t>
      </w:r>
      <w:r>
        <w:rPr>
          <w:rFonts w:ascii="宋体" w:hAnsi="宋体" w:cs="宋体" w:eastAsia="宋体" w:hint="default"/>
          <w:spacing w:val="-77"/>
          <w:w w:val="74"/>
          <w:sz w:val="21"/>
          <w:szCs w:val="21"/>
        </w:rPr>
        <w:t> </w:t>
      </w:r>
      <w:r>
        <w:rPr>
          <w:rFonts w:ascii="宋体" w:hAnsi="宋体" w:cs="宋体" w:eastAsia="宋体" w:hint="default"/>
          <w:spacing w:val="-77"/>
          <w:w w:val="74"/>
          <w:sz w:val="21"/>
          <w:szCs w:val="21"/>
        </w:rPr>
      </w:r>
      <w:r>
        <w:rPr>
          <w:rFonts w:ascii="宋体" w:hAnsi="宋体" w:cs="宋体" w:eastAsia="宋体" w:hint="default"/>
          <w:sz w:val="21"/>
          <w:szCs w:val="21"/>
        </w:rPr>
        <w:t>占总股本的</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22.88%</w:t>
      </w:r>
      <w:r>
        <w:rPr>
          <w:rFonts w:ascii="宋体" w:hAnsi="宋体" w:cs="宋体" w:eastAsia="宋体" w:hint="default"/>
          <w:sz w:val="21"/>
          <w:szCs w:val="21"/>
        </w:rPr>
        <w:t>，变为持有</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97,269,424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股，占总股本的</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25.09%</w:t>
      </w:r>
      <w:r>
        <w:rPr>
          <w:rFonts w:ascii="宋体" w:hAnsi="宋体" w:cs="宋体" w:eastAsia="宋体" w:hint="default"/>
          <w:sz w:val="21"/>
          <w:szCs w:val="21"/>
        </w:rPr>
        <w:t>，深圳市国资委仍为公司第</w:t>
      </w:r>
      <w:r>
        <w:rPr>
          <w:rFonts w:ascii="宋体" w:hAnsi="宋体" w:cs="宋体" w:eastAsia="宋体" w:hint="default"/>
          <w:w w:val="99"/>
          <w:sz w:val="21"/>
          <w:szCs w:val="21"/>
        </w:rPr>
        <w:t> </w:t>
      </w:r>
      <w:r>
        <w:rPr>
          <w:rFonts w:ascii="宋体" w:hAnsi="宋体" w:cs="宋体" w:eastAsia="宋体" w:hint="default"/>
          <w:sz w:val="21"/>
          <w:szCs w:val="21"/>
        </w:rPr>
        <w:t>一大股东。本次股份无偿划转已经国务院国资委批准，已办理股权过户手续。</w:t>
      </w:r>
    </w:p>
    <w:p>
      <w:pPr>
        <w:spacing w:line="345" w:lineRule="auto" w:before="172"/>
        <w:ind w:left="121" w:right="211" w:firstLine="420"/>
        <w:jc w:val="left"/>
        <w:rPr>
          <w:rFonts w:ascii="宋体" w:hAnsi="宋体" w:cs="宋体" w:eastAsia="宋体" w:hint="default"/>
          <w:sz w:val="21"/>
          <w:szCs w:val="21"/>
        </w:rPr>
      </w:pPr>
      <w:r>
        <w:rPr>
          <w:rFonts w:ascii="宋体" w:hAnsi="宋体" w:cs="宋体" w:eastAsia="宋体" w:hint="default"/>
          <w:w w:val="99"/>
          <w:sz w:val="21"/>
          <w:szCs w:val="21"/>
        </w:rPr>
        <w:t>根据本公司</w:t>
      </w:r>
      <w:r>
        <w:rPr>
          <w:rFonts w:ascii="宋体" w:hAnsi="宋体" w:cs="宋体" w:eastAsia="宋体" w:hint="default"/>
          <w:spacing w:val="-77"/>
          <w:w w:val="99"/>
          <w:sz w:val="21"/>
          <w:szCs w:val="21"/>
        </w:rPr>
        <w:t> </w:t>
      </w:r>
      <w:r>
        <w:rPr>
          <w:rFonts w:ascii="Times New Roman" w:hAnsi="Times New Roman" w:cs="Times New Roman" w:eastAsia="Times New Roman" w:hint="default"/>
          <w:w w:val="99"/>
          <w:sz w:val="21"/>
          <w:szCs w:val="21"/>
        </w:rPr>
        <w:t>2007</w:t>
      </w:r>
      <w:r>
        <w:rPr>
          <w:rFonts w:ascii="Times New Roman" w:hAnsi="Times New Roman" w:cs="Times New Roman" w:eastAsia="Times New Roman" w:hint="default"/>
          <w:spacing w:val="-23"/>
          <w:w w:val="99"/>
          <w:sz w:val="21"/>
          <w:szCs w:val="21"/>
        </w:rPr>
        <w:t> </w:t>
      </w:r>
      <w:r>
        <w:rPr>
          <w:rFonts w:ascii="宋体" w:hAnsi="宋体" w:cs="宋体" w:eastAsia="宋体" w:hint="default"/>
          <w:w w:val="99"/>
          <w:sz w:val="21"/>
          <w:szCs w:val="21"/>
        </w:rPr>
        <w:t>年</w:t>
      </w:r>
      <w:r>
        <w:rPr>
          <w:rFonts w:ascii="宋体" w:hAnsi="宋体" w:cs="宋体" w:eastAsia="宋体" w:hint="default"/>
          <w:spacing w:val="-75"/>
          <w:w w:val="99"/>
          <w:sz w:val="21"/>
          <w:szCs w:val="21"/>
        </w:rPr>
        <w:t> </w:t>
      </w:r>
      <w:r>
        <w:rPr>
          <w:rFonts w:ascii="Times New Roman" w:hAnsi="Times New Roman" w:cs="Times New Roman" w:eastAsia="Times New Roman" w:hint="default"/>
          <w:spacing w:val="-1"/>
          <w:w w:val="99"/>
          <w:sz w:val="21"/>
          <w:szCs w:val="21"/>
        </w:rPr>
        <w:t>10</w:t>
      </w:r>
      <w:r>
        <w:rPr>
          <w:rFonts w:ascii="Times New Roman" w:hAnsi="Times New Roman" w:cs="Times New Roman" w:eastAsia="Times New Roman" w:hint="default"/>
          <w:spacing w:val="-23"/>
          <w:w w:val="99"/>
          <w:sz w:val="21"/>
          <w:szCs w:val="21"/>
        </w:rPr>
        <w:t> </w:t>
      </w:r>
      <w:r>
        <w:rPr>
          <w:rFonts w:ascii="宋体" w:hAnsi="宋体" w:cs="宋体" w:eastAsia="宋体" w:hint="default"/>
          <w:w w:val="99"/>
          <w:sz w:val="21"/>
          <w:szCs w:val="21"/>
        </w:rPr>
        <w:t>月</w:t>
      </w:r>
      <w:r>
        <w:rPr>
          <w:rFonts w:ascii="宋体" w:hAnsi="宋体" w:cs="宋体" w:eastAsia="宋体" w:hint="default"/>
          <w:spacing w:val="-77"/>
          <w:w w:val="99"/>
          <w:sz w:val="21"/>
          <w:szCs w:val="21"/>
        </w:rPr>
        <w:t> </w:t>
      </w:r>
      <w:r>
        <w:rPr>
          <w:rFonts w:ascii="Times New Roman" w:hAnsi="Times New Roman" w:cs="Times New Roman" w:eastAsia="Times New Roman" w:hint="default"/>
          <w:w w:val="99"/>
          <w:sz w:val="21"/>
          <w:szCs w:val="21"/>
        </w:rPr>
        <w:t>10</w:t>
      </w:r>
      <w:r>
        <w:rPr>
          <w:rFonts w:ascii="Times New Roman" w:hAnsi="Times New Roman" w:cs="Times New Roman" w:eastAsia="Times New Roman" w:hint="default"/>
          <w:spacing w:val="-23"/>
          <w:w w:val="99"/>
          <w:sz w:val="21"/>
          <w:szCs w:val="21"/>
        </w:rPr>
        <w:t> </w:t>
      </w:r>
      <w:r>
        <w:rPr>
          <w:rFonts w:ascii="宋体" w:hAnsi="宋体" w:cs="宋体" w:eastAsia="宋体" w:hint="default"/>
          <w:w w:val="99"/>
          <w:sz w:val="21"/>
          <w:szCs w:val="21"/>
        </w:rPr>
        <w:t>日第五届董事会第八次会议和</w:t>
      </w:r>
      <w:r>
        <w:rPr>
          <w:rFonts w:ascii="宋体" w:hAnsi="宋体" w:cs="宋体" w:eastAsia="宋体" w:hint="default"/>
          <w:spacing w:val="-75"/>
          <w:w w:val="99"/>
          <w:sz w:val="21"/>
          <w:szCs w:val="21"/>
        </w:rPr>
        <w:t> </w:t>
      </w:r>
      <w:r>
        <w:rPr>
          <w:rFonts w:ascii="Times New Roman" w:hAnsi="Times New Roman" w:cs="Times New Roman" w:eastAsia="Times New Roman" w:hint="default"/>
          <w:w w:val="99"/>
          <w:sz w:val="21"/>
          <w:szCs w:val="21"/>
        </w:rPr>
        <w:t>2007</w:t>
      </w:r>
      <w:r>
        <w:rPr>
          <w:rFonts w:ascii="Times New Roman" w:hAnsi="Times New Roman" w:cs="Times New Roman" w:eastAsia="Times New Roman" w:hint="default"/>
          <w:spacing w:val="-23"/>
          <w:w w:val="99"/>
          <w:sz w:val="21"/>
          <w:szCs w:val="21"/>
        </w:rPr>
        <w:t> </w:t>
      </w:r>
      <w:r>
        <w:rPr>
          <w:rFonts w:ascii="宋体" w:hAnsi="宋体" w:cs="宋体" w:eastAsia="宋体" w:hint="default"/>
          <w:spacing w:val="1"/>
          <w:w w:val="95"/>
          <w:sz w:val="21"/>
          <w:szCs w:val="21"/>
        </w:rPr>
        <w:t>第四次临时股东大会审议，</w:t>
      </w:r>
      <w:r>
        <w:rPr>
          <w:rFonts w:ascii="宋体" w:hAnsi="宋体" w:cs="宋体" w:eastAsia="宋体" w:hint="default"/>
          <w:w w:val="49"/>
          <w:sz w:val="21"/>
          <w:szCs w:val="21"/>
        </w:rPr>
        <w:t> </w:t>
      </w:r>
      <w:r>
        <w:rPr>
          <w:rFonts w:ascii="宋体" w:hAnsi="宋体" w:cs="宋体" w:eastAsia="宋体" w:hint="default"/>
          <w:sz w:val="21"/>
          <w:szCs w:val="21"/>
        </w:rPr>
        <w:t>同意本公司向深圳市远致投资有限公司等</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家特定机构投资者非公开发行</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9,200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万股人民币普</w:t>
      </w:r>
    </w:p>
    <w:p>
      <w:pPr>
        <w:spacing w:line="345" w:lineRule="auto" w:before="27"/>
        <w:ind w:left="121" w:right="215" w:firstLine="0"/>
        <w:jc w:val="both"/>
        <w:rPr>
          <w:rFonts w:ascii="宋体" w:hAnsi="宋体" w:cs="宋体" w:eastAsia="宋体" w:hint="default"/>
          <w:sz w:val="21"/>
          <w:szCs w:val="21"/>
        </w:rPr>
      </w:pPr>
      <w:r>
        <w:rPr>
          <w:rFonts w:ascii="宋体" w:hAnsi="宋体" w:cs="宋体" w:eastAsia="宋体" w:hint="default"/>
          <w:sz w:val="21"/>
          <w:szCs w:val="21"/>
        </w:rPr>
        <w:t>通股股票，每股面值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元，发行价为人民币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股。本次非公开发行于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w w:val="98"/>
          <w:sz w:val="21"/>
          <w:szCs w:val="21"/>
        </w:rPr>
        <w:t>获得中国证券监督管理委员会《关于核准深圳市农产品股份有限公司非公开发行股票的批复》</w:t>
      </w:r>
      <w:r>
        <w:rPr>
          <w:rFonts w:ascii="宋体" w:hAnsi="宋体" w:cs="宋体" w:eastAsia="宋体" w:hint="default"/>
          <w:sz w:val="21"/>
          <w:szCs w:val="21"/>
        </w:rPr>
      </w:r>
    </w:p>
    <w:p>
      <w:pPr>
        <w:spacing w:line="345" w:lineRule="auto" w:before="52"/>
        <w:ind w:left="121" w:right="220" w:firstLine="0"/>
        <w:jc w:val="both"/>
        <w:rPr>
          <w:rFonts w:ascii="宋体" w:hAnsi="宋体" w:cs="宋体" w:eastAsia="宋体" w:hint="default"/>
          <w:sz w:val="21"/>
          <w:szCs w:val="21"/>
        </w:rPr>
      </w:pP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512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号）核准，同意本公司非公开发行新股不超过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9,200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万股。本次非公</w:t>
      </w:r>
      <w:r>
        <w:rPr>
          <w:rFonts w:ascii="宋体" w:hAnsi="宋体" w:cs="宋体" w:eastAsia="宋体" w:hint="default"/>
          <w:w w:val="99"/>
          <w:sz w:val="21"/>
          <w:szCs w:val="21"/>
        </w:rPr>
        <w:t> </w:t>
      </w:r>
      <w:r>
        <w:rPr>
          <w:rFonts w:ascii="宋体" w:hAnsi="宋体" w:cs="宋体" w:eastAsia="宋体" w:hint="default"/>
          <w:sz w:val="21"/>
          <w:szCs w:val="21"/>
        </w:rPr>
        <w:t>开发行实际发行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6,440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w:t>
      </w:r>
    </w:p>
    <w:p>
      <w:pPr>
        <w:spacing w:before="147"/>
        <w:ind w:left="541" w:right="0"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日召开的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年度股东大会审议通过的利润分配方案，以公</w:t>
      </w:r>
    </w:p>
    <w:p>
      <w:pPr>
        <w:spacing w:before="129"/>
        <w:ind w:left="121" w:right="0" w:firstLine="0"/>
        <w:jc w:val="both"/>
        <w:rPr>
          <w:rFonts w:ascii="宋体" w:hAnsi="宋体" w:cs="宋体" w:eastAsia="宋体" w:hint="default"/>
          <w:sz w:val="21"/>
          <w:szCs w:val="21"/>
        </w:rPr>
      </w:pPr>
      <w:r>
        <w:rPr>
          <w:rFonts w:ascii="宋体" w:hAnsi="宋体" w:cs="宋体" w:eastAsia="宋体" w:hint="default"/>
          <w:sz w:val="21"/>
          <w:szCs w:val="21"/>
        </w:rPr>
        <w:t>司总股本</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452,063,442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股派</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元人民币现金股利；同时，以资本</w:t>
      </w:r>
    </w:p>
    <w:p>
      <w:pPr>
        <w:spacing w:before="129"/>
        <w:ind w:left="121" w:right="0" w:firstLine="0"/>
        <w:jc w:val="both"/>
        <w:rPr>
          <w:rFonts w:ascii="宋体" w:hAnsi="宋体" w:cs="宋体" w:eastAsia="宋体" w:hint="default"/>
          <w:sz w:val="21"/>
          <w:szCs w:val="21"/>
        </w:rPr>
      </w:pPr>
      <w:r>
        <w:rPr>
          <w:rFonts w:ascii="宋体" w:hAnsi="宋体" w:cs="宋体" w:eastAsia="宋体" w:hint="default"/>
          <w:sz w:val="21"/>
          <w:szCs w:val="21"/>
        </w:rPr>
        <w:t>公积金向全体股东每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股。方案实施后，总股本增至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768,507,851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p>
      <w:pPr>
        <w:spacing w:line="240" w:lineRule="auto" w:before="8"/>
        <w:rPr>
          <w:rFonts w:ascii="宋体" w:hAnsi="宋体" w:cs="宋体" w:eastAsia="宋体" w:hint="default"/>
          <w:sz w:val="23"/>
          <w:szCs w:val="23"/>
        </w:rPr>
      </w:pPr>
    </w:p>
    <w:p>
      <w:pPr>
        <w:spacing w:before="0"/>
        <w:ind w:left="558" w:right="211"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4"/>
          <w:sz w:val="21"/>
          <w:szCs w:val="21"/>
        </w:rPr>
        <w:t> </w:t>
      </w:r>
      <w:r>
        <w:rPr>
          <w:rFonts w:ascii="宋体" w:hAnsi="宋体" w:cs="宋体" w:eastAsia="宋体" w:hint="default"/>
          <w:sz w:val="21"/>
          <w:szCs w:val="21"/>
        </w:rPr>
        <w:t>报告批准报出日</w:t>
      </w:r>
    </w:p>
    <w:p>
      <w:pPr>
        <w:spacing w:line="240" w:lineRule="auto" w:before="11"/>
        <w:rPr>
          <w:rFonts w:ascii="宋体" w:hAnsi="宋体" w:cs="宋体" w:eastAsia="宋体" w:hint="default"/>
          <w:sz w:val="24"/>
          <w:szCs w:val="24"/>
        </w:rPr>
      </w:pPr>
    </w:p>
    <w:p>
      <w:pPr>
        <w:spacing w:before="0"/>
        <w:ind w:left="541" w:right="211" w:firstLine="0"/>
        <w:jc w:val="left"/>
        <w:rPr>
          <w:rFonts w:ascii="宋体" w:hAnsi="宋体" w:cs="宋体" w:eastAsia="宋体" w:hint="default"/>
          <w:sz w:val="21"/>
          <w:szCs w:val="21"/>
        </w:rPr>
      </w:pPr>
      <w:r>
        <w:rPr>
          <w:rFonts w:ascii="宋体" w:hAnsi="宋体" w:cs="宋体" w:eastAsia="宋体" w:hint="default"/>
          <w:sz w:val="21"/>
          <w:szCs w:val="21"/>
        </w:rPr>
        <w:t>本公司财务报告由本公司董事会</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日批准报出。</w:t>
      </w:r>
    </w:p>
    <w:p>
      <w:pPr>
        <w:spacing w:line="240" w:lineRule="auto" w:before="8"/>
        <w:rPr>
          <w:rFonts w:ascii="宋体" w:hAnsi="宋体" w:cs="宋体" w:eastAsia="宋体" w:hint="default"/>
          <w:sz w:val="23"/>
          <w:szCs w:val="23"/>
        </w:rPr>
      </w:pPr>
    </w:p>
    <w:p>
      <w:pPr>
        <w:spacing w:before="0"/>
        <w:ind w:left="541" w:right="211" w:firstLine="0"/>
        <w:jc w:val="left"/>
        <w:rPr>
          <w:rFonts w:ascii="宋体" w:hAnsi="宋体" w:cs="宋体" w:eastAsia="宋体" w:hint="default"/>
          <w:sz w:val="21"/>
          <w:szCs w:val="21"/>
        </w:rPr>
      </w:pPr>
      <w:r>
        <w:rPr>
          <w:rFonts w:ascii="宋体" w:hAnsi="宋体" w:cs="宋体" w:eastAsia="宋体" w:hint="default"/>
          <w:sz w:val="21"/>
          <w:szCs w:val="21"/>
        </w:rPr>
        <w:t>附注二、公司主要会计政策、会计估计和前期差错</w:t>
      </w:r>
    </w:p>
    <w:p>
      <w:pPr>
        <w:spacing w:line="240" w:lineRule="auto" w:before="11"/>
        <w:rPr>
          <w:rFonts w:ascii="宋体" w:hAnsi="宋体" w:cs="宋体" w:eastAsia="宋体" w:hint="default"/>
          <w:sz w:val="24"/>
          <w:szCs w:val="24"/>
        </w:rPr>
      </w:pPr>
    </w:p>
    <w:p>
      <w:pPr>
        <w:spacing w:before="0"/>
        <w:ind w:left="541" w:right="211"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4"/>
          <w:sz w:val="21"/>
          <w:szCs w:val="21"/>
        </w:rPr>
        <w:t> </w:t>
      </w:r>
      <w:r>
        <w:rPr>
          <w:rFonts w:ascii="宋体" w:hAnsi="宋体" w:cs="宋体" w:eastAsia="宋体" w:hint="default"/>
          <w:sz w:val="21"/>
          <w:szCs w:val="21"/>
        </w:rPr>
        <w:t>财务报表的编制基础</w:t>
      </w:r>
    </w:p>
    <w:p>
      <w:pPr>
        <w:spacing w:line="240" w:lineRule="auto" w:before="11"/>
        <w:rPr>
          <w:rFonts w:ascii="宋体" w:hAnsi="宋体" w:cs="宋体" w:eastAsia="宋体" w:hint="default"/>
          <w:sz w:val="24"/>
          <w:szCs w:val="24"/>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本公司以持续经营为基础，根据实际发生的交易和事项，按照权责发生制编制财务报表。</w:t>
      </w:r>
    </w:p>
    <w:p>
      <w:pPr>
        <w:spacing w:line="240" w:lineRule="auto" w:before="3"/>
        <w:rPr>
          <w:rFonts w:ascii="宋体" w:hAnsi="宋体" w:cs="宋体" w:eastAsia="宋体" w:hint="default"/>
          <w:sz w:val="27"/>
          <w:szCs w:val="27"/>
        </w:rPr>
      </w:pPr>
    </w:p>
    <w:p>
      <w:pPr>
        <w:spacing w:before="0"/>
        <w:ind w:left="541" w:right="211"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4"/>
          <w:sz w:val="21"/>
          <w:szCs w:val="21"/>
        </w:rPr>
        <w:t> </w:t>
      </w:r>
      <w:r>
        <w:rPr>
          <w:rFonts w:ascii="宋体" w:hAnsi="宋体" w:cs="宋体" w:eastAsia="宋体" w:hint="default"/>
          <w:sz w:val="21"/>
          <w:szCs w:val="21"/>
        </w:rPr>
        <w:t>遵循企业会计准则的声明</w:t>
      </w:r>
    </w:p>
    <w:p>
      <w:pPr>
        <w:spacing w:line="240" w:lineRule="auto" w:before="10"/>
        <w:rPr>
          <w:rFonts w:ascii="宋体" w:hAnsi="宋体" w:cs="宋体" w:eastAsia="宋体" w:hint="default"/>
          <w:sz w:val="27"/>
          <w:szCs w:val="27"/>
        </w:rPr>
      </w:pPr>
    </w:p>
    <w:p>
      <w:pPr>
        <w:spacing w:before="0"/>
        <w:ind w:left="541" w:right="211" w:firstLine="0"/>
        <w:jc w:val="left"/>
        <w:rPr>
          <w:rFonts w:ascii="宋体" w:hAnsi="宋体" w:cs="宋体" w:eastAsia="宋体" w:hint="default"/>
          <w:sz w:val="21"/>
          <w:szCs w:val="21"/>
        </w:rPr>
      </w:pPr>
      <w:r>
        <w:rPr>
          <w:rFonts w:ascii="宋体" w:hAnsi="宋体" w:cs="宋体" w:eastAsia="宋体" w:hint="default"/>
          <w:sz w:val="21"/>
          <w:szCs w:val="21"/>
        </w:rPr>
        <w:t>本公司编制的</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年度财务报表符合中华人民共和国财政部</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财政部</w:t>
      </w:r>
      <w:r>
        <w:rPr>
          <w:rFonts w:ascii="Times New Roman" w:hAnsi="Times New Roman" w:cs="Times New Roman" w:eastAsia="Times New Roman" w:hint="default"/>
          <w:sz w:val="21"/>
          <w:szCs w:val="21"/>
        </w:rPr>
        <w:t>”)</w:t>
      </w:r>
      <w:r>
        <w:rPr>
          <w:rFonts w:ascii="宋体" w:hAnsi="宋体" w:cs="宋体" w:eastAsia="宋体" w:hint="default"/>
          <w:sz w:val="21"/>
          <w:szCs w:val="21"/>
        </w:rPr>
        <w:t>颁布的</w:t>
      </w:r>
    </w:p>
    <w:p>
      <w:pPr>
        <w:spacing w:after="0"/>
        <w:jc w:val="left"/>
        <w:rPr>
          <w:rFonts w:ascii="宋体" w:hAnsi="宋体" w:cs="宋体" w:eastAsia="宋体" w:hint="default"/>
          <w:sz w:val="21"/>
          <w:szCs w:val="21"/>
        </w:rPr>
        <w:sectPr>
          <w:pgSz w:w="11910" w:h="16840"/>
          <w:pgMar w:header="965" w:footer="897" w:top="1580" w:bottom="1080" w:left="1580" w:right="1480"/>
        </w:sectPr>
      </w:pPr>
    </w:p>
    <w:p>
      <w:pPr>
        <w:spacing w:line="379" w:lineRule="auto" w:before="114"/>
        <w:ind w:left="121" w:right="0" w:firstLine="0"/>
        <w:jc w:val="left"/>
        <w:rPr>
          <w:rFonts w:ascii="宋体" w:hAnsi="宋体" w:cs="宋体" w:eastAsia="宋体" w:hint="default"/>
          <w:sz w:val="21"/>
          <w:szCs w:val="21"/>
        </w:rPr>
      </w:pPr>
      <w:r>
        <w:rPr>
          <w:rFonts w:ascii="宋体" w:hAnsi="宋体" w:cs="宋体" w:eastAsia="宋体" w:hint="default"/>
          <w:w w:val="95"/>
          <w:sz w:val="21"/>
          <w:szCs w:val="21"/>
        </w:rPr>
        <w:t>企业会计准则</w:t>
      </w:r>
      <w:r>
        <w:rPr>
          <w:rFonts w:ascii="Times New Roman" w:hAnsi="Times New Roman" w:cs="Times New Roman" w:eastAsia="Times New Roman" w:hint="default"/>
          <w:w w:val="95"/>
          <w:sz w:val="21"/>
          <w:szCs w:val="21"/>
        </w:rPr>
        <w:t>(2006)</w:t>
      </w:r>
      <w:r>
        <w:rPr>
          <w:rFonts w:ascii="宋体" w:hAnsi="宋体" w:cs="宋体" w:eastAsia="宋体" w:hint="default"/>
          <w:w w:val="95"/>
          <w:sz w:val="21"/>
          <w:szCs w:val="21"/>
        </w:rPr>
        <w:t>的要求，真实、完整地反映了本公司财务状况、经营成果和现金流量等有</w:t>
      </w:r>
      <w:r>
        <w:rPr>
          <w:rFonts w:ascii="宋体" w:hAnsi="宋体" w:cs="宋体" w:eastAsia="宋体" w:hint="default"/>
          <w:spacing w:val="81"/>
          <w:w w:val="95"/>
          <w:sz w:val="21"/>
          <w:szCs w:val="21"/>
        </w:rPr>
        <w:t> </w:t>
      </w:r>
      <w:r>
        <w:rPr>
          <w:rFonts w:ascii="宋体" w:hAnsi="宋体" w:cs="宋体" w:eastAsia="宋体" w:hint="default"/>
          <w:spacing w:val="81"/>
          <w:w w:val="95"/>
          <w:sz w:val="21"/>
          <w:szCs w:val="21"/>
        </w:rPr>
      </w:r>
      <w:r>
        <w:rPr>
          <w:rFonts w:ascii="宋体" w:hAnsi="宋体" w:cs="宋体" w:eastAsia="宋体" w:hint="default"/>
          <w:sz w:val="21"/>
          <w:szCs w:val="21"/>
        </w:rPr>
        <w:t>关信息。</w:t>
      </w:r>
    </w:p>
    <w:p>
      <w:pPr>
        <w:spacing w:line="240" w:lineRule="auto" w:before="9"/>
        <w:rPr>
          <w:rFonts w:ascii="宋体" w:hAnsi="宋体" w:cs="宋体" w:eastAsia="宋体" w:hint="default"/>
          <w:sz w:val="18"/>
          <w:szCs w:val="18"/>
        </w:rPr>
      </w:pPr>
    </w:p>
    <w:p>
      <w:pPr>
        <w:spacing w:line="379"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的</w:t>
      </w:r>
      <w:r>
        <w:rPr>
          <w:rFonts w:ascii="宋体" w:hAnsi="宋体" w:cs="宋体" w:eastAsia="宋体" w:hint="default"/>
          <w:spacing w:val="-55"/>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4"/>
          <w:w w:val="99"/>
          <w:sz w:val="21"/>
          <w:szCs w:val="21"/>
        </w:rPr>
        <w:t>1</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度</w:t>
      </w:r>
      <w:r>
        <w:rPr>
          <w:rFonts w:ascii="宋体" w:hAnsi="宋体" w:cs="宋体" w:eastAsia="宋体" w:hint="default"/>
          <w:spacing w:val="2"/>
          <w:w w:val="99"/>
          <w:sz w:val="21"/>
          <w:szCs w:val="21"/>
        </w:rPr>
        <w:t>财</w:t>
      </w:r>
      <w:r>
        <w:rPr>
          <w:rFonts w:ascii="宋体" w:hAnsi="宋体" w:cs="宋体" w:eastAsia="宋体" w:hint="default"/>
          <w:w w:val="99"/>
          <w:sz w:val="21"/>
          <w:szCs w:val="21"/>
        </w:rPr>
        <w:t>务</w:t>
      </w:r>
      <w:r>
        <w:rPr>
          <w:rFonts w:ascii="宋体" w:hAnsi="宋体" w:cs="宋体" w:eastAsia="宋体" w:hint="default"/>
          <w:spacing w:val="2"/>
          <w:w w:val="99"/>
          <w:sz w:val="21"/>
          <w:szCs w:val="21"/>
        </w:rPr>
        <w:t>报</w:t>
      </w:r>
      <w:r>
        <w:rPr>
          <w:rFonts w:ascii="宋体" w:hAnsi="宋体" w:cs="宋体" w:eastAsia="宋体" w:hint="default"/>
          <w:w w:val="99"/>
          <w:sz w:val="21"/>
          <w:szCs w:val="21"/>
        </w:rPr>
        <w:t>表</w:t>
      </w:r>
      <w:r>
        <w:rPr>
          <w:rFonts w:ascii="宋体" w:hAnsi="宋体" w:cs="宋体" w:eastAsia="宋体" w:hint="default"/>
          <w:spacing w:val="2"/>
          <w:w w:val="99"/>
          <w:sz w:val="21"/>
          <w:szCs w:val="21"/>
        </w:rPr>
        <w:t>同</w:t>
      </w:r>
      <w:r>
        <w:rPr>
          <w:rFonts w:ascii="宋体" w:hAnsi="宋体" w:cs="宋体" w:eastAsia="宋体" w:hint="default"/>
          <w:w w:val="99"/>
          <w:sz w:val="21"/>
          <w:szCs w:val="21"/>
        </w:rPr>
        <w:t>时</w:t>
      </w:r>
      <w:r>
        <w:rPr>
          <w:rFonts w:ascii="宋体" w:hAnsi="宋体" w:cs="宋体" w:eastAsia="宋体" w:hint="default"/>
          <w:spacing w:val="2"/>
          <w:w w:val="99"/>
          <w:sz w:val="21"/>
          <w:szCs w:val="21"/>
        </w:rPr>
        <w:t>符</w:t>
      </w:r>
      <w:r>
        <w:rPr>
          <w:rFonts w:ascii="宋体" w:hAnsi="宋体" w:cs="宋体" w:eastAsia="宋体" w:hint="default"/>
          <w:spacing w:val="-96"/>
          <w:w w:val="99"/>
          <w:sz w:val="21"/>
          <w:szCs w:val="21"/>
        </w:rPr>
        <w:t>合</w:t>
      </w:r>
      <w:r>
        <w:rPr>
          <w:rFonts w:ascii="宋体" w:hAnsi="宋体" w:cs="宋体" w:eastAsia="宋体" w:hint="default"/>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开</w:t>
      </w:r>
      <w:r>
        <w:rPr>
          <w:rFonts w:ascii="宋体" w:hAnsi="宋体" w:cs="宋体" w:eastAsia="宋体" w:hint="default"/>
          <w:spacing w:val="2"/>
          <w:w w:val="99"/>
          <w:sz w:val="21"/>
          <w:szCs w:val="21"/>
        </w:rPr>
        <w:t>发</w:t>
      </w:r>
      <w:r>
        <w:rPr>
          <w:rFonts w:ascii="宋体" w:hAnsi="宋体" w:cs="宋体" w:eastAsia="宋体" w:hint="default"/>
          <w:w w:val="99"/>
          <w:sz w:val="21"/>
          <w:szCs w:val="21"/>
        </w:rPr>
        <w:t>行</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的</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信</w:t>
      </w:r>
      <w:r>
        <w:rPr>
          <w:rFonts w:ascii="宋体" w:hAnsi="宋体" w:cs="宋体" w:eastAsia="宋体" w:hint="default"/>
          <w:spacing w:val="2"/>
          <w:w w:val="99"/>
          <w:sz w:val="21"/>
          <w:szCs w:val="21"/>
        </w:rPr>
        <w:t>息</w:t>
      </w:r>
      <w:r>
        <w:rPr>
          <w:rFonts w:ascii="宋体" w:hAnsi="宋体" w:cs="宋体" w:eastAsia="宋体" w:hint="default"/>
          <w:w w:val="99"/>
          <w:sz w:val="21"/>
          <w:szCs w:val="21"/>
        </w:rPr>
        <w:t>披</w:t>
      </w:r>
      <w:r>
        <w:rPr>
          <w:rFonts w:ascii="宋体" w:hAnsi="宋体" w:cs="宋体" w:eastAsia="宋体" w:hint="default"/>
          <w:spacing w:val="2"/>
          <w:w w:val="99"/>
          <w:sz w:val="21"/>
          <w:szCs w:val="21"/>
        </w:rPr>
        <w:t>露</w:t>
      </w:r>
      <w:r>
        <w:rPr>
          <w:rFonts w:ascii="宋体" w:hAnsi="宋体" w:cs="宋体" w:eastAsia="宋体" w:hint="default"/>
          <w:w w:val="99"/>
          <w:sz w:val="21"/>
          <w:szCs w:val="21"/>
        </w:rPr>
        <w:t>编</w:t>
      </w:r>
      <w:r>
        <w:rPr>
          <w:rFonts w:ascii="宋体" w:hAnsi="宋体" w:cs="宋体" w:eastAsia="宋体" w:hint="default"/>
          <w:spacing w:val="2"/>
          <w:w w:val="99"/>
          <w:sz w:val="21"/>
          <w:szCs w:val="21"/>
        </w:rPr>
        <w:t>报</w:t>
      </w:r>
      <w:r>
        <w:rPr>
          <w:rFonts w:ascii="宋体" w:hAnsi="宋体" w:cs="宋体" w:eastAsia="宋体" w:hint="default"/>
          <w:w w:val="99"/>
          <w:sz w:val="21"/>
          <w:szCs w:val="21"/>
        </w:rPr>
        <w:t>规</w:t>
      </w:r>
      <w:r>
        <w:rPr>
          <w:rFonts w:ascii="宋体" w:hAnsi="宋体" w:cs="宋体" w:eastAsia="宋体" w:hint="default"/>
          <w:spacing w:val="2"/>
          <w:w w:val="99"/>
          <w:sz w:val="21"/>
          <w:szCs w:val="21"/>
        </w:rPr>
        <w:t>则</w:t>
      </w:r>
      <w:r>
        <w:rPr>
          <w:rFonts w:ascii="宋体" w:hAnsi="宋体" w:cs="宋体" w:eastAsia="宋体" w:hint="default"/>
          <w:w w:val="99"/>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号</w:t>
      </w:r>
      <w:r>
        <w:rPr>
          <w:rFonts w:ascii="Times New Roman" w:hAnsi="Times New Roman" w:cs="Times New Roman" w:eastAsia="Times New Roman" w:hint="default"/>
          <w:w w:val="99"/>
          <w:sz w:val="21"/>
          <w:szCs w:val="21"/>
        </w:rPr>
        <w:t>— </w:t>
      </w:r>
      <w:r>
        <w:rPr>
          <w:rFonts w:ascii="宋体" w:hAnsi="宋体" w:cs="宋体" w:eastAsia="宋体" w:hint="default"/>
          <w:spacing w:val="2"/>
          <w:w w:val="99"/>
          <w:sz w:val="21"/>
          <w:szCs w:val="21"/>
        </w:rPr>
        <w:t>财</w:t>
      </w:r>
      <w:r>
        <w:rPr>
          <w:rFonts w:ascii="宋体" w:hAnsi="宋体" w:cs="宋体" w:eastAsia="宋体" w:hint="default"/>
          <w:w w:val="99"/>
          <w:sz w:val="21"/>
          <w:szCs w:val="21"/>
        </w:rPr>
        <w:t>务</w:t>
      </w:r>
      <w:r>
        <w:rPr>
          <w:rFonts w:ascii="宋体" w:hAnsi="宋体" w:cs="宋体" w:eastAsia="宋体" w:hint="default"/>
          <w:spacing w:val="2"/>
          <w:w w:val="99"/>
          <w:sz w:val="21"/>
          <w:szCs w:val="21"/>
        </w:rPr>
        <w:t>报</w:t>
      </w:r>
      <w:r>
        <w:rPr>
          <w:rFonts w:ascii="宋体" w:hAnsi="宋体" w:cs="宋体" w:eastAsia="宋体" w:hint="default"/>
          <w:w w:val="99"/>
          <w:sz w:val="21"/>
          <w:szCs w:val="21"/>
        </w:rPr>
        <w:t>告</w:t>
      </w:r>
      <w:r>
        <w:rPr>
          <w:rFonts w:ascii="宋体" w:hAnsi="宋体" w:cs="宋体" w:eastAsia="宋体" w:hint="default"/>
          <w:spacing w:val="2"/>
          <w:w w:val="99"/>
          <w:sz w:val="21"/>
          <w:szCs w:val="21"/>
        </w:rPr>
        <w:t>的</w:t>
      </w:r>
      <w:r>
        <w:rPr>
          <w:rFonts w:ascii="宋体" w:hAnsi="宋体" w:cs="宋体" w:eastAsia="宋体" w:hint="default"/>
          <w:w w:val="99"/>
          <w:sz w:val="21"/>
          <w:szCs w:val="21"/>
        </w:rPr>
        <w:t>一</w:t>
      </w:r>
      <w:r>
        <w:rPr>
          <w:rFonts w:ascii="宋体" w:hAnsi="宋体" w:cs="宋体" w:eastAsia="宋体" w:hint="default"/>
          <w:spacing w:val="2"/>
          <w:w w:val="99"/>
          <w:sz w:val="21"/>
          <w:szCs w:val="21"/>
        </w:rPr>
        <w:t>般</w:t>
      </w:r>
      <w:r>
        <w:rPr>
          <w:rFonts w:ascii="宋体" w:hAnsi="宋体" w:cs="宋体" w:eastAsia="宋体" w:hint="default"/>
          <w:w w:val="99"/>
          <w:sz w:val="21"/>
          <w:szCs w:val="21"/>
        </w:rPr>
        <w:t>规定</w:t>
      </w:r>
      <w:r>
        <w:rPr>
          <w:rFonts w:ascii="宋体" w:hAnsi="宋体" w:cs="宋体" w:eastAsia="宋体" w:hint="default"/>
          <w:spacing w:val="-120"/>
          <w:w w:val="99"/>
          <w:sz w:val="21"/>
          <w:szCs w:val="21"/>
        </w:rPr>
        <w:t>》</w:t>
      </w: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修</w:t>
      </w:r>
      <w:r>
        <w:rPr>
          <w:rFonts w:ascii="宋体" w:hAnsi="宋体" w:cs="宋体" w:eastAsia="宋体" w:hint="default"/>
          <w:spacing w:val="2"/>
          <w:w w:val="99"/>
          <w:sz w:val="21"/>
          <w:szCs w:val="21"/>
        </w:rPr>
        <w:t>订</w:t>
      </w:r>
      <w:r>
        <w:rPr>
          <w:rFonts w:ascii="宋体" w:hAnsi="宋体" w:cs="宋体" w:eastAsia="宋体" w:hint="default"/>
          <w:spacing w:val="-17"/>
          <w:w w:val="99"/>
          <w:sz w:val="21"/>
          <w:szCs w:val="21"/>
        </w:rPr>
        <w:t>）和</w:t>
      </w:r>
      <w:r>
        <w:rPr>
          <w:rFonts w:ascii="宋体" w:hAnsi="宋体" w:cs="宋体" w:eastAsia="宋体" w:hint="default"/>
          <w:spacing w:val="2"/>
          <w:w w:val="99"/>
          <w:sz w:val="21"/>
          <w:szCs w:val="21"/>
        </w:rPr>
        <w:t>《公</w:t>
      </w:r>
      <w:r>
        <w:rPr>
          <w:rFonts w:ascii="宋体" w:hAnsi="宋体" w:cs="宋体" w:eastAsia="宋体" w:hint="default"/>
          <w:w w:val="99"/>
          <w:sz w:val="21"/>
          <w:szCs w:val="21"/>
        </w:rPr>
        <w:t>开</w:t>
      </w:r>
      <w:r>
        <w:rPr>
          <w:rFonts w:ascii="宋体" w:hAnsi="宋体" w:cs="宋体" w:eastAsia="宋体" w:hint="default"/>
          <w:spacing w:val="2"/>
          <w:w w:val="99"/>
          <w:sz w:val="21"/>
          <w:szCs w:val="21"/>
        </w:rPr>
        <w:t>发</w:t>
      </w:r>
      <w:r>
        <w:rPr>
          <w:rFonts w:ascii="宋体" w:hAnsi="宋体" w:cs="宋体" w:eastAsia="宋体" w:hint="default"/>
          <w:w w:val="99"/>
          <w:sz w:val="21"/>
          <w:szCs w:val="21"/>
        </w:rPr>
        <w:t>行</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的</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信</w:t>
      </w:r>
      <w:r>
        <w:rPr>
          <w:rFonts w:ascii="宋体" w:hAnsi="宋体" w:cs="宋体" w:eastAsia="宋体" w:hint="default"/>
          <w:spacing w:val="2"/>
          <w:w w:val="99"/>
          <w:sz w:val="21"/>
          <w:szCs w:val="21"/>
        </w:rPr>
        <w:t>息</w:t>
      </w:r>
      <w:r>
        <w:rPr>
          <w:rFonts w:ascii="宋体" w:hAnsi="宋体" w:cs="宋体" w:eastAsia="宋体" w:hint="default"/>
          <w:w w:val="99"/>
          <w:sz w:val="21"/>
          <w:szCs w:val="21"/>
        </w:rPr>
        <w:t>披</w:t>
      </w:r>
      <w:r>
        <w:rPr>
          <w:rFonts w:ascii="宋体" w:hAnsi="宋体" w:cs="宋体" w:eastAsia="宋体" w:hint="default"/>
          <w:spacing w:val="2"/>
          <w:w w:val="99"/>
          <w:sz w:val="21"/>
          <w:szCs w:val="21"/>
        </w:rPr>
        <w:t>露</w:t>
      </w:r>
      <w:r>
        <w:rPr>
          <w:rFonts w:ascii="宋体" w:hAnsi="宋体" w:cs="宋体" w:eastAsia="宋体" w:hint="default"/>
          <w:w w:val="99"/>
          <w:sz w:val="21"/>
          <w:szCs w:val="21"/>
        </w:rPr>
        <w:t>编</w:t>
      </w:r>
      <w:r>
        <w:rPr>
          <w:rFonts w:ascii="宋体" w:hAnsi="宋体" w:cs="宋体" w:eastAsia="宋体" w:hint="default"/>
          <w:spacing w:val="2"/>
          <w:w w:val="99"/>
          <w:sz w:val="21"/>
          <w:szCs w:val="21"/>
        </w:rPr>
        <w:t>报</w:t>
      </w:r>
      <w:r>
        <w:rPr>
          <w:rFonts w:ascii="宋体" w:hAnsi="宋体" w:cs="宋体" w:eastAsia="宋体" w:hint="default"/>
          <w:w w:val="99"/>
          <w:sz w:val="21"/>
          <w:szCs w:val="21"/>
        </w:rPr>
        <w:t>规</w:t>
      </w:r>
      <w:r>
        <w:rPr>
          <w:rFonts w:ascii="宋体" w:hAnsi="宋体" w:cs="宋体" w:eastAsia="宋体" w:hint="default"/>
          <w:spacing w:val="2"/>
          <w:w w:val="99"/>
          <w:sz w:val="21"/>
          <w:szCs w:val="21"/>
        </w:rPr>
        <w:t>则</w:t>
      </w:r>
      <w:r>
        <w:rPr>
          <w:rFonts w:ascii="宋体" w:hAnsi="宋体" w:cs="宋体" w:eastAsia="宋体" w:hint="default"/>
          <w:w w:val="99"/>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w w:val="99"/>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号</w:t>
      </w:r>
      <w:r>
        <w:rPr>
          <w:rFonts w:ascii="Times New Roman" w:hAnsi="Times New Roman" w:cs="Times New Roman" w:eastAsia="Times New Roman" w:hint="default"/>
          <w:spacing w:val="2"/>
          <w:w w:val="99"/>
          <w:sz w:val="21"/>
          <w:szCs w:val="21"/>
        </w:rPr>
        <w:t>—</w:t>
      </w:r>
      <w:r>
        <w:rPr>
          <w:rFonts w:ascii="宋体" w:hAnsi="宋体" w:cs="宋体" w:eastAsia="宋体" w:hint="default"/>
          <w:w w:val="99"/>
          <w:sz w:val="21"/>
          <w:szCs w:val="21"/>
        </w:rPr>
        <w:t>净 </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pacing w:val="2"/>
          <w:w w:val="99"/>
          <w:sz w:val="21"/>
          <w:szCs w:val="21"/>
        </w:rPr>
        <w:t>收</w:t>
      </w:r>
      <w:r>
        <w:rPr>
          <w:rFonts w:ascii="宋体" w:hAnsi="宋体" w:cs="宋体" w:eastAsia="宋体" w:hint="default"/>
          <w:w w:val="99"/>
          <w:sz w:val="21"/>
          <w:szCs w:val="21"/>
        </w:rPr>
        <w:t>益</w:t>
      </w:r>
      <w:r>
        <w:rPr>
          <w:rFonts w:ascii="宋体" w:hAnsi="宋体" w:cs="宋体" w:eastAsia="宋体" w:hint="default"/>
          <w:spacing w:val="2"/>
          <w:w w:val="99"/>
          <w:sz w:val="21"/>
          <w:szCs w:val="21"/>
        </w:rPr>
        <w:t>率</w:t>
      </w:r>
      <w:r>
        <w:rPr>
          <w:rFonts w:ascii="宋体" w:hAnsi="宋体" w:cs="宋体" w:eastAsia="宋体" w:hint="default"/>
          <w:w w:val="99"/>
          <w:sz w:val="21"/>
          <w:szCs w:val="21"/>
        </w:rPr>
        <w:t>和</w:t>
      </w:r>
      <w:r>
        <w:rPr>
          <w:rFonts w:ascii="宋体" w:hAnsi="宋体" w:cs="宋体" w:eastAsia="宋体" w:hint="default"/>
          <w:spacing w:val="2"/>
          <w:w w:val="99"/>
          <w:sz w:val="21"/>
          <w:szCs w:val="21"/>
        </w:rPr>
        <w:t>每</w:t>
      </w:r>
      <w:r>
        <w:rPr>
          <w:rFonts w:ascii="宋体" w:hAnsi="宋体" w:cs="宋体" w:eastAsia="宋体" w:hint="default"/>
          <w:w w:val="99"/>
          <w:sz w:val="21"/>
          <w:szCs w:val="21"/>
        </w:rPr>
        <w:t>股</w:t>
      </w:r>
      <w:r>
        <w:rPr>
          <w:rFonts w:ascii="宋体" w:hAnsi="宋体" w:cs="宋体" w:eastAsia="宋体" w:hint="default"/>
          <w:spacing w:val="2"/>
          <w:w w:val="99"/>
          <w:sz w:val="21"/>
          <w:szCs w:val="21"/>
        </w:rPr>
        <w:t>收</w:t>
      </w:r>
      <w:r>
        <w:rPr>
          <w:rFonts w:ascii="宋体" w:hAnsi="宋体" w:cs="宋体" w:eastAsia="宋体" w:hint="default"/>
          <w:w w:val="99"/>
          <w:sz w:val="21"/>
          <w:szCs w:val="21"/>
        </w:rPr>
        <w:t>益</w:t>
      </w:r>
      <w:r>
        <w:rPr>
          <w:rFonts w:ascii="宋体" w:hAnsi="宋体" w:cs="宋体" w:eastAsia="宋体" w:hint="default"/>
          <w:spacing w:val="2"/>
          <w:w w:val="99"/>
          <w:sz w:val="21"/>
          <w:szCs w:val="21"/>
        </w:rPr>
        <w:t>的</w:t>
      </w:r>
      <w:r>
        <w:rPr>
          <w:rFonts w:ascii="宋体" w:hAnsi="宋体" w:cs="宋体" w:eastAsia="宋体" w:hint="default"/>
          <w:w w:val="99"/>
          <w:sz w:val="21"/>
          <w:szCs w:val="21"/>
        </w:rPr>
        <w:t>计</w:t>
      </w:r>
      <w:r>
        <w:rPr>
          <w:rFonts w:ascii="宋体" w:hAnsi="宋体" w:cs="宋体" w:eastAsia="宋体" w:hint="default"/>
          <w:spacing w:val="2"/>
          <w:w w:val="99"/>
          <w:sz w:val="21"/>
          <w:szCs w:val="21"/>
        </w:rPr>
        <w:t>算</w:t>
      </w:r>
      <w:r>
        <w:rPr>
          <w:rFonts w:ascii="宋体" w:hAnsi="宋体" w:cs="宋体" w:eastAsia="宋体" w:hint="default"/>
          <w:w w:val="99"/>
          <w:sz w:val="21"/>
          <w:szCs w:val="21"/>
        </w:rPr>
        <w:t>及</w:t>
      </w:r>
      <w:r>
        <w:rPr>
          <w:rFonts w:ascii="宋体" w:hAnsi="宋体" w:cs="宋体" w:eastAsia="宋体" w:hint="default"/>
          <w:spacing w:val="2"/>
          <w:w w:val="99"/>
          <w:sz w:val="21"/>
          <w:szCs w:val="21"/>
        </w:rPr>
        <w:t>披</w:t>
      </w:r>
      <w:r>
        <w:rPr>
          <w:rFonts w:ascii="宋体" w:hAnsi="宋体" w:cs="宋体" w:eastAsia="宋体" w:hint="default"/>
          <w:w w:val="99"/>
          <w:sz w:val="21"/>
          <w:szCs w:val="21"/>
        </w:rPr>
        <w:t>露</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修</w:t>
      </w:r>
      <w:r>
        <w:rPr>
          <w:rFonts w:ascii="宋体" w:hAnsi="宋体" w:cs="宋体" w:eastAsia="宋体" w:hint="default"/>
          <w:spacing w:val="2"/>
          <w:w w:val="99"/>
          <w:sz w:val="21"/>
          <w:szCs w:val="21"/>
        </w:rPr>
        <w:t>订</w:t>
      </w:r>
      <w:r>
        <w:rPr>
          <w:rFonts w:ascii="宋体" w:hAnsi="宋体" w:cs="宋体" w:eastAsia="宋体" w:hint="default"/>
          <w:w w:val="99"/>
          <w:sz w:val="21"/>
          <w:szCs w:val="21"/>
        </w:rPr>
        <w:t>）</w:t>
      </w:r>
      <w:r>
        <w:rPr>
          <w:rFonts w:ascii="宋体" w:hAnsi="宋体" w:cs="宋体" w:eastAsia="宋体" w:hint="default"/>
          <w:spacing w:val="2"/>
          <w:w w:val="99"/>
          <w:sz w:val="21"/>
          <w:szCs w:val="21"/>
        </w:rPr>
        <w:t>有</w:t>
      </w:r>
      <w:r>
        <w:rPr>
          <w:rFonts w:ascii="宋体" w:hAnsi="宋体" w:cs="宋体" w:eastAsia="宋体" w:hint="default"/>
          <w:w w:val="99"/>
          <w:sz w:val="21"/>
          <w:szCs w:val="21"/>
        </w:rPr>
        <w:t>关</w:t>
      </w:r>
      <w:r>
        <w:rPr>
          <w:rFonts w:ascii="宋体" w:hAnsi="宋体" w:cs="宋体" w:eastAsia="宋体" w:hint="default"/>
          <w:spacing w:val="2"/>
          <w:w w:val="99"/>
          <w:sz w:val="21"/>
          <w:szCs w:val="21"/>
        </w:rPr>
        <w:t>财</w:t>
      </w:r>
      <w:r>
        <w:rPr>
          <w:rFonts w:ascii="宋体" w:hAnsi="宋体" w:cs="宋体" w:eastAsia="宋体" w:hint="default"/>
          <w:w w:val="99"/>
          <w:sz w:val="21"/>
          <w:szCs w:val="21"/>
        </w:rPr>
        <w:t>务</w:t>
      </w:r>
      <w:r>
        <w:rPr>
          <w:rFonts w:ascii="宋体" w:hAnsi="宋体" w:cs="宋体" w:eastAsia="宋体" w:hint="default"/>
          <w:spacing w:val="2"/>
          <w:w w:val="99"/>
          <w:sz w:val="21"/>
          <w:szCs w:val="21"/>
        </w:rPr>
        <w:t>报</w:t>
      </w:r>
      <w:r>
        <w:rPr>
          <w:rFonts w:ascii="宋体" w:hAnsi="宋体" w:cs="宋体" w:eastAsia="宋体" w:hint="default"/>
          <w:w w:val="99"/>
          <w:sz w:val="21"/>
          <w:szCs w:val="21"/>
        </w:rPr>
        <w:t>表</w:t>
      </w:r>
      <w:r>
        <w:rPr>
          <w:rFonts w:ascii="宋体" w:hAnsi="宋体" w:cs="宋体" w:eastAsia="宋体" w:hint="default"/>
          <w:spacing w:val="2"/>
          <w:w w:val="99"/>
          <w:sz w:val="21"/>
          <w:szCs w:val="21"/>
        </w:rPr>
        <w:t>及</w:t>
      </w:r>
      <w:r>
        <w:rPr>
          <w:rFonts w:ascii="宋体" w:hAnsi="宋体" w:cs="宋体" w:eastAsia="宋体" w:hint="default"/>
          <w:w w:val="99"/>
          <w:sz w:val="21"/>
          <w:szCs w:val="21"/>
        </w:rPr>
        <w:t>其</w:t>
      </w:r>
      <w:r>
        <w:rPr>
          <w:rFonts w:ascii="宋体" w:hAnsi="宋体" w:cs="宋体" w:eastAsia="宋体" w:hint="default"/>
          <w:spacing w:val="2"/>
          <w:w w:val="99"/>
          <w:sz w:val="21"/>
          <w:szCs w:val="21"/>
        </w:rPr>
        <w:t>附</w:t>
      </w:r>
      <w:r>
        <w:rPr>
          <w:rFonts w:ascii="宋体" w:hAnsi="宋体" w:cs="宋体" w:eastAsia="宋体" w:hint="default"/>
          <w:w w:val="99"/>
          <w:sz w:val="21"/>
          <w:szCs w:val="21"/>
        </w:rPr>
        <w:t>注</w:t>
      </w:r>
      <w:r>
        <w:rPr>
          <w:rFonts w:ascii="宋体" w:hAnsi="宋体" w:cs="宋体" w:eastAsia="宋体" w:hint="default"/>
          <w:spacing w:val="2"/>
          <w:w w:val="99"/>
          <w:sz w:val="21"/>
          <w:szCs w:val="21"/>
        </w:rPr>
        <w:t>的</w:t>
      </w:r>
      <w:r>
        <w:rPr>
          <w:rFonts w:ascii="宋体" w:hAnsi="宋体" w:cs="宋体" w:eastAsia="宋体" w:hint="default"/>
          <w:w w:val="99"/>
          <w:sz w:val="21"/>
          <w:szCs w:val="21"/>
        </w:rPr>
        <w:t>披</w:t>
      </w:r>
      <w:r>
        <w:rPr>
          <w:rFonts w:ascii="宋体" w:hAnsi="宋体" w:cs="宋体" w:eastAsia="宋体" w:hint="default"/>
          <w:spacing w:val="2"/>
          <w:w w:val="99"/>
          <w:sz w:val="21"/>
          <w:szCs w:val="21"/>
        </w:rPr>
        <w:t>露</w:t>
      </w:r>
      <w:r>
        <w:rPr>
          <w:rFonts w:ascii="宋体" w:hAnsi="宋体" w:cs="宋体" w:eastAsia="宋体" w:hint="default"/>
          <w:w w:val="99"/>
          <w:sz w:val="21"/>
          <w:szCs w:val="21"/>
        </w:rPr>
        <w:t>要</w:t>
      </w:r>
      <w:r>
        <w:rPr>
          <w:rFonts w:ascii="宋体" w:hAnsi="宋体" w:cs="宋体" w:eastAsia="宋体" w:hint="default"/>
          <w:spacing w:val="2"/>
          <w:w w:val="99"/>
          <w:sz w:val="21"/>
          <w:szCs w:val="21"/>
        </w:rPr>
        <w:t>求</w: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6"/>
        <w:rPr>
          <w:rFonts w:ascii="宋体" w:hAnsi="宋体" w:cs="宋体" w:eastAsia="宋体" w:hint="default"/>
          <w:sz w:val="16"/>
          <w:szCs w:val="16"/>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2"/>
          <w:sz w:val="21"/>
          <w:szCs w:val="21"/>
        </w:rPr>
        <w:t> </w:t>
      </w:r>
      <w:r>
        <w:rPr>
          <w:rFonts w:ascii="宋体" w:hAnsi="宋体" w:cs="宋体" w:eastAsia="宋体" w:hint="default"/>
          <w:sz w:val="21"/>
          <w:szCs w:val="21"/>
        </w:rPr>
        <w:t>会计期间</w:t>
      </w:r>
    </w:p>
    <w:p>
      <w:pPr>
        <w:spacing w:line="240" w:lineRule="auto" w:before="13"/>
        <w:rPr>
          <w:rFonts w:ascii="宋体" w:hAnsi="宋体" w:cs="宋体" w:eastAsia="宋体" w:hint="default"/>
          <w:sz w:val="27"/>
          <w:szCs w:val="27"/>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会计年度为公历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spacing w:line="240" w:lineRule="auto" w:before="7"/>
        <w:rPr>
          <w:rFonts w:ascii="宋体" w:hAnsi="宋体" w:cs="宋体" w:eastAsia="宋体" w:hint="default"/>
          <w:sz w:val="26"/>
          <w:szCs w:val="26"/>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3"/>
          <w:sz w:val="21"/>
          <w:szCs w:val="21"/>
        </w:rPr>
        <w:t> </w:t>
      </w:r>
      <w:r>
        <w:rPr>
          <w:rFonts w:ascii="宋体" w:hAnsi="宋体" w:cs="宋体" w:eastAsia="宋体" w:hint="default"/>
          <w:sz w:val="21"/>
          <w:szCs w:val="21"/>
        </w:rPr>
        <w:t>记账本位币</w:t>
      </w:r>
    </w:p>
    <w:p>
      <w:pPr>
        <w:spacing w:line="240" w:lineRule="auto" w:before="13"/>
        <w:rPr>
          <w:rFonts w:ascii="宋体" w:hAnsi="宋体" w:cs="宋体" w:eastAsia="宋体" w:hint="default"/>
          <w:sz w:val="27"/>
          <w:szCs w:val="27"/>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13"/>
        <w:rPr>
          <w:rFonts w:ascii="宋体" w:hAnsi="宋体" w:cs="宋体" w:eastAsia="宋体" w:hint="default"/>
          <w:sz w:val="27"/>
          <w:szCs w:val="27"/>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7"/>
          <w:sz w:val="21"/>
          <w:szCs w:val="21"/>
        </w:rPr>
        <w:t> </w:t>
      </w:r>
      <w:r>
        <w:rPr>
          <w:rFonts w:ascii="宋体" w:hAnsi="宋体" w:cs="宋体" w:eastAsia="宋体" w:hint="default"/>
          <w:sz w:val="21"/>
          <w:szCs w:val="21"/>
        </w:rPr>
        <w:t>同一控制下和非同一控制下企业合并的会计处理方法</w:t>
      </w:r>
    </w:p>
    <w:p>
      <w:pPr>
        <w:spacing w:line="240" w:lineRule="auto" w:before="10"/>
        <w:rPr>
          <w:rFonts w:ascii="宋体" w:hAnsi="宋体" w:cs="宋体" w:eastAsia="宋体" w:hint="default"/>
          <w:sz w:val="27"/>
          <w:szCs w:val="27"/>
        </w:rPr>
      </w:pPr>
    </w:p>
    <w:p>
      <w:pPr>
        <w:spacing w:line="403"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企业合并，是指将两个或者两个以上单独的企业合并形成一个报告主体的交易或事项。企</w:t>
      </w:r>
      <w:r>
        <w:rPr>
          <w:rFonts w:ascii="宋体" w:hAnsi="宋体" w:cs="宋体" w:eastAsia="宋体" w:hint="default"/>
          <w:w w:val="99"/>
          <w:sz w:val="21"/>
          <w:szCs w:val="21"/>
        </w:rPr>
        <w:t> </w:t>
      </w:r>
      <w:r>
        <w:rPr>
          <w:rFonts w:ascii="宋体" w:hAnsi="宋体" w:cs="宋体" w:eastAsia="宋体" w:hint="default"/>
          <w:sz w:val="21"/>
          <w:szCs w:val="21"/>
        </w:rPr>
        <w:t>业合并包括同一控制下的企业合并和非同一控制下的企业合并两种类型。</w:t>
      </w:r>
    </w:p>
    <w:p>
      <w:pPr>
        <w:spacing w:line="240" w:lineRule="auto" w:before="1"/>
        <w:rPr>
          <w:rFonts w:ascii="宋体" w:hAnsi="宋体" w:cs="宋体" w:eastAsia="宋体" w:hint="default"/>
          <w:sz w:val="17"/>
          <w:szCs w:val="17"/>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．同一控制下的企业合并</w:t>
      </w:r>
    </w:p>
    <w:p>
      <w:pPr>
        <w:spacing w:line="240" w:lineRule="auto" w:before="7"/>
        <w:rPr>
          <w:rFonts w:ascii="宋体" w:hAnsi="宋体" w:cs="宋体" w:eastAsia="宋体" w:hint="default"/>
          <w:sz w:val="26"/>
          <w:szCs w:val="26"/>
        </w:rPr>
      </w:pPr>
    </w:p>
    <w:p>
      <w:pPr>
        <w:spacing w:line="400"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参与合并的企业合并前后均受同一方或相同多方最终控制且该控制并非暂时性的，为同一</w:t>
      </w:r>
      <w:r>
        <w:rPr>
          <w:rFonts w:ascii="宋体" w:hAnsi="宋体" w:cs="宋体" w:eastAsia="宋体" w:hint="default"/>
          <w:w w:val="99"/>
          <w:sz w:val="21"/>
          <w:szCs w:val="21"/>
        </w:rPr>
        <w:t> </w:t>
      </w:r>
      <w:r>
        <w:rPr>
          <w:rFonts w:ascii="宋体" w:hAnsi="宋体" w:cs="宋体" w:eastAsia="宋体" w:hint="default"/>
          <w:spacing w:val="-2"/>
          <w:w w:val="95"/>
          <w:sz w:val="21"/>
          <w:szCs w:val="21"/>
        </w:rPr>
        <w:t>控制下的企业合并。合并方在企业合并中取得的资产和负债，按照合并日在被合并方的账面价</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pacing w:val="-2"/>
          <w:w w:val="99"/>
          <w:sz w:val="21"/>
          <w:szCs w:val="21"/>
        </w:rPr>
        <w:t>值计量。合并方取得的净资产账面价值与支付的合并对价账面价值（或发行股份面值总额）的</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9"/>
          <w:sz w:val="21"/>
          <w:szCs w:val="21"/>
        </w:rPr>
        <w:t>差额，调整资本公积中的股本溢价（或资本溢价）；资本公积中的股本溢价（或资本溢价）不</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足冲减的，调整留存收益。</w:t>
      </w:r>
    </w:p>
    <w:p>
      <w:pPr>
        <w:spacing w:line="240" w:lineRule="auto" w:before="3"/>
        <w:rPr>
          <w:rFonts w:ascii="宋体" w:hAnsi="宋体" w:cs="宋体" w:eastAsia="宋体" w:hint="default"/>
          <w:sz w:val="17"/>
          <w:szCs w:val="17"/>
        </w:rPr>
      </w:pPr>
    </w:p>
    <w:p>
      <w:pPr>
        <w:spacing w:line="400" w:lineRule="auto" w:before="0"/>
        <w:ind w:left="121" w:right="0" w:firstLine="420"/>
        <w:jc w:val="left"/>
        <w:rPr>
          <w:rFonts w:ascii="宋体" w:hAnsi="宋体" w:cs="宋体" w:eastAsia="宋体" w:hint="default"/>
          <w:sz w:val="21"/>
          <w:szCs w:val="21"/>
        </w:rPr>
      </w:pPr>
      <w:r>
        <w:rPr>
          <w:rFonts w:ascii="宋体" w:hAnsi="宋体" w:cs="宋体" w:eastAsia="宋体" w:hint="default"/>
          <w:sz w:val="21"/>
          <w:szCs w:val="21"/>
        </w:rPr>
        <w:t>合并方为进行企业合并发生的各项直接相关费用，包括为进行企业合并而支付的审计费</w:t>
      </w:r>
      <w:r>
        <w:rPr>
          <w:rFonts w:ascii="宋体" w:hAnsi="宋体" w:cs="宋体" w:eastAsia="宋体" w:hint="default"/>
          <w:w w:val="99"/>
          <w:sz w:val="21"/>
          <w:szCs w:val="21"/>
        </w:rPr>
        <w:t> </w:t>
      </w:r>
      <w:r>
        <w:rPr>
          <w:rFonts w:ascii="宋体" w:hAnsi="宋体" w:cs="宋体" w:eastAsia="宋体" w:hint="default"/>
          <w:spacing w:val="-2"/>
          <w:w w:val="95"/>
          <w:sz w:val="21"/>
          <w:szCs w:val="21"/>
        </w:rPr>
        <w:t>用、评估费用、法律服务费用等，于发生时计入当期损益。为企业合并发行的债券或承担其他</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债务支付的手续费、佣金等，计入所发行债券及其他债务的初始计量金额。企业合并中发行权</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益性证券发生的手续费、佣金等费用，抵减权益性证券溢价收入，溢价收入不足冲减的，冲减</w:t>
      </w:r>
      <w:r>
        <w:rPr>
          <w:rFonts w:ascii="宋体" w:hAnsi="宋体" w:cs="宋体" w:eastAsia="宋体" w:hint="default"/>
          <w:spacing w:val="95"/>
          <w:w w:val="95"/>
          <w:sz w:val="21"/>
          <w:szCs w:val="21"/>
        </w:rPr>
        <w:t> </w:t>
      </w:r>
      <w:r>
        <w:rPr>
          <w:rFonts w:ascii="宋体" w:hAnsi="宋体" w:cs="宋体" w:eastAsia="宋体" w:hint="default"/>
          <w:spacing w:val="95"/>
          <w:w w:val="95"/>
          <w:sz w:val="21"/>
          <w:szCs w:val="21"/>
        </w:rPr>
      </w:r>
      <w:r>
        <w:rPr>
          <w:rFonts w:ascii="宋体" w:hAnsi="宋体" w:cs="宋体" w:eastAsia="宋体" w:hint="default"/>
          <w:sz w:val="21"/>
          <w:szCs w:val="21"/>
        </w:rPr>
        <w:t>留存收益。合并日为合并方实际取得对被合并方控制权的日期。</w:t>
      </w:r>
    </w:p>
    <w:p>
      <w:pPr>
        <w:spacing w:line="240" w:lineRule="auto" w:before="3"/>
        <w:rPr>
          <w:rFonts w:ascii="宋体" w:hAnsi="宋体" w:cs="宋体" w:eastAsia="宋体" w:hint="default"/>
          <w:sz w:val="17"/>
          <w:szCs w:val="17"/>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．非同一控制下企业合并</w:t>
      </w:r>
    </w:p>
    <w:p>
      <w:pPr>
        <w:spacing w:line="240" w:lineRule="auto" w:before="2"/>
        <w:rPr>
          <w:rFonts w:ascii="宋体" w:hAnsi="宋体" w:cs="宋体" w:eastAsia="宋体" w:hint="default"/>
          <w:sz w:val="22"/>
          <w:szCs w:val="22"/>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参与合并的各方在合并前后不受同一方或相同的多方最终控制，为非同一控制下企业合</w:t>
      </w:r>
    </w:p>
    <w:p>
      <w:pPr>
        <w:spacing w:after="0"/>
        <w:jc w:val="left"/>
        <w:rPr>
          <w:rFonts w:ascii="宋体" w:hAnsi="宋体" w:cs="宋体" w:eastAsia="宋体" w:hint="default"/>
          <w:sz w:val="21"/>
          <w:szCs w:val="21"/>
        </w:rPr>
        <w:sectPr>
          <w:footerReference w:type="default" r:id="rId104"/>
          <w:pgSz w:w="11910" w:h="16840"/>
          <w:pgMar w:footer="897" w:header="965" w:top="1580" w:bottom="1080" w:left="1580" w:right="1580"/>
          <w:pgNumType w:start="130"/>
        </w:sectPr>
      </w:pPr>
    </w:p>
    <w:p>
      <w:pPr>
        <w:spacing w:line="400" w:lineRule="auto" w:before="114"/>
        <w:ind w:left="121" w:right="220" w:firstLine="0"/>
        <w:jc w:val="both"/>
        <w:rPr>
          <w:rFonts w:ascii="宋体" w:hAnsi="宋体" w:cs="宋体" w:eastAsia="宋体" w:hint="default"/>
          <w:sz w:val="21"/>
          <w:szCs w:val="21"/>
        </w:rPr>
      </w:pPr>
      <w:r>
        <w:rPr>
          <w:rFonts w:ascii="宋体" w:hAnsi="宋体" w:cs="宋体" w:eastAsia="宋体" w:hint="default"/>
          <w:spacing w:val="-2"/>
          <w:w w:val="99"/>
          <w:sz w:val="21"/>
          <w:szCs w:val="21"/>
        </w:rPr>
        <w:t>并。购买方支付的合并成本为进行企业合并支付的现金或非现金资产、发生或承担的负债、发</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w w:val="95"/>
          <w:sz w:val="21"/>
          <w:szCs w:val="21"/>
        </w:rPr>
        <w:t>行的权益性证券等在购买日的公允价值。支付的非现金资产的公允价值与其账面价值的差额，</w:t>
      </w:r>
      <w:r>
        <w:rPr>
          <w:rFonts w:ascii="宋体" w:hAnsi="宋体" w:cs="宋体" w:eastAsia="宋体" w:hint="default"/>
          <w:spacing w:val="17"/>
          <w:w w:val="95"/>
          <w:sz w:val="21"/>
          <w:szCs w:val="21"/>
        </w:rPr>
        <w:t> </w:t>
      </w:r>
      <w:r>
        <w:rPr>
          <w:rFonts w:ascii="宋体" w:hAnsi="宋体" w:cs="宋体" w:eastAsia="宋体" w:hint="default"/>
          <w:spacing w:val="17"/>
          <w:w w:val="95"/>
          <w:sz w:val="21"/>
          <w:szCs w:val="21"/>
        </w:rPr>
      </w:r>
      <w:r>
        <w:rPr>
          <w:rFonts w:ascii="宋体" w:hAnsi="宋体" w:cs="宋体" w:eastAsia="宋体" w:hint="default"/>
          <w:sz w:val="21"/>
          <w:szCs w:val="21"/>
        </w:rPr>
        <w:t>计入当期损益。</w:t>
      </w:r>
    </w:p>
    <w:p>
      <w:pPr>
        <w:spacing w:line="400" w:lineRule="auto" w:before="165"/>
        <w:ind w:left="121" w:right="114" w:firstLine="420"/>
        <w:jc w:val="both"/>
        <w:rPr>
          <w:rFonts w:ascii="宋体" w:hAnsi="宋体" w:cs="宋体" w:eastAsia="宋体" w:hint="default"/>
          <w:sz w:val="21"/>
          <w:szCs w:val="21"/>
        </w:rPr>
      </w:pPr>
      <w:r>
        <w:rPr>
          <w:rFonts w:ascii="宋体" w:hAnsi="宋体" w:cs="宋体" w:eastAsia="宋体" w:hint="default"/>
          <w:spacing w:val="-2"/>
          <w:w w:val="99"/>
          <w:sz w:val="21"/>
          <w:szCs w:val="21"/>
        </w:rPr>
        <w:t>合并成本大于合并中取得的被购买方于购买日可辨认净资产公允价值份额的差额，确认为</w:t>
      </w:r>
      <w:r>
        <w:rPr>
          <w:rFonts w:ascii="宋体" w:hAnsi="宋体" w:cs="宋体" w:eastAsia="宋体" w:hint="default"/>
          <w:w w:val="99"/>
          <w:sz w:val="21"/>
          <w:szCs w:val="21"/>
        </w:rPr>
        <w:t> </w:t>
      </w:r>
      <w:r>
        <w:rPr>
          <w:rFonts w:ascii="宋体" w:hAnsi="宋体" w:cs="宋体" w:eastAsia="宋体" w:hint="default"/>
          <w:w w:val="95"/>
          <w:sz w:val="21"/>
          <w:szCs w:val="21"/>
        </w:rPr>
        <w:t>商誉；合并成本小于合并中取得的被购买方可辨认净资产公允价值份额的差额时，对取得的被</w:t>
      </w:r>
      <w:r>
        <w:rPr>
          <w:rFonts w:ascii="宋体" w:hAnsi="宋体" w:cs="宋体" w:eastAsia="宋体" w:hint="default"/>
          <w:spacing w:val="15"/>
          <w:w w:val="95"/>
          <w:sz w:val="21"/>
          <w:szCs w:val="21"/>
        </w:rPr>
        <w:t> </w:t>
      </w:r>
      <w:r>
        <w:rPr>
          <w:rFonts w:ascii="宋体" w:hAnsi="宋体" w:cs="宋体" w:eastAsia="宋体" w:hint="default"/>
          <w:spacing w:val="15"/>
          <w:w w:val="95"/>
          <w:sz w:val="21"/>
          <w:szCs w:val="21"/>
        </w:rPr>
      </w:r>
      <w:r>
        <w:rPr>
          <w:rFonts w:ascii="宋体" w:hAnsi="宋体" w:cs="宋体" w:eastAsia="宋体" w:hint="default"/>
          <w:w w:val="95"/>
          <w:sz w:val="21"/>
          <w:szCs w:val="21"/>
        </w:rPr>
        <w:t>购买方各项可辨认资产、负债及或有负债的公允价值以及合并成本的计量进行复核；经复核后</w:t>
      </w:r>
      <w:r>
        <w:rPr>
          <w:rFonts w:ascii="宋体" w:hAnsi="宋体" w:cs="宋体" w:eastAsia="宋体" w:hint="default"/>
          <w:spacing w:val="15"/>
          <w:w w:val="95"/>
          <w:sz w:val="21"/>
          <w:szCs w:val="21"/>
        </w:rPr>
        <w:t> </w:t>
      </w:r>
      <w:r>
        <w:rPr>
          <w:rFonts w:ascii="宋体" w:hAnsi="宋体" w:cs="宋体" w:eastAsia="宋体" w:hint="default"/>
          <w:spacing w:val="15"/>
          <w:w w:val="95"/>
          <w:sz w:val="21"/>
          <w:szCs w:val="21"/>
        </w:rPr>
      </w:r>
      <w:r>
        <w:rPr>
          <w:rFonts w:ascii="宋体" w:hAnsi="宋体" w:cs="宋体" w:eastAsia="宋体" w:hint="default"/>
          <w:w w:val="95"/>
          <w:sz w:val="21"/>
          <w:szCs w:val="21"/>
        </w:rPr>
        <w:t>合并成本仍小于合并中取得的被购买方可辨认净资产公允价值份额的，其差额计入当期损益。</w:t>
      </w:r>
      <w:r>
        <w:rPr>
          <w:rFonts w:ascii="宋体" w:hAnsi="宋体" w:cs="宋体" w:eastAsia="宋体" w:hint="default"/>
          <w:sz w:val="21"/>
          <w:szCs w:val="21"/>
        </w:rPr>
      </w:r>
    </w:p>
    <w:p>
      <w:pPr>
        <w:spacing w:line="403" w:lineRule="auto" w:before="163"/>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非同一控制下的企业合并中，购买方为企业合并发生的审计、法律服务、评估咨询等中介</w:t>
      </w:r>
      <w:r>
        <w:rPr>
          <w:rFonts w:ascii="宋体" w:hAnsi="宋体" w:cs="宋体" w:eastAsia="宋体" w:hint="default"/>
          <w:w w:val="99"/>
          <w:sz w:val="21"/>
          <w:szCs w:val="21"/>
        </w:rPr>
        <w:t> </w:t>
      </w:r>
      <w:r>
        <w:rPr>
          <w:rFonts w:ascii="宋体" w:hAnsi="宋体" w:cs="宋体" w:eastAsia="宋体" w:hint="default"/>
          <w:spacing w:val="-2"/>
          <w:w w:val="95"/>
          <w:sz w:val="21"/>
          <w:szCs w:val="21"/>
        </w:rPr>
        <w:t>费用以及其他相关管理费用，于发生时计入当期损益；购买方作为合并对价发行的权益性证券</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或债务性证券的交易费用，计入权益性证券或债务性证券的初始确认金额。</w:t>
      </w:r>
    </w:p>
    <w:p>
      <w:pPr>
        <w:spacing w:line="240" w:lineRule="auto" w:before="11"/>
        <w:rPr>
          <w:rFonts w:ascii="宋体" w:hAnsi="宋体" w:cs="宋体" w:eastAsia="宋体" w:hint="default"/>
          <w:sz w:val="16"/>
          <w:szCs w:val="16"/>
        </w:rPr>
      </w:pPr>
    </w:p>
    <w:p>
      <w:pPr>
        <w:spacing w:line="403" w:lineRule="auto" w:before="0"/>
        <w:ind w:left="121" w:right="325" w:firstLine="420"/>
        <w:jc w:val="both"/>
        <w:rPr>
          <w:rFonts w:ascii="宋体" w:hAnsi="宋体" w:cs="宋体" w:eastAsia="宋体" w:hint="default"/>
          <w:sz w:val="21"/>
          <w:szCs w:val="21"/>
        </w:rPr>
      </w:pPr>
      <w:r>
        <w:rPr>
          <w:rFonts w:ascii="宋体" w:hAnsi="宋体" w:cs="宋体" w:eastAsia="宋体" w:hint="default"/>
          <w:w w:val="95"/>
          <w:sz w:val="21"/>
          <w:szCs w:val="21"/>
        </w:rPr>
        <w:t>购买日为购买方实际取得对被购买方控制权的日期。购买方在购买日对合并成本进行分</w:t>
      </w:r>
      <w:r>
        <w:rPr>
          <w:rFonts w:ascii="宋体" w:hAnsi="宋体" w:cs="宋体" w:eastAsia="宋体" w:hint="default"/>
          <w:w w:val="99"/>
          <w:sz w:val="21"/>
          <w:szCs w:val="21"/>
        </w:rPr>
        <w:t> </w:t>
      </w:r>
      <w:r>
        <w:rPr>
          <w:rFonts w:ascii="宋体" w:hAnsi="宋体" w:cs="宋体" w:eastAsia="宋体" w:hint="default"/>
          <w:sz w:val="21"/>
          <w:szCs w:val="21"/>
        </w:rPr>
        <w:t>配，确认所取得的被购买方各项可辨认资产、负债及或有负债。</w:t>
      </w:r>
    </w:p>
    <w:p>
      <w:pPr>
        <w:spacing w:line="240" w:lineRule="auto" w:before="1"/>
        <w:rPr>
          <w:rFonts w:ascii="宋体" w:hAnsi="宋体" w:cs="宋体" w:eastAsia="宋体" w:hint="default"/>
          <w:sz w:val="17"/>
          <w:szCs w:val="17"/>
        </w:rPr>
      </w:pPr>
    </w:p>
    <w:p>
      <w:pPr>
        <w:spacing w:before="0"/>
        <w:ind w:left="541" w:right="211" w:firstLine="0"/>
        <w:jc w:val="left"/>
        <w:rPr>
          <w:rFonts w:ascii="宋体" w:hAnsi="宋体" w:cs="宋体" w:eastAsia="宋体" w:hint="default"/>
          <w:sz w:val="21"/>
          <w:szCs w:val="21"/>
        </w:rPr>
      </w:pPr>
      <w:r>
        <w:rPr>
          <w:rFonts w:ascii="宋体" w:hAnsi="宋体" w:cs="宋体" w:eastAsia="宋体" w:hint="default"/>
          <w:sz w:val="21"/>
          <w:szCs w:val="21"/>
        </w:rPr>
        <w:t>业务合并按相同的方法处理。</w:t>
      </w:r>
    </w:p>
    <w:p>
      <w:pPr>
        <w:spacing w:line="240" w:lineRule="auto" w:before="10"/>
        <w:rPr>
          <w:rFonts w:ascii="宋体" w:hAnsi="宋体" w:cs="宋体" w:eastAsia="宋体" w:hint="default"/>
          <w:sz w:val="27"/>
          <w:szCs w:val="27"/>
        </w:rPr>
      </w:pPr>
    </w:p>
    <w:p>
      <w:pPr>
        <w:spacing w:before="0"/>
        <w:ind w:left="541" w:right="211" w:firstLine="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4"/>
          <w:sz w:val="21"/>
          <w:szCs w:val="21"/>
        </w:rPr>
        <w:t> </w:t>
      </w:r>
      <w:r>
        <w:rPr>
          <w:rFonts w:ascii="宋体" w:hAnsi="宋体" w:cs="宋体" w:eastAsia="宋体" w:hint="default"/>
          <w:sz w:val="21"/>
          <w:szCs w:val="21"/>
        </w:rPr>
        <w:t>合并财务报表的编制方法</w:t>
      </w:r>
    </w:p>
    <w:p>
      <w:pPr>
        <w:spacing w:line="240" w:lineRule="auto" w:before="13"/>
        <w:rPr>
          <w:rFonts w:ascii="宋体" w:hAnsi="宋体" w:cs="宋体" w:eastAsia="宋体" w:hint="default"/>
          <w:sz w:val="27"/>
          <w:szCs w:val="27"/>
        </w:rPr>
      </w:pPr>
    </w:p>
    <w:p>
      <w:pPr>
        <w:spacing w:line="403" w:lineRule="auto" w:before="0"/>
        <w:ind w:left="121" w:right="344" w:firstLine="355"/>
        <w:jc w:val="both"/>
        <w:rPr>
          <w:rFonts w:ascii="宋体" w:hAnsi="宋体" w:cs="宋体" w:eastAsia="宋体" w:hint="default"/>
          <w:sz w:val="21"/>
          <w:szCs w:val="21"/>
        </w:rPr>
      </w:pPr>
      <w:r>
        <w:rPr>
          <w:rFonts w:ascii="宋体" w:hAnsi="宋体" w:cs="宋体" w:eastAsia="宋体" w:hint="default"/>
          <w:sz w:val="21"/>
          <w:szCs w:val="21"/>
        </w:rPr>
        <w:t>合并财务报表的合并范围包括本公司及子公司。控制是指有权决定一个公司的财务和经</w:t>
      </w:r>
      <w:r>
        <w:rPr>
          <w:rFonts w:ascii="宋体" w:hAnsi="宋体" w:cs="宋体" w:eastAsia="宋体" w:hint="default"/>
          <w:w w:val="99"/>
          <w:sz w:val="21"/>
          <w:szCs w:val="21"/>
        </w:rPr>
        <w:t> </w:t>
      </w:r>
      <w:r>
        <w:rPr>
          <w:rFonts w:ascii="宋体" w:hAnsi="宋体" w:cs="宋体" w:eastAsia="宋体" w:hint="default"/>
          <w:sz w:val="21"/>
          <w:szCs w:val="21"/>
        </w:rPr>
        <w:t>营政策，并能据以从该公司的经营活动中获取利益。</w:t>
      </w:r>
    </w:p>
    <w:p>
      <w:pPr>
        <w:spacing w:line="240" w:lineRule="auto" w:before="11"/>
        <w:rPr>
          <w:rFonts w:ascii="宋体" w:hAnsi="宋体" w:cs="宋体" w:eastAsia="宋体" w:hint="default"/>
          <w:sz w:val="16"/>
          <w:szCs w:val="16"/>
        </w:rPr>
      </w:pPr>
    </w:p>
    <w:p>
      <w:pPr>
        <w:spacing w:line="400" w:lineRule="auto" w:before="0"/>
        <w:ind w:left="121" w:right="323" w:firstLine="355"/>
        <w:jc w:val="both"/>
        <w:rPr>
          <w:rFonts w:ascii="宋体" w:hAnsi="宋体" w:cs="宋体" w:eastAsia="宋体" w:hint="default"/>
          <w:sz w:val="21"/>
          <w:szCs w:val="21"/>
        </w:rPr>
      </w:pPr>
      <w:r>
        <w:rPr>
          <w:rFonts w:ascii="宋体" w:hAnsi="宋体" w:cs="宋体" w:eastAsia="宋体" w:hint="default"/>
          <w:sz w:val="21"/>
          <w:szCs w:val="21"/>
        </w:rPr>
        <w:t>本公司通过同一控制下企业合并取得的子公司，在编制合并当期财务报表时，视同被合</w:t>
      </w:r>
      <w:r>
        <w:rPr>
          <w:rFonts w:ascii="宋体" w:hAnsi="宋体" w:cs="宋体" w:eastAsia="宋体" w:hint="default"/>
          <w:w w:val="99"/>
          <w:sz w:val="21"/>
          <w:szCs w:val="21"/>
        </w:rPr>
        <w:t> </w:t>
      </w:r>
      <w:r>
        <w:rPr>
          <w:rFonts w:ascii="宋体" w:hAnsi="宋体" w:cs="宋体" w:eastAsia="宋体" w:hint="default"/>
          <w:sz w:val="21"/>
          <w:szCs w:val="21"/>
        </w:rPr>
        <w:t>并子公司在本公司最终控制方对其开始实施控制时纳入本公司合并范围。因此本公司在编制</w:t>
      </w:r>
      <w:r>
        <w:rPr>
          <w:rFonts w:ascii="宋体" w:hAnsi="宋体" w:cs="宋体" w:eastAsia="宋体" w:hint="default"/>
          <w:w w:val="99"/>
          <w:sz w:val="21"/>
          <w:szCs w:val="21"/>
        </w:rPr>
        <w:t> </w:t>
      </w:r>
      <w:r>
        <w:rPr>
          <w:rFonts w:ascii="宋体" w:hAnsi="宋体" w:cs="宋体" w:eastAsia="宋体" w:hint="default"/>
          <w:sz w:val="21"/>
          <w:szCs w:val="21"/>
        </w:rPr>
        <w:t>合并当期财务报表时，将被合并子公司的经营成果自本公司最终控制方开始实施控制时起纳</w:t>
      </w:r>
      <w:r>
        <w:rPr>
          <w:rFonts w:ascii="宋体" w:hAnsi="宋体" w:cs="宋体" w:eastAsia="宋体" w:hint="default"/>
          <w:w w:val="99"/>
          <w:sz w:val="21"/>
          <w:szCs w:val="21"/>
        </w:rPr>
        <w:t> </w:t>
      </w:r>
      <w:r>
        <w:rPr>
          <w:rFonts w:ascii="宋体" w:hAnsi="宋体" w:cs="宋体" w:eastAsia="宋体" w:hint="default"/>
          <w:sz w:val="21"/>
          <w:szCs w:val="21"/>
        </w:rPr>
        <w:t>入本公司合并利润表中，并对合并财务报表的年初数以及前期比较报表进行相应调整。</w:t>
      </w:r>
    </w:p>
    <w:p>
      <w:pPr>
        <w:spacing w:line="240" w:lineRule="auto" w:before="3"/>
        <w:rPr>
          <w:rFonts w:ascii="宋体" w:hAnsi="宋体" w:cs="宋体" w:eastAsia="宋体" w:hint="default"/>
          <w:sz w:val="17"/>
          <w:szCs w:val="17"/>
        </w:rPr>
      </w:pPr>
    </w:p>
    <w:p>
      <w:pPr>
        <w:spacing w:line="400" w:lineRule="auto" w:before="0"/>
        <w:ind w:left="121" w:right="323" w:firstLine="355"/>
        <w:jc w:val="both"/>
        <w:rPr>
          <w:rFonts w:ascii="宋体" w:hAnsi="宋体" w:cs="宋体" w:eastAsia="宋体" w:hint="default"/>
          <w:sz w:val="21"/>
          <w:szCs w:val="21"/>
        </w:rPr>
      </w:pPr>
      <w:r>
        <w:rPr>
          <w:rFonts w:ascii="宋体" w:hAnsi="宋体" w:cs="宋体" w:eastAsia="宋体" w:hint="default"/>
          <w:sz w:val="21"/>
          <w:szCs w:val="21"/>
        </w:rPr>
        <w:t>本公司通过非同一控制下企业合并取得的子公司，在编制合并当期财务报表时，以购买</w:t>
      </w:r>
      <w:r>
        <w:rPr>
          <w:rFonts w:ascii="宋体" w:hAnsi="宋体" w:cs="宋体" w:eastAsia="宋体" w:hint="default"/>
          <w:w w:val="99"/>
          <w:sz w:val="21"/>
          <w:szCs w:val="21"/>
        </w:rPr>
        <w:t> </w:t>
      </w:r>
      <w:r>
        <w:rPr>
          <w:rFonts w:ascii="宋体" w:hAnsi="宋体" w:cs="宋体" w:eastAsia="宋体" w:hint="default"/>
          <w:sz w:val="21"/>
          <w:szCs w:val="21"/>
        </w:rPr>
        <w:t>日确定的各项可辨认资产、负债的公允价值为基础对子公司的财务报表进行调整，并自购买</w:t>
      </w:r>
      <w:r>
        <w:rPr>
          <w:rFonts w:ascii="宋体" w:hAnsi="宋体" w:cs="宋体" w:eastAsia="宋体" w:hint="default"/>
          <w:w w:val="99"/>
          <w:sz w:val="21"/>
          <w:szCs w:val="21"/>
        </w:rPr>
        <w:t> </w:t>
      </w:r>
      <w:r>
        <w:rPr>
          <w:rFonts w:ascii="宋体" w:hAnsi="宋体" w:cs="宋体" w:eastAsia="宋体" w:hint="default"/>
          <w:sz w:val="21"/>
          <w:szCs w:val="21"/>
        </w:rPr>
        <w:t>日起将被购买子公司的资产、负债及经营成果纳入本公司合并财务报表中，并不调整合并财</w:t>
      </w:r>
      <w:r>
        <w:rPr>
          <w:rFonts w:ascii="宋体" w:hAnsi="宋体" w:cs="宋体" w:eastAsia="宋体" w:hint="default"/>
          <w:w w:val="99"/>
          <w:sz w:val="21"/>
          <w:szCs w:val="21"/>
        </w:rPr>
        <w:t> </w:t>
      </w:r>
      <w:r>
        <w:rPr>
          <w:rFonts w:ascii="宋体" w:hAnsi="宋体" w:cs="宋体" w:eastAsia="宋体" w:hint="default"/>
          <w:sz w:val="21"/>
          <w:szCs w:val="21"/>
        </w:rPr>
        <w:t>务报表年初数以及前期比较报表。</w:t>
      </w:r>
    </w:p>
    <w:p>
      <w:pPr>
        <w:spacing w:line="240" w:lineRule="auto" w:before="3"/>
        <w:rPr>
          <w:rFonts w:ascii="宋体" w:hAnsi="宋体" w:cs="宋体" w:eastAsia="宋体" w:hint="default"/>
          <w:sz w:val="17"/>
          <w:szCs w:val="17"/>
        </w:rPr>
      </w:pPr>
    </w:p>
    <w:p>
      <w:pPr>
        <w:spacing w:line="400" w:lineRule="auto" w:before="0"/>
        <w:ind w:left="121" w:right="344" w:firstLine="355"/>
        <w:jc w:val="both"/>
        <w:rPr>
          <w:rFonts w:ascii="宋体" w:hAnsi="宋体" w:cs="宋体" w:eastAsia="宋体" w:hint="default"/>
          <w:sz w:val="21"/>
          <w:szCs w:val="21"/>
        </w:rPr>
      </w:pPr>
      <w:r>
        <w:rPr>
          <w:rFonts w:ascii="宋体" w:hAnsi="宋体" w:cs="宋体" w:eastAsia="宋体" w:hint="default"/>
          <w:sz w:val="21"/>
          <w:szCs w:val="21"/>
        </w:rPr>
        <w:t>子公司少数股东应占的权益和损益分别在合并资产负债表中股东权益项目下和合并利润</w:t>
      </w:r>
      <w:r>
        <w:rPr>
          <w:rFonts w:ascii="宋体" w:hAnsi="宋体" w:cs="宋体" w:eastAsia="宋体" w:hint="default"/>
          <w:w w:val="99"/>
          <w:sz w:val="21"/>
          <w:szCs w:val="21"/>
        </w:rPr>
        <w:t> </w:t>
      </w:r>
      <w:r>
        <w:rPr>
          <w:rFonts w:ascii="宋体" w:hAnsi="宋体" w:cs="宋体" w:eastAsia="宋体" w:hint="default"/>
          <w:sz w:val="21"/>
          <w:szCs w:val="21"/>
        </w:rPr>
        <w:t>表中净利润项目下单独列示。</w:t>
      </w:r>
    </w:p>
    <w:p>
      <w:pPr>
        <w:spacing w:after="0" w:line="400" w:lineRule="auto"/>
        <w:jc w:val="both"/>
        <w:rPr>
          <w:rFonts w:ascii="宋体" w:hAnsi="宋体" w:cs="宋体" w:eastAsia="宋体" w:hint="default"/>
          <w:sz w:val="21"/>
          <w:szCs w:val="21"/>
        </w:rPr>
        <w:sectPr>
          <w:pgSz w:w="11910" w:h="16840"/>
          <w:pgMar w:header="965" w:footer="897" w:top="1580" w:bottom="1080" w:left="1580" w:right="1480"/>
        </w:sectPr>
      </w:pPr>
    </w:p>
    <w:p>
      <w:pPr>
        <w:spacing w:line="400" w:lineRule="auto" w:before="114"/>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在合并财务报表中，子公司少数股东分担的当期亏损超过了少数股东在该子公司期初所有</w:t>
      </w:r>
      <w:r>
        <w:rPr>
          <w:rFonts w:ascii="宋体" w:hAnsi="宋体" w:cs="宋体" w:eastAsia="宋体" w:hint="default"/>
          <w:w w:val="99"/>
          <w:sz w:val="21"/>
          <w:szCs w:val="21"/>
        </w:rPr>
        <w:t> </w:t>
      </w:r>
      <w:r>
        <w:rPr>
          <w:rFonts w:ascii="宋体" w:hAnsi="宋体" w:cs="宋体" w:eastAsia="宋体" w:hint="default"/>
          <w:sz w:val="21"/>
          <w:szCs w:val="21"/>
        </w:rPr>
        <w:t>者权益中所享有的份额的，其余额仍冲减少数股东权益。</w:t>
      </w:r>
    </w:p>
    <w:p>
      <w:pPr>
        <w:spacing w:line="400" w:lineRule="auto" w:before="165"/>
        <w:ind w:left="121" w:right="223" w:firstLine="355"/>
        <w:jc w:val="both"/>
        <w:rPr>
          <w:rFonts w:ascii="宋体" w:hAnsi="宋体" w:cs="宋体" w:eastAsia="宋体" w:hint="default"/>
          <w:sz w:val="21"/>
          <w:szCs w:val="21"/>
        </w:rPr>
      </w:pPr>
      <w:r>
        <w:rPr>
          <w:rFonts w:ascii="宋体" w:hAnsi="宋体" w:cs="宋体" w:eastAsia="宋体" w:hint="default"/>
          <w:sz w:val="21"/>
          <w:szCs w:val="21"/>
        </w:rPr>
        <w:t>当子公司所采用的会计期间或会计政策与本公司不一致时，合并时已按照本公司的会计</w:t>
      </w:r>
      <w:r>
        <w:rPr>
          <w:rFonts w:ascii="宋体" w:hAnsi="宋体" w:cs="宋体" w:eastAsia="宋体" w:hint="default"/>
          <w:w w:val="99"/>
          <w:sz w:val="21"/>
          <w:szCs w:val="21"/>
        </w:rPr>
        <w:t> </w:t>
      </w:r>
      <w:r>
        <w:rPr>
          <w:rFonts w:ascii="宋体" w:hAnsi="宋体" w:cs="宋体" w:eastAsia="宋体" w:hint="default"/>
          <w:sz w:val="21"/>
          <w:szCs w:val="21"/>
        </w:rPr>
        <w:t>期间或会计政策对子公司财务报表进行必要的调整。合并时所有公司内重大交易，包括内部</w:t>
      </w:r>
      <w:r>
        <w:rPr>
          <w:rFonts w:ascii="宋体" w:hAnsi="宋体" w:cs="宋体" w:eastAsia="宋体" w:hint="default"/>
          <w:w w:val="99"/>
          <w:sz w:val="21"/>
          <w:szCs w:val="21"/>
        </w:rPr>
        <w:t> </w:t>
      </w:r>
      <w:r>
        <w:rPr>
          <w:rFonts w:ascii="宋体" w:hAnsi="宋体" w:cs="宋体" w:eastAsia="宋体" w:hint="default"/>
          <w:sz w:val="21"/>
          <w:szCs w:val="21"/>
        </w:rPr>
        <w:t>实现利润及往来余额均已抵销。</w:t>
      </w:r>
    </w:p>
    <w:p>
      <w:pPr>
        <w:spacing w:before="165"/>
        <w:ind w:left="541" w:right="2675" w:firstLine="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5"/>
          <w:sz w:val="21"/>
          <w:szCs w:val="21"/>
        </w:rPr>
        <w:t> </w:t>
      </w:r>
      <w:r>
        <w:rPr>
          <w:rFonts w:ascii="宋体" w:hAnsi="宋体" w:cs="宋体" w:eastAsia="宋体" w:hint="default"/>
          <w:sz w:val="21"/>
          <w:szCs w:val="21"/>
        </w:rPr>
        <w:t>现金及现金等价物的确定标准</w:t>
      </w:r>
    </w:p>
    <w:p>
      <w:pPr>
        <w:spacing w:line="240" w:lineRule="auto" w:before="5"/>
        <w:rPr>
          <w:rFonts w:ascii="宋体" w:hAnsi="宋体" w:cs="宋体" w:eastAsia="宋体" w:hint="default"/>
          <w:sz w:val="23"/>
          <w:szCs w:val="23"/>
        </w:rPr>
      </w:pPr>
    </w:p>
    <w:p>
      <w:pPr>
        <w:spacing w:line="400" w:lineRule="auto" w:before="0"/>
        <w:ind w:left="121" w:right="206" w:firstLine="420"/>
        <w:jc w:val="left"/>
        <w:rPr>
          <w:rFonts w:ascii="宋体" w:hAnsi="宋体" w:cs="宋体" w:eastAsia="宋体" w:hint="default"/>
          <w:sz w:val="21"/>
          <w:szCs w:val="21"/>
        </w:rPr>
      </w:pPr>
      <w:r>
        <w:rPr>
          <w:rFonts w:ascii="宋体" w:hAnsi="宋体" w:cs="宋体" w:eastAsia="宋体" w:hint="default"/>
          <w:sz w:val="21"/>
          <w:szCs w:val="21"/>
        </w:rPr>
        <w:t>现金是指公司库存现金以及可以随时用于支付的存款。现金等价物是指公司持有的期限</w:t>
      </w:r>
      <w:r>
        <w:rPr>
          <w:rFonts w:ascii="宋体" w:hAnsi="宋体" w:cs="宋体" w:eastAsia="宋体" w:hint="default"/>
          <w:w w:val="99"/>
          <w:sz w:val="21"/>
          <w:szCs w:val="21"/>
        </w:rPr>
        <w:t> </w:t>
      </w:r>
      <w:r>
        <w:rPr>
          <w:rFonts w:ascii="宋体" w:hAnsi="宋体" w:cs="宋体" w:eastAsia="宋体" w:hint="default"/>
          <w:sz w:val="21"/>
          <w:szCs w:val="21"/>
        </w:rPr>
        <w:t>短、流动性强、易于转换为已知金额现金、价值变动风险很小的投资。</w:t>
      </w:r>
    </w:p>
    <w:p>
      <w:pPr>
        <w:spacing w:before="165"/>
        <w:ind w:left="541" w:right="2675" w:firstLine="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14"/>
          <w:sz w:val="21"/>
          <w:szCs w:val="21"/>
        </w:rPr>
        <w:t> </w:t>
      </w:r>
      <w:r>
        <w:rPr>
          <w:rFonts w:ascii="宋体" w:hAnsi="宋体" w:cs="宋体" w:eastAsia="宋体" w:hint="default"/>
          <w:sz w:val="21"/>
          <w:szCs w:val="21"/>
        </w:rPr>
        <w:t>外币业务和外币报表折算</w:t>
      </w:r>
    </w:p>
    <w:p>
      <w:pPr>
        <w:spacing w:line="240" w:lineRule="auto" w:before="5"/>
        <w:rPr>
          <w:rFonts w:ascii="宋体" w:hAnsi="宋体" w:cs="宋体" w:eastAsia="宋体" w:hint="default"/>
          <w:sz w:val="23"/>
          <w:szCs w:val="23"/>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．外币交易</w:t>
      </w:r>
    </w:p>
    <w:p>
      <w:pPr>
        <w:spacing w:line="580" w:lineRule="exact" w:before="69"/>
        <w:ind w:left="541" w:right="206" w:firstLine="0"/>
        <w:jc w:val="left"/>
        <w:rPr>
          <w:rFonts w:ascii="宋体" w:hAnsi="宋体" w:cs="宋体" w:eastAsia="宋体" w:hint="default"/>
          <w:sz w:val="21"/>
          <w:szCs w:val="21"/>
        </w:rPr>
      </w:pPr>
      <w:r>
        <w:rPr>
          <w:rFonts w:ascii="宋体" w:hAnsi="宋体" w:cs="宋体" w:eastAsia="宋体" w:hint="default"/>
          <w:sz w:val="21"/>
          <w:szCs w:val="21"/>
        </w:rPr>
        <w:t>外币交易按交易发生当日的即期汇率折合为人民币入帐。</w:t>
      </w:r>
      <w:r>
        <w:rPr>
          <w:rFonts w:ascii="宋体" w:hAnsi="宋体" w:cs="宋体" w:eastAsia="宋体" w:hint="default"/>
          <w:w w:val="99"/>
          <w:sz w:val="21"/>
          <w:szCs w:val="21"/>
        </w:rPr>
        <w:t> </w:t>
      </w:r>
      <w:r>
        <w:rPr>
          <w:rFonts w:ascii="宋体" w:hAnsi="宋体" w:cs="宋体" w:eastAsia="宋体" w:hint="default"/>
          <w:sz w:val="21"/>
          <w:szCs w:val="21"/>
        </w:rPr>
        <w:t>于资产负债表日，外币货币性项目采用资产负债表日的即期汇率折算为人民币，所产生</w:t>
      </w:r>
    </w:p>
    <w:p>
      <w:pPr>
        <w:spacing w:line="400" w:lineRule="auto" w:before="99"/>
        <w:ind w:left="121" w:right="223" w:firstLine="0"/>
        <w:jc w:val="both"/>
        <w:rPr>
          <w:rFonts w:ascii="宋体" w:hAnsi="宋体" w:cs="宋体" w:eastAsia="宋体" w:hint="default"/>
          <w:sz w:val="21"/>
          <w:szCs w:val="21"/>
        </w:rPr>
      </w:pPr>
      <w:r>
        <w:rPr>
          <w:rFonts w:ascii="宋体" w:hAnsi="宋体" w:cs="宋体" w:eastAsia="宋体" w:hint="default"/>
          <w:sz w:val="21"/>
          <w:szCs w:val="21"/>
        </w:rPr>
        <w:t>的汇兑差额除与购建或者生产符合资本化条件的资产而借入的外币专门借款产生的汇兑差额</w:t>
      </w:r>
      <w:r>
        <w:rPr>
          <w:rFonts w:ascii="宋体" w:hAnsi="宋体" w:cs="宋体" w:eastAsia="宋体" w:hint="default"/>
          <w:w w:val="99"/>
          <w:sz w:val="21"/>
          <w:szCs w:val="21"/>
        </w:rPr>
        <w:t> </w:t>
      </w:r>
      <w:r>
        <w:rPr>
          <w:rFonts w:ascii="宋体" w:hAnsi="宋体" w:cs="宋体" w:eastAsia="宋体" w:hint="default"/>
          <w:sz w:val="21"/>
          <w:szCs w:val="21"/>
        </w:rPr>
        <w:t>按借款费用的原则处理外，计入当期损益。以历史成本计量的外币非货币性项目，以资产负</w:t>
      </w:r>
      <w:r>
        <w:rPr>
          <w:rFonts w:ascii="宋体" w:hAnsi="宋体" w:cs="宋体" w:eastAsia="宋体" w:hint="default"/>
          <w:w w:val="99"/>
          <w:sz w:val="21"/>
          <w:szCs w:val="21"/>
        </w:rPr>
        <w:t> </w:t>
      </w:r>
      <w:r>
        <w:rPr>
          <w:rFonts w:ascii="宋体" w:hAnsi="宋体" w:cs="宋体" w:eastAsia="宋体" w:hint="default"/>
          <w:sz w:val="21"/>
          <w:szCs w:val="21"/>
        </w:rPr>
        <w:t>债表日采用交易发生日的即期汇率折算。</w:t>
      </w:r>
    </w:p>
    <w:p>
      <w:pPr>
        <w:spacing w:before="165"/>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w:t>
      </w:r>
    </w:p>
    <w:p>
      <w:pPr>
        <w:spacing w:line="240" w:lineRule="auto" w:before="13"/>
        <w:rPr>
          <w:rFonts w:ascii="宋体" w:hAnsi="宋体" w:cs="宋体" w:eastAsia="宋体" w:hint="default"/>
          <w:sz w:val="21"/>
          <w:szCs w:val="21"/>
        </w:rPr>
      </w:pPr>
    </w:p>
    <w:p>
      <w:pPr>
        <w:spacing w:line="400"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境外经营的资产负债表中的资产和负债项目，采用资产负债表日的即期汇率折算，所有者</w:t>
      </w:r>
      <w:r>
        <w:rPr>
          <w:rFonts w:ascii="宋体" w:hAnsi="宋体" w:cs="宋体" w:eastAsia="宋体" w:hint="default"/>
          <w:w w:val="99"/>
          <w:sz w:val="21"/>
          <w:szCs w:val="21"/>
        </w:rPr>
        <w:t> </w:t>
      </w:r>
      <w:r>
        <w:rPr>
          <w:rFonts w:ascii="宋体" w:hAnsi="宋体" w:cs="宋体" w:eastAsia="宋体" w:hint="default"/>
          <w:spacing w:val="-2"/>
          <w:w w:val="95"/>
          <w:sz w:val="21"/>
          <w:szCs w:val="21"/>
        </w:rPr>
        <w:t>权益中除未分配利润项目外，其他项目采用发生时的即期汇率折算。境外经营的利润表中的收</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入和费用项目，采用交易发生日的即期汇率。上述折算产生的外币报表折算差额，在资产负债</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表中所有者权益中项目下单独列示。境外经营的现金流量项目，采用现金流量发生日的即期汇</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率折算。汇率变动对现金的影响额，在现金流量表中单独列示。</w:t>
      </w:r>
    </w:p>
    <w:p>
      <w:pPr>
        <w:spacing w:before="165"/>
        <w:ind w:left="541" w:right="2675" w:firstLine="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pacing w:val="-12"/>
          <w:sz w:val="21"/>
          <w:szCs w:val="21"/>
        </w:rPr>
        <w:t> </w:t>
      </w:r>
      <w:r>
        <w:rPr>
          <w:rFonts w:ascii="宋体" w:hAnsi="宋体" w:cs="宋体" w:eastAsia="宋体" w:hint="default"/>
          <w:sz w:val="21"/>
          <w:szCs w:val="21"/>
        </w:rPr>
        <w:t>金融工具</w:t>
      </w:r>
    </w:p>
    <w:p>
      <w:pPr>
        <w:spacing w:line="240" w:lineRule="auto" w:before="3"/>
        <w:rPr>
          <w:rFonts w:ascii="宋体" w:hAnsi="宋体" w:cs="宋体" w:eastAsia="宋体" w:hint="default"/>
          <w:sz w:val="23"/>
          <w:szCs w:val="23"/>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．金融资产和金融负债的分类</w:t>
      </w:r>
    </w:p>
    <w:p>
      <w:pPr>
        <w:spacing w:line="240" w:lineRule="auto" w:before="2"/>
        <w:rPr>
          <w:rFonts w:ascii="宋体" w:hAnsi="宋体" w:cs="宋体" w:eastAsia="宋体" w:hint="default"/>
          <w:sz w:val="22"/>
          <w:szCs w:val="22"/>
        </w:rPr>
      </w:pPr>
    </w:p>
    <w:p>
      <w:pPr>
        <w:spacing w:line="400"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金融资产和金融负债在初始确认时划分为以下几类：以公允价值计量且其变动计入当期损</w:t>
      </w:r>
      <w:r>
        <w:rPr>
          <w:rFonts w:ascii="宋体" w:hAnsi="宋体" w:cs="宋体" w:eastAsia="宋体" w:hint="default"/>
          <w:w w:val="99"/>
          <w:sz w:val="21"/>
          <w:szCs w:val="21"/>
        </w:rPr>
        <w:t> </w:t>
      </w:r>
      <w:r>
        <w:rPr>
          <w:rFonts w:ascii="宋体" w:hAnsi="宋体" w:cs="宋体" w:eastAsia="宋体" w:hint="default"/>
          <w:spacing w:val="-2"/>
          <w:w w:val="95"/>
          <w:sz w:val="21"/>
          <w:szCs w:val="21"/>
        </w:rPr>
        <w:t>益的金融资产或金融负债；持有至到期投资；贷款及应收款项；可供出售金融资产；其它金融</w:t>
      </w:r>
      <w:r>
        <w:rPr>
          <w:rFonts w:ascii="宋体" w:hAnsi="宋体" w:cs="宋体" w:eastAsia="宋体" w:hint="default"/>
          <w:w w:val="95"/>
          <w:sz w:val="21"/>
          <w:szCs w:val="21"/>
        </w:rPr>
        <w:t> </w:t>
      </w:r>
      <w:r>
        <w:rPr>
          <w:rFonts w:ascii="宋体" w:hAnsi="宋体" w:cs="宋体" w:eastAsia="宋体" w:hint="default"/>
          <w:spacing w:val="1"/>
          <w:w w:val="95"/>
          <w:sz w:val="21"/>
          <w:szCs w:val="21"/>
        </w:rPr>
        <w:t> </w:t>
      </w:r>
      <w:r>
        <w:rPr>
          <w:rFonts w:ascii="宋体" w:hAnsi="宋体" w:cs="宋体" w:eastAsia="宋体" w:hint="default"/>
          <w:spacing w:val="1"/>
          <w:w w:val="95"/>
          <w:sz w:val="21"/>
          <w:szCs w:val="21"/>
        </w:rPr>
      </w:r>
      <w:r>
        <w:rPr>
          <w:rFonts w:ascii="宋体" w:hAnsi="宋体" w:cs="宋体" w:eastAsia="宋体" w:hint="default"/>
          <w:sz w:val="21"/>
          <w:szCs w:val="21"/>
        </w:rPr>
        <w:t>负债。</w:t>
      </w:r>
    </w:p>
    <w:p>
      <w:pPr>
        <w:spacing w:after="0" w:line="400" w:lineRule="auto"/>
        <w:jc w:val="both"/>
        <w:rPr>
          <w:rFonts w:ascii="宋体" w:hAnsi="宋体" w:cs="宋体" w:eastAsia="宋体" w:hint="default"/>
          <w:sz w:val="21"/>
          <w:szCs w:val="21"/>
        </w:rPr>
        <w:sectPr>
          <w:pgSz w:w="11910" w:h="16840"/>
          <w:pgMar w:header="965" w:footer="897" w:top="1580" w:bottom="1080" w:left="1580" w:right="1580"/>
        </w:sectPr>
      </w:pPr>
    </w:p>
    <w:p>
      <w:pPr>
        <w:spacing w:before="114"/>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金融资产和金融负债的确认</w:t>
      </w:r>
    </w:p>
    <w:p>
      <w:pPr>
        <w:spacing w:line="240" w:lineRule="auto" w:before="13"/>
        <w:rPr>
          <w:rFonts w:ascii="宋体" w:hAnsi="宋体" w:cs="宋体" w:eastAsia="宋体" w:hint="default"/>
          <w:sz w:val="21"/>
          <w:szCs w:val="21"/>
        </w:rPr>
      </w:pPr>
    </w:p>
    <w:p>
      <w:pPr>
        <w:spacing w:line="403" w:lineRule="auto" w:before="0"/>
        <w:ind w:left="121" w:right="120" w:firstLine="420"/>
        <w:jc w:val="both"/>
        <w:rPr>
          <w:rFonts w:ascii="宋体" w:hAnsi="宋体" w:cs="宋体" w:eastAsia="宋体" w:hint="default"/>
          <w:sz w:val="21"/>
          <w:szCs w:val="21"/>
        </w:rPr>
      </w:pPr>
      <w:r>
        <w:rPr>
          <w:rFonts w:ascii="宋体" w:hAnsi="宋体" w:cs="宋体" w:eastAsia="宋体" w:hint="default"/>
          <w:sz w:val="21"/>
          <w:szCs w:val="21"/>
        </w:rPr>
        <w:t>金融资产的确认是指将符合金融资产定义和金融资产确认条件的项目记入资产负债表的</w:t>
      </w:r>
      <w:r>
        <w:rPr>
          <w:rFonts w:ascii="宋体" w:hAnsi="宋体" w:cs="宋体" w:eastAsia="宋体" w:hint="default"/>
          <w:w w:val="99"/>
          <w:sz w:val="21"/>
          <w:szCs w:val="21"/>
        </w:rPr>
        <w:t> </w:t>
      </w:r>
      <w:r>
        <w:rPr>
          <w:rFonts w:ascii="宋体" w:hAnsi="宋体" w:cs="宋体" w:eastAsia="宋体" w:hint="default"/>
          <w:spacing w:val="-2"/>
          <w:w w:val="99"/>
          <w:sz w:val="21"/>
          <w:szCs w:val="21"/>
        </w:rPr>
        <w:t>过程。金融负债的确认是指将符合金融负债定义和金融负债确认条件的项目记入资产负债表的</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过程。</w:t>
      </w:r>
    </w:p>
    <w:p>
      <w:pPr>
        <w:spacing w:line="240" w:lineRule="auto" w:before="11"/>
        <w:rPr>
          <w:rFonts w:ascii="宋体" w:hAnsi="宋体" w:cs="宋体" w:eastAsia="宋体" w:hint="default"/>
          <w:sz w:val="16"/>
          <w:szCs w:val="16"/>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金融资产和金融负债的计量</w:t>
      </w:r>
    </w:p>
    <w:p>
      <w:pPr>
        <w:spacing w:line="240" w:lineRule="auto" w:before="10"/>
        <w:rPr>
          <w:rFonts w:ascii="宋体" w:hAnsi="宋体" w:cs="宋体" w:eastAsia="宋体" w:hint="default"/>
          <w:sz w:val="26"/>
          <w:szCs w:val="26"/>
        </w:rPr>
      </w:pPr>
    </w:p>
    <w:p>
      <w:pPr>
        <w:spacing w:line="400"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初始确认时，金融资产及金融负债均以公允价值计量。对于以公允价值计量且其变动计入</w:t>
      </w:r>
      <w:r>
        <w:rPr>
          <w:rFonts w:ascii="宋体" w:hAnsi="宋体" w:cs="宋体" w:eastAsia="宋体" w:hint="default"/>
          <w:w w:val="99"/>
          <w:sz w:val="21"/>
          <w:szCs w:val="21"/>
        </w:rPr>
        <w:t> </w:t>
      </w:r>
      <w:r>
        <w:rPr>
          <w:rFonts w:ascii="宋体" w:hAnsi="宋体" w:cs="宋体" w:eastAsia="宋体" w:hint="default"/>
          <w:spacing w:val="-2"/>
          <w:w w:val="95"/>
          <w:sz w:val="21"/>
          <w:szCs w:val="21"/>
        </w:rPr>
        <w:t>当期损益的金融资产或金融负债，相关交易费用直接计入当期损益；对于其他类别的金融资产</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或金融负债，相关交易费用计入初始确认金额。</w:t>
      </w:r>
    </w:p>
    <w:p>
      <w:pPr>
        <w:spacing w:line="240" w:lineRule="auto" w:before="3"/>
        <w:rPr>
          <w:rFonts w:ascii="宋体" w:hAnsi="宋体" w:cs="宋体" w:eastAsia="宋体" w:hint="default"/>
          <w:sz w:val="17"/>
          <w:szCs w:val="17"/>
        </w:rPr>
      </w:pPr>
    </w:p>
    <w:p>
      <w:pPr>
        <w:spacing w:line="403"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除贷款和应收款项、持有至到期投资和其他金融负债外，金融资产和金融负债均以公允价</w:t>
      </w:r>
      <w:r>
        <w:rPr>
          <w:rFonts w:ascii="宋体" w:hAnsi="宋体" w:cs="宋体" w:eastAsia="宋体" w:hint="default"/>
          <w:w w:val="99"/>
          <w:sz w:val="21"/>
          <w:szCs w:val="21"/>
        </w:rPr>
        <w:t> </w:t>
      </w:r>
      <w:r>
        <w:rPr>
          <w:rFonts w:ascii="宋体" w:hAnsi="宋体" w:cs="宋体" w:eastAsia="宋体" w:hint="default"/>
          <w:sz w:val="21"/>
          <w:szCs w:val="21"/>
        </w:rPr>
        <w:t>值进行后续计量，其他金融负债采用实际利率法按摊余成本进行后续计量。</w:t>
      </w:r>
    </w:p>
    <w:p>
      <w:pPr>
        <w:spacing w:line="240" w:lineRule="auto" w:before="11"/>
        <w:rPr>
          <w:rFonts w:ascii="宋体" w:hAnsi="宋体" w:cs="宋体" w:eastAsia="宋体" w:hint="default"/>
          <w:sz w:val="16"/>
          <w:szCs w:val="16"/>
        </w:rPr>
      </w:pPr>
    </w:p>
    <w:p>
      <w:pPr>
        <w:spacing w:line="403" w:lineRule="auto" w:before="0"/>
        <w:ind w:left="121" w:right="177" w:firstLine="42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以公允价值计量且其变动计入当期损益的金融资产或金融负债公允价值变动形成的损益</w:t>
      </w:r>
      <w:r>
        <w:rPr>
          <w:rFonts w:ascii="宋体" w:hAnsi="宋体" w:cs="宋体" w:eastAsia="宋体" w:hint="default"/>
          <w:w w:val="99"/>
          <w:sz w:val="21"/>
          <w:szCs w:val="21"/>
        </w:rPr>
        <w:t> </w:t>
      </w:r>
      <w:r>
        <w:rPr>
          <w:rFonts w:ascii="宋体" w:hAnsi="宋体" w:cs="宋体" w:eastAsia="宋体" w:hint="default"/>
          <w:sz w:val="21"/>
          <w:szCs w:val="21"/>
        </w:rPr>
        <w:t>计入当期损益。</w:t>
      </w:r>
    </w:p>
    <w:p>
      <w:pPr>
        <w:spacing w:line="240" w:lineRule="auto" w:before="1"/>
        <w:rPr>
          <w:rFonts w:ascii="宋体" w:hAnsi="宋体" w:cs="宋体" w:eastAsia="宋体" w:hint="default"/>
          <w:sz w:val="17"/>
          <w:szCs w:val="17"/>
        </w:rPr>
      </w:pPr>
    </w:p>
    <w:p>
      <w:pPr>
        <w:spacing w:line="400"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可供出售的金融资产公允价值变动形成的利得或损失，除减值损失和外币货币性金融资产</w:t>
      </w:r>
      <w:r>
        <w:rPr>
          <w:rFonts w:ascii="宋体" w:hAnsi="宋体" w:cs="宋体" w:eastAsia="宋体" w:hint="default"/>
          <w:w w:val="99"/>
          <w:sz w:val="21"/>
          <w:szCs w:val="21"/>
        </w:rPr>
        <w:t> </w:t>
      </w:r>
      <w:r>
        <w:rPr>
          <w:rFonts w:ascii="宋体" w:hAnsi="宋体" w:cs="宋体" w:eastAsia="宋体" w:hint="default"/>
          <w:sz w:val="21"/>
          <w:szCs w:val="21"/>
        </w:rPr>
        <w:t>形成的汇兑差额外，直接计入资本公积，在该金融资产终止确认时转出，计入当期损益。</w:t>
      </w:r>
    </w:p>
    <w:p>
      <w:pPr>
        <w:spacing w:line="240" w:lineRule="auto" w:before="3"/>
        <w:rPr>
          <w:rFonts w:ascii="宋体" w:hAnsi="宋体" w:cs="宋体" w:eastAsia="宋体" w:hint="default"/>
          <w:sz w:val="17"/>
          <w:szCs w:val="17"/>
        </w:rPr>
      </w:pPr>
    </w:p>
    <w:p>
      <w:pPr>
        <w:spacing w:line="400"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可供出售外币货币性金融资产形成的汇兑差额，计入当期损益。采用实际利率法计算的可</w:t>
      </w:r>
      <w:r>
        <w:rPr>
          <w:rFonts w:ascii="宋体" w:hAnsi="宋体" w:cs="宋体" w:eastAsia="宋体" w:hint="default"/>
          <w:w w:val="99"/>
          <w:sz w:val="21"/>
          <w:szCs w:val="21"/>
        </w:rPr>
        <w:t> </w:t>
      </w:r>
      <w:r>
        <w:rPr>
          <w:rFonts w:ascii="宋体" w:hAnsi="宋体" w:cs="宋体" w:eastAsia="宋体" w:hint="default"/>
          <w:spacing w:val="-2"/>
          <w:w w:val="95"/>
          <w:sz w:val="21"/>
          <w:szCs w:val="21"/>
        </w:rPr>
        <w:t>供出售金融资产的利息，计入当期损益。可供出售权益工具投资的现金股利，在被投资单位宣</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告发放股利时计入当期损益。</w:t>
      </w:r>
    </w:p>
    <w:p>
      <w:pPr>
        <w:spacing w:line="240" w:lineRule="auto" w:before="12"/>
        <w:rPr>
          <w:rFonts w:ascii="宋体" w:hAnsi="宋体" w:cs="宋体" w:eastAsia="宋体" w:hint="default"/>
          <w:sz w:val="15"/>
          <w:szCs w:val="15"/>
        </w:rPr>
      </w:pPr>
    </w:p>
    <w:p>
      <w:pPr>
        <w:spacing w:line="386"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以摊余成本计量的金融资产或金融负债，在发生减值、摊销或终止确认时产生的利得或损</w:t>
      </w:r>
      <w:r>
        <w:rPr>
          <w:rFonts w:ascii="宋体" w:hAnsi="宋体" w:cs="宋体" w:eastAsia="宋体" w:hint="default"/>
          <w:w w:val="99"/>
          <w:sz w:val="21"/>
          <w:szCs w:val="21"/>
        </w:rPr>
        <w:t> </w:t>
      </w:r>
      <w:r>
        <w:rPr>
          <w:rFonts w:ascii="宋体" w:hAnsi="宋体" w:cs="宋体" w:eastAsia="宋体" w:hint="default"/>
          <w:sz w:val="21"/>
          <w:szCs w:val="21"/>
        </w:rPr>
        <w:t>失计入当期损益。</w:t>
      </w:r>
    </w:p>
    <w:p>
      <w:pPr>
        <w:spacing w:line="240" w:lineRule="auto" w:before="7"/>
        <w:rPr>
          <w:rFonts w:ascii="宋体" w:hAnsi="宋体" w:cs="宋体" w:eastAsia="宋体" w:hint="default"/>
          <w:sz w:val="16"/>
          <w:szCs w:val="16"/>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金融资产和金融负债的终止</w:t>
      </w:r>
    </w:p>
    <w:p>
      <w:pPr>
        <w:spacing w:line="240" w:lineRule="auto" w:before="1"/>
        <w:rPr>
          <w:rFonts w:ascii="宋体" w:hAnsi="宋体" w:cs="宋体" w:eastAsia="宋体" w:hint="default"/>
          <w:sz w:val="25"/>
          <w:szCs w:val="25"/>
        </w:rPr>
      </w:pPr>
    </w:p>
    <w:p>
      <w:pPr>
        <w:spacing w:line="374"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金融资产终止确认，是指将金融资产从企业的账户和资产负债表内予以转销。当收取金融</w:t>
      </w:r>
      <w:r>
        <w:rPr>
          <w:rFonts w:ascii="宋体" w:hAnsi="宋体" w:cs="宋体" w:eastAsia="宋体" w:hint="default"/>
          <w:w w:val="99"/>
          <w:sz w:val="21"/>
          <w:szCs w:val="21"/>
        </w:rPr>
        <w:t> </w:t>
      </w:r>
      <w:r>
        <w:rPr>
          <w:rFonts w:ascii="宋体" w:hAnsi="宋体" w:cs="宋体" w:eastAsia="宋体" w:hint="default"/>
          <w:sz w:val="21"/>
          <w:szCs w:val="21"/>
        </w:rPr>
        <w:t>资产现金流量的合同权利终止，或金融资产已经转移，且符合《企业会计准则第</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w:t>
      </w:r>
      <w:r>
        <w:rPr>
          <w:rFonts w:ascii="宋体" w:hAnsi="宋体" w:cs="宋体" w:eastAsia="宋体" w:hint="default"/>
          <w:w w:val="99"/>
          <w:sz w:val="21"/>
          <w:szCs w:val="21"/>
        </w:rPr>
        <w:t> </w:t>
      </w:r>
      <w:r>
        <w:rPr>
          <w:rFonts w:ascii="宋体" w:hAnsi="宋体" w:cs="宋体" w:eastAsia="宋体" w:hint="default"/>
          <w:sz w:val="21"/>
          <w:szCs w:val="21"/>
        </w:rPr>
        <w:t>融资产转移》规定的金融资产终止确认条件的，终止确认该金融资产。</w:t>
      </w:r>
    </w:p>
    <w:p>
      <w:pPr>
        <w:spacing w:line="240" w:lineRule="auto" w:before="4"/>
        <w:rPr>
          <w:rFonts w:ascii="宋体" w:hAnsi="宋体" w:cs="宋体" w:eastAsia="宋体" w:hint="default"/>
          <w:sz w:val="17"/>
          <w:szCs w:val="17"/>
        </w:rPr>
      </w:pPr>
    </w:p>
    <w:p>
      <w:pPr>
        <w:spacing w:line="386" w:lineRule="auto" w:before="0"/>
        <w:ind w:left="121" w:right="120" w:firstLine="357"/>
        <w:jc w:val="both"/>
        <w:rPr>
          <w:rFonts w:ascii="宋体" w:hAnsi="宋体" w:cs="宋体" w:eastAsia="宋体" w:hint="default"/>
          <w:sz w:val="21"/>
          <w:szCs w:val="21"/>
        </w:rPr>
      </w:pPr>
      <w:r>
        <w:rPr>
          <w:rFonts w:ascii="宋体" w:hAnsi="宋体" w:cs="宋体" w:eastAsia="宋体" w:hint="default"/>
          <w:w w:val="95"/>
          <w:sz w:val="21"/>
          <w:szCs w:val="21"/>
        </w:rPr>
        <w:t>金融负债终止确认，是指将金融负债从企业的账户和资产负债表内予以转销。当金融负债</w:t>
      </w:r>
      <w:r>
        <w:rPr>
          <w:rFonts w:ascii="宋体" w:hAnsi="宋体" w:cs="宋体" w:eastAsia="宋体" w:hint="default"/>
          <w:w w:val="99"/>
          <w:sz w:val="21"/>
          <w:szCs w:val="21"/>
        </w:rPr>
        <w:t> </w:t>
      </w:r>
      <w:r>
        <w:rPr>
          <w:rFonts w:ascii="宋体" w:hAnsi="宋体" w:cs="宋体" w:eastAsia="宋体" w:hint="default"/>
          <w:sz w:val="21"/>
          <w:szCs w:val="21"/>
        </w:rPr>
        <w:t>的现时义务全部或部分已经解除的，才能终止确认该金融负债或其一部分。</w:t>
      </w:r>
    </w:p>
    <w:p>
      <w:pPr>
        <w:spacing w:after="0" w:line="386" w:lineRule="auto"/>
        <w:jc w:val="both"/>
        <w:rPr>
          <w:rFonts w:ascii="宋体" w:hAnsi="宋体" w:cs="宋体" w:eastAsia="宋体" w:hint="default"/>
          <w:sz w:val="21"/>
          <w:szCs w:val="21"/>
        </w:rPr>
        <w:sectPr>
          <w:pgSz w:w="11910" w:h="16840"/>
          <w:pgMar w:header="965" w:footer="897" w:top="1580" w:bottom="1080" w:left="1580" w:right="1580"/>
        </w:sectPr>
      </w:pPr>
    </w:p>
    <w:p>
      <w:pPr>
        <w:spacing w:before="98"/>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主要金融资产和金融负债的公允价值确定方法</w:t>
      </w:r>
    </w:p>
    <w:p>
      <w:pPr>
        <w:spacing w:line="240" w:lineRule="auto" w:before="1"/>
        <w:rPr>
          <w:rFonts w:ascii="宋体" w:hAnsi="宋体" w:cs="宋体" w:eastAsia="宋体" w:hint="default"/>
          <w:sz w:val="25"/>
          <w:szCs w:val="25"/>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）存在活跃市场的金融资产和金融负债，活跃市场中的报价用于确定其公允价值；</w:t>
      </w:r>
    </w:p>
    <w:p>
      <w:pPr>
        <w:spacing w:line="240" w:lineRule="auto" w:before="4"/>
        <w:rPr>
          <w:rFonts w:ascii="宋体" w:hAnsi="宋体" w:cs="宋体" w:eastAsia="宋体" w:hint="default"/>
          <w:sz w:val="25"/>
          <w:szCs w:val="25"/>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）金融工具不存在活跃市场的，采用估值技术确定其公允价值；</w:t>
      </w:r>
    </w:p>
    <w:p>
      <w:pPr>
        <w:spacing w:line="240" w:lineRule="auto" w:before="1"/>
        <w:rPr>
          <w:rFonts w:ascii="宋体" w:hAnsi="宋体" w:cs="宋体" w:eastAsia="宋体" w:hint="default"/>
          <w:sz w:val="25"/>
          <w:szCs w:val="25"/>
        </w:rPr>
      </w:pPr>
    </w:p>
    <w:p>
      <w:pPr>
        <w:spacing w:line="362" w:lineRule="auto" w:before="0"/>
        <w:ind w:left="121" w:right="0"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）初始取得或衍生的金融资产或承担的金融负债，以市场交易价格作为确定其公允价</w:t>
      </w:r>
      <w:r>
        <w:rPr>
          <w:rFonts w:ascii="宋体" w:hAnsi="宋体" w:cs="宋体" w:eastAsia="宋体" w:hint="default"/>
          <w:w w:val="99"/>
          <w:sz w:val="21"/>
          <w:szCs w:val="21"/>
        </w:rPr>
        <w:t> </w:t>
      </w:r>
      <w:r>
        <w:rPr>
          <w:rFonts w:ascii="宋体" w:hAnsi="宋体" w:cs="宋体" w:eastAsia="宋体" w:hint="default"/>
          <w:sz w:val="21"/>
          <w:szCs w:val="21"/>
        </w:rPr>
        <w:t>值的基础；</w:t>
      </w:r>
    </w:p>
    <w:p>
      <w:pPr>
        <w:spacing w:line="240" w:lineRule="auto" w:before="4"/>
        <w:rPr>
          <w:rFonts w:ascii="宋体" w:hAnsi="宋体" w:cs="宋体" w:eastAsia="宋体" w:hint="default"/>
          <w:sz w:val="18"/>
          <w:szCs w:val="18"/>
        </w:rPr>
      </w:pPr>
    </w:p>
    <w:p>
      <w:pPr>
        <w:spacing w:line="372" w:lineRule="auto" w:before="0"/>
        <w:ind w:left="121" w:right="11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）采用未来现金流量折现法确定金融工具公允价值的，使用合同条款和特征在实质上</w:t>
      </w:r>
      <w:r>
        <w:rPr>
          <w:rFonts w:ascii="宋体" w:hAnsi="宋体" w:cs="宋体" w:eastAsia="宋体" w:hint="default"/>
          <w:w w:val="99"/>
          <w:sz w:val="21"/>
          <w:szCs w:val="21"/>
        </w:rPr>
        <w:t> </w:t>
      </w:r>
      <w:r>
        <w:rPr>
          <w:rFonts w:ascii="宋体" w:hAnsi="宋体" w:cs="宋体" w:eastAsia="宋体" w:hint="default"/>
          <w:spacing w:val="-2"/>
          <w:w w:val="99"/>
          <w:sz w:val="21"/>
          <w:szCs w:val="21"/>
        </w:rPr>
        <w:t>相同的其他金融工具的市场收益率作为折现率。没有表明利率的短期应收款项和应付款项的现</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z w:val="21"/>
          <w:szCs w:val="21"/>
        </w:rPr>
        <w:t>值与实际交易价格相差很小的，按照实际交易价格计量。</w:t>
      </w:r>
    </w:p>
    <w:p>
      <w:pPr>
        <w:spacing w:before="171"/>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金融资产的减值</w:t>
      </w:r>
    </w:p>
    <w:p>
      <w:pPr>
        <w:spacing w:line="240" w:lineRule="auto" w:before="7"/>
        <w:rPr>
          <w:rFonts w:ascii="宋体" w:hAnsi="宋体" w:cs="宋体" w:eastAsia="宋体" w:hint="default"/>
          <w:sz w:val="20"/>
          <w:szCs w:val="20"/>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z w:val="21"/>
          <w:szCs w:val="21"/>
        </w:rPr>
        <w:t>资产负债表日对以公允价值计量且变动计入当期损益金融资产以外的的金融资产的帐面</w:t>
      </w:r>
      <w:r>
        <w:rPr>
          <w:rFonts w:ascii="宋体" w:hAnsi="宋体" w:cs="宋体" w:eastAsia="宋体" w:hint="default"/>
          <w:w w:val="99"/>
          <w:sz w:val="21"/>
          <w:szCs w:val="21"/>
        </w:rPr>
        <w:t> </w:t>
      </w:r>
      <w:r>
        <w:rPr>
          <w:rFonts w:ascii="宋体" w:hAnsi="宋体" w:cs="宋体" w:eastAsia="宋体" w:hint="default"/>
          <w:sz w:val="21"/>
          <w:szCs w:val="21"/>
        </w:rPr>
        <w:t>价值进行检查，有客观证据表明该金融资产其发生了减值的，计提减值准备。</w:t>
      </w:r>
    </w:p>
    <w:p>
      <w:pPr>
        <w:spacing w:before="16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）持有至到期投资</w:t>
      </w:r>
    </w:p>
    <w:p>
      <w:pPr>
        <w:spacing w:line="240" w:lineRule="auto" w:before="7"/>
        <w:rPr>
          <w:rFonts w:ascii="宋体" w:hAnsi="宋体" w:cs="宋体" w:eastAsia="宋体" w:hint="default"/>
          <w:sz w:val="20"/>
          <w:szCs w:val="20"/>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资产负债表日有客观证据表明其发生了减值，根据期账面价值与预计未来现金流量现值之</w:t>
      </w:r>
      <w:r>
        <w:rPr>
          <w:rFonts w:ascii="宋体" w:hAnsi="宋体" w:cs="宋体" w:eastAsia="宋体" w:hint="default"/>
          <w:w w:val="99"/>
          <w:sz w:val="21"/>
          <w:szCs w:val="21"/>
        </w:rPr>
        <w:t> </w:t>
      </w:r>
      <w:r>
        <w:rPr>
          <w:rFonts w:ascii="宋体" w:hAnsi="宋体" w:cs="宋体" w:eastAsia="宋体" w:hint="default"/>
          <w:sz w:val="21"/>
          <w:szCs w:val="21"/>
        </w:rPr>
        <w:t>间的差额确认为减值损失，计入当期损益。</w:t>
      </w:r>
    </w:p>
    <w:p>
      <w:pPr>
        <w:spacing w:before="16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p>
    <w:p>
      <w:pPr>
        <w:spacing w:line="240" w:lineRule="auto" w:before="7"/>
        <w:rPr>
          <w:rFonts w:ascii="宋体" w:hAnsi="宋体" w:cs="宋体" w:eastAsia="宋体" w:hint="default"/>
          <w:sz w:val="20"/>
          <w:szCs w:val="20"/>
        </w:rPr>
      </w:pPr>
    </w:p>
    <w:p>
      <w:pPr>
        <w:spacing w:line="369" w:lineRule="auto" w:before="0"/>
        <w:ind w:left="121" w:right="109" w:firstLine="420"/>
        <w:jc w:val="left"/>
        <w:rPr>
          <w:rFonts w:ascii="宋体" w:hAnsi="宋体" w:cs="宋体" w:eastAsia="宋体" w:hint="default"/>
          <w:sz w:val="21"/>
          <w:szCs w:val="21"/>
        </w:rPr>
      </w:pPr>
      <w:r>
        <w:rPr>
          <w:rFonts w:ascii="宋体" w:hAnsi="宋体" w:cs="宋体" w:eastAsia="宋体" w:hint="default"/>
          <w:spacing w:val="-2"/>
          <w:w w:val="95"/>
          <w:sz w:val="21"/>
          <w:szCs w:val="21"/>
        </w:rPr>
        <w:t>资产负债表日，公司对可供出售金融资产的减值情况进行分析，如果可供出售金融资产的</w:t>
      </w:r>
      <w:r>
        <w:rPr>
          <w:rFonts w:ascii="宋体" w:hAnsi="宋体" w:cs="宋体" w:eastAsia="宋体" w:hint="default"/>
          <w:w w:val="99"/>
          <w:sz w:val="21"/>
          <w:szCs w:val="21"/>
        </w:rPr>
        <w:t> </w:t>
      </w:r>
      <w:r>
        <w:rPr>
          <w:rFonts w:ascii="宋体" w:hAnsi="宋体" w:cs="宋体" w:eastAsia="宋体" w:hint="default"/>
          <w:sz w:val="21"/>
          <w:szCs w:val="21"/>
        </w:rPr>
        <w:t>公允价值发生较大幅度下降超过初始成本的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，或在综合考虑各种相关因素后，预期这种</w:t>
      </w:r>
      <w:r>
        <w:rPr>
          <w:rFonts w:ascii="宋体" w:hAnsi="宋体" w:cs="宋体" w:eastAsia="宋体" w:hint="default"/>
          <w:w w:val="99"/>
          <w:sz w:val="21"/>
          <w:szCs w:val="21"/>
        </w:rPr>
        <w:t> </w:t>
      </w:r>
      <w:r>
        <w:rPr>
          <w:rFonts w:ascii="宋体" w:hAnsi="宋体" w:cs="宋体" w:eastAsia="宋体" w:hint="default"/>
          <w:sz w:val="21"/>
          <w:szCs w:val="21"/>
        </w:rPr>
        <w:t>下降趋势属于非暂时性的，且下降持续时间超过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个月的，则按其预计未来现金流量现值低</w:t>
      </w:r>
      <w:r>
        <w:rPr>
          <w:rFonts w:ascii="宋体" w:hAnsi="宋体" w:cs="宋体" w:eastAsia="宋体" w:hint="default"/>
          <w:w w:val="99"/>
          <w:sz w:val="21"/>
          <w:szCs w:val="21"/>
        </w:rPr>
        <w:t> </w:t>
      </w:r>
      <w:r>
        <w:rPr>
          <w:rFonts w:ascii="宋体" w:hAnsi="宋体" w:cs="宋体" w:eastAsia="宋体" w:hint="default"/>
          <w:sz w:val="21"/>
          <w:szCs w:val="21"/>
        </w:rPr>
        <w:t>于其账面价值的差额，计提减值准备。</w:t>
      </w:r>
    </w:p>
    <w:p>
      <w:pPr>
        <w:spacing w:line="240" w:lineRule="auto" w:before="5"/>
        <w:rPr>
          <w:rFonts w:ascii="宋体" w:hAnsi="宋体" w:cs="宋体" w:eastAsia="宋体" w:hint="default"/>
          <w:sz w:val="14"/>
          <w:szCs w:val="14"/>
        </w:rPr>
      </w:pPr>
    </w:p>
    <w:p>
      <w:pPr>
        <w:spacing w:line="403"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可供出售金融资产发生减值时，将原直接计入所有者权益的公允价值下降形成的的累计损</w:t>
      </w:r>
      <w:r>
        <w:rPr>
          <w:rFonts w:ascii="宋体" w:hAnsi="宋体" w:cs="宋体" w:eastAsia="宋体" w:hint="default"/>
          <w:w w:val="99"/>
          <w:sz w:val="21"/>
          <w:szCs w:val="21"/>
        </w:rPr>
        <w:t> </w:t>
      </w:r>
      <w:r>
        <w:rPr>
          <w:rFonts w:ascii="宋体" w:hAnsi="宋体" w:cs="宋体" w:eastAsia="宋体" w:hint="default"/>
          <w:sz w:val="21"/>
          <w:szCs w:val="21"/>
        </w:rPr>
        <w:t>失一并转出，确认减值损失，计提减值准备。</w:t>
      </w:r>
    </w:p>
    <w:p>
      <w:pPr>
        <w:spacing w:line="506" w:lineRule="auto" w:before="160"/>
        <w:ind w:left="541" w:right="2675" w:firstLine="0"/>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spacing w:val="-10"/>
          <w:sz w:val="21"/>
          <w:szCs w:val="21"/>
        </w:rPr>
        <w:t> </w:t>
      </w:r>
      <w:r>
        <w:rPr>
          <w:rFonts w:ascii="宋体" w:hAnsi="宋体" w:cs="宋体" w:eastAsia="宋体" w:hint="default"/>
          <w:sz w:val="21"/>
          <w:szCs w:val="21"/>
        </w:rPr>
        <w:t>应收款项</w:t>
      </w:r>
      <w:r>
        <w:rPr>
          <w:rFonts w:ascii="宋体" w:hAnsi="宋体" w:cs="宋体" w:eastAsia="宋体" w:hint="default"/>
          <w:w w:val="99"/>
          <w:sz w:val="21"/>
          <w:szCs w:val="21"/>
        </w:rPr>
        <w:t> </w:t>
      </w:r>
      <w:r>
        <w:rPr>
          <w:rFonts w:ascii="宋体" w:hAnsi="宋体" w:cs="宋体" w:eastAsia="宋体" w:hint="default"/>
          <w:sz w:val="21"/>
          <w:szCs w:val="21"/>
        </w:rPr>
        <w:t>本公司对应收款项按以下方法计提坏账准备：</w:t>
      </w:r>
      <w:r>
        <w:rPr>
          <w:rFonts w:ascii="宋体" w:hAnsi="宋体" w:cs="宋体" w:eastAsia="宋体" w:hint="default"/>
          <w:w w:val="99"/>
          <w:sz w:val="21"/>
          <w:szCs w:val="21"/>
        </w:rPr>
        <w:t> </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．单项金额重大并单项计提坏账准备的应收款项</w:t>
      </w:r>
      <w:r>
        <w:rPr>
          <w:rFonts w:ascii="宋体" w:hAnsi="宋体" w:cs="宋体" w:eastAsia="宋体" w:hint="default"/>
          <w:sz w:val="21"/>
          <w:szCs w:val="21"/>
        </w:rPr>
      </w:r>
    </w:p>
    <w:p>
      <w:pPr>
        <w:spacing w:before="29"/>
        <w:ind w:left="54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单</w:t>
      </w:r>
      <w:r>
        <w:rPr>
          <w:rFonts w:ascii="宋体" w:hAnsi="宋体" w:cs="宋体" w:eastAsia="宋体" w:hint="default"/>
          <w:w w:val="99"/>
          <w:sz w:val="21"/>
          <w:szCs w:val="21"/>
        </w:rPr>
        <w:t>项</w:t>
      </w:r>
      <w:r>
        <w:rPr>
          <w:rFonts w:ascii="宋体" w:hAnsi="宋体" w:cs="宋体" w:eastAsia="宋体" w:hint="default"/>
          <w:spacing w:val="2"/>
          <w:w w:val="99"/>
          <w:sz w:val="21"/>
          <w:szCs w:val="21"/>
        </w:rPr>
        <w:t>金</w:t>
      </w:r>
      <w:r>
        <w:rPr>
          <w:rFonts w:ascii="宋体" w:hAnsi="宋体" w:cs="宋体" w:eastAsia="宋体" w:hint="default"/>
          <w:w w:val="99"/>
          <w:sz w:val="21"/>
          <w:szCs w:val="21"/>
        </w:rPr>
        <w:t>额</w:t>
      </w:r>
      <w:r>
        <w:rPr>
          <w:rFonts w:ascii="宋体" w:hAnsi="宋体" w:cs="宋体" w:eastAsia="宋体" w:hint="default"/>
          <w:spacing w:val="2"/>
          <w:w w:val="99"/>
          <w:sz w:val="21"/>
          <w:szCs w:val="21"/>
        </w:rPr>
        <w:t>重</w:t>
      </w:r>
      <w:r>
        <w:rPr>
          <w:rFonts w:ascii="宋体" w:hAnsi="宋体" w:cs="宋体" w:eastAsia="宋体" w:hint="default"/>
          <w:w w:val="99"/>
          <w:sz w:val="21"/>
          <w:szCs w:val="21"/>
        </w:rPr>
        <w:t>大</w:t>
      </w:r>
      <w:r>
        <w:rPr>
          <w:rFonts w:ascii="宋体" w:hAnsi="宋体" w:cs="宋体" w:eastAsia="宋体" w:hint="default"/>
          <w:spacing w:val="2"/>
          <w:w w:val="99"/>
          <w:sz w:val="21"/>
          <w:szCs w:val="21"/>
        </w:rPr>
        <w:t>的</w:t>
      </w:r>
      <w:r>
        <w:rPr>
          <w:rFonts w:ascii="宋体" w:hAnsi="宋体" w:cs="宋体" w:eastAsia="宋体" w:hint="default"/>
          <w:w w:val="99"/>
          <w:sz w:val="21"/>
          <w:szCs w:val="21"/>
        </w:rPr>
        <w:t>应</w:t>
      </w:r>
      <w:r>
        <w:rPr>
          <w:rFonts w:ascii="宋体" w:hAnsi="宋体" w:cs="宋体" w:eastAsia="宋体" w:hint="default"/>
          <w:spacing w:val="2"/>
          <w:w w:val="99"/>
          <w:sz w:val="21"/>
          <w:szCs w:val="21"/>
        </w:rPr>
        <w:t>收</w:t>
      </w:r>
      <w:r>
        <w:rPr>
          <w:rFonts w:ascii="宋体" w:hAnsi="宋体" w:cs="宋体" w:eastAsia="宋体" w:hint="default"/>
          <w:w w:val="99"/>
          <w:sz w:val="21"/>
          <w:szCs w:val="21"/>
        </w:rPr>
        <w:t>账</w:t>
      </w:r>
      <w:r>
        <w:rPr>
          <w:rFonts w:ascii="宋体" w:hAnsi="宋体" w:cs="宋体" w:eastAsia="宋体" w:hint="default"/>
          <w:spacing w:val="2"/>
          <w:w w:val="99"/>
          <w:sz w:val="21"/>
          <w:szCs w:val="21"/>
        </w:rPr>
        <w:t>款</w:t>
      </w:r>
      <w:r>
        <w:rPr>
          <w:rFonts w:ascii="宋体" w:hAnsi="宋体" w:cs="宋体" w:eastAsia="宋体" w:hint="default"/>
          <w:w w:val="99"/>
          <w:sz w:val="21"/>
          <w:szCs w:val="21"/>
        </w:rPr>
        <w:t>是</w:t>
      </w:r>
      <w:r>
        <w:rPr>
          <w:rFonts w:ascii="宋体" w:hAnsi="宋体" w:cs="宋体" w:eastAsia="宋体" w:hint="default"/>
          <w:spacing w:val="2"/>
          <w:w w:val="99"/>
          <w:sz w:val="21"/>
          <w:szCs w:val="21"/>
        </w:rPr>
        <w:t>指</w:t>
      </w:r>
      <w:r>
        <w:rPr>
          <w:rFonts w:ascii="宋体" w:hAnsi="宋体" w:cs="宋体" w:eastAsia="宋体" w:hint="default"/>
          <w:w w:val="99"/>
          <w:sz w:val="21"/>
          <w:szCs w:val="21"/>
        </w:rPr>
        <w:t>期</w:t>
      </w:r>
      <w:r>
        <w:rPr>
          <w:rFonts w:ascii="宋体" w:hAnsi="宋体" w:cs="宋体" w:eastAsia="宋体" w:hint="default"/>
          <w:spacing w:val="2"/>
          <w:w w:val="99"/>
          <w:sz w:val="21"/>
          <w:szCs w:val="21"/>
        </w:rPr>
        <w:t>末</w:t>
      </w:r>
      <w:r>
        <w:rPr>
          <w:rFonts w:ascii="宋体" w:hAnsi="宋体" w:cs="宋体" w:eastAsia="宋体" w:hint="default"/>
          <w:w w:val="99"/>
          <w:sz w:val="21"/>
          <w:szCs w:val="21"/>
        </w:rPr>
        <w:t>余额</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及</w:t>
      </w:r>
      <w:r>
        <w:rPr>
          <w:rFonts w:ascii="宋体" w:hAnsi="宋体" w:cs="宋体" w:eastAsia="宋体" w:hint="default"/>
          <w:w w:val="99"/>
          <w:sz w:val="21"/>
          <w:szCs w:val="21"/>
        </w:rPr>
        <w:t>以</w:t>
      </w:r>
      <w:r>
        <w:rPr>
          <w:rFonts w:ascii="宋体" w:hAnsi="宋体" w:cs="宋体" w:eastAsia="宋体" w:hint="default"/>
          <w:spacing w:val="2"/>
          <w:w w:val="99"/>
          <w:sz w:val="21"/>
          <w:szCs w:val="21"/>
        </w:rPr>
        <w:t>上</w:t>
      </w:r>
      <w:r>
        <w:rPr>
          <w:rFonts w:ascii="宋体" w:hAnsi="宋体" w:cs="宋体" w:eastAsia="宋体" w:hint="default"/>
          <w:w w:val="99"/>
          <w:sz w:val="21"/>
          <w:szCs w:val="21"/>
        </w:rPr>
        <w:t>的</w:t>
      </w:r>
      <w:r>
        <w:rPr>
          <w:rFonts w:ascii="宋体" w:hAnsi="宋体" w:cs="宋体" w:eastAsia="宋体" w:hint="default"/>
          <w:spacing w:val="2"/>
          <w:w w:val="99"/>
          <w:sz w:val="21"/>
          <w:szCs w:val="21"/>
        </w:rPr>
        <w:t>应</w:t>
      </w:r>
      <w:r>
        <w:rPr>
          <w:rFonts w:ascii="宋体" w:hAnsi="宋体" w:cs="宋体" w:eastAsia="宋体" w:hint="default"/>
          <w:w w:val="99"/>
          <w:sz w:val="21"/>
          <w:szCs w:val="21"/>
        </w:rPr>
        <w:t>收</w:t>
      </w:r>
      <w:r>
        <w:rPr>
          <w:rFonts w:ascii="宋体" w:hAnsi="宋体" w:cs="宋体" w:eastAsia="宋体" w:hint="default"/>
          <w:spacing w:val="2"/>
          <w:w w:val="99"/>
          <w:sz w:val="21"/>
          <w:szCs w:val="21"/>
        </w:rPr>
        <w:t>账</w:t>
      </w:r>
      <w:r>
        <w:rPr>
          <w:rFonts w:ascii="宋体" w:hAnsi="宋体" w:cs="宋体" w:eastAsia="宋体" w:hint="default"/>
          <w:w w:val="99"/>
          <w:sz w:val="21"/>
          <w:szCs w:val="21"/>
        </w:rPr>
        <w:t>款</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单</w:t>
      </w:r>
      <w:r>
        <w:rPr>
          <w:rFonts w:ascii="宋体" w:hAnsi="宋体" w:cs="宋体" w:eastAsia="宋体" w:hint="default"/>
          <w:w w:val="99"/>
          <w:sz w:val="21"/>
          <w:szCs w:val="21"/>
        </w:rPr>
        <w:t>项</w:t>
      </w:r>
      <w:r>
        <w:rPr>
          <w:rFonts w:ascii="宋体" w:hAnsi="宋体" w:cs="宋体" w:eastAsia="宋体" w:hint="default"/>
          <w:spacing w:val="2"/>
          <w:w w:val="99"/>
          <w:sz w:val="21"/>
          <w:szCs w:val="21"/>
        </w:rPr>
        <w:t>金</w:t>
      </w:r>
      <w:r>
        <w:rPr>
          <w:rFonts w:ascii="宋体" w:hAnsi="宋体" w:cs="宋体" w:eastAsia="宋体" w:hint="default"/>
          <w:w w:val="99"/>
          <w:sz w:val="21"/>
          <w:szCs w:val="21"/>
        </w:rPr>
        <w:t>额</w:t>
      </w:r>
      <w:r>
        <w:rPr>
          <w:rFonts w:ascii="宋体" w:hAnsi="宋体" w:cs="宋体" w:eastAsia="宋体" w:hint="default"/>
          <w:spacing w:val="2"/>
          <w:w w:val="99"/>
          <w:sz w:val="21"/>
          <w:szCs w:val="21"/>
        </w:rPr>
        <w:t>重</w:t>
      </w:r>
      <w:r>
        <w:rPr>
          <w:rFonts w:ascii="宋体" w:hAnsi="宋体" w:cs="宋体" w:eastAsia="宋体" w:hint="default"/>
          <w:w w:val="99"/>
          <w:sz w:val="21"/>
          <w:szCs w:val="21"/>
        </w:rPr>
        <w:t>大</w:t>
      </w:r>
      <w:r>
        <w:rPr>
          <w:rFonts w:ascii="宋体" w:hAnsi="宋体" w:cs="宋体" w:eastAsia="宋体" w:hint="default"/>
          <w:spacing w:val="2"/>
          <w:w w:val="99"/>
          <w:sz w:val="21"/>
          <w:szCs w:val="21"/>
        </w:rPr>
        <w:t>的</w:t>
      </w:r>
      <w:r>
        <w:rPr>
          <w:rFonts w:ascii="宋体" w:hAnsi="宋体" w:cs="宋体" w:eastAsia="宋体" w:hint="default"/>
          <w:w w:val="99"/>
          <w:sz w:val="21"/>
          <w:szCs w:val="21"/>
        </w:rPr>
        <w:t>其他</w:t>
      </w:r>
      <w:r>
        <w:rPr>
          <w:rFonts w:ascii="宋体" w:hAnsi="宋体" w:cs="宋体" w:eastAsia="宋体" w:hint="default"/>
          <w:sz w:val="21"/>
          <w:szCs w:val="21"/>
        </w:rPr>
      </w:r>
    </w:p>
    <w:p>
      <w:pPr>
        <w:spacing w:before="170"/>
        <w:ind w:left="121" w:right="2675" w:firstLine="0"/>
        <w:jc w:val="left"/>
        <w:rPr>
          <w:rFonts w:ascii="宋体" w:hAnsi="宋体" w:cs="宋体" w:eastAsia="宋体" w:hint="default"/>
          <w:sz w:val="21"/>
          <w:szCs w:val="21"/>
        </w:rPr>
      </w:pPr>
      <w:r>
        <w:rPr>
          <w:rFonts w:ascii="宋体" w:hAnsi="宋体" w:cs="宋体" w:eastAsia="宋体" w:hint="default"/>
          <w:sz w:val="21"/>
          <w:szCs w:val="21"/>
        </w:rPr>
        <w:t>应收款是指期末余额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万元及以上的其他应收款。</w:t>
      </w:r>
    </w:p>
    <w:p>
      <w:pPr>
        <w:spacing w:after="0"/>
        <w:jc w:val="left"/>
        <w:rPr>
          <w:rFonts w:ascii="宋体" w:hAnsi="宋体" w:cs="宋体" w:eastAsia="宋体" w:hint="default"/>
          <w:sz w:val="21"/>
          <w:szCs w:val="21"/>
        </w:rPr>
        <w:sectPr>
          <w:pgSz w:w="11910" w:h="16840"/>
          <w:pgMar w:header="965" w:footer="897" w:top="1580" w:bottom="1080" w:left="1580" w:right="1580"/>
        </w:sectPr>
      </w:pPr>
    </w:p>
    <w:p>
      <w:pPr>
        <w:spacing w:line="400" w:lineRule="auto" w:before="114"/>
        <w:ind w:left="121" w:right="114" w:firstLine="420"/>
        <w:jc w:val="both"/>
        <w:rPr>
          <w:rFonts w:ascii="宋体" w:hAnsi="宋体" w:cs="宋体" w:eastAsia="宋体" w:hint="default"/>
          <w:sz w:val="21"/>
          <w:szCs w:val="21"/>
        </w:rPr>
      </w:pPr>
      <w:r>
        <w:rPr>
          <w:rFonts w:ascii="宋体" w:hAnsi="宋体" w:cs="宋体" w:eastAsia="宋体" w:hint="default"/>
          <w:spacing w:val="-2"/>
          <w:w w:val="99"/>
          <w:sz w:val="21"/>
          <w:szCs w:val="21"/>
        </w:rPr>
        <w:t>单项金额重大并单项计提坏账准备的计提方法：对单项金额重大的应收款项单独进行减值</w:t>
      </w:r>
      <w:r>
        <w:rPr>
          <w:rFonts w:ascii="宋体" w:hAnsi="宋体" w:cs="宋体" w:eastAsia="宋体" w:hint="default"/>
          <w:w w:val="99"/>
          <w:sz w:val="21"/>
          <w:szCs w:val="21"/>
        </w:rPr>
        <w:t> </w:t>
      </w:r>
      <w:r>
        <w:rPr>
          <w:rFonts w:ascii="宋体" w:hAnsi="宋体" w:cs="宋体" w:eastAsia="宋体" w:hint="default"/>
          <w:w w:val="95"/>
          <w:sz w:val="21"/>
          <w:szCs w:val="21"/>
        </w:rPr>
        <w:t>测试，如有客观证据表明其发生了减值的，根据其预计未来现金流量（不包括尚未发生的未来</w:t>
      </w:r>
      <w:r>
        <w:rPr>
          <w:rFonts w:ascii="宋体" w:hAnsi="宋体" w:cs="宋体" w:eastAsia="宋体" w:hint="default"/>
          <w:spacing w:val="15"/>
          <w:w w:val="95"/>
          <w:sz w:val="21"/>
          <w:szCs w:val="21"/>
        </w:rPr>
        <w:t> </w:t>
      </w:r>
      <w:r>
        <w:rPr>
          <w:rFonts w:ascii="宋体" w:hAnsi="宋体" w:cs="宋体" w:eastAsia="宋体" w:hint="default"/>
          <w:spacing w:val="15"/>
          <w:w w:val="95"/>
          <w:sz w:val="21"/>
          <w:szCs w:val="21"/>
        </w:rPr>
      </w:r>
      <w:r>
        <w:rPr>
          <w:rFonts w:ascii="宋体" w:hAnsi="宋体" w:cs="宋体" w:eastAsia="宋体" w:hint="default"/>
          <w:spacing w:val="-5"/>
          <w:w w:val="95"/>
          <w:sz w:val="21"/>
          <w:szCs w:val="21"/>
        </w:rPr>
        <w:t>信用损失）按原实际利率折现的现值低于其账面价值的差额，确认为减值损失，计入当期损益。</w:t>
      </w:r>
      <w:r>
        <w:rPr>
          <w:rFonts w:ascii="宋体" w:hAnsi="宋体" w:cs="宋体" w:eastAsia="宋体" w:hint="default"/>
          <w:spacing w:val="-5"/>
          <w:sz w:val="21"/>
          <w:szCs w:val="21"/>
        </w:rPr>
      </w:r>
    </w:p>
    <w:p>
      <w:pPr>
        <w:spacing w:before="165"/>
        <w:ind w:left="541"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．按组合计提坏账准备应收款项</w:t>
      </w:r>
    </w:p>
    <w:p>
      <w:pPr>
        <w:spacing w:line="240" w:lineRule="auto" w:before="13"/>
        <w:rPr>
          <w:rFonts w:ascii="宋体" w:hAnsi="宋体" w:cs="宋体" w:eastAsia="宋体" w:hint="default"/>
          <w:sz w:val="21"/>
          <w:szCs w:val="21"/>
        </w:rPr>
      </w:pPr>
    </w:p>
    <w:p>
      <w:pPr>
        <w:spacing w:before="0"/>
        <w:ind w:left="541" w:right="211"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w:t>
      </w:r>
    </w:p>
    <w:p>
      <w:pPr>
        <w:spacing w:line="240" w:lineRule="auto" w:before="6"/>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3130"/>
        <w:gridCol w:w="2698"/>
        <w:gridCol w:w="2700"/>
      </w:tblGrid>
      <w:tr>
        <w:trPr>
          <w:trHeight w:val="386"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应收帐款计提比例</w:t>
            </w:r>
            <w:r>
              <w:rPr>
                <w:rFonts w:ascii="Times New Roman" w:hAnsi="Times New Roman" w:cs="Times New Roman" w:eastAsia="Times New Roman" w:hint="default"/>
                <w:sz w:val="18"/>
                <w:szCs w:val="18"/>
              </w:rPr>
              <w:t>(%)</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8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w:t>
            </w:r>
          </w:p>
        </w:tc>
      </w:tr>
      <w:tr>
        <w:trPr>
          <w:trHeight w:val="389"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w:t>
            </w:r>
          </w:p>
        </w:tc>
      </w:tr>
      <w:tr>
        <w:trPr>
          <w:trHeight w:val="386"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w:t>
            </w:r>
          </w:p>
        </w:tc>
      </w:tr>
      <w:tr>
        <w:trPr>
          <w:trHeight w:val="38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w:t>
            </w:r>
          </w:p>
        </w:tc>
      </w:tr>
      <w:tr>
        <w:trPr>
          <w:trHeight w:val="386"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w:t>
            </w:r>
          </w:p>
        </w:tc>
      </w:tr>
    </w:tbl>
    <w:p>
      <w:pPr>
        <w:spacing w:line="240" w:lineRule="auto" w:before="9"/>
        <w:rPr>
          <w:rFonts w:ascii="宋体" w:hAnsi="宋体" w:cs="宋体" w:eastAsia="宋体" w:hint="default"/>
          <w:sz w:val="13"/>
          <w:szCs w:val="13"/>
        </w:rPr>
      </w:pPr>
    </w:p>
    <w:p>
      <w:pPr>
        <w:spacing w:before="34"/>
        <w:ind w:left="541"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．单项金额虽不重大但单项计提坏账准备的应收账款</w:t>
      </w:r>
    </w:p>
    <w:p>
      <w:pPr>
        <w:spacing w:line="240" w:lineRule="auto" w:before="8"/>
        <w:rPr>
          <w:rFonts w:ascii="宋体" w:hAnsi="宋体" w:cs="宋体" w:eastAsia="宋体" w:hint="default"/>
          <w:sz w:val="17"/>
          <w:szCs w:val="17"/>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单</w:t>
      </w:r>
      <w:r>
        <w:rPr>
          <w:rFonts w:ascii="宋体" w:hAnsi="宋体" w:cs="宋体" w:eastAsia="宋体" w:hint="default"/>
          <w:w w:val="99"/>
          <w:sz w:val="21"/>
          <w:szCs w:val="21"/>
        </w:rPr>
        <w:t>项</w:t>
      </w:r>
      <w:r>
        <w:rPr>
          <w:rFonts w:ascii="宋体" w:hAnsi="宋体" w:cs="宋体" w:eastAsia="宋体" w:hint="default"/>
          <w:spacing w:val="2"/>
          <w:w w:val="99"/>
          <w:sz w:val="21"/>
          <w:szCs w:val="21"/>
        </w:rPr>
        <w:t>金</w:t>
      </w:r>
      <w:r>
        <w:rPr>
          <w:rFonts w:ascii="宋体" w:hAnsi="宋体" w:cs="宋体" w:eastAsia="宋体" w:hint="default"/>
          <w:w w:val="99"/>
          <w:sz w:val="21"/>
          <w:szCs w:val="21"/>
        </w:rPr>
        <w:t>额</w:t>
      </w:r>
      <w:r>
        <w:rPr>
          <w:rFonts w:ascii="宋体" w:hAnsi="宋体" w:cs="宋体" w:eastAsia="宋体" w:hint="default"/>
          <w:spacing w:val="2"/>
          <w:w w:val="99"/>
          <w:sz w:val="21"/>
          <w:szCs w:val="21"/>
        </w:rPr>
        <w:t>不</w:t>
      </w:r>
      <w:r>
        <w:rPr>
          <w:rFonts w:ascii="宋体" w:hAnsi="宋体" w:cs="宋体" w:eastAsia="宋体" w:hint="default"/>
          <w:w w:val="99"/>
          <w:sz w:val="21"/>
          <w:szCs w:val="21"/>
        </w:rPr>
        <w:t>重</w:t>
      </w:r>
      <w:r>
        <w:rPr>
          <w:rFonts w:ascii="宋体" w:hAnsi="宋体" w:cs="宋体" w:eastAsia="宋体" w:hint="default"/>
          <w:spacing w:val="2"/>
          <w:w w:val="99"/>
          <w:sz w:val="21"/>
          <w:szCs w:val="21"/>
        </w:rPr>
        <w:t>大</w:t>
      </w:r>
      <w:r>
        <w:rPr>
          <w:rFonts w:ascii="宋体" w:hAnsi="宋体" w:cs="宋体" w:eastAsia="宋体" w:hint="default"/>
          <w:w w:val="99"/>
          <w:sz w:val="21"/>
          <w:szCs w:val="21"/>
        </w:rPr>
        <w:t>的</w:t>
      </w:r>
      <w:r>
        <w:rPr>
          <w:rFonts w:ascii="宋体" w:hAnsi="宋体" w:cs="宋体" w:eastAsia="宋体" w:hint="default"/>
          <w:spacing w:val="2"/>
          <w:w w:val="99"/>
          <w:sz w:val="21"/>
          <w:szCs w:val="21"/>
        </w:rPr>
        <w:t>应</w:t>
      </w:r>
      <w:r>
        <w:rPr>
          <w:rFonts w:ascii="宋体" w:hAnsi="宋体" w:cs="宋体" w:eastAsia="宋体" w:hint="default"/>
          <w:w w:val="99"/>
          <w:sz w:val="21"/>
          <w:szCs w:val="21"/>
        </w:rPr>
        <w:t>收</w:t>
      </w:r>
      <w:r>
        <w:rPr>
          <w:rFonts w:ascii="宋体" w:hAnsi="宋体" w:cs="宋体" w:eastAsia="宋体" w:hint="default"/>
          <w:spacing w:val="2"/>
          <w:w w:val="99"/>
          <w:sz w:val="21"/>
          <w:szCs w:val="21"/>
        </w:rPr>
        <w:t>账</w:t>
      </w:r>
      <w:r>
        <w:rPr>
          <w:rFonts w:ascii="宋体" w:hAnsi="宋体" w:cs="宋体" w:eastAsia="宋体" w:hint="default"/>
          <w:w w:val="99"/>
          <w:sz w:val="21"/>
          <w:szCs w:val="21"/>
        </w:rPr>
        <w:t>款</w:t>
      </w:r>
      <w:r>
        <w:rPr>
          <w:rFonts w:ascii="宋体" w:hAnsi="宋体" w:cs="宋体" w:eastAsia="宋体" w:hint="default"/>
          <w:spacing w:val="2"/>
          <w:w w:val="99"/>
          <w:sz w:val="21"/>
          <w:szCs w:val="21"/>
        </w:rPr>
        <w:t>是</w:t>
      </w:r>
      <w:r>
        <w:rPr>
          <w:rFonts w:ascii="宋体" w:hAnsi="宋体" w:cs="宋体" w:eastAsia="宋体" w:hint="default"/>
          <w:w w:val="99"/>
          <w:sz w:val="21"/>
          <w:szCs w:val="21"/>
        </w:rPr>
        <w:t>指</w:t>
      </w:r>
      <w:r>
        <w:rPr>
          <w:rFonts w:ascii="宋体" w:hAnsi="宋体" w:cs="宋体" w:eastAsia="宋体" w:hint="default"/>
          <w:spacing w:val="2"/>
          <w:w w:val="99"/>
          <w:sz w:val="21"/>
          <w:szCs w:val="21"/>
        </w:rPr>
        <w:t>期</w:t>
      </w:r>
      <w:r>
        <w:rPr>
          <w:rFonts w:ascii="宋体" w:hAnsi="宋体" w:cs="宋体" w:eastAsia="宋体" w:hint="default"/>
          <w:w w:val="99"/>
          <w:sz w:val="21"/>
          <w:szCs w:val="21"/>
        </w:rPr>
        <w:t>末</w:t>
      </w:r>
      <w:r>
        <w:rPr>
          <w:rFonts w:ascii="宋体" w:hAnsi="宋体" w:cs="宋体" w:eastAsia="宋体" w:hint="default"/>
          <w:spacing w:val="2"/>
          <w:w w:val="99"/>
          <w:sz w:val="21"/>
          <w:szCs w:val="21"/>
        </w:rPr>
        <w:t>余</w:t>
      </w:r>
      <w:r>
        <w:rPr>
          <w:rFonts w:ascii="宋体" w:hAnsi="宋体" w:cs="宋体" w:eastAsia="宋体" w:hint="default"/>
          <w:w w:val="99"/>
          <w:sz w:val="21"/>
          <w:szCs w:val="21"/>
        </w:rPr>
        <w:t>额</w:t>
      </w:r>
      <w:r>
        <w:rPr>
          <w:rFonts w:ascii="宋体" w:hAnsi="宋体" w:cs="宋体" w:eastAsia="宋体" w:hint="default"/>
          <w:spacing w:val="-55"/>
          <w:sz w:val="21"/>
          <w:szCs w:val="21"/>
        </w:rPr>
        <w:t> </w:t>
      </w:r>
      <w:r>
        <w:rPr>
          <w:rFonts w:ascii="Times New Roman" w:hAnsi="Times New Roman" w:cs="Times New Roman" w:eastAsia="Times New Roman" w:hint="default"/>
          <w:spacing w:val="1"/>
          <w:w w:val="99"/>
          <w:sz w:val="21"/>
          <w:szCs w:val="21"/>
        </w:rPr>
        <w:t>10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以</w:t>
      </w:r>
      <w:r>
        <w:rPr>
          <w:rFonts w:ascii="宋体" w:hAnsi="宋体" w:cs="宋体" w:eastAsia="宋体" w:hint="default"/>
          <w:w w:val="99"/>
          <w:sz w:val="21"/>
          <w:szCs w:val="21"/>
        </w:rPr>
        <w:t>下</w:t>
      </w:r>
      <w:r>
        <w:rPr>
          <w:rFonts w:ascii="宋体" w:hAnsi="宋体" w:cs="宋体" w:eastAsia="宋体" w:hint="default"/>
          <w:spacing w:val="2"/>
          <w:w w:val="99"/>
          <w:sz w:val="21"/>
          <w:szCs w:val="21"/>
        </w:rPr>
        <w:t>的</w:t>
      </w:r>
      <w:r>
        <w:rPr>
          <w:rFonts w:ascii="宋体" w:hAnsi="宋体" w:cs="宋体" w:eastAsia="宋体" w:hint="default"/>
          <w:w w:val="99"/>
          <w:sz w:val="21"/>
          <w:szCs w:val="21"/>
        </w:rPr>
        <w:t>应</w:t>
      </w:r>
      <w:r>
        <w:rPr>
          <w:rFonts w:ascii="宋体" w:hAnsi="宋体" w:cs="宋体" w:eastAsia="宋体" w:hint="default"/>
          <w:spacing w:val="2"/>
          <w:w w:val="99"/>
          <w:sz w:val="21"/>
          <w:szCs w:val="21"/>
        </w:rPr>
        <w:t>收</w:t>
      </w:r>
      <w:r>
        <w:rPr>
          <w:rFonts w:ascii="宋体" w:hAnsi="宋体" w:cs="宋体" w:eastAsia="宋体" w:hint="default"/>
          <w:w w:val="99"/>
          <w:sz w:val="21"/>
          <w:szCs w:val="21"/>
        </w:rPr>
        <w:t>账款</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单</w:t>
      </w:r>
      <w:r>
        <w:rPr>
          <w:rFonts w:ascii="宋体" w:hAnsi="宋体" w:cs="宋体" w:eastAsia="宋体" w:hint="default"/>
          <w:w w:val="99"/>
          <w:sz w:val="21"/>
          <w:szCs w:val="21"/>
        </w:rPr>
        <w:t>项</w:t>
      </w:r>
      <w:r>
        <w:rPr>
          <w:rFonts w:ascii="宋体" w:hAnsi="宋体" w:cs="宋体" w:eastAsia="宋体" w:hint="default"/>
          <w:spacing w:val="2"/>
          <w:w w:val="99"/>
          <w:sz w:val="21"/>
          <w:szCs w:val="21"/>
        </w:rPr>
        <w:t>金</w:t>
      </w:r>
      <w:r>
        <w:rPr>
          <w:rFonts w:ascii="宋体" w:hAnsi="宋体" w:cs="宋体" w:eastAsia="宋体" w:hint="default"/>
          <w:w w:val="99"/>
          <w:sz w:val="21"/>
          <w:szCs w:val="21"/>
        </w:rPr>
        <w:t>额</w:t>
      </w:r>
      <w:r>
        <w:rPr>
          <w:rFonts w:ascii="宋体" w:hAnsi="宋体" w:cs="宋体" w:eastAsia="宋体" w:hint="default"/>
          <w:spacing w:val="2"/>
          <w:w w:val="99"/>
          <w:sz w:val="21"/>
          <w:szCs w:val="21"/>
        </w:rPr>
        <w:t>不</w:t>
      </w:r>
      <w:r>
        <w:rPr>
          <w:rFonts w:ascii="宋体" w:hAnsi="宋体" w:cs="宋体" w:eastAsia="宋体" w:hint="default"/>
          <w:w w:val="99"/>
          <w:sz w:val="21"/>
          <w:szCs w:val="21"/>
        </w:rPr>
        <w:t>重</w:t>
      </w:r>
      <w:r>
        <w:rPr>
          <w:rFonts w:ascii="宋体" w:hAnsi="宋体" w:cs="宋体" w:eastAsia="宋体" w:hint="default"/>
          <w:spacing w:val="2"/>
          <w:w w:val="99"/>
          <w:sz w:val="21"/>
          <w:szCs w:val="21"/>
        </w:rPr>
        <w:t>大</w:t>
      </w:r>
      <w:r>
        <w:rPr>
          <w:rFonts w:ascii="宋体" w:hAnsi="宋体" w:cs="宋体" w:eastAsia="宋体" w:hint="default"/>
          <w:w w:val="99"/>
          <w:sz w:val="21"/>
          <w:szCs w:val="21"/>
        </w:rPr>
        <w:t>的其</w:t>
      </w:r>
      <w:r>
        <w:rPr>
          <w:rFonts w:ascii="宋体" w:hAnsi="宋体" w:cs="宋体" w:eastAsia="宋体" w:hint="default"/>
          <w:sz w:val="21"/>
          <w:szCs w:val="21"/>
        </w:rPr>
      </w:r>
    </w:p>
    <w:p>
      <w:pPr>
        <w:spacing w:before="107"/>
        <w:ind w:left="121" w:right="211" w:firstLine="0"/>
        <w:jc w:val="left"/>
        <w:rPr>
          <w:rFonts w:ascii="宋体" w:hAnsi="宋体" w:cs="宋体" w:eastAsia="宋体" w:hint="default"/>
          <w:sz w:val="21"/>
          <w:szCs w:val="21"/>
        </w:rPr>
      </w:pPr>
      <w:r>
        <w:rPr>
          <w:rFonts w:ascii="宋体" w:hAnsi="宋体" w:cs="宋体" w:eastAsia="宋体" w:hint="default"/>
          <w:sz w:val="21"/>
          <w:szCs w:val="21"/>
        </w:rPr>
        <w:t>他应收款是指期末余额</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万元以下的其他应收款。</w:t>
      </w:r>
    </w:p>
    <w:p>
      <w:pPr>
        <w:spacing w:line="240" w:lineRule="auto" w:before="2"/>
        <w:rPr>
          <w:rFonts w:ascii="宋体" w:hAnsi="宋体" w:cs="宋体" w:eastAsia="宋体" w:hint="default"/>
          <w:sz w:val="22"/>
          <w:szCs w:val="22"/>
        </w:rPr>
      </w:pPr>
    </w:p>
    <w:p>
      <w:pPr>
        <w:spacing w:line="348" w:lineRule="auto" w:before="0"/>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单项金额不重大但单项计提坏账准备的计提方法：资产负债表日，公司对单项金额不重大</w:t>
      </w:r>
      <w:r>
        <w:rPr>
          <w:rFonts w:ascii="宋体" w:hAnsi="宋体" w:cs="宋体" w:eastAsia="宋体" w:hint="default"/>
          <w:w w:val="99"/>
          <w:sz w:val="21"/>
          <w:szCs w:val="21"/>
        </w:rPr>
        <w:t> </w:t>
      </w:r>
      <w:r>
        <w:rPr>
          <w:rFonts w:ascii="宋体" w:hAnsi="宋体" w:cs="宋体" w:eastAsia="宋体" w:hint="default"/>
          <w:spacing w:val="-5"/>
          <w:w w:val="98"/>
          <w:sz w:val="21"/>
          <w:szCs w:val="21"/>
        </w:rPr>
        <w:t>但单项计提坏账准备的应收款项，根据其预计未来现金流量（不包括尚未发生的未来信用损失）</w:t>
      </w:r>
      <w:r>
        <w:rPr>
          <w:rFonts w:ascii="宋体" w:hAnsi="宋体" w:cs="宋体" w:eastAsia="宋体" w:hint="default"/>
          <w:spacing w:val="-63"/>
          <w:w w:val="98"/>
          <w:sz w:val="21"/>
          <w:szCs w:val="21"/>
        </w:rPr>
        <w:t> </w:t>
      </w:r>
      <w:r>
        <w:rPr>
          <w:rFonts w:ascii="宋体" w:hAnsi="宋体" w:cs="宋体" w:eastAsia="宋体" w:hint="default"/>
          <w:spacing w:val="-63"/>
          <w:w w:val="98"/>
          <w:sz w:val="21"/>
          <w:szCs w:val="21"/>
        </w:rPr>
      </w:r>
      <w:r>
        <w:rPr>
          <w:rFonts w:ascii="宋体" w:hAnsi="宋体" w:cs="宋体" w:eastAsia="宋体" w:hint="default"/>
          <w:sz w:val="21"/>
          <w:szCs w:val="21"/>
        </w:rPr>
        <w:t>按原实际利率折现的现值低于其账面价值的差额，确认为减值损失，计入当期损益。</w:t>
      </w:r>
    </w:p>
    <w:p>
      <w:pPr>
        <w:spacing w:line="240" w:lineRule="auto" w:before="2"/>
        <w:rPr>
          <w:rFonts w:ascii="宋体" w:hAnsi="宋体" w:cs="宋体" w:eastAsia="宋体" w:hint="default"/>
          <w:sz w:val="16"/>
          <w:szCs w:val="16"/>
        </w:rPr>
      </w:pPr>
    </w:p>
    <w:p>
      <w:pPr>
        <w:tabs>
          <w:tab w:pos="1801" w:val="left" w:leader="none"/>
        </w:tabs>
        <w:spacing w:before="0"/>
        <w:ind w:left="541" w:right="211" w:firstLine="0"/>
        <w:jc w:val="left"/>
        <w:rPr>
          <w:rFonts w:ascii="宋体" w:hAnsi="宋体" w:cs="宋体" w:eastAsia="宋体" w:hint="default"/>
          <w:sz w:val="21"/>
          <w:szCs w:val="21"/>
        </w:rPr>
      </w:pPr>
      <w:r>
        <w:rPr>
          <w:rFonts w:ascii="宋体" w:hAnsi="宋体" w:cs="宋体" w:eastAsia="宋体" w:hint="default"/>
          <w:w w:val="95"/>
          <w:sz w:val="21"/>
          <w:szCs w:val="21"/>
        </w:rPr>
        <w:t>（十一）</w:t>
        <w:tab/>
      </w:r>
      <w:r>
        <w:rPr>
          <w:rFonts w:ascii="宋体" w:hAnsi="宋体" w:cs="宋体" w:eastAsia="宋体" w:hint="default"/>
          <w:sz w:val="21"/>
          <w:szCs w:val="21"/>
        </w:rPr>
        <w:t>存货</w:t>
      </w:r>
    </w:p>
    <w:p>
      <w:pPr>
        <w:spacing w:line="240" w:lineRule="auto" w:before="5"/>
        <w:rPr>
          <w:rFonts w:ascii="宋体" w:hAnsi="宋体" w:cs="宋体" w:eastAsia="宋体" w:hint="default"/>
          <w:sz w:val="23"/>
          <w:szCs w:val="23"/>
        </w:rPr>
      </w:pPr>
    </w:p>
    <w:p>
      <w:pPr>
        <w:spacing w:line="487" w:lineRule="auto" w:before="0"/>
        <w:ind w:left="541" w:right="22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w:t>
      </w:r>
      <w:r>
        <w:rPr>
          <w:rFonts w:ascii="宋体" w:hAnsi="宋体" w:cs="宋体" w:eastAsia="宋体" w:hint="default"/>
          <w:w w:val="99"/>
          <w:sz w:val="21"/>
          <w:szCs w:val="21"/>
        </w:rPr>
        <w:t> </w:t>
      </w:r>
      <w:r>
        <w:rPr>
          <w:rFonts w:ascii="宋体" w:hAnsi="宋体" w:cs="宋体" w:eastAsia="宋体" w:hint="default"/>
          <w:sz w:val="21"/>
          <w:szCs w:val="21"/>
        </w:rPr>
        <w:t>存货分为原材料、库存商品、消耗性生物资产、产成品和低值易耗品等</w:t>
      </w:r>
      <w:r>
        <w:rPr>
          <w:rFonts w:ascii="宋体" w:hAnsi="宋体" w:cs="宋体" w:eastAsia="宋体" w:hint="default"/>
          <w:sz w:val="21"/>
          <w:szCs w:val="21"/>
        </w:rPr>
        <w:t>。</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99"/>
          <w:sz w:val="21"/>
          <w:szCs w:val="21"/>
        </w:rPr>
        <w:t> </w:t>
      </w:r>
      <w:r>
        <w:rPr>
          <w:rFonts w:ascii="宋体" w:hAnsi="宋体" w:cs="宋体" w:eastAsia="宋体" w:hint="default"/>
          <w:spacing w:val="-2"/>
          <w:w w:val="95"/>
          <w:sz w:val="21"/>
          <w:szCs w:val="21"/>
        </w:rPr>
        <w:t>各类存货的购入与入库按实际成本计价；发出按加权平均法计价，低值易耗品和包装物采</w:t>
      </w:r>
      <w:r>
        <w:rPr>
          <w:rFonts w:ascii="宋体" w:hAnsi="宋体" w:cs="宋体" w:eastAsia="宋体" w:hint="default"/>
          <w:spacing w:val="-2"/>
          <w:sz w:val="21"/>
          <w:szCs w:val="21"/>
        </w:rPr>
      </w:r>
    </w:p>
    <w:p>
      <w:pPr>
        <w:spacing w:line="242" w:lineRule="exact" w:before="0"/>
        <w:ind w:left="121" w:right="211" w:firstLine="0"/>
        <w:jc w:val="left"/>
        <w:rPr>
          <w:rFonts w:ascii="宋体" w:hAnsi="宋体" w:cs="宋体" w:eastAsia="宋体" w:hint="default"/>
          <w:sz w:val="21"/>
          <w:szCs w:val="21"/>
        </w:rPr>
      </w:pPr>
      <w:r>
        <w:rPr>
          <w:rFonts w:ascii="宋体" w:hAnsi="宋体" w:cs="宋体" w:eastAsia="宋体" w:hint="default"/>
          <w:sz w:val="21"/>
          <w:szCs w:val="21"/>
        </w:rPr>
        <w:t>用分次摊销法。</w:t>
      </w:r>
    </w:p>
    <w:p>
      <w:pPr>
        <w:spacing w:line="240" w:lineRule="auto" w:before="5"/>
        <w:rPr>
          <w:rFonts w:ascii="宋体" w:hAnsi="宋体" w:cs="宋体" w:eastAsia="宋体" w:hint="default"/>
          <w:sz w:val="23"/>
          <w:szCs w:val="23"/>
        </w:rPr>
      </w:pPr>
    </w:p>
    <w:p>
      <w:pPr>
        <w:spacing w:before="0"/>
        <w:ind w:left="541"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．存货可变现净值的确定依据及存货跌价准备的计提方法</w:t>
      </w:r>
    </w:p>
    <w:p>
      <w:pPr>
        <w:spacing w:line="240" w:lineRule="auto" w:before="2"/>
        <w:rPr>
          <w:rFonts w:ascii="宋体" w:hAnsi="宋体" w:cs="宋体" w:eastAsia="宋体" w:hint="default"/>
          <w:sz w:val="22"/>
          <w:szCs w:val="22"/>
        </w:rPr>
      </w:pPr>
    </w:p>
    <w:p>
      <w:pPr>
        <w:spacing w:line="400" w:lineRule="auto" w:before="0"/>
        <w:ind w:left="121" w:right="220" w:firstLine="420"/>
        <w:jc w:val="both"/>
        <w:rPr>
          <w:rFonts w:ascii="宋体" w:hAnsi="宋体" w:cs="宋体" w:eastAsia="宋体" w:hint="default"/>
          <w:sz w:val="21"/>
          <w:szCs w:val="21"/>
        </w:rPr>
      </w:pPr>
      <w:r>
        <w:rPr>
          <w:rFonts w:ascii="宋体" w:hAnsi="宋体" w:cs="宋体" w:eastAsia="宋体" w:hint="default"/>
          <w:spacing w:val="-2"/>
          <w:w w:val="99"/>
          <w:sz w:val="21"/>
          <w:szCs w:val="21"/>
        </w:rPr>
        <w:t>存货可变现净值的确定：产成品、商品和用于出售的材料等直接用于出售的商品存货，以</w:t>
      </w:r>
      <w:r>
        <w:rPr>
          <w:rFonts w:ascii="宋体" w:hAnsi="宋体" w:cs="宋体" w:eastAsia="宋体" w:hint="default"/>
          <w:w w:val="99"/>
          <w:sz w:val="21"/>
          <w:szCs w:val="21"/>
        </w:rPr>
        <w:t> </w:t>
      </w:r>
      <w:r>
        <w:rPr>
          <w:rFonts w:ascii="宋体" w:hAnsi="宋体" w:cs="宋体" w:eastAsia="宋体" w:hint="default"/>
          <w:spacing w:val="-2"/>
          <w:w w:val="95"/>
          <w:sz w:val="21"/>
          <w:szCs w:val="21"/>
        </w:rPr>
        <w:t>该存货的估计售价减去估计的销售费用和相关税费后的金额，确定其可变现净值；需要经过加</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工的材料存货，以所生产的产品的估计售价减去至完工时估计将要发生的成本、估计的销售费</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用和相关税费后的金额，确定其可变现净值。</w:t>
      </w:r>
    </w:p>
    <w:p>
      <w:pPr>
        <w:spacing w:after="0" w:line="400" w:lineRule="auto"/>
        <w:jc w:val="both"/>
        <w:rPr>
          <w:rFonts w:ascii="宋体" w:hAnsi="宋体" w:cs="宋体" w:eastAsia="宋体" w:hint="default"/>
          <w:sz w:val="21"/>
          <w:szCs w:val="21"/>
        </w:rPr>
        <w:sectPr>
          <w:pgSz w:w="11910" w:h="16840"/>
          <w:pgMar w:header="965" w:footer="897" w:top="1580" w:bottom="1080" w:left="1580" w:right="1480"/>
        </w:sectPr>
      </w:pPr>
    </w:p>
    <w:p>
      <w:pPr>
        <w:spacing w:line="240" w:lineRule="auto" w:before="4"/>
        <w:rPr>
          <w:rFonts w:ascii="宋体" w:hAnsi="宋体" w:cs="宋体" w:eastAsia="宋体" w:hint="default"/>
          <w:sz w:val="9"/>
          <w:szCs w:val="9"/>
        </w:rPr>
      </w:pPr>
    </w:p>
    <w:p>
      <w:pPr>
        <w:spacing w:line="400" w:lineRule="auto" w:before="34"/>
        <w:ind w:left="121" w:right="2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存货跌价准备的计提方法：资产负债表日，按单个存货可变现净值低于账面价值的差额计</w:t>
      </w:r>
      <w:r>
        <w:rPr>
          <w:rFonts w:ascii="宋体" w:hAnsi="宋体" w:cs="宋体" w:eastAsia="宋体" w:hint="default"/>
          <w:w w:val="99"/>
          <w:sz w:val="21"/>
          <w:szCs w:val="21"/>
        </w:rPr>
        <w:t> </w:t>
      </w:r>
      <w:r>
        <w:rPr>
          <w:rFonts w:ascii="宋体" w:hAnsi="宋体" w:cs="宋体" w:eastAsia="宋体" w:hint="default"/>
          <w:spacing w:val="-2"/>
          <w:w w:val="95"/>
          <w:sz w:val="21"/>
          <w:szCs w:val="21"/>
        </w:rPr>
        <w:t>提存货跌价准备，计入当期损益。确定存货的可变现净值时，以资产负债表日取得最可靠的证</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pacing w:val="-2"/>
          <w:w w:val="99"/>
          <w:sz w:val="21"/>
          <w:szCs w:val="21"/>
        </w:rPr>
        <w:t>据估计的售价为基础并考虑持有存货的目的，资产负债表日至财务报告批准报出日之间存货售</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9"/>
          <w:sz w:val="21"/>
          <w:szCs w:val="21"/>
        </w:rPr>
        <w:t>价发生波动的，如有确凿证据表明其对资产负债表日存货已经存在的情况提供了新的或进一步</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z w:val="21"/>
          <w:szCs w:val="21"/>
        </w:rPr>
        <w:t>的证据，作为调整事项进行处理；否则，作为非调整事项。</w:t>
      </w:r>
    </w:p>
    <w:p>
      <w:pPr>
        <w:spacing w:before="163"/>
        <w:ind w:left="541"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w:t>
      </w:r>
    </w:p>
    <w:p>
      <w:pPr>
        <w:spacing w:line="240" w:lineRule="auto" w:before="2"/>
        <w:rPr>
          <w:rFonts w:ascii="宋体" w:hAnsi="宋体" w:cs="宋体" w:eastAsia="宋体" w:hint="default"/>
          <w:sz w:val="22"/>
          <w:szCs w:val="22"/>
        </w:rPr>
      </w:pPr>
    </w:p>
    <w:p>
      <w:pPr>
        <w:spacing w:before="0"/>
        <w:ind w:left="541" w:right="211" w:firstLine="0"/>
        <w:jc w:val="left"/>
        <w:rPr>
          <w:rFonts w:ascii="宋体" w:hAnsi="宋体" w:cs="宋体" w:eastAsia="宋体" w:hint="default"/>
          <w:sz w:val="21"/>
          <w:szCs w:val="21"/>
        </w:rPr>
      </w:pPr>
      <w:r>
        <w:rPr>
          <w:rFonts w:ascii="宋体" w:hAnsi="宋体" w:cs="宋体" w:eastAsia="宋体" w:hint="default"/>
          <w:sz w:val="21"/>
          <w:szCs w:val="21"/>
        </w:rPr>
        <w:t>本公司存货采用永续盘存法。</w:t>
      </w:r>
    </w:p>
    <w:p>
      <w:pPr>
        <w:spacing w:line="240" w:lineRule="auto" w:before="5"/>
        <w:rPr>
          <w:rFonts w:ascii="宋体" w:hAnsi="宋体" w:cs="宋体" w:eastAsia="宋体" w:hint="default"/>
          <w:sz w:val="23"/>
          <w:szCs w:val="23"/>
        </w:rPr>
      </w:pPr>
    </w:p>
    <w:p>
      <w:pPr>
        <w:tabs>
          <w:tab w:pos="1801" w:val="left" w:leader="none"/>
        </w:tabs>
        <w:spacing w:before="0"/>
        <w:ind w:left="541" w:right="211" w:firstLine="0"/>
        <w:jc w:val="left"/>
        <w:rPr>
          <w:rFonts w:ascii="宋体" w:hAnsi="宋体" w:cs="宋体" w:eastAsia="宋体" w:hint="default"/>
          <w:sz w:val="21"/>
          <w:szCs w:val="21"/>
        </w:rPr>
      </w:pPr>
      <w:r>
        <w:rPr>
          <w:rFonts w:ascii="宋体" w:hAnsi="宋体" w:cs="宋体" w:eastAsia="宋体" w:hint="default"/>
          <w:w w:val="95"/>
          <w:sz w:val="21"/>
          <w:szCs w:val="21"/>
        </w:rPr>
        <w:t>（十二）</w:t>
        <w:tab/>
      </w:r>
      <w:r>
        <w:rPr>
          <w:rFonts w:ascii="宋体" w:hAnsi="宋体" w:cs="宋体" w:eastAsia="宋体" w:hint="default"/>
          <w:sz w:val="21"/>
          <w:szCs w:val="21"/>
        </w:rPr>
        <w:t>长期股权投资</w:t>
      </w:r>
    </w:p>
    <w:p>
      <w:pPr>
        <w:spacing w:line="240" w:lineRule="auto" w:before="3"/>
        <w:rPr>
          <w:rFonts w:ascii="宋体" w:hAnsi="宋体" w:cs="宋体" w:eastAsia="宋体" w:hint="default"/>
          <w:sz w:val="23"/>
          <w:szCs w:val="23"/>
        </w:rPr>
      </w:pPr>
    </w:p>
    <w:p>
      <w:pPr>
        <w:spacing w:before="0"/>
        <w:ind w:left="541"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长期股权投资分类</w:t>
      </w:r>
    </w:p>
    <w:p>
      <w:pPr>
        <w:spacing w:line="240" w:lineRule="auto" w:before="2"/>
        <w:rPr>
          <w:rFonts w:ascii="宋体" w:hAnsi="宋体" w:cs="宋体" w:eastAsia="宋体" w:hint="default"/>
          <w:sz w:val="22"/>
          <w:szCs w:val="22"/>
        </w:rPr>
      </w:pPr>
    </w:p>
    <w:p>
      <w:pPr>
        <w:spacing w:line="400" w:lineRule="auto" w:before="0"/>
        <w:ind w:left="121" w:right="217" w:firstLine="420"/>
        <w:jc w:val="both"/>
        <w:rPr>
          <w:rFonts w:ascii="宋体" w:hAnsi="宋体" w:cs="宋体" w:eastAsia="宋体" w:hint="default"/>
          <w:sz w:val="21"/>
          <w:szCs w:val="21"/>
        </w:rPr>
      </w:pPr>
      <w:r>
        <w:rPr>
          <w:rFonts w:ascii="宋体" w:hAnsi="宋体" w:cs="宋体" w:eastAsia="宋体" w:hint="default"/>
          <w:spacing w:val="-2"/>
          <w:w w:val="95"/>
          <w:sz w:val="21"/>
          <w:szCs w:val="21"/>
        </w:rPr>
        <w:t>长期股权投资分为：对子公司长期股权投资、对合营企业长期股权投资、对联营企业长期</w:t>
      </w:r>
      <w:r>
        <w:rPr>
          <w:rFonts w:ascii="宋体" w:hAnsi="宋体" w:cs="宋体" w:eastAsia="宋体" w:hint="default"/>
          <w:w w:val="99"/>
          <w:sz w:val="21"/>
          <w:szCs w:val="21"/>
        </w:rPr>
        <w:t> </w:t>
      </w:r>
      <w:r>
        <w:rPr>
          <w:rFonts w:ascii="宋体" w:hAnsi="宋体" w:cs="宋体" w:eastAsia="宋体" w:hint="default"/>
          <w:spacing w:val="-2"/>
          <w:w w:val="95"/>
          <w:sz w:val="21"/>
          <w:szCs w:val="21"/>
        </w:rPr>
        <w:t>股权投资、对被投资单位不具有共同控制、重大影响，且在活跃市场中没有报价、公允价值不</w:t>
      </w:r>
      <w:r>
        <w:rPr>
          <w:rFonts w:ascii="宋体" w:hAnsi="宋体" w:cs="宋体" w:eastAsia="宋体" w:hint="default"/>
          <w:spacing w:val="1"/>
          <w:w w:val="95"/>
          <w:sz w:val="21"/>
          <w:szCs w:val="21"/>
        </w:rPr>
        <w:t> </w:t>
      </w:r>
      <w:r>
        <w:rPr>
          <w:rFonts w:ascii="宋体" w:hAnsi="宋体" w:cs="宋体" w:eastAsia="宋体" w:hint="default"/>
          <w:spacing w:val="1"/>
          <w:w w:val="95"/>
          <w:sz w:val="21"/>
          <w:szCs w:val="21"/>
        </w:rPr>
      </w:r>
      <w:r>
        <w:rPr>
          <w:rFonts w:ascii="宋体" w:hAnsi="宋体" w:cs="宋体" w:eastAsia="宋体" w:hint="default"/>
          <w:spacing w:val="-4"/>
          <w:w w:val="99"/>
          <w:sz w:val="21"/>
          <w:szCs w:val="21"/>
        </w:rPr>
        <w:t>能可靠计量的长期股权投资（以下简称</w:t>
      </w:r>
      <w:r>
        <w:rPr>
          <w:rFonts w:ascii="Times New Roman" w:hAnsi="Times New Roman" w:cs="Times New Roman" w:eastAsia="Times New Roman" w:hint="default"/>
          <w:spacing w:val="-4"/>
          <w:w w:val="99"/>
          <w:sz w:val="21"/>
          <w:szCs w:val="21"/>
        </w:rPr>
        <w:t>“</w:t>
      </w:r>
      <w:r>
        <w:rPr>
          <w:rFonts w:ascii="宋体" w:hAnsi="宋体" w:cs="宋体" w:eastAsia="宋体" w:hint="default"/>
          <w:spacing w:val="-4"/>
          <w:w w:val="99"/>
          <w:sz w:val="21"/>
          <w:szCs w:val="21"/>
        </w:rPr>
        <w:t>其他股权投资</w:t>
      </w:r>
      <w:r>
        <w:rPr>
          <w:rFonts w:ascii="Times New Roman" w:hAnsi="Times New Roman" w:cs="Times New Roman" w:eastAsia="Times New Roman" w:hint="default"/>
          <w:spacing w:val="-4"/>
          <w:w w:val="99"/>
          <w:sz w:val="21"/>
          <w:szCs w:val="21"/>
        </w:rPr>
        <w:t>”</w:t>
      </w:r>
      <w:r>
        <w:rPr>
          <w:rFonts w:ascii="宋体" w:hAnsi="宋体" w:cs="宋体" w:eastAsia="宋体" w:hint="default"/>
          <w:spacing w:val="-4"/>
          <w:w w:val="99"/>
          <w:sz w:val="21"/>
          <w:szCs w:val="21"/>
        </w:rPr>
        <w:t>）。</w:t>
      </w:r>
      <w:r>
        <w:rPr>
          <w:rFonts w:ascii="宋体" w:hAnsi="宋体" w:cs="宋体" w:eastAsia="宋体" w:hint="default"/>
          <w:spacing w:val="-4"/>
          <w:sz w:val="21"/>
          <w:szCs w:val="21"/>
        </w:rPr>
      </w:r>
    </w:p>
    <w:p>
      <w:pPr>
        <w:spacing w:before="93"/>
        <w:ind w:left="541"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长期股权投资的投资成本确定</w:t>
      </w:r>
    </w:p>
    <w:p>
      <w:pPr>
        <w:spacing w:line="240" w:lineRule="auto" w:before="1"/>
        <w:rPr>
          <w:rFonts w:ascii="宋体" w:hAnsi="宋体" w:cs="宋体" w:eastAsia="宋体" w:hint="default"/>
          <w:sz w:val="19"/>
          <w:szCs w:val="19"/>
        </w:rPr>
      </w:pPr>
    </w:p>
    <w:p>
      <w:pPr>
        <w:spacing w:before="0"/>
        <w:ind w:left="435" w:right="2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w:t>
      </w:r>
    </w:p>
    <w:p>
      <w:pPr>
        <w:spacing w:line="240" w:lineRule="auto" w:before="13"/>
        <w:rPr>
          <w:rFonts w:ascii="宋体" w:hAnsi="宋体" w:cs="宋体" w:eastAsia="宋体" w:hint="default"/>
          <w:sz w:val="21"/>
          <w:szCs w:val="21"/>
        </w:rPr>
      </w:pPr>
    </w:p>
    <w:p>
      <w:pPr>
        <w:spacing w:line="400" w:lineRule="auto" w:before="0"/>
        <w:ind w:left="121" w:right="114" w:firstLine="420"/>
        <w:jc w:val="both"/>
        <w:rPr>
          <w:rFonts w:ascii="宋体" w:hAnsi="宋体" w:cs="宋体" w:eastAsia="宋体" w:hint="default"/>
          <w:sz w:val="21"/>
          <w:szCs w:val="21"/>
        </w:rPr>
      </w:pPr>
      <w:r>
        <w:rPr>
          <w:rFonts w:ascii="宋体" w:hAnsi="宋体" w:cs="宋体" w:eastAsia="宋体" w:hint="default"/>
          <w:spacing w:val="-2"/>
          <w:w w:val="99"/>
          <w:sz w:val="21"/>
          <w:szCs w:val="21"/>
        </w:rPr>
        <w:t>同一控制下的企业合并形成的对子公司的长期股权投资，按照取得被合并方所有者权益账</w:t>
      </w:r>
      <w:r>
        <w:rPr>
          <w:rFonts w:ascii="宋体" w:hAnsi="宋体" w:cs="宋体" w:eastAsia="宋体" w:hint="default"/>
          <w:w w:val="99"/>
          <w:sz w:val="21"/>
          <w:szCs w:val="21"/>
        </w:rPr>
        <w:t> </w:t>
      </w:r>
      <w:r>
        <w:rPr>
          <w:rFonts w:ascii="宋体" w:hAnsi="宋体" w:cs="宋体" w:eastAsia="宋体" w:hint="default"/>
          <w:spacing w:val="-2"/>
          <w:w w:val="99"/>
          <w:sz w:val="21"/>
          <w:szCs w:val="21"/>
        </w:rPr>
        <w:t>面价值的份额作为长期股权投资的投资成本，长期股权投资的投资成本与支付对价的帐面价值</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9"/>
          <w:sz w:val="21"/>
          <w:szCs w:val="21"/>
        </w:rPr>
        <w:t>的差额，调整资本公积中的股本溢价（或资本溢价）；资本公积中股本溢价（或资本溢价）不</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w w:val="95"/>
          <w:sz w:val="21"/>
          <w:szCs w:val="21"/>
        </w:rPr>
        <w:t>足冲减时，调整留存收益。为进行企业合并发生的各项直接相关费用于发生时计入当期损益；</w:t>
      </w:r>
      <w:r>
        <w:rPr>
          <w:rFonts w:ascii="宋体" w:hAnsi="宋体" w:cs="宋体" w:eastAsia="宋体" w:hint="default"/>
          <w:sz w:val="21"/>
          <w:szCs w:val="21"/>
        </w:rPr>
      </w:r>
    </w:p>
    <w:p>
      <w:pPr>
        <w:spacing w:line="400" w:lineRule="auto" w:before="165"/>
        <w:ind w:left="121" w:right="217" w:firstLine="420"/>
        <w:jc w:val="both"/>
        <w:rPr>
          <w:rFonts w:ascii="宋体" w:hAnsi="宋体" w:cs="宋体" w:eastAsia="宋体" w:hint="default"/>
          <w:sz w:val="21"/>
          <w:szCs w:val="21"/>
        </w:rPr>
      </w:pPr>
      <w:r>
        <w:rPr>
          <w:rFonts w:ascii="宋体" w:hAnsi="宋体" w:cs="宋体" w:eastAsia="宋体" w:hint="default"/>
          <w:spacing w:val="-2"/>
          <w:w w:val="99"/>
          <w:sz w:val="21"/>
          <w:szCs w:val="21"/>
        </w:rPr>
        <w:t>非同一控制下的企业合并形成的对子公司的长期股权投资，按照取得对被购买方的控制权</w:t>
      </w:r>
      <w:r>
        <w:rPr>
          <w:rFonts w:ascii="宋体" w:hAnsi="宋体" w:cs="宋体" w:eastAsia="宋体" w:hint="default"/>
          <w:w w:val="99"/>
          <w:sz w:val="21"/>
          <w:szCs w:val="21"/>
        </w:rPr>
        <w:t> </w:t>
      </w:r>
      <w:r>
        <w:rPr>
          <w:rFonts w:ascii="宋体" w:hAnsi="宋体" w:cs="宋体" w:eastAsia="宋体" w:hint="default"/>
          <w:spacing w:val="-2"/>
          <w:w w:val="99"/>
          <w:sz w:val="21"/>
          <w:szCs w:val="21"/>
        </w:rPr>
        <w:t>而付出的资产、发生或承担的负债以及发行的权益性证券的公允价值作为长期股权投资的投资</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pacing w:val="-5"/>
          <w:w w:val="95"/>
          <w:sz w:val="21"/>
          <w:szCs w:val="21"/>
        </w:rPr>
        <w:t>成本，购买方为企业合并发生的审计、法律服务、评估咨询等中介费用以及其他相关管理费用，</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于发生时计入当期损益。</w:t>
      </w:r>
    </w:p>
    <w:p>
      <w:pPr>
        <w:spacing w:before="165"/>
        <w:ind w:left="417" w:right="5555"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）其他方式取得的长期投资</w:t>
      </w:r>
    </w:p>
    <w:p>
      <w:pPr>
        <w:spacing w:line="240" w:lineRule="auto" w:before="13"/>
        <w:rPr>
          <w:rFonts w:ascii="宋体" w:hAnsi="宋体" w:cs="宋体" w:eastAsia="宋体" w:hint="default"/>
          <w:sz w:val="21"/>
          <w:szCs w:val="21"/>
        </w:rPr>
      </w:pPr>
    </w:p>
    <w:p>
      <w:pPr>
        <w:spacing w:line="403" w:lineRule="auto" w:before="0"/>
        <w:ind w:left="121" w:right="217" w:firstLine="420"/>
        <w:jc w:val="both"/>
        <w:rPr>
          <w:rFonts w:ascii="宋体" w:hAnsi="宋体" w:cs="宋体" w:eastAsia="宋体" w:hint="default"/>
          <w:sz w:val="21"/>
          <w:szCs w:val="21"/>
        </w:rPr>
      </w:pPr>
      <w:r>
        <w:rPr>
          <w:rFonts w:ascii="宋体" w:hAnsi="宋体" w:cs="宋体" w:eastAsia="宋体" w:hint="default"/>
          <w:spacing w:val="-2"/>
          <w:w w:val="95"/>
          <w:sz w:val="21"/>
          <w:szCs w:val="21"/>
        </w:rPr>
        <w:t>以支付现金取得的长期股权投资，按照实际支付的购买价款作为投资成本。投资成本包括</w:t>
      </w:r>
      <w:r>
        <w:rPr>
          <w:rFonts w:ascii="宋体" w:hAnsi="宋体" w:cs="宋体" w:eastAsia="宋体" w:hint="default"/>
          <w:w w:val="99"/>
          <w:sz w:val="21"/>
          <w:szCs w:val="21"/>
        </w:rPr>
        <w:t> </w:t>
      </w:r>
      <w:r>
        <w:rPr>
          <w:rFonts w:ascii="宋体" w:hAnsi="宋体" w:cs="宋体" w:eastAsia="宋体" w:hint="default"/>
          <w:spacing w:val="-2"/>
          <w:w w:val="95"/>
          <w:sz w:val="21"/>
          <w:szCs w:val="21"/>
        </w:rPr>
        <w:t>与取得长期股权投资直接相关的费用、税金及其他必要支出，但实际支付的价款中包含的已宣</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z w:val="21"/>
          <w:szCs w:val="21"/>
        </w:rPr>
        <w:t>告但尚未领取的现金股利，作为应收项目单独核算。</w:t>
      </w:r>
    </w:p>
    <w:p>
      <w:pPr>
        <w:spacing w:before="160"/>
        <w:ind w:left="541" w:right="0" w:firstLine="0"/>
        <w:jc w:val="left"/>
        <w:rPr>
          <w:rFonts w:ascii="宋体" w:hAnsi="宋体" w:cs="宋体" w:eastAsia="宋体" w:hint="default"/>
          <w:sz w:val="21"/>
          <w:szCs w:val="21"/>
        </w:rPr>
      </w:pPr>
      <w:r>
        <w:rPr>
          <w:rFonts w:ascii="宋体" w:hAnsi="宋体" w:cs="宋体" w:eastAsia="宋体" w:hint="default"/>
          <w:sz w:val="21"/>
          <w:szCs w:val="21"/>
        </w:rPr>
        <w:t>以发行权益性证券取得的长期股权投资，按照发行权益性证券的公允价值作为投资成本。</w:t>
      </w:r>
    </w:p>
    <w:p>
      <w:pPr>
        <w:spacing w:after="0"/>
        <w:jc w:val="left"/>
        <w:rPr>
          <w:rFonts w:ascii="宋体" w:hAnsi="宋体" w:cs="宋体" w:eastAsia="宋体" w:hint="default"/>
          <w:sz w:val="21"/>
          <w:szCs w:val="21"/>
        </w:rPr>
        <w:sectPr>
          <w:pgSz w:w="11910" w:h="16840"/>
          <w:pgMar w:header="965" w:footer="897" w:top="1580" w:bottom="1080" w:left="1580" w:right="1480"/>
        </w:sectPr>
      </w:pPr>
    </w:p>
    <w:p>
      <w:pPr>
        <w:spacing w:line="400" w:lineRule="auto" w:before="114"/>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投资者投入的长期股权投资，按照投资合同或协议约定的价值作为投资成本，但合同或协</w:t>
      </w:r>
      <w:r>
        <w:rPr>
          <w:rFonts w:ascii="宋体" w:hAnsi="宋体" w:cs="宋体" w:eastAsia="宋体" w:hint="default"/>
          <w:w w:val="99"/>
          <w:sz w:val="21"/>
          <w:szCs w:val="21"/>
        </w:rPr>
        <w:t> </w:t>
      </w:r>
      <w:r>
        <w:rPr>
          <w:rFonts w:ascii="宋体" w:hAnsi="宋体" w:cs="宋体" w:eastAsia="宋体" w:hint="default"/>
          <w:sz w:val="21"/>
          <w:szCs w:val="21"/>
        </w:rPr>
        <w:t>议约定价值不公允的除外。</w:t>
      </w:r>
    </w:p>
    <w:p>
      <w:pPr>
        <w:spacing w:line="400" w:lineRule="auto" w:before="165"/>
        <w:ind w:left="121" w:right="220" w:firstLine="420"/>
        <w:jc w:val="both"/>
        <w:rPr>
          <w:rFonts w:ascii="宋体" w:hAnsi="宋体" w:cs="宋体" w:eastAsia="宋体" w:hint="default"/>
          <w:sz w:val="21"/>
          <w:szCs w:val="21"/>
        </w:rPr>
      </w:pPr>
      <w:r>
        <w:rPr>
          <w:rFonts w:ascii="宋体" w:hAnsi="宋体" w:cs="宋体" w:eastAsia="宋体" w:hint="default"/>
          <w:spacing w:val="-2"/>
          <w:w w:val="99"/>
          <w:sz w:val="21"/>
          <w:szCs w:val="21"/>
        </w:rPr>
        <w:t>以非货币资产交换方式取得的长期股权投资，如果该项交换具有商业实质且换入资产或换</w:t>
      </w:r>
      <w:r>
        <w:rPr>
          <w:rFonts w:ascii="宋体" w:hAnsi="宋体" w:cs="宋体" w:eastAsia="宋体" w:hint="default"/>
          <w:w w:val="99"/>
          <w:sz w:val="21"/>
          <w:szCs w:val="21"/>
        </w:rPr>
        <w:t> </w:t>
      </w:r>
      <w:r>
        <w:rPr>
          <w:rFonts w:ascii="宋体" w:hAnsi="宋体" w:cs="宋体" w:eastAsia="宋体" w:hint="default"/>
          <w:spacing w:val="-2"/>
          <w:w w:val="95"/>
          <w:sz w:val="21"/>
          <w:szCs w:val="21"/>
        </w:rPr>
        <w:t>出资产的公允价值能可靠计量，则以换出资产的公允价值和相关税费作为投资成本，换出资产</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的公允价值与账面价值之间的差额计入当期损益；若非货币资产交换不同时具备上述两个条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件，则按换出资产的账面价值和相关税费作为投资成本。</w:t>
      </w:r>
    </w:p>
    <w:p>
      <w:pPr>
        <w:spacing w:line="400" w:lineRule="auto" w:before="165"/>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以债务重组方式取得的长期股权投资，按取得的股权的公允价值作为投资成本，投资成本</w:t>
      </w:r>
      <w:r>
        <w:rPr>
          <w:rFonts w:ascii="宋体" w:hAnsi="宋体" w:cs="宋体" w:eastAsia="宋体" w:hint="default"/>
          <w:w w:val="99"/>
          <w:sz w:val="21"/>
          <w:szCs w:val="21"/>
        </w:rPr>
        <w:t> </w:t>
      </w:r>
      <w:r>
        <w:rPr>
          <w:rFonts w:ascii="宋体" w:hAnsi="宋体" w:cs="宋体" w:eastAsia="宋体" w:hint="default"/>
          <w:sz w:val="21"/>
          <w:szCs w:val="21"/>
        </w:rPr>
        <w:t>与债权账面价值之间的差额计入当期损益。</w:t>
      </w:r>
    </w:p>
    <w:p>
      <w:pPr>
        <w:spacing w:before="165"/>
        <w:ind w:left="541"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长期股权投资的后续计量</w:t>
      </w:r>
    </w:p>
    <w:p>
      <w:pPr>
        <w:spacing w:line="240" w:lineRule="auto" w:before="2"/>
        <w:rPr>
          <w:rFonts w:ascii="宋体" w:hAnsi="宋体" w:cs="宋体" w:eastAsia="宋体" w:hint="default"/>
          <w:sz w:val="22"/>
          <w:szCs w:val="22"/>
        </w:rPr>
      </w:pPr>
    </w:p>
    <w:p>
      <w:pPr>
        <w:spacing w:line="400"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本公司对子公司长期股权投资和其他股权投资采用成本法核算。在编制合并报表时按照权</w:t>
      </w:r>
      <w:r>
        <w:rPr>
          <w:rFonts w:ascii="宋体" w:hAnsi="宋体" w:cs="宋体" w:eastAsia="宋体" w:hint="default"/>
          <w:w w:val="99"/>
          <w:sz w:val="21"/>
          <w:szCs w:val="21"/>
        </w:rPr>
        <w:t> </w:t>
      </w:r>
      <w:r>
        <w:rPr>
          <w:rFonts w:ascii="宋体" w:hAnsi="宋体" w:cs="宋体" w:eastAsia="宋体" w:hint="default"/>
          <w:w w:val="95"/>
          <w:sz w:val="21"/>
          <w:szCs w:val="21"/>
        </w:rPr>
        <w:t>益法对子公司长期股权投资进行调整。对合营企业、联营企业长期股权投资采用权益法核算。</w:t>
      </w:r>
      <w:r>
        <w:rPr>
          <w:rFonts w:ascii="宋体" w:hAnsi="宋体" w:cs="宋体" w:eastAsia="宋体" w:hint="default"/>
          <w:sz w:val="21"/>
          <w:szCs w:val="21"/>
        </w:rPr>
      </w:r>
    </w:p>
    <w:p>
      <w:pPr>
        <w:spacing w:before="165"/>
        <w:ind w:left="541"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长期股权投资损益确认方法</w:t>
      </w:r>
    </w:p>
    <w:p>
      <w:pPr>
        <w:spacing w:line="240" w:lineRule="auto" w:before="2"/>
        <w:rPr>
          <w:rFonts w:ascii="宋体" w:hAnsi="宋体" w:cs="宋体" w:eastAsia="宋体" w:hint="default"/>
          <w:sz w:val="22"/>
          <w:szCs w:val="22"/>
        </w:rPr>
      </w:pPr>
    </w:p>
    <w:p>
      <w:pPr>
        <w:spacing w:line="400" w:lineRule="auto" w:before="0"/>
        <w:ind w:left="121" w:right="217" w:firstLine="420"/>
        <w:jc w:val="both"/>
        <w:rPr>
          <w:rFonts w:ascii="宋体" w:hAnsi="宋体" w:cs="宋体" w:eastAsia="宋体" w:hint="default"/>
          <w:sz w:val="21"/>
          <w:szCs w:val="21"/>
        </w:rPr>
      </w:pPr>
      <w:r>
        <w:rPr>
          <w:rFonts w:ascii="宋体" w:hAnsi="宋体" w:cs="宋体" w:eastAsia="宋体" w:hint="default"/>
          <w:spacing w:val="-2"/>
          <w:w w:val="99"/>
          <w:sz w:val="21"/>
          <w:szCs w:val="21"/>
        </w:rPr>
        <w:t>采用成本法核算的长期股权投资按照初始投资成本计价，除取得投资时实际支付的价款或</w:t>
      </w:r>
      <w:r>
        <w:rPr>
          <w:rFonts w:ascii="宋体" w:hAnsi="宋体" w:cs="宋体" w:eastAsia="宋体" w:hint="default"/>
          <w:w w:val="99"/>
          <w:sz w:val="21"/>
          <w:szCs w:val="21"/>
        </w:rPr>
        <w:t> </w:t>
      </w:r>
      <w:r>
        <w:rPr>
          <w:rFonts w:ascii="宋体" w:hAnsi="宋体" w:cs="宋体" w:eastAsia="宋体" w:hint="default"/>
          <w:spacing w:val="-2"/>
          <w:w w:val="99"/>
          <w:sz w:val="21"/>
          <w:szCs w:val="21"/>
        </w:rPr>
        <w:t>对价中包含的已宣告但尚未发放的现金股利或利润外，投资企业按照享有被投资单位宣告发放</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的现金股利或利润确认投资收益。</w:t>
      </w:r>
    </w:p>
    <w:p>
      <w:pPr>
        <w:spacing w:line="400" w:lineRule="auto" w:before="165"/>
        <w:ind w:left="121" w:right="217" w:firstLine="420"/>
        <w:jc w:val="both"/>
        <w:rPr>
          <w:rFonts w:ascii="宋体" w:hAnsi="宋体" w:cs="宋体" w:eastAsia="宋体" w:hint="default"/>
          <w:sz w:val="21"/>
          <w:szCs w:val="21"/>
        </w:rPr>
      </w:pPr>
      <w:r>
        <w:rPr>
          <w:rFonts w:ascii="宋体" w:hAnsi="宋体" w:cs="宋体" w:eastAsia="宋体" w:hint="default"/>
          <w:spacing w:val="-2"/>
          <w:w w:val="99"/>
          <w:sz w:val="21"/>
          <w:szCs w:val="21"/>
        </w:rPr>
        <w:t>采用权益法核算的长期股权投资，以取得投资时被投资单位各项可辨认资产等的公允价值</w:t>
      </w:r>
      <w:r>
        <w:rPr>
          <w:rFonts w:ascii="宋体" w:hAnsi="宋体" w:cs="宋体" w:eastAsia="宋体" w:hint="default"/>
          <w:w w:val="99"/>
          <w:sz w:val="21"/>
          <w:szCs w:val="21"/>
        </w:rPr>
        <w:t> </w:t>
      </w:r>
      <w:r>
        <w:rPr>
          <w:rFonts w:ascii="宋体" w:hAnsi="宋体" w:cs="宋体" w:eastAsia="宋体" w:hint="default"/>
          <w:spacing w:val="-2"/>
          <w:w w:val="95"/>
          <w:sz w:val="21"/>
          <w:szCs w:val="21"/>
        </w:rPr>
        <w:t>为基础调整后实现的净损益的份额，确认投资损益并调整长期股权投资的账面价值。按照被投</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9"/>
          <w:sz w:val="21"/>
          <w:szCs w:val="21"/>
        </w:rPr>
        <w:t>资单位宣告分派的利润或现金股利计算应分得的部分，相应减少长期股权投资的账面价值。对</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pacing w:val="-2"/>
          <w:w w:val="99"/>
          <w:sz w:val="21"/>
          <w:szCs w:val="21"/>
        </w:rPr>
        <w:t>于被投资单位除净损益以外所有者权益的其他变动，调整长期股权投资的账面价值并计入所有</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z w:val="21"/>
          <w:szCs w:val="21"/>
        </w:rPr>
        <w:t>者权益。</w:t>
      </w:r>
    </w:p>
    <w:p>
      <w:pPr>
        <w:spacing w:line="400" w:lineRule="auto" w:before="165"/>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处置长期股权投资，其账面价值与实际取得价款的差额，计入当期损益。采用权益法核算</w:t>
      </w:r>
      <w:r>
        <w:rPr>
          <w:rFonts w:ascii="宋体" w:hAnsi="宋体" w:cs="宋体" w:eastAsia="宋体" w:hint="default"/>
          <w:w w:val="99"/>
          <w:sz w:val="21"/>
          <w:szCs w:val="21"/>
        </w:rPr>
        <w:t> </w:t>
      </w:r>
      <w:r>
        <w:rPr>
          <w:rFonts w:ascii="宋体" w:hAnsi="宋体" w:cs="宋体" w:eastAsia="宋体" w:hint="default"/>
          <w:spacing w:val="-2"/>
          <w:w w:val="99"/>
          <w:sz w:val="21"/>
          <w:szCs w:val="21"/>
        </w:rPr>
        <w:t>的长期股权投资，因被投资单位除净损益以外所有者权益的其他变动而计入所有者权益的，处</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置该项投资时将原计入所有者权益的部分按相应比例转入当期损益。</w:t>
      </w:r>
    </w:p>
    <w:p>
      <w:pPr>
        <w:spacing w:before="165"/>
        <w:ind w:left="541"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确定对被投资单位具有共同控制、重大影响的依据</w:t>
      </w:r>
    </w:p>
    <w:p>
      <w:pPr>
        <w:spacing w:line="240" w:lineRule="auto" w:before="2"/>
        <w:rPr>
          <w:rFonts w:ascii="宋体" w:hAnsi="宋体" w:cs="宋体" w:eastAsia="宋体" w:hint="default"/>
          <w:sz w:val="22"/>
          <w:szCs w:val="22"/>
        </w:rPr>
      </w:pPr>
    </w:p>
    <w:p>
      <w:pPr>
        <w:spacing w:before="0"/>
        <w:ind w:left="541" w:right="2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）确定对被投资单位具有共同控制的依据</w:t>
      </w:r>
    </w:p>
    <w:p>
      <w:pPr>
        <w:spacing w:line="240" w:lineRule="auto" w:before="1"/>
        <w:rPr>
          <w:rFonts w:ascii="宋体" w:hAnsi="宋体" w:cs="宋体" w:eastAsia="宋体" w:hint="default"/>
          <w:sz w:val="19"/>
          <w:szCs w:val="19"/>
        </w:rPr>
      </w:pPr>
    </w:p>
    <w:p>
      <w:pPr>
        <w:spacing w:line="367" w:lineRule="auto" w:before="0"/>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共同控制是指按照合同约定对某项经济活动共有的控制。在合营企业设立时，合营各方在</w:t>
      </w:r>
      <w:r>
        <w:rPr>
          <w:rFonts w:ascii="宋体" w:hAnsi="宋体" w:cs="宋体" w:eastAsia="宋体" w:hint="default"/>
          <w:w w:val="99"/>
          <w:sz w:val="21"/>
          <w:szCs w:val="21"/>
        </w:rPr>
        <w:t> </w:t>
      </w:r>
      <w:r>
        <w:rPr>
          <w:rFonts w:ascii="宋体" w:hAnsi="宋体" w:cs="宋体" w:eastAsia="宋体" w:hint="default"/>
          <w:spacing w:val="-2"/>
          <w:w w:val="99"/>
          <w:sz w:val="21"/>
          <w:szCs w:val="21"/>
        </w:rPr>
        <w:t>投资合同或协议中约定在所设立合营企业的重要财务和生产经营决策制定过程中，必须由合营</w:t>
      </w:r>
      <w:r>
        <w:rPr>
          <w:rFonts w:ascii="宋体" w:hAnsi="宋体" w:cs="宋体" w:eastAsia="宋体" w:hint="default"/>
          <w:spacing w:val="-2"/>
          <w:sz w:val="21"/>
          <w:szCs w:val="21"/>
        </w:rPr>
      </w:r>
    </w:p>
    <w:p>
      <w:pPr>
        <w:spacing w:after="0" w:line="367" w:lineRule="auto"/>
        <w:jc w:val="both"/>
        <w:rPr>
          <w:rFonts w:ascii="宋体" w:hAnsi="宋体" w:cs="宋体" w:eastAsia="宋体" w:hint="default"/>
          <w:sz w:val="21"/>
          <w:szCs w:val="21"/>
        </w:rPr>
        <w:sectPr>
          <w:pgSz w:w="11910" w:h="16840"/>
          <w:pgMar w:header="965" w:footer="897" w:top="1580" w:bottom="1080" w:left="1580" w:right="1480"/>
        </w:sectPr>
      </w:pPr>
    </w:p>
    <w:p>
      <w:pPr>
        <w:spacing w:before="114"/>
        <w:ind w:left="121" w:right="2675" w:firstLine="0"/>
        <w:jc w:val="left"/>
        <w:rPr>
          <w:rFonts w:ascii="宋体" w:hAnsi="宋体" w:cs="宋体" w:eastAsia="宋体" w:hint="default"/>
          <w:sz w:val="21"/>
          <w:szCs w:val="21"/>
        </w:rPr>
      </w:pPr>
      <w:r>
        <w:rPr>
          <w:rFonts w:ascii="宋体" w:hAnsi="宋体" w:cs="宋体" w:eastAsia="宋体" w:hint="default"/>
          <w:sz w:val="21"/>
          <w:szCs w:val="21"/>
        </w:rPr>
        <w:t>各方均同意才能通过。</w:t>
      </w:r>
    </w:p>
    <w:p>
      <w:pPr>
        <w:spacing w:line="240" w:lineRule="auto" w:before="3"/>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）确定对被投资单位具有重大影响的依据</w:t>
      </w:r>
    </w:p>
    <w:p>
      <w:pPr>
        <w:spacing w:line="240" w:lineRule="auto" w:before="1"/>
        <w:rPr>
          <w:rFonts w:ascii="宋体" w:hAnsi="宋体" w:cs="宋体" w:eastAsia="宋体" w:hint="default"/>
          <w:sz w:val="19"/>
          <w:szCs w:val="19"/>
        </w:rPr>
      </w:pPr>
    </w:p>
    <w:p>
      <w:pPr>
        <w:spacing w:line="367"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重大影响，是指对一个企业的财务和经营政策有参与决策的权力，但并不能够控制或者与</w:t>
      </w:r>
      <w:r>
        <w:rPr>
          <w:rFonts w:ascii="宋体" w:hAnsi="宋体" w:cs="宋体" w:eastAsia="宋体" w:hint="default"/>
          <w:w w:val="99"/>
          <w:sz w:val="21"/>
          <w:szCs w:val="21"/>
        </w:rPr>
        <w:t> </w:t>
      </w:r>
      <w:r>
        <w:rPr>
          <w:rFonts w:ascii="宋体" w:hAnsi="宋体" w:cs="宋体" w:eastAsia="宋体" w:hint="default"/>
          <w:spacing w:val="-2"/>
          <w:w w:val="99"/>
          <w:sz w:val="21"/>
          <w:szCs w:val="21"/>
        </w:rPr>
        <w:t>其他方一起共同控制这些政策的制定。一般情况下本公司直接或通过子公司间接拥有被投资单</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z w:val="21"/>
          <w:szCs w:val="21"/>
        </w:rPr>
        <w:t>位</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以上但低于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的表决权股份时认为对被投资单位具有重大影响。</w:t>
      </w:r>
    </w:p>
    <w:p>
      <w:pPr>
        <w:spacing w:before="167"/>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长期股权投资减值测试方法及减值准备计提方法</w:t>
      </w:r>
    </w:p>
    <w:p>
      <w:pPr>
        <w:spacing w:line="240" w:lineRule="auto" w:before="2"/>
        <w:rPr>
          <w:rFonts w:ascii="宋体" w:hAnsi="宋体" w:cs="宋体" w:eastAsia="宋体" w:hint="default"/>
          <w:sz w:val="22"/>
          <w:szCs w:val="22"/>
        </w:rPr>
      </w:pPr>
    </w:p>
    <w:p>
      <w:pPr>
        <w:spacing w:line="400"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资产负债表日，若对子公司、对合营企业、对联营企业的长期股权投资存在减值迹象，估</w:t>
      </w:r>
      <w:r>
        <w:rPr>
          <w:rFonts w:ascii="宋体" w:hAnsi="宋体" w:cs="宋体" w:eastAsia="宋体" w:hint="default"/>
          <w:w w:val="99"/>
          <w:sz w:val="21"/>
          <w:szCs w:val="21"/>
        </w:rPr>
        <w:t> </w:t>
      </w:r>
      <w:r>
        <w:rPr>
          <w:rFonts w:ascii="宋体" w:hAnsi="宋体" w:cs="宋体" w:eastAsia="宋体" w:hint="default"/>
          <w:spacing w:val="-2"/>
          <w:w w:val="95"/>
          <w:sz w:val="21"/>
          <w:szCs w:val="21"/>
        </w:rPr>
        <w:t>计其可收回金额，可收回金额低于账面价值的，确认减值损失，计入当期损益，同时计提长期</w:t>
      </w:r>
      <w:r>
        <w:rPr>
          <w:rFonts w:ascii="宋体" w:hAnsi="宋体" w:cs="宋体" w:eastAsia="宋体" w:hint="default"/>
          <w:spacing w:val="1"/>
          <w:w w:val="95"/>
          <w:sz w:val="21"/>
          <w:szCs w:val="21"/>
        </w:rPr>
        <w:t> </w:t>
      </w:r>
      <w:r>
        <w:rPr>
          <w:rFonts w:ascii="宋体" w:hAnsi="宋体" w:cs="宋体" w:eastAsia="宋体" w:hint="default"/>
          <w:spacing w:val="1"/>
          <w:w w:val="95"/>
          <w:sz w:val="21"/>
          <w:szCs w:val="21"/>
        </w:rPr>
      </w:r>
      <w:r>
        <w:rPr>
          <w:rFonts w:ascii="宋体" w:hAnsi="宋体" w:cs="宋体" w:eastAsia="宋体" w:hint="default"/>
          <w:spacing w:val="-2"/>
          <w:w w:val="95"/>
          <w:sz w:val="21"/>
          <w:szCs w:val="21"/>
        </w:rPr>
        <w:t>股权投资减值准备。其他股权投资发生减值时，按类似的金融资产的市场收益率对未来现金流</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pacing w:val="-2"/>
          <w:w w:val="95"/>
          <w:sz w:val="21"/>
          <w:szCs w:val="21"/>
        </w:rPr>
        <w:t>量确定的现值与投资的账面价值之间的差额确认为减值损失，计入当期损益。同时计提长期股</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权投资减值准备。上述长期股权投资减值准备在以后期间均不予转回。</w:t>
      </w:r>
    </w:p>
    <w:p>
      <w:pPr>
        <w:tabs>
          <w:tab w:pos="1801" w:val="left" w:leader="none"/>
        </w:tabs>
        <w:spacing w:before="146"/>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（十三）</w:t>
        <w:tab/>
      </w:r>
      <w:r>
        <w:rPr>
          <w:rFonts w:ascii="宋体" w:hAnsi="宋体" w:cs="宋体" w:eastAsia="宋体" w:hint="default"/>
          <w:sz w:val="21"/>
          <w:szCs w:val="21"/>
        </w:rPr>
        <w:t>投资性房地产</w:t>
      </w:r>
    </w:p>
    <w:p>
      <w:pPr>
        <w:spacing w:line="240" w:lineRule="auto" w:before="10"/>
        <w:rPr>
          <w:rFonts w:ascii="宋体" w:hAnsi="宋体" w:cs="宋体" w:eastAsia="宋体" w:hint="default"/>
          <w:sz w:val="21"/>
          <w:szCs w:val="21"/>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．投资性房地产的种类</w:t>
      </w:r>
    </w:p>
    <w:p>
      <w:pPr>
        <w:spacing w:line="240" w:lineRule="auto" w:before="7"/>
        <w:rPr>
          <w:rFonts w:ascii="宋体" w:hAnsi="宋体" w:cs="宋体" w:eastAsia="宋体" w:hint="default"/>
          <w:sz w:val="20"/>
          <w:szCs w:val="20"/>
        </w:rPr>
      </w:pPr>
    </w:p>
    <w:p>
      <w:pPr>
        <w:spacing w:line="386"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5"/>
          <w:sz w:val="21"/>
          <w:szCs w:val="21"/>
        </w:rPr>
        <w:t>投资性房地产分为：已出租的土地使用权、持有并准备增值后转让的土地使用权、已出租</w:t>
      </w:r>
      <w:r>
        <w:rPr>
          <w:rFonts w:ascii="宋体" w:hAnsi="宋体" w:cs="宋体" w:eastAsia="宋体" w:hint="default"/>
          <w:w w:val="99"/>
          <w:sz w:val="21"/>
          <w:szCs w:val="21"/>
        </w:rPr>
        <w:t> </w:t>
      </w:r>
      <w:r>
        <w:rPr>
          <w:rFonts w:ascii="宋体" w:hAnsi="宋体" w:cs="宋体" w:eastAsia="宋体" w:hint="default"/>
          <w:sz w:val="21"/>
          <w:szCs w:val="21"/>
        </w:rPr>
        <w:t>的建筑物。</w:t>
      </w:r>
    </w:p>
    <w:p>
      <w:pPr>
        <w:spacing w:before="156"/>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．投资性房地产的计量模式</w:t>
      </w:r>
    </w:p>
    <w:p>
      <w:pPr>
        <w:spacing w:line="240" w:lineRule="auto" w:before="7"/>
        <w:rPr>
          <w:rFonts w:ascii="宋体" w:hAnsi="宋体" w:cs="宋体" w:eastAsia="宋体" w:hint="default"/>
          <w:sz w:val="20"/>
          <w:szCs w:val="20"/>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投资性房地产按照取得时的成本进行初始计量，在资产负债表日采用成本模式对投资性房</w:t>
      </w:r>
      <w:r>
        <w:rPr>
          <w:rFonts w:ascii="宋体" w:hAnsi="宋体" w:cs="宋体" w:eastAsia="宋体" w:hint="default"/>
          <w:w w:val="99"/>
          <w:sz w:val="21"/>
          <w:szCs w:val="21"/>
        </w:rPr>
        <w:t> </w:t>
      </w:r>
      <w:r>
        <w:rPr>
          <w:rFonts w:ascii="宋体" w:hAnsi="宋体" w:cs="宋体" w:eastAsia="宋体" w:hint="default"/>
          <w:sz w:val="21"/>
          <w:szCs w:val="21"/>
        </w:rPr>
        <w:t>地产进行后续计量。其中建筑物的折旧方法和减值准备的确定方法与固定资产的核算方法一</w:t>
      </w:r>
      <w:r>
        <w:rPr>
          <w:rFonts w:ascii="宋体" w:hAnsi="宋体" w:cs="宋体" w:eastAsia="宋体" w:hint="default"/>
          <w:w w:val="99"/>
          <w:sz w:val="21"/>
          <w:szCs w:val="21"/>
        </w:rPr>
        <w:t> </w:t>
      </w:r>
      <w:r>
        <w:rPr>
          <w:rFonts w:ascii="宋体" w:hAnsi="宋体" w:cs="宋体" w:eastAsia="宋体" w:hint="default"/>
          <w:sz w:val="21"/>
          <w:szCs w:val="21"/>
        </w:rPr>
        <w:t>致，土地使用权的摊销方法和减值准备的确定方法与无形资产的核算方法一致。</w:t>
      </w:r>
    </w:p>
    <w:p>
      <w:pPr>
        <w:tabs>
          <w:tab w:pos="1801" w:val="left" w:leader="none"/>
        </w:tabs>
        <w:spacing w:before="158"/>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（十四）</w:t>
        <w:tab/>
      </w:r>
      <w:r>
        <w:rPr>
          <w:rFonts w:ascii="宋体" w:hAnsi="宋体" w:cs="宋体" w:eastAsia="宋体" w:hint="default"/>
          <w:sz w:val="21"/>
          <w:szCs w:val="21"/>
        </w:rPr>
        <w:t>固定资产</w:t>
      </w:r>
    </w:p>
    <w:p>
      <w:pPr>
        <w:spacing w:line="240" w:lineRule="auto" w:before="12"/>
        <w:rPr>
          <w:rFonts w:ascii="宋体" w:hAnsi="宋体" w:cs="宋体" w:eastAsia="宋体" w:hint="default"/>
          <w:sz w:val="21"/>
          <w:szCs w:val="21"/>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．固定资产的确认条件</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）该固定资产的成本能够可靠计量。</w:t>
      </w:r>
    </w:p>
    <w:p>
      <w:pPr>
        <w:spacing w:line="240" w:lineRule="auto" w:before="9"/>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．固定资产的分类</w:t>
      </w:r>
    </w:p>
    <w:p>
      <w:pPr>
        <w:spacing w:line="240" w:lineRule="auto" w:before="7"/>
        <w:rPr>
          <w:rFonts w:ascii="宋体" w:hAnsi="宋体" w:cs="宋体" w:eastAsia="宋体" w:hint="default"/>
          <w:sz w:val="20"/>
          <w:szCs w:val="20"/>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pacing w:val="-5"/>
          <w:w w:val="95"/>
          <w:sz w:val="21"/>
          <w:szCs w:val="21"/>
        </w:rPr>
        <w:t>公司的固定资产分为：房屋及建筑物、机器设备、运输设备、电子设备、办公及其他设备、</w:t>
      </w:r>
      <w:r>
        <w:rPr>
          <w:rFonts w:ascii="宋体" w:hAnsi="宋体" w:cs="宋体" w:eastAsia="宋体" w:hint="default"/>
          <w:w w:val="49"/>
          <w:sz w:val="21"/>
          <w:szCs w:val="21"/>
        </w:rPr>
        <w:t> </w:t>
      </w:r>
      <w:r>
        <w:rPr>
          <w:rFonts w:ascii="宋体" w:hAnsi="宋体" w:cs="宋体" w:eastAsia="宋体" w:hint="default"/>
          <w:sz w:val="21"/>
          <w:szCs w:val="21"/>
        </w:rPr>
        <w:t>其他构筑物、固定资产装修。</w:t>
      </w:r>
    </w:p>
    <w:p>
      <w:pPr>
        <w:spacing w:before="16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．各类固定资产的折旧方法</w:t>
      </w:r>
    </w:p>
    <w:p>
      <w:pPr>
        <w:spacing w:after="0"/>
        <w:jc w:val="left"/>
        <w:rPr>
          <w:rFonts w:ascii="宋体" w:hAnsi="宋体" w:cs="宋体" w:eastAsia="宋体" w:hint="default"/>
          <w:sz w:val="21"/>
          <w:szCs w:val="21"/>
        </w:rPr>
        <w:sectPr>
          <w:pgSz w:w="11910" w:h="16840"/>
          <w:pgMar w:header="965" w:footer="897" w:top="1580" w:bottom="1080" w:left="1580" w:right="1580"/>
        </w:sectPr>
      </w:pPr>
    </w:p>
    <w:p>
      <w:pPr>
        <w:spacing w:line="240" w:lineRule="auto" w:before="11"/>
        <w:rPr>
          <w:rFonts w:ascii="宋体" w:hAnsi="宋体" w:cs="宋体" w:eastAsia="宋体" w:hint="default"/>
          <w:sz w:val="7"/>
          <w:szCs w:val="7"/>
        </w:rPr>
      </w:pPr>
    </w:p>
    <w:p>
      <w:pPr>
        <w:spacing w:line="384" w:lineRule="auto" w:before="34"/>
        <w:ind w:left="121" w:right="0" w:firstLine="420"/>
        <w:jc w:val="left"/>
        <w:rPr>
          <w:rFonts w:ascii="宋体" w:hAnsi="宋体" w:cs="宋体" w:eastAsia="宋体" w:hint="default"/>
          <w:sz w:val="21"/>
          <w:szCs w:val="21"/>
        </w:rPr>
      </w:pPr>
      <w:r>
        <w:rPr>
          <w:rFonts w:ascii="宋体" w:hAnsi="宋体" w:cs="宋体" w:eastAsia="宋体" w:hint="default"/>
          <w:spacing w:val="-2"/>
          <w:w w:val="95"/>
          <w:sz w:val="21"/>
          <w:szCs w:val="21"/>
        </w:rPr>
        <w:t>固定资产在使用寿命内按年限平均法计提折旧，各类固定资产的折旧年限、残值率和年折</w:t>
      </w:r>
      <w:r>
        <w:rPr>
          <w:rFonts w:ascii="宋体" w:hAnsi="宋体" w:cs="宋体" w:eastAsia="宋体" w:hint="default"/>
          <w:w w:val="99"/>
          <w:sz w:val="21"/>
          <w:szCs w:val="21"/>
        </w:rPr>
        <w:t> </w:t>
      </w:r>
      <w:r>
        <w:rPr>
          <w:rFonts w:ascii="宋体" w:hAnsi="宋体" w:cs="宋体" w:eastAsia="宋体" w:hint="default"/>
          <w:sz w:val="21"/>
          <w:szCs w:val="21"/>
        </w:rPr>
        <w:t>旧率如下：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129"/>
        <w:gridCol w:w="2124"/>
        <w:gridCol w:w="2126"/>
        <w:gridCol w:w="2126"/>
      </w:tblGrid>
      <w:tr>
        <w:trPr>
          <w:trHeight w:val="372" w:hRule="exact"/>
        </w:trPr>
        <w:tc>
          <w:tcPr>
            <w:tcW w:w="212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2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1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7"/>
              <w:ind w:left="532"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97"/>
              <w:ind w:left="441"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4" w:hRule="exact"/>
        </w:trPr>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25–45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95"/>
                <w:sz w:val="18"/>
                <w:szCs w:val="18"/>
              </w:rPr>
              <w:t>3.8–2.11</w:t>
            </w:r>
          </w:p>
        </w:tc>
      </w:tr>
      <w:tr>
        <w:trPr>
          <w:trHeight w:val="377" w:hRule="exact"/>
        </w:trPr>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9"/>
              <w:ind w:left="12"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25–    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95"/>
                <w:sz w:val="18"/>
                <w:szCs w:val="18"/>
              </w:rPr>
              <w:t>3.8–2.11</w:t>
            </w:r>
          </w:p>
        </w:tc>
      </w:tr>
      <w:tr>
        <w:trPr>
          <w:trHeight w:val="374" w:hRule="exact"/>
        </w:trPr>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5"/>
              <w:jc w:val="right"/>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9.5</w:t>
            </w:r>
          </w:p>
        </w:tc>
      </w:tr>
      <w:tr>
        <w:trPr>
          <w:trHeight w:val="374" w:hRule="exact"/>
        </w:trPr>
        <w:tc>
          <w:tcPr>
            <w:tcW w:w="212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2"/>
                <w:sz w:val="18"/>
              </w:rPr>
              <w:t>11.875</w:t>
            </w:r>
          </w:p>
        </w:tc>
      </w:tr>
      <w:tr>
        <w:trPr>
          <w:trHeight w:val="374" w:hRule="exact"/>
        </w:trPr>
        <w:tc>
          <w:tcPr>
            <w:tcW w:w="212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w w:val="95"/>
                <w:sz w:val="18"/>
              </w:rPr>
              <w:t>19</w:t>
            </w:r>
          </w:p>
        </w:tc>
      </w:tr>
      <w:tr>
        <w:trPr>
          <w:trHeight w:val="377" w:hRule="exact"/>
        </w:trPr>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9"/>
              <w:ind w:left="1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w w:val="95"/>
                <w:sz w:val="18"/>
              </w:rPr>
              <w:t>19</w:t>
            </w:r>
          </w:p>
        </w:tc>
      </w:tr>
      <w:tr>
        <w:trPr>
          <w:trHeight w:val="372" w:hRule="exact"/>
        </w:trPr>
        <w:tc>
          <w:tcPr>
            <w:tcW w:w="212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212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7"/>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w w:val="95"/>
                <w:sz w:val="18"/>
              </w:rPr>
              <w:t>20</w:t>
            </w:r>
          </w:p>
        </w:tc>
      </w:tr>
    </w:tbl>
    <w:p>
      <w:pPr>
        <w:spacing w:line="240" w:lineRule="auto" w:before="10"/>
        <w:rPr>
          <w:rFonts w:ascii="宋体" w:hAnsi="宋体" w:cs="宋体" w:eastAsia="宋体" w:hint="default"/>
          <w:sz w:val="16"/>
          <w:szCs w:val="16"/>
        </w:rPr>
      </w:pPr>
    </w:p>
    <w:p>
      <w:pPr>
        <w:spacing w:before="34"/>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．固定资产的减值测试方法、减值准备计提方法</w:t>
      </w:r>
    </w:p>
    <w:p>
      <w:pPr>
        <w:spacing w:line="240" w:lineRule="auto" w:before="7"/>
        <w:rPr>
          <w:rFonts w:ascii="宋体" w:hAnsi="宋体" w:cs="宋体" w:eastAsia="宋体" w:hint="default"/>
          <w:sz w:val="20"/>
          <w:szCs w:val="20"/>
        </w:rPr>
      </w:pPr>
    </w:p>
    <w:p>
      <w:pPr>
        <w:spacing w:line="384" w:lineRule="auto" w:before="0"/>
        <w:ind w:left="121" w:right="0" w:firstLine="424"/>
        <w:jc w:val="left"/>
        <w:rPr>
          <w:rFonts w:ascii="宋体" w:hAnsi="宋体" w:cs="宋体" w:eastAsia="宋体" w:hint="default"/>
          <w:sz w:val="21"/>
          <w:szCs w:val="21"/>
        </w:rPr>
      </w:pPr>
      <w:r>
        <w:rPr>
          <w:rFonts w:ascii="宋体" w:hAnsi="宋体" w:cs="宋体" w:eastAsia="宋体" w:hint="default"/>
          <w:sz w:val="21"/>
          <w:szCs w:val="21"/>
        </w:rPr>
        <w:t>资产负债表日，固定资产存在减值迹象，估计其可收回金额。可收回金额按固定资产的</w:t>
      </w:r>
      <w:r>
        <w:rPr>
          <w:rFonts w:ascii="宋体" w:hAnsi="宋体" w:cs="宋体" w:eastAsia="宋体" w:hint="default"/>
          <w:w w:val="99"/>
          <w:sz w:val="21"/>
          <w:szCs w:val="21"/>
        </w:rPr>
        <w:t> </w:t>
      </w:r>
      <w:r>
        <w:rPr>
          <w:rFonts w:ascii="宋体" w:hAnsi="宋体" w:cs="宋体" w:eastAsia="宋体" w:hint="default"/>
          <w:spacing w:val="-2"/>
          <w:w w:val="99"/>
          <w:sz w:val="21"/>
          <w:szCs w:val="21"/>
        </w:rPr>
        <w:t>公允价值减去处置费用后的净额与固定资产预计未来现金流量的现值之间的较高者确定。可收</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pacing w:val="-2"/>
          <w:w w:val="95"/>
          <w:sz w:val="21"/>
          <w:szCs w:val="21"/>
        </w:rPr>
        <w:t>回金额的计量结果表明，固定资产的可收回金额低于其账面价值的，将固定资产的账面价值减</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记至可收回金额，减记的金额确认为资产减值损失，计入当期损益，同时计提相应的资产减值</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准备。减值准备一旦计提，在以后会计期间不予转回。</w:t>
      </w:r>
    </w:p>
    <w:p>
      <w:pPr>
        <w:spacing w:before="16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．固定资产后续支出</w:t>
      </w:r>
    </w:p>
    <w:p>
      <w:pPr>
        <w:spacing w:line="240" w:lineRule="auto" w:before="7"/>
        <w:rPr>
          <w:rFonts w:ascii="宋体" w:hAnsi="宋体" w:cs="宋体" w:eastAsia="宋体" w:hint="default"/>
          <w:sz w:val="20"/>
          <w:szCs w:val="20"/>
        </w:rPr>
      </w:pPr>
    </w:p>
    <w:p>
      <w:pPr>
        <w:spacing w:line="384"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固定资产的后续支出是指固定资产使用过程中发生的更新改造支出、修理费用等。后续支</w:t>
      </w:r>
      <w:r>
        <w:rPr>
          <w:rFonts w:ascii="宋体" w:hAnsi="宋体" w:cs="宋体" w:eastAsia="宋体" w:hint="default"/>
          <w:w w:val="99"/>
          <w:sz w:val="21"/>
          <w:szCs w:val="21"/>
        </w:rPr>
        <w:t> </w:t>
      </w:r>
      <w:r>
        <w:rPr>
          <w:rFonts w:ascii="宋体" w:hAnsi="宋体" w:cs="宋体" w:eastAsia="宋体" w:hint="default"/>
          <w:spacing w:val="-2"/>
          <w:w w:val="95"/>
          <w:sz w:val="21"/>
          <w:szCs w:val="21"/>
        </w:rPr>
        <w:t>出的处理原则为：符合固定资产确认条件的，计入固定资产成本，同时将被替换部分的账面价</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值扣除；不符合固定资产确认条件的，计入当期损益。</w:t>
      </w:r>
    </w:p>
    <w:p>
      <w:pPr>
        <w:tabs>
          <w:tab w:pos="1801" w:val="left" w:leader="none"/>
        </w:tabs>
        <w:spacing w:before="158"/>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（十五）</w:t>
        <w:tab/>
      </w:r>
      <w:r>
        <w:rPr>
          <w:rFonts w:ascii="宋体" w:hAnsi="宋体" w:cs="宋体" w:eastAsia="宋体" w:hint="default"/>
          <w:sz w:val="21"/>
          <w:szCs w:val="21"/>
        </w:rPr>
        <w:t>在建工程</w:t>
      </w:r>
    </w:p>
    <w:p>
      <w:pPr>
        <w:spacing w:line="240" w:lineRule="auto" w:before="12"/>
        <w:rPr>
          <w:rFonts w:ascii="宋体" w:hAnsi="宋体" w:cs="宋体" w:eastAsia="宋体" w:hint="default"/>
          <w:sz w:val="21"/>
          <w:szCs w:val="21"/>
        </w:rPr>
      </w:pPr>
    </w:p>
    <w:p>
      <w:pPr>
        <w:spacing w:line="384"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在建工程包括施工前期准备、正在施工中的建筑工程、安装工程、技术改造工程、大修理</w:t>
      </w:r>
      <w:r>
        <w:rPr>
          <w:rFonts w:ascii="宋体" w:hAnsi="宋体" w:cs="宋体" w:eastAsia="宋体" w:hint="default"/>
          <w:w w:val="99"/>
          <w:sz w:val="21"/>
          <w:szCs w:val="21"/>
        </w:rPr>
        <w:t> </w:t>
      </w:r>
      <w:r>
        <w:rPr>
          <w:rFonts w:ascii="宋体" w:hAnsi="宋体" w:cs="宋体" w:eastAsia="宋体" w:hint="default"/>
          <w:spacing w:val="-2"/>
          <w:w w:val="95"/>
          <w:sz w:val="21"/>
          <w:szCs w:val="21"/>
        </w:rPr>
        <w:t>工程等，并按实际发生的支出确定工程成本。在建工程完工达到预定可使用状态时，按实际发</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生的全部支出转入固定资产核算。</w:t>
      </w:r>
    </w:p>
    <w:p>
      <w:pPr>
        <w:spacing w:line="372" w:lineRule="auto" w:before="160"/>
        <w:ind w:left="121" w:right="120" w:firstLine="420"/>
        <w:jc w:val="both"/>
        <w:rPr>
          <w:rFonts w:ascii="宋体" w:hAnsi="宋体" w:cs="宋体" w:eastAsia="宋体" w:hint="default"/>
          <w:sz w:val="21"/>
          <w:szCs w:val="21"/>
        </w:rPr>
      </w:pPr>
      <w:r>
        <w:rPr>
          <w:rFonts w:ascii="宋体" w:hAnsi="宋体" w:cs="宋体" w:eastAsia="宋体" w:hint="default"/>
          <w:spacing w:val="1"/>
          <w:w w:val="99"/>
          <w:sz w:val="21"/>
          <w:szCs w:val="21"/>
        </w:rPr>
        <w:t>资产负债表日，对长期停建并计划在</w:t>
      </w:r>
      <w:r>
        <w:rPr>
          <w:rFonts w:ascii="宋体" w:hAnsi="宋体" w:cs="宋体" w:eastAsia="宋体" w:hint="default"/>
          <w:spacing w:val="-53"/>
          <w:w w:val="99"/>
          <w:sz w:val="21"/>
          <w:szCs w:val="21"/>
        </w:rPr>
        <w:t>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3"/>
          <w:w w:val="99"/>
          <w:sz w:val="21"/>
          <w:szCs w:val="21"/>
        </w:rPr>
        <w:t> </w:t>
      </w:r>
      <w:r>
        <w:rPr>
          <w:rFonts w:ascii="宋体" w:hAnsi="宋体" w:cs="宋体" w:eastAsia="宋体" w:hint="default"/>
          <w:spacing w:val="-4"/>
          <w:w w:val="99"/>
          <w:sz w:val="21"/>
          <w:szCs w:val="21"/>
        </w:rPr>
        <w:t>年内不会重新开工等预计发生减值的在建工程，对</w:t>
      </w:r>
      <w:r>
        <w:rPr>
          <w:rFonts w:ascii="宋体" w:hAnsi="宋体" w:cs="宋体" w:eastAsia="宋体" w:hint="default"/>
          <w:w w:val="99"/>
          <w:sz w:val="21"/>
          <w:szCs w:val="21"/>
        </w:rPr>
        <w:t> </w:t>
      </w:r>
      <w:r>
        <w:rPr>
          <w:rFonts w:ascii="宋体" w:hAnsi="宋体" w:cs="宋体" w:eastAsia="宋体" w:hint="default"/>
          <w:spacing w:val="-2"/>
          <w:w w:val="95"/>
          <w:sz w:val="21"/>
          <w:szCs w:val="21"/>
        </w:rPr>
        <w:t>可收回金额低于账面价值的部分计提在建工程减值准备。减值准备一旦计提，在以后会计期间</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不予转回。</w:t>
      </w:r>
    </w:p>
    <w:p>
      <w:pPr>
        <w:tabs>
          <w:tab w:pos="1801" w:val="left" w:leader="none"/>
        </w:tabs>
        <w:spacing w:before="169"/>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（十六）</w:t>
        <w:tab/>
      </w:r>
      <w:r>
        <w:rPr>
          <w:rFonts w:ascii="宋体" w:hAnsi="宋体" w:cs="宋体" w:eastAsia="宋体" w:hint="default"/>
          <w:sz w:val="21"/>
          <w:szCs w:val="21"/>
        </w:rPr>
        <w:t>借款费用</w:t>
      </w:r>
    </w:p>
    <w:p>
      <w:pPr>
        <w:spacing w:after="0"/>
        <w:jc w:val="left"/>
        <w:rPr>
          <w:rFonts w:ascii="宋体" w:hAnsi="宋体" w:cs="宋体" w:eastAsia="宋体" w:hint="default"/>
          <w:sz w:val="21"/>
          <w:szCs w:val="21"/>
        </w:rPr>
        <w:sectPr>
          <w:pgSz w:w="11910" w:h="16840"/>
          <w:pgMar w:header="965" w:footer="897" w:top="1580" w:bottom="1080" w:left="1580" w:right="1580"/>
        </w:sectPr>
      </w:pPr>
    </w:p>
    <w:p>
      <w:pPr>
        <w:spacing w:line="240" w:lineRule="auto" w:before="11"/>
        <w:rPr>
          <w:rFonts w:ascii="宋体" w:hAnsi="宋体" w:cs="宋体" w:eastAsia="宋体" w:hint="default"/>
          <w:sz w:val="7"/>
          <w:szCs w:val="7"/>
        </w:rPr>
      </w:pPr>
    </w:p>
    <w:p>
      <w:pPr>
        <w:spacing w:line="384" w:lineRule="auto" w:before="34"/>
        <w:ind w:left="121"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借款费用包括借款账面发生的利息、折价或溢价的摊销和辅助费用以及因外币借款而发生</w:t>
      </w:r>
      <w:r>
        <w:rPr>
          <w:rFonts w:ascii="宋体" w:hAnsi="宋体" w:cs="宋体" w:eastAsia="宋体" w:hint="default"/>
          <w:w w:val="99"/>
          <w:sz w:val="21"/>
          <w:szCs w:val="21"/>
        </w:rPr>
        <w:t> </w:t>
      </w:r>
      <w:r>
        <w:rPr>
          <w:rFonts w:ascii="宋体" w:hAnsi="宋体" w:cs="宋体" w:eastAsia="宋体" w:hint="default"/>
          <w:spacing w:val="-5"/>
          <w:w w:val="98"/>
          <w:sz w:val="21"/>
          <w:szCs w:val="21"/>
        </w:rPr>
        <w:t>的汇兑差额等。公司发生的借款费用，可直接归属于符合资本化条件的资产的购建或者生产的，</w:t>
      </w:r>
      <w:r>
        <w:rPr>
          <w:rFonts w:ascii="宋体" w:hAnsi="宋体" w:cs="宋体" w:eastAsia="宋体" w:hint="default"/>
          <w:spacing w:val="-64"/>
          <w:w w:val="98"/>
          <w:sz w:val="21"/>
          <w:szCs w:val="21"/>
        </w:rPr>
        <w:t> </w:t>
      </w:r>
      <w:r>
        <w:rPr>
          <w:rFonts w:ascii="宋体" w:hAnsi="宋体" w:cs="宋体" w:eastAsia="宋体" w:hint="default"/>
          <w:spacing w:val="-64"/>
          <w:w w:val="98"/>
          <w:sz w:val="21"/>
          <w:szCs w:val="21"/>
        </w:rPr>
      </w:r>
      <w:r>
        <w:rPr>
          <w:rFonts w:ascii="宋体" w:hAnsi="宋体" w:cs="宋体" w:eastAsia="宋体" w:hint="default"/>
          <w:spacing w:val="-2"/>
          <w:w w:val="95"/>
          <w:sz w:val="21"/>
          <w:szCs w:val="21"/>
        </w:rPr>
        <w:t>予以资本化，计入相关资产成本；其他借款费用，在发生时根据其发生额确认为费用，计入当</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z w:val="21"/>
          <w:szCs w:val="21"/>
        </w:rPr>
        <w:t>期损益。</w:t>
      </w:r>
    </w:p>
    <w:p>
      <w:pPr>
        <w:spacing w:before="158"/>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．资本化的条件</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在同时具备下列三个条件时，借款费用予以资本化：</w:t>
      </w:r>
    </w:p>
    <w:p>
      <w:pPr>
        <w:spacing w:line="240" w:lineRule="auto" w:before="12"/>
        <w:rPr>
          <w:rFonts w:ascii="宋体" w:hAnsi="宋体" w:cs="宋体" w:eastAsia="宋体" w:hint="default"/>
          <w:sz w:val="21"/>
          <w:szCs w:val="21"/>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240" w:lineRule="auto" w:before="7"/>
        <w:rPr>
          <w:rFonts w:ascii="宋体" w:hAnsi="宋体" w:cs="宋体" w:eastAsia="宋体" w:hint="default"/>
          <w:sz w:val="20"/>
          <w:szCs w:val="20"/>
        </w:rPr>
      </w:pPr>
    </w:p>
    <w:p>
      <w:pPr>
        <w:spacing w:line="463" w:lineRule="auto"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）为使资产达到预定可使用状态或可销售状态所必要的购建或生产活动已经开始。</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．资本化金额的确定</w:t>
      </w:r>
      <w:r>
        <w:rPr>
          <w:rFonts w:ascii="宋体" w:hAnsi="宋体" w:cs="宋体" w:eastAsia="宋体" w:hint="default"/>
          <w:w w:val="99"/>
          <w:sz w:val="21"/>
          <w:szCs w:val="21"/>
        </w:rPr>
        <w:t> </w:t>
      </w:r>
      <w:r>
        <w:rPr>
          <w:rFonts w:ascii="宋体" w:hAnsi="宋体" w:cs="宋体" w:eastAsia="宋体" w:hint="default"/>
          <w:spacing w:val="-2"/>
          <w:w w:val="99"/>
          <w:sz w:val="21"/>
          <w:szCs w:val="21"/>
        </w:rPr>
        <w:t>为购建或者生产符合资本化条件的资产而借入专门借款，以专门借款当期实际发生的利息</w:t>
      </w:r>
      <w:r>
        <w:rPr>
          <w:rFonts w:ascii="宋体" w:hAnsi="宋体" w:cs="宋体" w:eastAsia="宋体" w:hint="default"/>
          <w:spacing w:val="-2"/>
          <w:sz w:val="21"/>
          <w:szCs w:val="21"/>
        </w:rPr>
      </w:r>
    </w:p>
    <w:p>
      <w:pPr>
        <w:spacing w:line="244" w:lineRule="exact" w:before="0"/>
        <w:ind w:left="12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费</w:t>
      </w:r>
      <w:r>
        <w:rPr>
          <w:rFonts w:ascii="宋体" w:hAnsi="宋体" w:cs="宋体" w:eastAsia="宋体" w:hint="default"/>
          <w:w w:val="99"/>
          <w:sz w:val="21"/>
          <w:szCs w:val="21"/>
        </w:rPr>
        <w:t>用</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减</w:t>
      </w:r>
      <w:r>
        <w:rPr>
          <w:rFonts w:ascii="宋体" w:hAnsi="宋体" w:cs="宋体" w:eastAsia="宋体" w:hint="default"/>
          <w:w w:val="99"/>
          <w:sz w:val="21"/>
          <w:szCs w:val="21"/>
        </w:rPr>
        <w:t>去</w:t>
      </w:r>
      <w:r>
        <w:rPr>
          <w:rFonts w:ascii="宋体" w:hAnsi="宋体" w:cs="宋体" w:eastAsia="宋体" w:hint="default"/>
          <w:spacing w:val="2"/>
          <w:w w:val="99"/>
          <w:sz w:val="21"/>
          <w:szCs w:val="21"/>
        </w:rPr>
        <w:t>将</w:t>
      </w:r>
      <w:r>
        <w:rPr>
          <w:rFonts w:ascii="宋体" w:hAnsi="宋体" w:cs="宋体" w:eastAsia="宋体" w:hint="default"/>
          <w:w w:val="99"/>
          <w:sz w:val="21"/>
          <w:szCs w:val="21"/>
        </w:rPr>
        <w:t>尚</w:t>
      </w:r>
      <w:r>
        <w:rPr>
          <w:rFonts w:ascii="宋体" w:hAnsi="宋体" w:cs="宋体" w:eastAsia="宋体" w:hint="default"/>
          <w:spacing w:val="2"/>
          <w:w w:val="99"/>
          <w:sz w:val="21"/>
          <w:szCs w:val="21"/>
        </w:rPr>
        <w:t>未</w:t>
      </w:r>
      <w:r>
        <w:rPr>
          <w:rFonts w:ascii="宋体" w:hAnsi="宋体" w:cs="宋体" w:eastAsia="宋体" w:hint="default"/>
          <w:w w:val="99"/>
          <w:sz w:val="21"/>
          <w:szCs w:val="21"/>
        </w:rPr>
        <w:t>动</w:t>
      </w:r>
      <w:r>
        <w:rPr>
          <w:rFonts w:ascii="宋体" w:hAnsi="宋体" w:cs="宋体" w:eastAsia="宋体" w:hint="default"/>
          <w:spacing w:val="2"/>
          <w:w w:val="99"/>
          <w:sz w:val="21"/>
          <w:szCs w:val="21"/>
        </w:rPr>
        <w:t>用</w:t>
      </w:r>
      <w:r>
        <w:rPr>
          <w:rFonts w:ascii="宋体" w:hAnsi="宋体" w:cs="宋体" w:eastAsia="宋体" w:hint="default"/>
          <w:w w:val="99"/>
          <w:sz w:val="21"/>
          <w:szCs w:val="21"/>
        </w:rPr>
        <w:t>的</w:t>
      </w:r>
      <w:r>
        <w:rPr>
          <w:rFonts w:ascii="宋体" w:hAnsi="宋体" w:cs="宋体" w:eastAsia="宋体" w:hint="default"/>
          <w:spacing w:val="2"/>
          <w:w w:val="99"/>
          <w:sz w:val="21"/>
          <w:szCs w:val="21"/>
        </w:rPr>
        <w:t>借</w:t>
      </w:r>
      <w:r>
        <w:rPr>
          <w:rFonts w:ascii="宋体" w:hAnsi="宋体" w:cs="宋体" w:eastAsia="宋体" w:hint="default"/>
          <w:w w:val="99"/>
          <w:sz w:val="21"/>
          <w:szCs w:val="21"/>
        </w:rPr>
        <w:t>款</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存</w:t>
      </w:r>
      <w:r>
        <w:rPr>
          <w:rFonts w:ascii="宋体" w:hAnsi="宋体" w:cs="宋体" w:eastAsia="宋体" w:hint="default"/>
          <w:w w:val="99"/>
          <w:sz w:val="21"/>
          <w:szCs w:val="21"/>
        </w:rPr>
        <w:t>入</w:t>
      </w:r>
      <w:r>
        <w:rPr>
          <w:rFonts w:ascii="宋体" w:hAnsi="宋体" w:cs="宋体" w:eastAsia="宋体" w:hint="default"/>
          <w:spacing w:val="2"/>
          <w:w w:val="99"/>
          <w:sz w:val="21"/>
          <w:szCs w:val="21"/>
        </w:rPr>
        <w:t>银</w:t>
      </w:r>
      <w:r>
        <w:rPr>
          <w:rFonts w:ascii="宋体" w:hAnsi="宋体" w:cs="宋体" w:eastAsia="宋体" w:hint="default"/>
          <w:w w:val="99"/>
          <w:sz w:val="21"/>
          <w:szCs w:val="21"/>
        </w:rPr>
        <w:t>行</w:t>
      </w:r>
      <w:r>
        <w:rPr>
          <w:rFonts w:ascii="宋体" w:hAnsi="宋体" w:cs="宋体" w:eastAsia="宋体" w:hint="default"/>
          <w:spacing w:val="2"/>
          <w:w w:val="99"/>
          <w:sz w:val="21"/>
          <w:szCs w:val="21"/>
        </w:rPr>
        <w:t>取</w:t>
      </w:r>
      <w:r>
        <w:rPr>
          <w:rFonts w:ascii="宋体" w:hAnsi="宋体" w:cs="宋体" w:eastAsia="宋体" w:hint="default"/>
          <w:w w:val="99"/>
          <w:sz w:val="21"/>
          <w:szCs w:val="21"/>
        </w:rPr>
        <w:t>得</w:t>
      </w:r>
      <w:r>
        <w:rPr>
          <w:rFonts w:ascii="宋体" w:hAnsi="宋体" w:cs="宋体" w:eastAsia="宋体" w:hint="default"/>
          <w:spacing w:val="2"/>
          <w:w w:val="99"/>
          <w:sz w:val="21"/>
          <w:szCs w:val="21"/>
        </w:rPr>
        <w:t>的</w:t>
      </w:r>
      <w:r>
        <w:rPr>
          <w:rFonts w:ascii="宋体" w:hAnsi="宋体" w:cs="宋体" w:eastAsia="宋体" w:hint="default"/>
          <w:w w:val="99"/>
          <w:sz w:val="21"/>
          <w:szCs w:val="21"/>
        </w:rPr>
        <w:t>利</w:t>
      </w:r>
      <w:r>
        <w:rPr>
          <w:rFonts w:ascii="宋体" w:hAnsi="宋体" w:cs="宋体" w:eastAsia="宋体" w:hint="default"/>
          <w:spacing w:val="2"/>
          <w:w w:val="99"/>
          <w:sz w:val="21"/>
          <w:szCs w:val="21"/>
        </w:rPr>
        <w:t>息</w:t>
      </w:r>
      <w:r>
        <w:rPr>
          <w:rFonts w:ascii="宋体" w:hAnsi="宋体" w:cs="宋体" w:eastAsia="宋体" w:hint="default"/>
          <w:w w:val="99"/>
          <w:sz w:val="21"/>
          <w:szCs w:val="21"/>
        </w:rPr>
        <w:t>收</w:t>
      </w:r>
      <w:r>
        <w:rPr>
          <w:rFonts w:ascii="宋体" w:hAnsi="宋体" w:cs="宋体" w:eastAsia="宋体" w:hint="default"/>
          <w:spacing w:val="2"/>
          <w:w w:val="99"/>
          <w:sz w:val="21"/>
          <w:szCs w:val="21"/>
        </w:rPr>
        <w:t>入</w:t>
      </w:r>
      <w:r>
        <w:rPr>
          <w:rFonts w:ascii="宋体" w:hAnsi="宋体" w:cs="宋体" w:eastAsia="宋体" w:hint="default"/>
          <w:w w:val="99"/>
          <w:sz w:val="21"/>
          <w:szCs w:val="21"/>
        </w:rPr>
        <w:t>或</w:t>
      </w:r>
      <w:r>
        <w:rPr>
          <w:rFonts w:ascii="宋体" w:hAnsi="宋体" w:cs="宋体" w:eastAsia="宋体" w:hint="default"/>
          <w:spacing w:val="2"/>
          <w:w w:val="99"/>
          <w:sz w:val="21"/>
          <w:szCs w:val="21"/>
        </w:rPr>
        <w:t>进</w:t>
      </w:r>
      <w:r>
        <w:rPr>
          <w:rFonts w:ascii="宋体" w:hAnsi="宋体" w:cs="宋体" w:eastAsia="宋体" w:hint="default"/>
          <w:w w:val="99"/>
          <w:sz w:val="21"/>
          <w:szCs w:val="21"/>
        </w:rPr>
        <w:t>行</w:t>
      </w:r>
      <w:r>
        <w:rPr>
          <w:rFonts w:ascii="宋体" w:hAnsi="宋体" w:cs="宋体" w:eastAsia="宋体" w:hint="default"/>
          <w:spacing w:val="2"/>
          <w:w w:val="99"/>
          <w:sz w:val="21"/>
          <w:szCs w:val="21"/>
        </w:rPr>
        <w:t>暂</w:t>
      </w:r>
      <w:r>
        <w:rPr>
          <w:rFonts w:ascii="宋体" w:hAnsi="宋体" w:cs="宋体" w:eastAsia="宋体" w:hint="default"/>
          <w:w w:val="99"/>
          <w:sz w:val="21"/>
          <w:szCs w:val="21"/>
        </w:rPr>
        <w:t>时</w:t>
      </w:r>
      <w:r>
        <w:rPr>
          <w:rFonts w:ascii="宋体" w:hAnsi="宋体" w:cs="宋体" w:eastAsia="宋体" w:hint="default"/>
          <w:spacing w:val="2"/>
          <w:w w:val="99"/>
          <w:sz w:val="21"/>
          <w:szCs w:val="21"/>
        </w:rPr>
        <w:t>性</w:t>
      </w:r>
      <w:r>
        <w:rPr>
          <w:rFonts w:ascii="宋体" w:hAnsi="宋体" w:cs="宋体" w:eastAsia="宋体" w:hint="default"/>
          <w:w w:val="99"/>
          <w:sz w:val="21"/>
          <w:szCs w:val="21"/>
        </w:rPr>
        <w:t>投</w:t>
      </w:r>
      <w:r>
        <w:rPr>
          <w:rFonts w:ascii="宋体" w:hAnsi="宋体" w:cs="宋体" w:eastAsia="宋体" w:hint="default"/>
          <w:spacing w:val="2"/>
          <w:w w:val="99"/>
          <w:sz w:val="21"/>
          <w:szCs w:val="21"/>
        </w:rPr>
        <w:t>资</w:t>
      </w:r>
      <w:r>
        <w:rPr>
          <w:rFonts w:ascii="宋体" w:hAnsi="宋体" w:cs="宋体" w:eastAsia="宋体" w:hint="default"/>
          <w:w w:val="99"/>
          <w:sz w:val="21"/>
          <w:szCs w:val="21"/>
        </w:rPr>
        <w:t>取</w:t>
      </w:r>
      <w:r>
        <w:rPr>
          <w:rFonts w:ascii="宋体" w:hAnsi="宋体" w:cs="宋体" w:eastAsia="宋体" w:hint="default"/>
          <w:spacing w:val="2"/>
          <w:w w:val="99"/>
          <w:sz w:val="21"/>
          <w:szCs w:val="21"/>
        </w:rPr>
        <w:t>得</w:t>
      </w:r>
      <w:r>
        <w:rPr>
          <w:rFonts w:ascii="宋体" w:hAnsi="宋体" w:cs="宋体" w:eastAsia="宋体" w:hint="default"/>
          <w:w w:val="99"/>
          <w:sz w:val="21"/>
          <w:szCs w:val="21"/>
        </w:rPr>
        <w:t>收</w:t>
      </w:r>
      <w:r>
        <w:rPr>
          <w:rFonts w:ascii="宋体" w:hAnsi="宋体" w:cs="宋体" w:eastAsia="宋体" w:hint="default"/>
          <w:spacing w:val="2"/>
          <w:w w:val="99"/>
          <w:sz w:val="21"/>
          <w:szCs w:val="21"/>
        </w:rPr>
        <w:t>益</w:t>
      </w:r>
      <w:r>
        <w:rPr>
          <w:rFonts w:ascii="宋体" w:hAnsi="宋体" w:cs="宋体" w:eastAsia="宋体" w:hint="default"/>
          <w:w w:val="99"/>
          <w:sz w:val="21"/>
          <w:szCs w:val="21"/>
        </w:rPr>
        <w:t>后</w:t>
      </w:r>
      <w:r>
        <w:rPr>
          <w:rFonts w:ascii="宋体" w:hAnsi="宋体" w:cs="宋体" w:eastAsia="宋体" w:hint="default"/>
          <w:spacing w:val="2"/>
          <w:w w:val="99"/>
          <w:sz w:val="21"/>
          <w:szCs w:val="21"/>
        </w:rPr>
        <w:t>的</w:t>
      </w:r>
      <w:r>
        <w:rPr>
          <w:rFonts w:ascii="宋体" w:hAnsi="宋体" w:cs="宋体" w:eastAsia="宋体" w:hint="default"/>
          <w:w w:val="99"/>
          <w:sz w:val="21"/>
          <w:szCs w:val="21"/>
        </w:rPr>
        <w:t>金</w:t>
      </w:r>
      <w:r>
        <w:rPr>
          <w:rFonts w:ascii="宋体" w:hAnsi="宋体" w:cs="宋体" w:eastAsia="宋体" w:hint="default"/>
          <w:sz w:val="21"/>
          <w:szCs w:val="21"/>
        </w:rPr>
      </w:r>
    </w:p>
    <w:p>
      <w:pPr>
        <w:spacing w:before="166"/>
        <w:ind w:left="121" w:right="2675" w:firstLine="0"/>
        <w:jc w:val="left"/>
        <w:rPr>
          <w:rFonts w:ascii="宋体" w:hAnsi="宋体" w:cs="宋体" w:eastAsia="宋体" w:hint="default"/>
          <w:sz w:val="21"/>
          <w:szCs w:val="21"/>
        </w:rPr>
      </w:pPr>
      <w:r>
        <w:rPr>
          <w:rFonts w:ascii="宋体" w:hAnsi="宋体" w:cs="宋体" w:eastAsia="宋体" w:hint="default"/>
          <w:sz w:val="21"/>
          <w:szCs w:val="21"/>
        </w:rPr>
        <w:t>额确定。</w:t>
      </w:r>
    </w:p>
    <w:p>
      <w:pPr>
        <w:spacing w:line="240" w:lineRule="auto" w:before="10"/>
        <w:rPr>
          <w:rFonts w:ascii="宋体" w:hAnsi="宋体" w:cs="宋体" w:eastAsia="宋体" w:hint="default"/>
          <w:sz w:val="21"/>
          <w:szCs w:val="21"/>
        </w:rPr>
      </w:pPr>
    </w:p>
    <w:p>
      <w:pPr>
        <w:spacing w:line="384"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为购建或者生产符合资本化条件的资产而占用一般借款的，根据累计资产支出超过专门借</w:t>
      </w:r>
      <w:r>
        <w:rPr>
          <w:rFonts w:ascii="宋体" w:hAnsi="宋体" w:cs="宋体" w:eastAsia="宋体" w:hint="default"/>
          <w:w w:val="99"/>
          <w:sz w:val="21"/>
          <w:szCs w:val="21"/>
        </w:rPr>
        <w:t> </w:t>
      </w:r>
      <w:r>
        <w:rPr>
          <w:rFonts w:ascii="宋体" w:hAnsi="宋体" w:cs="宋体" w:eastAsia="宋体" w:hint="default"/>
          <w:spacing w:val="-2"/>
          <w:w w:val="99"/>
          <w:sz w:val="21"/>
          <w:szCs w:val="21"/>
        </w:rPr>
        <w:t>款部分的资产支出加权平均数乘以所占用一般借款的资本化率，计算确定一般借款予以资本化</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的利息金额。资本化率根据一般借款加权平均利率计算确定。</w:t>
      </w:r>
    </w:p>
    <w:p>
      <w:pPr>
        <w:spacing w:before="158"/>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．暂停资本化</w:t>
      </w:r>
    </w:p>
    <w:p>
      <w:pPr>
        <w:spacing w:line="240" w:lineRule="auto" w:before="7"/>
        <w:rPr>
          <w:rFonts w:ascii="宋体" w:hAnsi="宋体" w:cs="宋体" w:eastAsia="宋体" w:hint="default"/>
          <w:sz w:val="20"/>
          <w:szCs w:val="20"/>
        </w:rPr>
      </w:pPr>
    </w:p>
    <w:p>
      <w:pPr>
        <w:spacing w:line="374" w:lineRule="auto" w:before="0"/>
        <w:ind w:left="121" w:right="117" w:firstLine="420"/>
        <w:jc w:val="both"/>
        <w:rPr>
          <w:rFonts w:ascii="宋体" w:hAnsi="宋体" w:cs="宋体" w:eastAsia="宋体" w:hint="default"/>
          <w:sz w:val="21"/>
          <w:szCs w:val="21"/>
        </w:rPr>
      </w:pPr>
      <w:r>
        <w:rPr>
          <w:rFonts w:ascii="宋体" w:hAnsi="宋体" w:cs="宋体" w:eastAsia="宋体" w:hint="default"/>
          <w:sz w:val="21"/>
          <w:szCs w:val="21"/>
        </w:rPr>
        <w:t>若固定资产的购建活动发生非正常中断，且时间连续超过</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8"/>
          <w:sz w:val="21"/>
          <w:szCs w:val="21"/>
        </w:rPr>
        <w:t> </w:t>
      </w:r>
      <w:r>
        <w:rPr>
          <w:rFonts w:ascii="宋体" w:hAnsi="宋体" w:cs="宋体" w:eastAsia="宋体" w:hint="default"/>
          <w:spacing w:val="-4"/>
          <w:sz w:val="21"/>
          <w:szCs w:val="21"/>
        </w:rPr>
        <w:t>个月，则暂停借款费用的资本</w:t>
      </w:r>
      <w:r>
        <w:rPr>
          <w:rFonts w:ascii="宋体" w:hAnsi="宋体" w:cs="宋体" w:eastAsia="宋体" w:hint="default"/>
          <w:w w:val="99"/>
          <w:sz w:val="21"/>
          <w:szCs w:val="21"/>
        </w:rPr>
        <w:t> </w:t>
      </w:r>
      <w:r>
        <w:rPr>
          <w:rFonts w:ascii="宋体" w:hAnsi="宋体" w:cs="宋体" w:eastAsia="宋体" w:hint="default"/>
          <w:spacing w:val="-2"/>
          <w:w w:val="95"/>
          <w:sz w:val="21"/>
          <w:szCs w:val="21"/>
        </w:rPr>
        <w:t>化，将其确认为当期费用，直至资产的购建活动重新开始。如果中断是该资产达到预定可使用</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状态或者可销售状态必要的程序，借款费用不暂停资本化。</w:t>
      </w:r>
    </w:p>
    <w:p>
      <w:pPr>
        <w:spacing w:before="166"/>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．停止资本化</w:t>
      </w:r>
    </w:p>
    <w:p>
      <w:pPr>
        <w:spacing w:line="240" w:lineRule="auto" w:before="9"/>
        <w:rPr>
          <w:rFonts w:ascii="宋体" w:hAnsi="宋体" w:cs="宋体" w:eastAsia="宋体" w:hint="default"/>
          <w:sz w:val="20"/>
          <w:szCs w:val="20"/>
        </w:rPr>
      </w:pPr>
    </w:p>
    <w:p>
      <w:pPr>
        <w:spacing w:line="384" w:lineRule="auto" w:before="0"/>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当所购建的固定资产达到预定可使用状态或者可销售状态时，停止其借款费用的资本化，</w:t>
      </w:r>
      <w:r>
        <w:rPr>
          <w:rFonts w:ascii="宋体" w:hAnsi="宋体" w:cs="宋体" w:eastAsia="宋体" w:hint="default"/>
          <w:w w:val="49"/>
          <w:sz w:val="21"/>
          <w:szCs w:val="21"/>
        </w:rPr>
        <w:t> </w:t>
      </w:r>
      <w:r>
        <w:rPr>
          <w:rFonts w:ascii="宋体" w:hAnsi="宋体" w:cs="宋体" w:eastAsia="宋体" w:hint="default"/>
          <w:sz w:val="21"/>
          <w:szCs w:val="21"/>
        </w:rPr>
        <w:t>以后发生的借款费用于发生当期确认费用。</w:t>
      </w:r>
    </w:p>
    <w:p>
      <w:pPr>
        <w:tabs>
          <w:tab w:pos="1801" w:val="left" w:leader="none"/>
        </w:tabs>
        <w:spacing w:before="158"/>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（十七）</w:t>
        <w:tab/>
      </w:r>
      <w:r>
        <w:rPr>
          <w:rFonts w:ascii="宋体" w:hAnsi="宋体" w:cs="宋体" w:eastAsia="宋体" w:hint="default"/>
          <w:sz w:val="21"/>
          <w:szCs w:val="21"/>
        </w:rPr>
        <w:t>生物资产</w:t>
      </w:r>
    </w:p>
    <w:p>
      <w:pPr>
        <w:spacing w:line="240" w:lineRule="auto" w:before="12"/>
        <w:rPr>
          <w:rFonts w:ascii="宋体" w:hAnsi="宋体" w:cs="宋体" w:eastAsia="宋体" w:hint="default"/>
          <w:sz w:val="21"/>
          <w:szCs w:val="21"/>
        </w:rPr>
      </w:pPr>
    </w:p>
    <w:p>
      <w:pPr>
        <w:spacing w:before="0"/>
        <w:ind w:left="121" w:right="0" w:firstLine="0"/>
        <w:jc w:val="left"/>
        <w:rPr>
          <w:rFonts w:ascii="宋体" w:hAnsi="宋体" w:cs="宋体" w:eastAsia="宋体" w:hint="default"/>
          <w:sz w:val="21"/>
          <w:szCs w:val="21"/>
        </w:rPr>
      </w:pPr>
      <w:r>
        <w:rPr>
          <w:rFonts w:ascii="宋体" w:hAnsi="宋体" w:cs="宋体" w:eastAsia="宋体" w:hint="default"/>
          <w:sz w:val="21"/>
          <w:szCs w:val="21"/>
        </w:rPr>
        <w:t>本公司生物资产分为消耗性生物资产和生产性生物资产，为生猪及种猪。</w:t>
      </w:r>
    </w:p>
    <w:p>
      <w:pPr>
        <w:spacing w:line="240" w:lineRule="auto" w:before="10"/>
        <w:rPr>
          <w:rFonts w:ascii="宋体" w:hAnsi="宋体" w:cs="宋体" w:eastAsia="宋体" w:hint="default"/>
          <w:sz w:val="21"/>
          <w:szCs w:val="21"/>
        </w:rPr>
      </w:pPr>
    </w:p>
    <w:p>
      <w:pPr>
        <w:spacing w:before="0"/>
        <w:ind w:left="626" w:right="5875"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．生物资产的初始计量</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生物资产按照成本进行初始计量</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footerReference w:type="default" r:id="rId105"/>
          <w:pgSz w:w="11910" w:h="16840"/>
          <w:pgMar w:footer="897" w:header="965" w:top="1580" w:bottom="1080" w:left="1580" w:right="1580"/>
          <w:pgNumType w:start="140"/>
        </w:sectPr>
      </w:pPr>
    </w:p>
    <w:p>
      <w:pPr>
        <w:spacing w:line="240" w:lineRule="auto" w:before="11"/>
        <w:rPr>
          <w:rFonts w:ascii="宋体" w:hAnsi="宋体" w:cs="宋体" w:eastAsia="宋体" w:hint="default"/>
          <w:sz w:val="7"/>
          <w:szCs w:val="7"/>
        </w:rPr>
      </w:pPr>
    </w:p>
    <w:p>
      <w:pPr>
        <w:spacing w:line="362" w:lineRule="auto" w:before="34"/>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）外购生物资产的成本，包括购买价款、相关税费、运输费、保险费以及可直接归属</w:t>
      </w:r>
      <w:r>
        <w:rPr>
          <w:rFonts w:ascii="宋体" w:hAnsi="宋体" w:cs="宋体" w:eastAsia="宋体" w:hint="default"/>
          <w:w w:val="99"/>
          <w:sz w:val="21"/>
          <w:szCs w:val="21"/>
        </w:rPr>
        <w:t> </w:t>
      </w:r>
      <w:r>
        <w:rPr>
          <w:rFonts w:ascii="宋体" w:hAnsi="宋体" w:cs="宋体" w:eastAsia="宋体" w:hint="default"/>
          <w:sz w:val="21"/>
          <w:szCs w:val="21"/>
        </w:rPr>
        <w:t>于购买该资产的其他支出；</w:t>
      </w:r>
    </w:p>
    <w:p>
      <w:pPr>
        <w:spacing w:line="364" w:lineRule="auto" w:before="177"/>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）自行繁殖或养殖的消耗性生物资产的成本包括出售前发生的饲料费、人工费和应分</w:t>
      </w:r>
      <w:r>
        <w:rPr>
          <w:rFonts w:ascii="宋体" w:hAnsi="宋体" w:cs="宋体" w:eastAsia="宋体" w:hint="default"/>
          <w:w w:val="99"/>
          <w:sz w:val="21"/>
          <w:szCs w:val="21"/>
        </w:rPr>
        <w:t> </w:t>
      </w:r>
      <w:r>
        <w:rPr>
          <w:rFonts w:ascii="宋体" w:hAnsi="宋体" w:cs="宋体" w:eastAsia="宋体" w:hint="default"/>
          <w:sz w:val="21"/>
          <w:szCs w:val="21"/>
        </w:rPr>
        <w:t>摊的间接费用等必要支出；</w:t>
      </w:r>
    </w:p>
    <w:p>
      <w:pPr>
        <w:spacing w:line="374" w:lineRule="auto" w:before="175"/>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）自行繁殖或养殖的生产性生物资产的成本包括达到预定生产经营目的前发生的饲料</w:t>
      </w:r>
      <w:r>
        <w:rPr>
          <w:rFonts w:ascii="宋体" w:hAnsi="宋体" w:cs="宋体" w:eastAsia="宋体" w:hint="default"/>
          <w:w w:val="99"/>
          <w:sz w:val="21"/>
          <w:szCs w:val="21"/>
        </w:rPr>
        <w:t> </w:t>
      </w:r>
      <w:r>
        <w:rPr>
          <w:rFonts w:ascii="宋体" w:hAnsi="宋体" w:cs="宋体" w:eastAsia="宋体" w:hint="default"/>
          <w:spacing w:val="-2"/>
          <w:w w:val="95"/>
          <w:sz w:val="21"/>
          <w:szCs w:val="21"/>
        </w:rPr>
        <w:t>费、人工费和应分摊的间接费用等必要支出。达到预定生产经营目的，是指生产性生物资产进</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入正常生产期，可以多年连续稳定繁殖仔猪；</w:t>
      </w:r>
    </w:p>
    <w:p>
      <w:pPr>
        <w:spacing w:before="166"/>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）应计入生物资产成本的借款费用，按照借款费用的相关规定处理；</w:t>
      </w:r>
    </w:p>
    <w:p>
      <w:pPr>
        <w:spacing w:line="240" w:lineRule="auto" w:before="7"/>
        <w:rPr>
          <w:rFonts w:ascii="宋体" w:hAnsi="宋体" w:cs="宋体" w:eastAsia="宋体" w:hint="default"/>
          <w:sz w:val="20"/>
          <w:szCs w:val="20"/>
        </w:rPr>
      </w:pPr>
    </w:p>
    <w:p>
      <w:pPr>
        <w:spacing w:line="364" w:lineRule="auto" w:before="0"/>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5</w:t>
      </w:r>
      <w:r>
        <w:rPr>
          <w:rFonts w:ascii="宋体" w:hAnsi="宋体" w:cs="宋体" w:eastAsia="宋体" w:hint="default"/>
          <w:w w:val="95"/>
          <w:sz w:val="21"/>
          <w:szCs w:val="21"/>
        </w:rPr>
        <w:t>）投资者投入的生物资产的成本，按照投资合同或协议约定的价值确定，但合同或协</w:t>
      </w:r>
      <w:r>
        <w:rPr>
          <w:rFonts w:ascii="宋体" w:hAnsi="宋体" w:cs="宋体" w:eastAsia="宋体" w:hint="default"/>
          <w:w w:val="99"/>
          <w:sz w:val="21"/>
          <w:szCs w:val="21"/>
        </w:rPr>
        <w:t> </w:t>
      </w:r>
      <w:r>
        <w:rPr>
          <w:rFonts w:ascii="宋体" w:hAnsi="宋体" w:cs="宋体" w:eastAsia="宋体" w:hint="default"/>
          <w:sz w:val="21"/>
          <w:szCs w:val="21"/>
        </w:rPr>
        <w:t>议约定价值不公允的除外；</w:t>
      </w:r>
    </w:p>
    <w:p>
      <w:pPr>
        <w:spacing w:line="362" w:lineRule="auto" w:before="175"/>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6</w:t>
      </w:r>
      <w:r>
        <w:rPr>
          <w:rFonts w:ascii="宋体" w:hAnsi="宋体" w:cs="宋体" w:eastAsia="宋体" w:hint="default"/>
          <w:w w:val="95"/>
          <w:sz w:val="21"/>
          <w:szCs w:val="21"/>
        </w:rPr>
        <w:t>）生物资产在达到预定生产经营目的后发生的管护、饲养费用等后续支出，计入当期</w:t>
      </w:r>
      <w:r>
        <w:rPr>
          <w:rFonts w:ascii="宋体" w:hAnsi="宋体" w:cs="宋体" w:eastAsia="宋体" w:hint="default"/>
          <w:w w:val="99"/>
          <w:sz w:val="21"/>
          <w:szCs w:val="21"/>
        </w:rPr>
        <w:t> </w:t>
      </w:r>
      <w:r>
        <w:rPr>
          <w:rFonts w:ascii="宋体" w:hAnsi="宋体" w:cs="宋体" w:eastAsia="宋体" w:hint="default"/>
          <w:sz w:val="21"/>
          <w:szCs w:val="21"/>
        </w:rPr>
        <w:t>损益。</w:t>
      </w:r>
    </w:p>
    <w:p>
      <w:pPr>
        <w:spacing w:before="179"/>
        <w:ind w:left="644"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．生物资产的后续计量</w:t>
      </w:r>
    </w:p>
    <w:p>
      <w:pPr>
        <w:spacing w:line="240" w:lineRule="auto" w:before="7"/>
        <w:rPr>
          <w:rFonts w:ascii="宋体" w:hAnsi="宋体" w:cs="宋体" w:eastAsia="宋体" w:hint="default"/>
          <w:sz w:val="20"/>
          <w:szCs w:val="20"/>
        </w:rPr>
      </w:pPr>
    </w:p>
    <w:p>
      <w:pPr>
        <w:spacing w:line="362" w:lineRule="auto" w:before="0"/>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）本公司对达到预定生长经营目的的生产性生物资产，按期计提折旧，并根据用途分</w:t>
      </w:r>
      <w:r>
        <w:rPr>
          <w:rFonts w:ascii="宋体" w:hAnsi="宋体" w:cs="宋体" w:eastAsia="宋体" w:hint="default"/>
          <w:w w:val="99"/>
          <w:sz w:val="21"/>
          <w:szCs w:val="21"/>
        </w:rPr>
        <w:t> </w:t>
      </w:r>
      <w:r>
        <w:rPr>
          <w:rFonts w:ascii="宋体" w:hAnsi="宋体" w:cs="宋体" w:eastAsia="宋体" w:hint="default"/>
          <w:sz w:val="21"/>
          <w:szCs w:val="21"/>
        </w:rPr>
        <w:t>别计入相关资产的成本或当期损益；</w:t>
      </w:r>
    </w:p>
    <w:p>
      <w:pPr>
        <w:spacing w:before="179"/>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）本公司生产性生物资产为种猪，采用平均年限法计提折旧，预计净残值为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w:t>
      </w:r>
    </w:p>
    <w:p>
      <w:pPr>
        <w:spacing w:line="374" w:lineRule="auto" w:before="148"/>
        <w:ind w:left="121" w:right="117" w:firstLine="0"/>
        <w:jc w:val="both"/>
        <w:rPr>
          <w:rFonts w:ascii="宋体" w:hAnsi="宋体" w:cs="宋体" w:eastAsia="宋体" w:hint="default"/>
          <w:sz w:val="21"/>
          <w:szCs w:val="21"/>
        </w:rPr>
      </w:pPr>
      <w:r>
        <w:rPr>
          <w:rFonts w:ascii="宋体" w:hAnsi="宋体" w:cs="宋体" w:eastAsia="宋体" w:hint="default"/>
          <w:sz w:val="21"/>
          <w:szCs w:val="21"/>
        </w:rPr>
        <w:t>预计使用寿命为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年。当本公司在年度终了对生产性生物资产的使用寿命、预计净残值和折旧</w:t>
      </w:r>
      <w:r>
        <w:rPr>
          <w:rFonts w:ascii="宋体" w:hAnsi="宋体" w:cs="宋体" w:eastAsia="宋体" w:hint="default"/>
          <w:w w:val="99"/>
          <w:sz w:val="21"/>
          <w:szCs w:val="21"/>
        </w:rPr>
        <w:t> </w:t>
      </w:r>
      <w:r>
        <w:rPr>
          <w:rFonts w:ascii="宋体" w:hAnsi="宋体" w:cs="宋体" w:eastAsia="宋体" w:hint="default"/>
          <w:spacing w:val="-2"/>
          <w:w w:val="95"/>
          <w:sz w:val="21"/>
          <w:szCs w:val="21"/>
        </w:rPr>
        <w:t>方法进行复核后，发现其使用寿命或预计净残值的预期数与原先估计数有差异的，或者有关经</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济利益预期实现方式有重大改变的，将调整其使用寿命或预计净残值；</w:t>
      </w:r>
    </w:p>
    <w:p>
      <w:pPr>
        <w:spacing w:line="379" w:lineRule="auto" w:before="166"/>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）本公司于每年年度终了对消耗性生物资产和生产性生物资产进行检查，有确凿证据</w:t>
      </w:r>
      <w:r>
        <w:rPr>
          <w:rFonts w:ascii="宋体" w:hAnsi="宋体" w:cs="宋体" w:eastAsia="宋体" w:hint="default"/>
          <w:w w:val="99"/>
          <w:sz w:val="21"/>
          <w:szCs w:val="21"/>
        </w:rPr>
        <w:t> </w:t>
      </w:r>
      <w:r>
        <w:rPr>
          <w:rFonts w:ascii="宋体" w:hAnsi="宋体" w:cs="宋体" w:eastAsia="宋体" w:hint="default"/>
          <w:spacing w:val="-2"/>
          <w:w w:val="95"/>
          <w:sz w:val="21"/>
          <w:szCs w:val="21"/>
        </w:rPr>
        <w:t>表明由于遭受自然灾害、动物疫病侵袭或市场需求变化等原因，使消耗性生物资产的可变现净</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9"/>
          <w:sz w:val="21"/>
          <w:szCs w:val="21"/>
        </w:rPr>
        <w:t>值或生产性生物资产的可收回金额低于其账面价值的，按照可变现净值或可收回金额低于账面</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5"/>
          <w:sz w:val="21"/>
          <w:szCs w:val="21"/>
        </w:rPr>
        <w:t>价值的差额，计提生物资产跌价准备或减值准备，并计入当期损益。当消耗性生物资产减值的</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影响因素已经消失的，减记金额予以恢复，并在原已计提的跌价准备金额内转回，转回的金额</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计入当期损益。生产性生物资产减值准备一经计提，不再转回。</w:t>
      </w:r>
    </w:p>
    <w:p>
      <w:pPr>
        <w:spacing w:before="162"/>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w:t>
      </w:r>
    </w:p>
    <w:p>
      <w:pPr>
        <w:spacing w:line="240" w:lineRule="auto" w:before="7"/>
        <w:rPr>
          <w:rFonts w:ascii="宋体" w:hAnsi="宋体" w:cs="宋体" w:eastAsia="宋体" w:hint="default"/>
          <w:sz w:val="20"/>
          <w:szCs w:val="20"/>
        </w:rPr>
      </w:pPr>
    </w:p>
    <w:p>
      <w:pPr>
        <w:spacing w:line="364" w:lineRule="auto" w:before="0"/>
        <w:ind w:left="121" w:right="120" w:firstLine="420"/>
        <w:jc w:val="both"/>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）对于消耗性生物资产，在出售时，按照其账面价值结转成本。结转成本的方法为加</w:t>
      </w:r>
      <w:r>
        <w:rPr>
          <w:rFonts w:ascii="宋体" w:hAnsi="宋体" w:cs="宋体" w:eastAsia="宋体" w:hint="default"/>
          <w:w w:val="99"/>
          <w:sz w:val="21"/>
          <w:szCs w:val="21"/>
        </w:rPr>
        <w:t> </w:t>
      </w:r>
      <w:r>
        <w:rPr>
          <w:rFonts w:ascii="宋体" w:hAnsi="宋体" w:cs="宋体" w:eastAsia="宋体" w:hint="default"/>
          <w:sz w:val="21"/>
          <w:szCs w:val="21"/>
        </w:rPr>
        <w:t>权平均法；</w:t>
      </w:r>
    </w:p>
    <w:p>
      <w:pPr>
        <w:spacing w:after="0" w:line="364" w:lineRule="auto"/>
        <w:jc w:val="both"/>
        <w:rPr>
          <w:rFonts w:ascii="宋体" w:hAnsi="宋体" w:cs="宋体" w:eastAsia="宋体" w:hint="default"/>
          <w:sz w:val="21"/>
          <w:szCs w:val="21"/>
        </w:rPr>
        <w:sectPr>
          <w:pgSz w:w="11910" w:h="16840"/>
          <w:pgMar w:header="965" w:footer="897" w:top="1580" w:bottom="1080" w:left="1580" w:right="1580"/>
        </w:sectPr>
      </w:pPr>
    </w:p>
    <w:p>
      <w:pPr>
        <w:spacing w:line="240" w:lineRule="auto" w:before="11"/>
        <w:rPr>
          <w:rFonts w:ascii="宋体" w:hAnsi="宋体" w:cs="宋体" w:eastAsia="宋体" w:hint="default"/>
          <w:sz w:val="7"/>
          <w:szCs w:val="7"/>
        </w:rPr>
      </w:pPr>
    </w:p>
    <w:p>
      <w:pPr>
        <w:spacing w:before="34"/>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）生物资产改变用途后的成本，按照改变用途时的账面价值确定；</w:t>
      </w:r>
    </w:p>
    <w:p>
      <w:pPr>
        <w:spacing w:line="240" w:lineRule="auto" w:before="7"/>
        <w:rPr>
          <w:rFonts w:ascii="宋体" w:hAnsi="宋体" w:cs="宋体" w:eastAsia="宋体" w:hint="default"/>
          <w:sz w:val="20"/>
          <w:szCs w:val="20"/>
        </w:rPr>
      </w:pPr>
    </w:p>
    <w:p>
      <w:pPr>
        <w:spacing w:line="362" w:lineRule="auto" w:before="0"/>
        <w:ind w:left="121" w:right="0"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）生物资产出售、盘亏或死亡时，将处置收入扣除其账面价值和相关税费后的余额计</w:t>
      </w:r>
      <w:r>
        <w:rPr>
          <w:rFonts w:ascii="宋体" w:hAnsi="宋体" w:cs="宋体" w:eastAsia="宋体" w:hint="default"/>
          <w:w w:val="99"/>
          <w:sz w:val="21"/>
          <w:szCs w:val="21"/>
        </w:rPr>
        <w:t> </w:t>
      </w:r>
      <w:r>
        <w:rPr>
          <w:rFonts w:ascii="宋体" w:hAnsi="宋体" w:cs="宋体" w:eastAsia="宋体" w:hint="default"/>
          <w:sz w:val="21"/>
          <w:szCs w:val="21"/>
        </w:rPr>
        <w:t>入当期损益。</w:t>
      </w:r>
    </w:p>
    <w:p>
      <w:pPr>
        <w:tabs>
          <w:tab w:pos="1801" w:val="left" w:leader="none"/>
        </w:tabs>
        <w:spacing w:line="487" w:lineRule="auto" w:before="179"/>
        <w:ind w:left="541" w:right="1694" w:firstLine="0"/>
        <w:jc w:val="left"/>
        <w:rPr>
          <w:rFonts w:ascii="宋体" w:hAnsi="宋体" w:cs="宋体" w:eastAsia="宋体" w:hint="default"/>
          <w:sz w:val="21"/>
          <w:szCs w:val="21"/>
        </w:rPr>
      </w:pPr>
      <w:r>
        <w:rPr>
          <w:rFonts w:ascii="宋体" w:hAnsi="宋体" w:cs="宋体" w:eastAsia="宋体" w:hint="default"/>
          <w:w w:val="95"/>
          <w:sz w:val="21"/>
          <w:szCs w:val="21"/>
        </w:rPr>
        <w:t>（十八）</w:t>
        <w:tab/>
      </w:r>
      <w:r>
        <w:rPr>
          <w:rFonts w:ascii="宋体" w:hAnsi="宋体" w:cs="宋体" w:eastAsia="宋体" w:hint="default"/>
          <w:sz w:val="21"/>
          <w:szCs w:val="21"/>
        </w:rPr>
        <w:t>无形资产</w:t>
      </w:r>
      <w:r>
        <w:rPr>
          <w:rFonts w:ascii="宋体" w:hAnsi="宋体" w:cs="宋体" w:eastAsia="宋体" w:hint="default"/>
          <w:w w:val="99"/>
          <w:sz w:val="21"/>
          <w:szCs w:val="21"/>
        </w:rPr>
        <w:t> </w:t>
      </w:r>
      <w:r>
        <w:rPr>
          <w:rFonts w:ascii="宋体" w:hAnsi="宋体" w:cs="宋体" w:eastAsia="宋体" w:hint="default"/>
          <w:sz w:val="21"/>
          <w:szCs w:val="21"/>
        </w:rPr>
        <w:t>无形资产包括使用寿命有限的无形资产和使用寿命不确定的无形资产。</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．无形资产计价</w:t>
      </w:r>
    </w:p>
    <w:p>
      <w:pPr>
        <w:spacing w:before="31"/>
        <w:ind w:left="541" w:right="2675" w:firstLine="0"/>
        <w:jc w:val="left"/>
        <w:rPr>
          <w:rFonts w:ascii="宋体" w:hAnsi="宋体" w:cs="宋体" w:eastAsia="宋体" w:hint="default"/>
          <w:sz w:val="21"/>
          <w:szCs w:val="21"/>
        </w:rPr>
      </w:pPr>
      <w:r>
        <w:rPr>
          <w:rFonts w:ascii="宋体" w:hAnsi="宋体" w:cs="宋体" w:eastAsia="宋体" w:hint="default"/>
          <w:sz w:val="21"/>
          <w:szCs w:val="21"/>
        </w:rPr>
        <w:t>无形资产按实际成本进行初始计量。</w:t>
      </w:r>
    </w:p>
    <w:p>
      <w:pPr>
        <w:spacing w:line="240" w:lineRule="auto" w:before="10"/>
        <w:rPr>
          <w:rFonts w:ascii="宋体" w:hAnsi="宋体" w:cs="宋体" w:eastAsia="宋体" w:hint="default"/>
          <w:sz w:val="21"/>
          <w:szCs w:val="21"/>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z w:val="21"/>
          <w:szCs w:val="21"/>
        </w:rPr>
        <w:t>自行开发的无形资产，其成本包括自满足一定条件后至达到预定用途前所发生的支出总</w:t>
      </w:r>
      <w:r>
        <w:rPr>
          <w:rFonts w:ascii="宋体" w:hAnsi="宋体" w:cs="宋体" w:eastAsia="宋体" w:hint="default"/>
          <w:w w:val="99"/>
          <w:sz w:val="21"/>
          <w:szCs w:val="21"/>
        </w:rPr>
        <w:t> </w:t>
      </w:r>
      <w:r>
        <w:rPr>
          <w:rFonts w:ascii="宋体" w:hAnsi="宋体" w:cs="宋体" w:eastAsia="宋体" w:hint="default"/>
          <w:sz w:val="21"/>
          <w:szCs w:val="21"/>
        </w:rPr>
        <w:t>额。</w:t>
      </w:r>
    </w:p>
    <w:p>
      <w:pPr>
        <w:spacing w:before="16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．无形资产摊销</w:t>
      </w:r>
    </w:p>
    <w:p>
      <w:pPr>
        <w:spacing w:line="240" w:lineRule="auto" w:before="7"/>
        <w:rPr>
          <w:rFonts w:ascii="宋体" w:hAnsi="宋体" w:cs="宋体" w:eastAsia="宋体" w:hint="default"/>
          <w:sz w:val="20"/>
          <w:szCs w:val="20"/>
        </w:rPr>
      </w:pPr>
    </w:p>
    <w:p>
      <w:pPr>
        <w:spacing w:line="362" w:lineRule="auto" w:before="0"/>
        <w:ind w:left="121" w:right="0"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）使用寿命有限的无形资产，在使用寿命期限内，采用与该无形资产有关经济利益的</w:t>
      </w:r>
      <w:r>
        <w:rPr>
          <w:rFonts w:ascii="宋体" w:hAnsi="宋体" w:cs="宋体" w:eastAsia="宋体" w:hint="default"/>
          <w:w w:val="99"/>
          <w:sz w:val="21"/>
          <w:szCs w:val="21"/>
        </w:rPr>
        <w:t> </w:t>
      </w:r>
      <w:r>
        <w:rPr>
          <w:rFonts w:ascii="宋体" w:hAnsi="宋体" w:cs="宋体" w:eastAsia="宋体" w:hint="default"/>
          <w:sz w:val="21"/>
          <w:szCs w:val="21"/>
        </w:rPr>
        <w:t>预期实现方式一致的方法摊销，无法可靠确定预期实现方式的，采用直线法摊销；</w:t>
      </w:r>
    </w:p>
    <w:p>
      <w:pPr>
        <w:spacing w:before="179"/>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）使用寿命不确定的无形资产不摊销。</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．无形资产减值准备</w:t>
      </w:r>
    </w:p>
    <w:p>
      <w:pPr>
        <w:spacing w:line="240" w:lineRule="auto" w:before="7"/>
        <w:rPr>
          <w:rFonts w:ascii="宋体" w:hAnsi="宋体" w:cs="宋体" w:eastAsia="宋体" w:hint="default"/>
          <w:sz w:val="20"/>
          <w:szCs w:val="20"/>
        </w:rPr>
      </w:pPr>
    </w:p>
    <w:p>
      <w:pPr>
        <w:spacing w:line="386"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对使用寿命不确定的无形资产以及尚未达到可使用状态的无形资产，于资产负债表日进行</w:t>
      </w:r>
      <w:r>
        <w:rPr>
          <w:rFonts w:ascii="宋体" w:hAnsi="宋体" w:cs="宋体" w:eastAsia="宋体" w:hint="default"/>
          <w:w w:val="99"/>
          <w:sz w:val="21"/>
          <w:szCs w:val="21"/>
        </w:rPr>
        <w:t> </w:t>
      </w:r>
      <w:r>
        <w:rPr>
          <w:rFonts w:ascii="宋体" w:hAnsi="宋体" w:cs="宋体" w:eastAsia="宋体" w:hint="default"/>
          <w:sz w:val="21"/>
          <w:szCs w:val="21"/>
        </w:rPr>
        <w:t>减值测试。</w:t>
      </w:r>
    </w:p>
    <w:p>
      <w:pPr>
        <w:spacing w:line="384" w:lineRule="auto" w:before="156"/>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对使用寿命有限的无形资产，于资产负债表日，存在减值迹象，估计其可收回金额。可收</w:t>
      </w:r>
      <w:r>
        <w:rPr>
          <w:rFonts w:ascii="宋体" w:hAnsi="宋体" w:cs="宋体" w:eastAsia="宋体" w:hint="default"/>
          <w:w w:val="99"/>
          <w:sz w:val="21"/>
          <w:szCs w:val="21"/>
        </w:rPr>
        <w:t> </w:t>
      </w:r>
      <w:r>
        <w:rPr>
          <w:rFonts w:ascii="宋体" w:hAnsi="宋体" w:cs="宋体" w:eastAsia="宋体" w:hint="default"/>
          <w:spacing w:val="-2"/>
          <w:w w:val="95"/>
          <w:sz w:val="21"/>
          <w:szCs w:val="21"/>
        </w:rPr>
        <w:t>回金额低于其账面价值的，将无形资产的账面价值减记至可收回金额，减记的金额确认为无形</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资产减值损失，计入当期损益，同时计提相应的无形资产减值准备。</w:t>
      </w:r>
    </w:p>
    <w:p>
      <w:pPr>
        <w:spacing w:before="158"/>
        <w:ind w:left="320" w:right="2675" w:firstLine="0"/>
        <w:jc w:val="left"/>
        <w:rPr>
          <w:rFonts w:ascii="宋体" w:hAnsi="宋体" w:cs="宋体" w:eastAsia="宋体" w:hint="default"/>
          <w:sz w:val="21"/>
          <w:szCs w:val="21"/>
        </w:rPr>
      </w:pPr>
      <w:r>
        <w:rPr>
          <w:rFonts w:ascii="宋体" w:hAnsi="宋体" w:cs="宋体" w:eastAsia="宋体" w:hint="default"/>
          <w:sz w:val="21"/>
          <w:szCs w:val="21"/>
        </w:rPr>
        <w:t>无形资产减值损失一经确认，在以后会计期间不予转回。</w:t>
      </w:r>
    </w:p>
    <w:p>
      <w:pPr>
        <w:spacing w:line="240" w:lineRule="auto" w:before="10"/>
        <w:rPr>
          <w:rFonts w:ascii="宋体" w:hAnsi="宋体" w:cs="宋体" w:eastAsia="宋体" w:hint="default"/>
          <w:sz w:val="21"/>
          <w:szCs w:val="21"/>
        </w:rPr>
      </w:pPr>
    </w:p>
    <w:p>
      <w:pPr>
        <w:tabs>
          <w:tab w:pos="1801" w:val="left" w:leader="none"/>
        </w:tabs>
        <w:spacing w:before="0"/>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（十九）</w:t>
        <w:tab/>
      </w:r>
      <w:r>
        <w:rPr>
          <w:rFonts w:ascii="宋体" w:hAnsi="宋体" w:cs="宋体" w:eastAsia="宋体" w:hint="default"/>
          <w:sz w:val="21"/>
          <w:szCs w:val="21"/>
        </w:rPr>
        <w:t>长期待摊费用</w:t>
      </w:r>
    </w:p>
    <w:p>
      <w:pPr>
        <w:spacing w:line="240" w:lineRule="auto" w:before="12"/>
        <w:rPr>
          <w:rFonts w:ascii="宋体" w:hAnsi="宋体" w:cs="宋体" w:eastAsia="宋体" w:hint="default"/>
          <w:sz w:val="21"/>
          <w:szCs w:val="21"/>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spacing w:val="-2"/>
          <w:w w:val="95"/>
          <w:sz w:val="21"/>
          <w:szCs w:val="21"/>
        </w:rPr>
        <w:t>长期待摊费用能确定受益期限的，按受益期限分期平均摊销，不能确定受益期限的按不超</w:t>
      </w:r>
      <w:r>
        <w:rPr>
          <w:rFonts w:ascii="宋体" w:hAnsi="宋体" w:cs="宋体" w:eastAsia="宋体" w:hint="default"/>
          <w:w w:val="99"/>
          <w:sz w:val="21"/>
          <w:szCs w:val="21"/>
        </w:rPr>
        <w:t> </w:t>
      </w:r>
      <w:r>
        <w:rPr>
          <w:rFonts w:ascii="宋体" w:hAnsi="宋体" w:cs="宋体" w:eastAsia="宋体" w:hint="default"/>
          <w:sz w:val="21"/>
          <w:szCs w:val="21"/>
        </w:rPr>
        <w:t>过十年的期限平均摊销。</w:t>
      </w:r>
    </w:p>
    <w:p>
      <w:pPr>
        <w:spacing w:before="158"/>
        <w:ind w:left="541" w:right="2675" w:firstLine="0"/>
        <w:jc w:val="left"/>
        <w:rPr>
          <w:rFonts w:ascii="宋体" w:hAnsi="宋体" w:cs="宋体" w:eastAsia="宋体" w:hint="default"/>
          <w:sz w:val="21"/>
          <w:szCs w:val="21"/>
        </w:rPr>
      </w:pPr>
      <w:r>
        <w:rPr>
          <w:rFonts w:ascii="宋体" w:hAnsi="宋体" w:cs="宋体" w:eastAsia="宋体" w:hint="default"/>
          <w:spacing w:val="2"/>
          <w:sz w:val="21"/>
          <w:szCs w:val="21"/>
        </w:rPr>
        <w:t>（二十）职工薪酬</w:t>
      </w:r>
    </w:p>
    <w:p>
      <w:pPr>
        <w:spacing w:line="240" w:lineRule="auto" w:before="12"/>
        <w:rPr>
          <w:rFonts w:ascii="宋体" w:hAnsi="宋体" w:cs="宋体" w:eastAsia="宋体" w:hint="default"/>
          <w:sz w:val="21"/>
          <w:szCs w:val="21"/>
        </w:rPr>
      </w:pPr>
    </w:p>
    <w:p>
      <w:pPr>
        <w:spacing w:line="384" w:lineRule="auto" w:before="0"/>
        <w:ind w:left="121" w:right="0" w:firstLine="420"/>
        <w:jc w:val="left"/>
        <w:rPr>
          <w:rFonts w:ascii="宋体" w:hAnsi="宋体" w:cs="宋体" w:eastAsia="宋体" w:hint="default"/>
          <w:sz w:val="21"/>
          <w:szCs w:val="21"/>
        </w:rPr>
      </w:pPr>
      <w:r>
        <w:rPr>
          <w:rFonts w:ascii="宋体" w:hAnsi="宋体" w:cs="宋体" w:eastAsia="宋体" w:hint="default"/>
          <w:w w:val="95"/>
          <w:sz w:val="21"/>
          <w:szCs w:val="21"/>
        </w:rPr>
        <w:t>本公司职工薪酬，是指为获得职工提供的服务而给予各种形式的报酬以及其他相关支出。</w:t>
      </w:r>
      <w:r>
        <w:rPr>
          <w:rFonts w:ascii="宋体" w:hAnsi="宋体" w:cs="宋体" w:eastAsia="宋体" w:hint="default"/>
          <w:w w:val="49"/>
          <w:sz w:val="21"/>
          <w:szCs w:val="21"/>
        </w:rPr>
        <w:t> </w:t>
      </w:r>
      <w:r>
        <w:rPr>
          <w:rFonts w:ascii="宋体" w:hAnsi="宋体" w:cs="宋体" w:eastAsia="宋体" w:hint="default"/>
          <w:spacing w:val="-7"/>
          <w:w w:val="98"/>
          <w:sz w:val="21"/>
          <w:szCs w:val="21"/>
        </w:rPr>
        <w:t>包括：（</w:t>
      </w:r>
      <w:r>
        <w:rPr>
          <w:rFonts w:ascii="Times New Roman" w:hAnsi="Times New Roman" w:cs="Times New Roman" w:eastAsia="Times New Roman" w:hint="default"/>
          <w:spacing w:val="-7"/>
          <w:w w:val="98"/>
          <w:sz w:val="21"/>
          <w:szCs w:val="21"/>
        </w:rPr>
        <w:t>1</w:t>
      </w:r>
      <w:r>
        <w:rPr>
          <w:rFonts w:ascii="宋体" w:hAnsi="宋体" w:cs="宋体" w:eastAsia="宋体" w:hint="default"/>
          <w:spacing w:val="-7"/>
          <w:w w:val="98"/>
          <w:sz w:val="21"/>
          <w:szCs w:val="21"/>
        </w:rPr>
        <w:t>）职工工资、奖金、津贴和补贴；（</w:t>
      </w:r>
      <w:r>
        <w:rPr>
          <w:rFonts w:ascii="Times New Roman" w:hAnsi="Times New Roman" w:cs="Times New Roman" w:eastAsia="Times New Roman" w:hint="default"/>
          <w:spacing w:val="-7"/>
          <w:w w:val="98"/>
          <w:sz w:val="21"/>
          <w:szCs w:val="21"/>
        </w:rPr>
        <w:t>2</w:t>
      </w:r>
      <w:r>
        <w:rPr>
          <w:rFonts w:ascii="宋体" w:hAnsi="宋体" w:cs="宋体" w:eastAsia="宋体" w:hint="default"/>
          <w:spacing w:val="-7"/>
          <w:w w:val="98"/>
          <w:sz w:val="21"/>
          <w:szCs w:val="21"/>
        </w:rPr>
        <w:t>）职工福利费；（</w:t>
      </w:r>
      <w:r>
        <w:rPr>
          <w:rFonts w:ascii="Times New Roman" w:hAnsi="Times New Roman" w:cs="Times New Roman" w:eastAsia="Times New Roman" w:hint="default"/>
          <w:spacing w:val="-7"/>
          <w:w w:val="98"/>
          <w:sz w:val="21"/>
          <w:szCs w:val="21"/>
        </w:rPr>
        <w:t>3</w:t>
      </w:r>
      <w:r>
        <w:rPr>
          <w:rFonts w:ascii="宋体" w:hAnsi="宋体" w:cs="宋体" w:eastAsia="宋体" w:hint="default"/>
          <w:spacing w:val="-7"/>
          <w:w w:val="98"/>
          <w:sz w:val="21"/>
          <w:szCs w:val="21"/>
        </w:rPr>
        <w:t>）医疗保险费、养老保险费、</w:t>
      </w:r>
      <w:r>
        <w:rPr>
          <w:rFonts w:ascii="宋体" w:hAnsi="宋体" w:cs="宋体" w:eastAsia="宋体" w:hint="default"/>
          <w:spacing w:val="-7"/>
          <w:sz w:val="21"/>
          <w:szCs w:val="21"/>
        </w:rPr>
      </w:r>
    </w:p>
    <w:p>
      <w:pPr>
        <w:spacing w:after="0" w:line="384" w:lineRule="auto"/>
        <w:jc w:val="left"/>
        <w:rPr>
          <w:rFonts w:ascii="宋体" w:hAnsi="宋体" w:cs="宋体" w:eastAsia="宋体" w:hint="default"/>
          <w:sz w:val="21"/>
          <w:szCs w:val="21"/>
        </w:rPr>
        <w:sectPr>
          <w:pgSz w:w="11910" w:h="16840"/>
          <w:pgMar w:header="965" w:footer="897" w:top="1580" w:bottom="1080" w:left="1580" w:right="1580"/>
        </w:sectPr>
      </w:pPr>
    </w:p>
    <w:p>
      <w:pPr>
        <w:spacing w:line="240" w:lineRule="auto" w:before="11"/>
        <w:rPr>
          <w:rFonts w:ascii="宋体" w:hAnsi="宋体" w:cs="宋体" w:eastAsia="宋体" w:hint="default"/>
          <w:sz w:val="7"/>
          <w:szCs w:val="7"/>
        </w:rPr>
      </w:pPr>
    </w:p>
    <w:p>
      <w:pPr>
        <w:spacing w:line="362" w:lineRule="auto" w:before="34"/>
        <w:ind w:left="121" w:right="117" w:firstLine="0"/>
        <w:jc w:val="both"/>
        <w:rPr>
          <w:rFonts w:ascii="宋体" w:hAnsi="宋体" w:cs="宋体" w:eastAsia="宋体" w:hint="default"/>
          <w:sz w:val="21"/>
          <w:szCs w:val="21"/>
        </w:rPr>
      </w:pPr>
      <w:r>
        <w:rPr>
          <w:rFonts w:ascii="宋体" w:hAnsi="宋体" w:cs="宋体" w:eastAsia="宋体" w:hint="default"/>
          <w:spacing w:val="-7"/>
          <w:w w:val="99"/>
          <w:sz w:val="21"/>
          <w:szCs w:val="21"/>
        </w:rPr>
        <w:t>失业保险费、工伤保险费和生育保险费等社会保险费；（</w:t>
      </w:r>
      <w:r>
        <w:rPr>
          <w:rFonts w:ascii="Times New Roman" w:hAnsi="Times New Roman" w:cs="Times New Roman" w:eastAsia="Times New Roman" w:hint="default"/>
          <w:spacing w:val="-7"/>
          <w:w w:val="99"/>
          <w:sz w:val="21"/>
          <w:szCs w:val="21"/>
        </w:rPr>
        <w:t>4</w:t>
      </w:r>
      <w:r>
        <w:rPr>
          <w:rFonts w:ascii="宋体" w:hAnsi="宋体" w:cs="宋体" w:eastAsia="宋体" w:hint="default"/>
          <w:spacing w:val="-7"/>
          <w:w w:val="99"/>
          <w:sz w:val="21"/>
          <w:szCs w:val="21"/>
        </w:rPr>
        <w:t>）住房公积金；（</w:t>
      </w:r>
      <w:r>
        <w:rPr>
          <w:rFonts w:ascii="Times New Roman" w:hAnsi="Times New Roman" w:cs="Times New Roman" w:eastAsia="Times New Roman" w:hint="default"/>
          <w:spacing w:val="-7"/>
          <w:w w:val="99"/>
          <w:sz w:val="21"/>
          <w:szCs w:val="21"/>
        </w:rPr>
        <w:t>5</w:t>
      </w:r>
      <w:r>
        <w:rPr>
          <w:rFonts w:ascii="宋体" w:hAnsi="宋体" w:cs="宋体" w:eastAsia="宋体" w:hint="default"/>
          <w:spacing w:val="-7"/>
          <w:w w:val="99"/>
          <w:sz w:val="21"/>
          <w:szCs w:val="21"/>
        </w:rPr>
        <w:t>）工会经费和职工</w:t>
      </w:r>
      <w:r>
        <w:rPr>
          <w:rFonts w:ascii="宋体" w:hAnsi="宋体" w:cs="宋体" w:eastAsia="宋体" w:hint="default"/>
          <w:spacing w:val="-80"/>
          <w:w w:val="99"/>
          <w:sz w:val="21"/>
          <w:szCs w:val="21"/>
        </w:rPr>
        <w:t> </w:t>
      </w:r>
      <w:r>
        <w:rPr>
          <w:rFonts w:ascii="宋体" w:hAnsi="宋体" w:cs="宋体" w:eastAsia="宋体" w:hint="default"/>
          <w:spacing w:val="-80"/>
          <w:w w:val="99"/>
          <w:sz w:val="21"/>
          <w:szCs w:val="21"/>
        </w:rPr>
      </w:r>
      <w:r>
        <w:rPr>
          <w:rFonts w:ascii="宋体" w:hAnsi="宋体" w:cs="宋体" w:eastAsia="宋体" w:hint="default"/>
          <w:spacing w:val="-9"/>
          <w:w w:val="99"/>
          <w:sz w:val="21"/>
          <w:szCs w:val="21"/>
        </w:rPr>
        <w:t>教育经费；（</w:t>
      </w:r>
      <w:r>
        <w:rPr>
          <w:rFonts w:ascii="Times New Roman" w:hAnsi="Times New Roman" w:cs="Times New Roman" w:eastAsia="Times New Roman" w:hint="default"/>
          <w:spacing w:val="-9"/>
          <w:w w:val="99"/>
          <w:sz w:val="21"/>
          <w:szCs w:val="21"/>
        </w:rPr>
        <w:t>6</w:t>
      </w:r>
      <w:r>
        <w:rPr>
          <w:rFonts w:ascii="宋体" w:hAnsi="宋体" w:cs="宋体" w:eastAsia="宋体" w:hint="default"/>
          <w:spacing w:val="-9"/>
          <w:w w:val="99"/>
          <w:sz w:val="21"/>
          <w:szCs w:val="21"/>
        </w:rPr>
        <w:t>）非货币性福利；（</w:t>
      </w:r>
      <w:r>
        <w:rPr>
          <w:rFonts w:ascii="Times New Roman" w:hAnsi="Times New Roman" w:cs="Times New Roman" w:eastAsia="Times New Roman" w:hint="default"/>
          <w:spacing w:val="-9"/>
          <w:w w:val="99"/>
          <w:sz w:val="21"/>
          <w:szCs w:val="21"/>
        </w:rPr>
        <w:t>7</w:t>
      </w:r>
      <w:r>
        <w:rPr>
          <w:rFonts w:ascii="宋体" w:hAnsi="宋体" w:cs="宋体" w:eastAsia="宋体" w:hint="default"/>
          <w:spacing w:val="-9"/>
          <w:w w:val="99"/>
          <w:sz w:val="21"/>
          <w:szCs w:val="21"/>
        </w:rPr>
        <w:t>）因解除与职工的劳动关系给予的补偿；（</w:t>
      </w:r>
      <w:r>
        <w:rPr>
          <w:rFonts w:ascii="Times New Roman" w:hAnsi="Times New Roman" w:cs="Times New Roman" w:eastAsia="Times New Roman" w:hint="default"/>
          <w:spacing w:val="-9"/>
          <w:w w:val="99"/>
          <w:sz w:val="21"/>
          <w:szCs w:val="21"/>
        </w:rPr>
        <w:t>8</w:t>
      </w:r>
      <w:r>
        <w:rPr>
          <w:rFonts w:ascii="宋体" w:hAnsi="宋体" w:cs="宋体" w:eastAsia="宋体" w:hint="default"/>
          <w:spacing w:val="-9"/>
          <w:w w:val="99"/>
          <w:sz w:val="21"/>
          <w:szCs w:val="21"/>
        </w:rPr>
        <w:t>）其他与获得职</w:t>
      </w:r>
      <w:r>
        <w:rPr>
          <w:rFonts w:ascii="宋体" w:hAnsi="宋体" w:cs="宋体" w:eastAsia="宋体" w:hint="default"/>
          <w:spacing w:val="-88"/>
          <w:w w:val="99"/>
          <w:sz w:val="21"/>
          <w:szCs w:val="21"/>
        </w:rPr>
        <w:t> </w:t>
      </w:r>
      <w:r>
        <w:rPr>
          <w:rFonts w:ascii="宋体" w:hAnsi="宋体" w:cs="宋体" w:eastAsia="宋体" w:hint="default"/>
          <w:spacing w:val="-88"/>
          <w:w w:val="99"/>
          <w:sz w:val="21"/>
          <w:szCs w:val="21"/>
        </w:rPr>
      </w:r>
      <w:r>
        <w:rPr>
          <w:rFonts w:ascii="宋体" w:hAnsi="宋体" w:cs="宋体" w:eastAsia="宋体" w:hint="default"/>
          <w:sz w:val="21"/>
          <w:szCs w:val="21"/>
        </w:rPr>
        <w:t>工提供的服务相关的支出。</w:t>
      </w:r>
    </w:p>
    <w:p>
      <w:pPr>
        <w:spacing w:line="384" w:lineRule="auto" w:before="179"/>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在职工为本公司提供服务的会计期间，将应付的职工薪酬确认为负债，除因解除与职工的</w:t>
      </w:r>
      <w:r>
        <w:rPr>
          <w:rFonts w:ascii="宋体" w:hAnsi="宋体" w:cs="宋体" w:eastAsia="宋体" w:hint="default"/>
          <w:w w:val="99"/>
          <w:sz w:val="21"/>
          <w:szCs w:val="21"/>
        </w:rPr>
        <w:t> </w:t>
      </w:r>
      <w:r>
        <w:rPr>
          <w:rFonts w:ascii="宋体" w:hAnsi="宋体" w:cs="宋体" w:eastAsia="宋体" w:hint="default"/>
          <w:spacing w:val="-2"/>
          <w:w w:val="95"/>
          <w:sz w:val="21"/>
          <w:szCs w:val="21"/>
        </w:rPr>
        <w:t>劳动关系给予的补偿外，根据职工提供服务的受益对象，分别计入产品成本、劳务成本、建造</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z w:val="21"/>
          <w:szCs w:val="21"/>
        </w:rPr>
        <w:t>固定资产成本、无形资产成本或当期损益。</w:t>
      </w:r>
    </w:p>
    <w:p>
      <w:pPr>
        <w:tabs>
          <w:tab w:pos="1801" w:val="left" w:leader="none"/>
        </w:tabs>
        <w:spacing w:before="160"/>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（二十一）</w:t>
        <w:tab/>
      </w:r>
      <w:r>
        <w:rPr>
          <w:rFonts w:ascii="宋体" w:hAnsi="宋体" w:cs="宋体" w:eastAsia="宋体" w:hint="default"/>
          <w:sz w:val="21"/>
          <w:szCs w:val="21"/>
        </w:rPr>
        <w:t>预计负债</w:t>
      </w:r>
    </w:p>
    <w:p>
      <w:pPr>
        <w:spacing w:line="240" w:lineRule="auto" w:before="10"/>
        <w:rPr>
          <w:rFonts w:ascii="宋体" w:hAnsi="宋体" w:cs="宋体" w:eastAsia="宋体" w:hint="default"/>
          <w:sz w:val="21"/>
          <w:szCs w:val="21"/>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若与或有事项相关的义务同时符合以下条件，确认为预计负债：</w:t>
      </w:r>
    </w:p>
    <w:p>
      <w:pPr>
        <w:spacing w:line="240" w:lineRule="auto" w:before="10"/>
        <w:rPr>
          <w:rFonts w:ascii="宋体" w:hAnsi="宋体" w:cs="宋体" w:eastAsia="宋体" w:hint="default"/>
          <w:sz w:val="21"/>
          <w:szCs w:val="21"/>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）该义务是企业承担的现时义务；</w:t>
      </w:r>
    </w:p>
    <w:p>
      <w:pPr>
        <w:spacing w:line="240" w:lineRule="auto" w:before="9"/>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）该义务的履行很可能导致经济利益流出企业；</w:t>
      </w:r>
    </w:p>
    <w:p>
      <w:pPr>
        <w:spacing w:line="240" w:lineRule="auto" w:before="7"/>
        <w:rPr>
          <w:rFonts w:ascii="宋体" w:hAnsi="宋体" w:cs="宋体" w:eastAsia="宋体" w:hint="default"/>
          <w:sz w:val="20"/>
          <w:szCs w:val="20"/>
        </w:rPr>
      </w:pPr>
    </w:p>
    <w:p>
      <w:pPr>
        <w:spacing w:line="460" w:lineRule="auto"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）该义务的金额能够可靠地计量。</w:t>
      </w:r>
      <w:r>
        <w:rPr>
          <w:rFonts w:ascii="宋体" w:hAnsi="宋体" w:cs="宋体" w:eastAsia="宋体" w:hint="default"/>
          <w:w w:val="99"/>
          <w:sz w:val="21"/>
          <w:szCs w:val="21"/>
        </w:rPr>
        <w:t> </w:t>
      </w:r>
      <w:r>
        <w:rPr>
          <w:rFonts w:ascii="宋体" w:hAnsi="宋体" w:cs="宋体" w:eastAsia="宋体" w:hint="default"/>
          <w:spacing w:val="-2"/>
          <w:w w:val="99"/>
          <w:sz w:val="21"/>
          <w:szCs w:val="21"/>
        </w:rPr>
        <w:t>预计负债按照履行相关现时义务所需支出的最佳估计数进行初始计量，企业清偿预计负债</w:t>
      </w:r>
      <w:r>
        <w:rPr>
          <w:rFonts w:ascii="宋体" w:hAnsi="宋体" w:cs="宋体" w:eastAsia="宋体" w:hint="default"/>
          <w:spacing w:val="-2"/>
          <w:sz w:val="21"/>
          <w:szCs w:val="21"/>
        </w:rPr>
      </w:r>
    </w:p>
    <w:p>
      <w:pPr>
        <w:spacing w:line="248" w:lineRule="exact" w:before="0"/>
        <w:ind w:left="121"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所</w:t>
      </w:r>
      <w:r>
        <w:rPr>
          <w:rFonts w:ascii="宋体" w:hAnsi="宋体" w:cs="宋体" w:eastAsia="宋体" w:hint="default"/>
          <w:w w:val="99"/>
          <w:sz w:val="21"/>
          <w:szCs w:val="21"/>
        </w:rPr>
        <w:t>需</w:t>
      </w:r>
      <w:r>
        <w:rPr>
          <w:rFonts w:ascii="宋体" w:hAnsi="宋体" w:cs="宋体" w:eastAsia="宋体" w:hint="default"/>
          <w:spacing w:val="2"/>
          <w:w w:val="99"/>
          <w:sz w:val="21"/>
          <w:szCs w:val="21"/>
        </w:rPr>
        <w:t>支</w:t>
      </w:r>
      <w:r>
        <w:rPr>
          <w:rFonts w:ascii="宋体" w:hAnsi="宋体" w:cs="宋体" w:eastAsia="宋体" w:hint="default"/>
          <w:w w:val="99"/>
          <w:sz w:val="21"/>
          <w:szCs w:val="21"/>
        </w:rPr>
        <w:t>出</w:t>
      </w:r>
      <w:r>
        <w:rPr>
          <w:rFonts w:ascii="宋体" w:hAnsi="宋体" w:cs="宋体" w:eastAsia="宋体" w:hint="default"/>
          <w:spacing w:val="2"/>
          <w:w w:val="99"/>
          <w:sz w:val="21"/>
          <w:szCs w:val="21"/>
        </w:rPr>
        <w:t>全</w:t>
      </w:r>
      <w:r>
        <w:rPr>
          <w:rFonts w:ascii="宋体" w:hAnsi="宋体" w:cs="宋体" w:eastAsia="宋体" w:hint="default"/>
          <w:w w:val="99"/>
          <w:sz w:val="21"/>
          <w:szCs w:val="21"/>
        </w:rPr>
        <w:t>部</w:t>
      </w:r>
      <w:r>
        <w:rPr>
          <w:rFonts w:ascii="宋体" w:hAnsi="宋体" w:cs="宋体" w:eastAsia="宋体" w:hint="default"/>
          <w:spacing w:val="2"/>
          <w:w w:val="99"/>
          <w:sz w:val="21"/>
          <w:szCs w:val="21"/>
        </w:rPr>
        <w:t>或</w:t>
      </w:r>
      <w:r>
        <w:rPr>
          <w:rFonts w:ascii="宋体" w:hAnsi="宋体" w:cs="宋体" w:eastAsia="宋体" w:hint="default"/>
          <w:w w:val="99"/>
          <w:sz w:val="21"/>
          <w:szCs w:val="21"/>
        </w:rPr>
        <w:t>部</w:t>
      </w:r>
      <w:r>
        <w:rPr>
          <w:rFonts w:ascii="宋体" w:hAnsi="宋体" w:cs="宋体" w:eastAsia="宋体" w:hint="default"/>
          <w:spacing w:val="2"/>
          <w:w w:val="99"/>
          <w:sz w:val="21"/>
          <w:szCs w:val="21"/>
        </w:rPr>
        <w:t>分</w:t>
      </w:r>
      <w:r>
        <w:rPr>
          <w:rFonts w:ascii="宋体" w:hAnsi="宋体" w:cs="宋体" w:eastAsia="宋体" w:hint="default"/>
          <w:w w:val="99"/>
          <w:sz w:val="21"/>
          <w:szCs w:val="21"/>
        </w:rPr>
        <w:t>预</w:t>
      </w:r>
      <w:r>
        <w:rPr>
          <w:rFonts w:ascii="宋体" w:hAnsi="宋体" w:cs="宋体" w:eastAsia="宋体" w:hint="default"/>
          <w:spacing w:val="2"/>
          <w:w w:val="99"/>
          <w:sz w:val="21"/>
          <w:szCs w:val="21"/>
        </w:rPr>
        <w:t>期</w:t>
      </w:r>
      <w:r>
        <w:rPr>
          <w:rFonts w:ascii="宋体" w:hAnsi="宋体" w:cs="宋体" w:eastAsia="宋体" w:hint="default"/>
          <w:w w:val="99"/>
          <w:sz w:val="21"/>
          <w:szCs w:val="21"/>
        </w:rPr>
        <w:t>由</w:t>
      </w:r>
      <w:r>
        <w:rPr>
          <w:rFonts w:ascii="宋体" w:hAnsi="宋体" w:cs="宋体" w:eastAsia="宋体" w:hint="default"/>
          <w:spacing w:val="2"/>
          <w:w w:val="99"/>
          <w:sz w:val="21"/>
          <w:szCs w:val="21"/>
        </w:rPr>
        <w:t>第</w:t>
      </w:r>
      <w:r>
        <w:rPr>
          <w:rFonts w:ascii="宋体" w:hAnsi="宋体" w:cs="宋体" w:eastAsia="宋体" w:hint="default"/>
          <w:w w:val="99"/>
          <w:sz w:val="21"/>
          <w:szCs w:val="21"/>
        </w:rPr>
        <w:t>三</w:t>
      </w:r>
      <w:r>
        <w:rPr>
          <w:rFonts w:ascii="宋体" w:hAnsi="宋体" w:cs="宋体" w:eastAsia="宋体" w:hint="default"/>
          <w:spacing w:val="2"/>
          <w:w w:val="99"/>
          <w:sz w:val="21"/>
          <w:szCs w:val="21"/>
        </w:rPr>
        <w:t>方</w:t>
      </w:r>
      <w:r>
        <w:rPr>
          <w:rFonts w:ascii="宋体" w:hAnsi="宋体" w:cs="宋体" w:eastAsia="宋体" w:hint="default"/>
          <w:w w:val="99"/>
          <w:sz w:val="21"/>
          <w:szCs w:val="21"/>
        </w:rPr>
        <w:t>补</w:t>
      </w:r>
      <w:r>
        <w:rPr>
          <w:rFonts w:ascii="宋体" w:hAnsi="宋体" w:cs="宋体" w:eastAsia="宋体" w:hint="default"/>
          <w:spacing w:val="2"/>
          <w:w w:val="99"/>
          <w:sz w:val="21"/>
          <w:szCs w:val="21"/>
        </w:rPr>
        <w:t>偿</w:t>
      </w:r>
      <w:r>
        <w:rPr>
          <w:rFonts w:ascii="宋体" w:hAnsi="宋体" w:cs="宋体" w:eastAsia="宋体" w:hint="default"/>
          <w:w w:val="99"/>
          <w:sz w:val="21"/>
          <w:szCs w:val="21"/>
        </w:rPr>
        <w:t>的</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补</w:t>
      </w:r>
      <w:r>
        <w:rPr>
          <w:rFonts w:ascii="宋体" w:hAnsi="宋体" w:cs="宋体" w:eastAsia="宋体" w:hint="default"/>
          <w:w w:val="99"/>
          <w:sz w:val="21"/>
          <w:szCs w:val="21"/>
        </w:rPr>
        <w:t>偿</w:t>
      </w:r>
      <w:r>
        <w:rPr>
          <w:rFonts w:ascii="宋体" w:hAnsi="宋体" w:cs="宋体" w:eastAsia="宋体" w:hint="default"/>
          <w:spacing w:val="2"/>
          <w:w w:val="99"/>
          <w:sz w:val="21"/>
          <w:szCs w:val="21"/>
        </w:rPr>
        <w:t>金</w:t>
      </w:r>
      <w:r>
        <w:rPr>
          <w:rFonts w:ascii="宋体" w:hAnsi="宋体" w:cs="宋体" w:eastAsia="宋体" w:hint="default"/>
          <w:w w:val="99"/>
          <w:sz w:val="21"/>
          <w:szCs w:val="21"/>
        </w:rPr>
        <w:t>额</w:t>
      </w:r>
      <w:r>
        <w:rPr>
          <w:rFonts w:ascii="宋体" w:hAnsi="宋体" w:cs="宋体" w:eastAsia="宋体" w:hint="default"/>
          <w:spacing w:val="2"/>
          <w:w w:val="99"/>
          <w:sz w:val="21"/>
          <w:szCs w:val="21"/>
        </w:rPr>
        <w:t>只</w:t>
      </w:r>
      <w:r>
        <w:rPr>
          <w:rFonts w:ascii="宋体" w:hAnsi="宋体" w:cs="宋体" w:eastAsia="宋体" w:hint="default"/>
          <w:w w:val="99"/>
          <w:sz w:val="21"/>
          <w:szCs w:val="21"/>
        </w:rPr>
        <w:t>有</w:t>
      </w:r>
      <w:r>
        <w:rPr>
          <w:rFonts w:ascii="宋体" w:hAnsi="宋体" w:cs="宋体" w:eastAsia="宋体" w:hint="default"/>
          <w:spacing w:val="2"/>
          <w:w w:val="99"/>
          <w:sz w:val="21"/>
          <w:szCs w:val="21"/>
        </w:rPr>
        <w:t>在</w:t>
      </w:r>
      <w:r>
        <w:rPr>
          <w:rFonts w:ascii="宋体" w:hAnsi="宋体" w:cs="宋体" w:eastAsia="宋体" w:hint="default"/>
          <w:w w:val="99"/>
          <w:sz w:val="21"/>
          <w:szCs w:val="21"/>
        </w:rPr>
        <w:t>基</w:t>
      </w:r>
      <w:r>
        <w:rPr>
          <w:rFonts w:ascii="宋体" w:hAnsi="宋体" w:cs="宋体" w:eastAsia="宋体" w:hint="default"/>
          <w:spacing w:val="2"/>
          <w:w w:val="99"/>
          <w:sz w:val="21"/>
          <w:szCs w:val="21"/>
        </w:rPr>
        <w:t>本</w:t>
      </w:r>
      <w:r>
        <w:rPr>
          <w:rFonts w:ascii="宋体" w:hAnsi="宋体" w:cs="宋体" w:eastAsia="宋体" w:hint="default"/>
          <w:w w:val="99"/>
          <w:sz w:val="21"/>
          <w:szCs w:val="21"/>
        </w:rPr>
        <w:t>确</w:t>
      </w:r>
      <w:r>
        <w:rPr>
          <w:rFonts w:ascii="宋体" w:hAnsi="宋体" w:cs="宋体" w:eastAsia="宋体" w:hint="default"/>
          <w:spacing w:val="2"/>
          <w:w w:val="99"/>
          <w:sz w:val="21"/>
          <w:szCs w:val="21"/>
        </w:rPr>
        <w:t>定</w:t>
      </w:r>
      <w:r>
        <w:rPr>
          <w:rFonts w:ascii="宋体" w:hAnsi="宋体" w:cs="宋体" w:eastAsia="宋体" w:hint="default"/>
          <w:w w:val="99"/>
          <w:sz w:val="21"/>
          <w:szCs w:val="21"/>
        </w:rPr>
        <w:t>能</w:t>
      </w:r>
      <w:r>
        <w:rPr>
          <w:rFonts w:ascii="宋体" w:hAnsi="宋体" w:cs="宋体" w:eastAsia="宋体" w:hint="default"/>
          <w:spacing w:val="2"/>
          <w:w w:val="99"/>
          <w:sz w:val="21"/>
          <w:szCs w:val="21"/>
        </w:rPr>
        <w:t>够</w:t>
      </w:r>
      <w:r>
        <w:rPr>
          <w:rFonts w:ascii="宋体" w:hAnsi="宋体" w:cs="宋体" w:eastAsia="宋体" w:hint="default"/>
          <w:w w:val="99"/>
          <w:sz w:val="21"/>
          <w:szCs w:val="21"/>
        </w:rPr>
        <w:t>收</w:t>
      </w:r>
      <w:r>
        <w:rPr>
          <w:rFonts w:ascii="宋体" w:hAnsi="宋体" w:cs="宋体" w:eastAsia="宋体" w:hint="default"/>
          <w:spacing w:val="2"/>
          <w:w w:val="99"/>
          <w:sz w:val="21"/>
          <w:szCs w:val="21"/>
        </w:rPr>
        <w:t>到</w:t>
      </w:r>
      <w:r>
        <w:rPr>
          <w:rFonts w:ascii="宋体" w:hAnsi="宋体" w:cs="宋体" w:eastAsia="宋体" w:hint="default"/>
          <w:w w:val="99"/>
          <w:sz w:val="21"/>
          <w:szCs w:val="21"/>
        </w:rPr>
        <w:t>时</w:t>
      </w:r>
      <w:r>
        <w:rPr>
          <w:rFonts w:ascii="宋体" w:hAnsi="宋体" w:cs="宋体" w:eastAsia="宋体" w:hint="default"/>
          <w:spacing w:val="2"/>
          <w:w w:val="99"/>
          <w:sz w:val="21"/>
          <w:szCs w:val="21"/>
        </w:rPr>
        <w:t>才</w:t>
      </w:r>
      <w:r>
        <w:rPr>
          <w:rFonts w:ascii="宋体" w:hAnsi="宋体" w:cs="宋体" w:eastAsia="宋体" w:hint="default"/>
          <w:w w:val="99"/>
          <w:sz w:val="21"/>
          <w:szCs w:val="21"/>
        </w:rPr>
        <w:t>能</w:t>
      </w:r>
      <w:r>
        <w:rPr>
          <w:rFonts w:ascii="宋体" w:hAnsi="宋体" w:cs="宋体" w:eastAsia="宋体" w:hint="default"/>
          <w:spacing w:val="2"/>
          <w:w w:val="99"/>
          <w:sz w:val="21"/>
          <w:szCs w:val="21"/>
        </w:rPr>
        <w:t>作</w:t>
      </w:r>
      <w:r>
        <w:rPr>
          <w:rFonts w:ascii="宋体" w:hAnsi="宋体" w:cs="宋体" w:eastAsia="宋体" w:hint="default"/>
          <w:w w:val="99"/>
          <w:sz w:val="21"/>
          <w:szCs w:val="21"/>
        </w:rPr>
        <w:t>为</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z w:val="21"/>
          <w:szCs w:val="21"/>
        </w:rPr>
      </w:r>
    </w:p>
    <w:p>
      <w:pPr>
        <w:spacing w:before="164"/>
        <w:ind w:left="121" w:right="0" w:firstLine="0"/>
        <w:jc w:val="both"/>
        <w:rPr>
          <w:rFonts w:ascii="宋体" w:hAnsi="宋体" w:cs="宋体" w:eastAsia="宋体" w:hint="default"/>
          <w:sz w:val="21"/>
          <w:szCs w:val="21"/>
        </w:rPr>
      </w:pPr>
      <w:r>
        <w:rPr>
          <w:rFonts w:ascii="宋体" w:hAnsi="宋体" w:cs="宋体" w:eastAsia="宋体" w:hint="default"/>
          <w:sz w:val="21"/>
          <w:szCs w:val="21"/>
        </w:rPr>
        <w:t>单独确认。确认的补偿金额不超过预计负债的账面价值。</w:t>
      </w:r>
    </w:p>
    <w:p>
      <w:pPr>
        <w:spacing w:line="240" w:lineRule="auto" w:before="10"/>
        <w:rPr>
          <w:rFonts w:ascii="宋体" w:hAnsi="宋体" w:cs="宋体" w:eastAsia="宋体" w:hint="default"/>
          <w:sz w:val="21"/>
          <w:szCs w:val="21"/>
        </w:rPr>
      </w:pPr>
    </w:p>
    <w:p>
      <w:pPr>
        <w:spacing w:line="384" w:lineRule="auto" w:before="0"/>
        <w:ind w:left="121"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本公司亏损合同产生的义务和因重组而承担的重组义务同时符合上述条件的，确认为预计</w:t>
      </w:r>
      <w:r>
        <w:rPr>
          <w:rFonts w:ascii="宋体" w:hAnsi="宋体" w:cs="宋体" w:eastAsia="宋体" w:hint="default"/>
          <w:w w:val="99"/>
          <w:sz w:val="21"/>
          <w:szCs w:val="21"/>
        </w:rPr>
        <w:t> </w:t>
      </w:r>
      <w:r>
        <w:rPr>
          <w:rFonts w:ascii="宋体" w:hAnsi="宋体" w:cs="宋体" w:eastAsia="宋体" w:hint="default"/>
          <w:spacing w:val="-2"/>
          <w:w w:val="95"/>
          <w:sz w:val="21"/>
          <w:szCs w:val="21"/>
        </w:rPr>
        <w:t>负债。只有在承诺出售部分业务（即签订约束性出售协议）时，才能确认因重组而承担了重组</w:t>
      </w:r>
      <w:r>
        <w:rPr>
          <w:rFonts w:ascii="宋体" w:hAnsi="宋体" w:cs="宋体" w:eastAsia="宋体" w:hint="default"/>
          <w:w w:val="95"/>
          <w:sz w:val="21"/>
          <w:szCs w:val="21"/>
        </w:rPr>
        <w:t> </w:t>
      </w:r>
      <w:r>
        <w:rPr>
          <w:rFonts w:ascii="宋体" w:hAnsi="宋体" w:cs="宋体" w:eastAsia="宋体" w:hint="default"/>
          <w:spacing w:val="1"/>
          <w:w w:val="95"/>
          <w:sz w:val="21"/>
          <w:szCs w:val="21"/>
        </w:rPr>
        <w:t> </w:t>
      </w:r>
      <w:r>
        <w:rPr>
          <w:rFonts w:ascii="宋体" w:hAnsi="宋体" w:cs="宋体" w:eastAsia="宋体" w:hint="default"/>
          <w:spacing w:val="1"/>
          <w:w w:val="95"/>
          <w:sz w:val="21"/>
          <w:szCs w:val="21"/>
        </w:rPr>
      </w:r>
      <w:r>
        <w:rPr>
          <w:rFonts w:ascii="宋体" w:hAnsi="宋体" w:cs="宋体" w:eastAsia="宋体" w:hint="default"/>
          <w:sz w:val="21"/>
          <w:szCs w:val="21"/>
        </w:rPr>
        <w:t>义务。</w:t>
      </w:r>
    </w:p>
    <w:p>
      <w:pPr>
        <w:tabs>
          <w:tab w:pos="1801" w:val="left" w:leader="none"/>
        </w:tabs>
        <w:spacing w:before="158"/>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（二十二）</w:t>
        <w:tab/>
      </w:r>
      <w:r>
        <w:rPr>
          <w:rFonts w:ascii="宋体" w:hAnsi="宋体" w:cs="宋体" w:eastAsia="宋体" w:hint="default"/>
          <w:sz w:val="21"/>
          <w:szCs w:val="21"/>
        </w:rPr>
        <w:t>收入</w:t>
      </w:r>
    </w:p>
    <w:p>
      <w:pPr>
        <w:spacing w:line="240" w:lineRule="auto" w:before="12"/>
        <w:rPr>
          <w:rFonts w:ascii="宋体" w:hAnsi="宋体" w:cs="宋体" w:eastAsia="宋体" w:hint="default"/>
          <w:sz w:val="21"/>
          <w:szCs w:val="21"/>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．销售商品收入同时满足下列条件的，予以确认：</w:t>
      </w:r>
    </w:p>
    <w:p>
      <w:pPr>
        <w:spacing w:line="240" w:lineRule="auto" w:before="7"/>
        <w:rPr>
          <w:rFonts w:ascii="宋体" w:hAnsi="宋体" w:cs="宋体" w:eastAsia="宋体" w:hint="default"/>
          <w:sz w:val="20"/>
          <w:szCs w:val="20"/>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）公司已将商品所有权上的主要风险和报酬转移给购货方；</w:t>
      </w:r>
    </w:p>
    <w:p>
      <w:pPr>
        <w:spacing w:line="240" w:lineRule="auto" w:before="7"/>
        <w:rPr>
          <w:rFonts w:ascii="宋体" w:hAnsi="宋体" w:cs="宋体" w:eastAsia="宋体" w:hint="default"/>
          <w:sz w:val="20"/>
          <w:szCs w:val="20"/>
        </w:rPr>
      </w:pPr>
    </w:p>
    <w:p>
      <w:pPr>
        <w:spacing w:line="364" w:lineRule="auto" w:before="0"/>
        <w:ind w:left="121" w:right="0"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）公司既没有保留通常与所有权相联系的继续管理权，也没有对已售出的商品实施有</w:t>
      </w:r>
      <w:r>
        <w:rPr>
          <w:rFonts w:ascii="宋体" w:hAnsi="宋体" w:cs="宋体" w:eastAsia="宋体" w:hint="default"/>
          <w:w w:val="99"/>
          <w:sz w:val="21"/>
          <w:szCs w:val="21"/>
        </w:rPr>
        <w:t> </w:t>
      </w:r>
      <w:r>
        <w:rPr>
          <w:rFonts w:ascii="宋体" w:hAnsi="宋体" w:cs="宋体" w:eastAsia="宋体" w:hint="default"/>
          <w:sz w:val="21"/>
          <w:szCs w:val="21"/>
        </w:rPr>
        <w:t>效控制；</w:t>
      </w:r>
    </w:p>
    <w:p>
      <w:pPr>
        <w:spacing w:before="175"/>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）收入的金额能够可靠地计量；</w:t>
      </w:r>
    </w:p>
    <w:p>
      <w:pPr>
        <w:spacing w:line="240" w:lineRule="auto" w:before="7"/>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）相关的经济利益很可能流入企业；</w:t>
      </w:r>
    </w:p>
    <w:p>
      <w:pPr>
        <w:spacing w:line="240" w:lineRule="auto" w:before="9"/>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）相关的已发生或将发生的成本能够可靠地计量。</w:t>
      </w:r>
    </w:p>
    <w:p>
      <w:pPr>
        <w:spacing w:line="240" w:lineRule="auto" w:before="7"/>
        <w:rPr>
          <w:rFonts w:ascii="宋体" w:hAnsi="宋体" w:cs="宋体" w:eastAsia="宋体" w:hint="default"/>
          <w:sz w:val="20"/>
          <w:szCs w:val="20"/>
        </w:rPr>
      </w:pPr>
    </w:p>
    <w:p>
      <w:pPr>
        <w:spacing w:line="362" w:lineRule="auto" w:before="0"/>
        <w:ind w:left="121" w:right="0" w:firstLine="42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．提供劳务，在资产负债表日提供劳务交易的结果能够可靠估计的，采用完工百分比法</w:t>
      </w:r>
      <w:r>
        <w:rPr>
          <w:rFonts w:ascii="宋体" w:hAnsi="宋体" w:cs="宋体" w:eastAsia="宋体" w:hint="default"/>
          <w:w w:val="99"/>
          <w:sz w:val="21"/>
          <w:szCs w:val="21"/>
        </w:rPr>
        <w:t> </w:t>
      </w:r>
      <w:r>
        <w:rPr>
          <w:rFonts w:ascii="宋体" w:hAnsi="宋体" w:cs="宋体" w:eastAsia="宋体" w:hint="default"/>
          <w:sz w:val="21"/>
          <w:szCs w:val="21"/>
        </w:rPr>
        <w:t>确认提供劳务收入。</w:t>
      </w:r>
    </w:p>
    <w:p>
      <w:pPr>
        <w:spacing w:after="0" w:line="362" w:lineRule="auto"/>
        <w:jc w:val="left"/>
        <w:rPr>
          <w:rFonts w:ascii="宋体" w:hAnsi="宋体" w:cs="宋体" w:eastAsia="宋体" w:hint="default"/>
          <w:sz w:val="21"/>
          <w:szCs w:val="21"/>
        </w:rPr>
        <w:sectPr>
          <w:pgSz w:w="11910" w:h="16840"/>
          <w:pgMar w:header="965" w:footer="897" w:top="1580" w:bottom="1080" w:left="1580" w:right="1580"/>
        </w:sectPr>
      </w:pPr>
    </w:p>
    <w:p>
      <w:pPr>
        <w:spacing w:line="240" w:lineRule="auto" w:before="11"/>
        <w:rPr>
          <w:rFonts w:ascii="宋体" w:hAnsi="宋体" w:cs="宋体" w:eastAsia="宋体" w:hint="default"/>
          <w:sz w:val="7"/>
          <w:szCs w:val="7"/>
        </w:rPr>
      </w:pPr>
    </w:p>
    <w:p>
      <w:pPr>
        <w:spacing w:before="34"/>
        <w:ind w:left="541" w:right="211" w:firstLine="0"/>
        <w:jc w:val="left"/>
        <w:rPr>
          <w:rFonts w:ascii="宋体" w:hAnsi="宋体" w:cs="宋体" w:eastAsia="宋体" w:hint="default"/>
          <w:sz w:val="21"/>
          <w:szCs w:val="21"/>
        </w:rPr>
      </w:pPr>
      <w:r>
        <w:rPr>
          <w:rFonts w:ascii="宋体" w:hAnsi="宋体" w:cs="宋体" w:eastAsia="宋体" w:hint="default"/>
          <w:sz w:val="21"/>
          <w:szCs w:val="21"/>
        </w:rPr>
        <w:t>公司采用已经发生的成本占估计总成本的比例确定提供劳务交易的完工进度。</w:t>
      </w:r>
    </w:p>
    <w:p>
      <w:pPr>
        <w:spacing w:line="240" w:lineRule="auto" w:before="10"/>
        <w:rPr>
          <w:rFonts w:ascii="宋体" w:hAnsi="宋体" w:cs="宋体" w:eastAsia="宋体" w:hint="default"/>
          <w:sz w:val="21"/>
          <w:szCs w:val="21"/>
        </w:rPr>
      </w:pPr>
    </w:p>
    <w:p>
      <w:pPr>
        <w:spacing w:line="384" w:lineRule="auto" w:before="0"/>
        <w:ind w:left="121" w:right="208" w:firstLine="420"/>
        <w:jc w:val="both"/>
        <w:rPr>
          <w:rFonts w:ascii="宋体" w:hAnsi="宋体" w:cs="宋体" w:eastAsia="宋体" w:hint="default"/>
          <w:sz w:val="21"/>
          <w:szCs w:val="21"/>
        </w:rPr>
      </w:pPr>
      <w:r>
        <w:rPr>
          <w:rFonts w:ascii="宋体" w:hAnsi="宋体" w:cs="宋体" w:eastAsia="宋体" w:hint="default"/>
          <w:spacing w:val="-2"/>
          <w:w w:val="99"/>
          <w:sz w:val="21"/>
          <w:szCs w:val="21"/>
        </w:rPr>
        <w:t>在资产负债表日提供劳务交易结果不能够可靠估计的，已经发生的劳务成本预计能够得到</w:t>
      </w:r>
      <w:r>
        <w:rPr>
          <w:rFonts w:ascii="宋体" w:hAnsi="宋体" w:cs="宋体" w:eastAsia="宋体" w:hint="default"/>
          <w:w w:val="99"/>
          <w:sz w:val="21"/>
          <w:szCs w:val="21"/>
        </w:rPr>
        <w:t> </w:t>
      </w:r>
      <w:r>
        <w:rPr>
          <w:rFonts w:ascii="宋体" w:hAnsi="宋体" w:cs="宋体" w:eastAsia="宋体" w:hint="default"/>
          <w:spacing w:val="-2"/>
          <w:w w:val="95"/>
          <w:sz w:val="21"/>
          <w:szCs w:val="21"/>
        </w:rPr>
        <w:t>补偿的，按照已经发生的劳务成本金额确认提供劳务收入，并按相同金额结转劳务成本；已经</w:t>
      </w:r>
      <w:r>
        <w:rPr>
          <w:rFonts w:ascii="宋体" w:hAnsi="宋体" w:cs="宋体" w:eastAsia="宋体" w:hint="default"/>
          <w:spacing w:val="9"/>
          <w:w w:val="95"/>
          <w:sz w:val="21"/>
          <w:szCs w:val="21"/>
        </w:rPr>
        <w:t> </w:t>
      </w:r>
      <w:r>
        <w:rPr>
          <w:rFonts w:ascii="宋体" w:hAnsi="宋体" w:cs="宋体" w:eastAsia="宋体" w:hint="default"/>
          <w:spacing w:val="9"/>
          <w:w w:val="95"/>
          <w:sz w:val="21"/>
          <w:szCs w:val="21"/>
        </w:rPr>
      </w:r>
      <w:r>
        <w:rPr>
          <w:rFonts w:ascii="宋体" w:hAnsi="宋体" w:cs="宋体" w:eastAsia="宋体" w:hint="default"/>
          <w:spacing w:val="-2"/>
          <w:w w:val="95"/>
          <w:sz w:val="21"/>
          <w:szCs w:val="21"/>
        </w:rPr>
        <w:t>发生的劳务成本预计不能够得到补偿的，将已经发生的劳务成本计入当期损益，不确认提供劳</w:t>
      </w:r>
      <w:r>
        <w:rPr>
          <w:rFonts w:ascii="宋体" w:hAnsi="宋体" w:cs="宋体" w:eastAsia="宋体" w:hint="default"/>
          <w:spacing w:val="10"/>
          <w:w w:val="95"/>
          <w:sz w:val="21"/>
          <w:szCs w:val="21"/>
        </w:rPr>
        <w:t> </w:t>
      </w:r>
      <w:r>
        <w:rPr>
          <w:rFonts w:ascii="宋体" w:hAnsi="宋体" w:cs="宋体" w:eastAsia="宋体" w:hint="default"/>
          <w:spacing w:val="10"/>
          <w:w w:val="95"/>
          <w:sz w:val="21"/>
          <w:szCs w:val="21"/>
        </w:rPr>
      </w:r>
      <w:r>
        <w:rPr>
          <w:rFonts w:ascii="宋体" w:hAnsi="宋体" w:cs="宋体" w:eastAsia="宋体" w:hint="default"/>
          <w:sz w:val="21"/>
          <w:szCs w:val="21"/>
        </w:rPr>
        <w:t>务收入。</w:t>
      </w:r>
    </w:p>
    <w:p>
      <w:pPr>
        <w:spacing w:line="374" w:lineRule="auto" w:before="158"/>
        <w:ind w:left="121" w:right="208" w:firstLine="420"/>
        <w:jc w:val="both"/>
        <w:rPr>
          <w:rFonts w:ascii="宋体" w:hAnsi="宋体" w:cs="宋体" w:eastAsia="宋体" w:hint="default"/>
          <w:sz w:val="21"/>
          <w:szCs w:val="21"/>
        </w:rPr>
      </w:pPr>
      <w:r>
        <w:rPr>
          <w:rFonts w:ascii="Times New Roman" w:hAnsi="Times New Roman" w:cs="Times New Roman" w:eastAsia="Times New Roman" w:hint="default"/>
          <w:spacing w:val="-2"/>
          <w:w w:val="95"/>
          <w:sz w:val="21"/>
          <w:szCs w:val="21"/>
        </w:rPr>
        <w:t>3</w:t>
      </w:r>
      <w:r>
        <w:rPr>
          <w:rFonts w:ascii="宋体" w:hAnsi="宋体" w:cs="宋体" w:eastAsia="宋体" w:hint="default"/>
          <w:spacing w:val="-2"/>
          <w:w w:val="95"/>
          <w:sz w:val="21"/>
          <w:szCs w:val="21"/>
        </w:rPr>
        <w:t>．让渡资产使用权，相关的经济利益很可能流入企业，且收入的金额能够可靠地计量的，</w:t>
      </w:r>
      <w:r>
        <w:rPr>
          <w:rFonts w:ascii="宋体" w:hAnsi="宋体" w:cs="宋体" w:eastAsia="宋体" w:hint="default"/>
          <w:w w:val="49"/>
          <w:sz w:val="21"/>
          <w:szCs w:val="21"/>
        </w:rPr>
        <w:t> </w:t>
      </w:r>
      <w:r>
        <w:rPr>
          <w:rFonts w:ascii="宋体" w:hAnsi="宋体" w:cs="宋体" w:eastAsia="宋体" w:hint="default"/>
          <w:spacing w:val="-2"/>
          <w:w w:val="95"/>
          <w:sz w:val="21"/>
          <w:szCs w:val="21"/>
        </w:rPr>
        <w:t>确认收入。利息收入金额，按照他人使用本企业货币资金的时间和实际利率计算确定。使用费</w:t>
      </w:r>
      <w:r>
        <w:rPr>
          <w:rFonts w:ascii="宋体" w:hAnsi="宋体" w:cs="宋体" w:eastAsia="宋体" w:hint="default"/>
          <w:spacing w:val="8"/>
          <w:w w:val="95"/>
          <w:sz w:val="21"/>
          <w:szCs w:val="21"/>
        </w:rPr>
        <w:t> </w:t>
      </w:r>
      <w:r>
        <w:rPr>
          <w:rFonts w:ascii="宋体" w:hAnsi="宋体" w:cs="宋体" w:eastAsia="宋体" w:hint="default"/>
          <w:spacing w:val="8"/>
          <w:w w:val="95"/>
          <w:sz w:val="21"/>
          <w:szCs w:val="21"/>
        </w:rPr>
      </w:r>
      <w:r>
        <w:rPr>
          <w:rFonts w:ascii="宋体" w:hAnsi="宋体" w:cs="宋体" w:eastAsia="宋体" w:hint="default"/>
          <w:sz w:val="21"/>
          <w:szCs w:val="21"/>
        </w:rPr>
        <w:t>收入金额，按照有关合同或协议约定的收费时间和方法计算确定。</w:t>
      </w:r>
    </w:p>
    <w:p>
      <w:pPr>
        <w:spacing w:line="374" w:lineRule="auto" w:before="166"/>
        <w:ind w:left="121" w:right="20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．申请入会费和会员费只允许取得会籍，所有其他服务或商品都要另行收费的，在款项</w:t>
      </w:r>
      <w:r>
        <w:rPr>
          <w:rFonts w:ascii="宋体" w:hAnsi="宋体" w:cs="宋体" w:eastAsia="宋体" w:hint="default"/>
          <w:w w:val="99"/>
          <w:sz w:val="21"/>
          <w:szCs w:val="21"/>
        </w:rPr>
        <w:t> </w:t>
      </w:r>
      <w:r>
        <w:rPr>
          <w:rFonts w:ascii="宋体" w:hAnsi="宋体" w:cs="宋体" w:eastAsia="宋体" w:hint="default"/>
          <w:spacing w:val="-2"/>
          <w:w w:val="99"/>
          <w:sz w:val="21"/>
          <w:szCs w:val="21"/>
        </w:rPr>
        <w:t>收回不存在重大不确定性时确认收入。申请入会费和会员费能使会员在会员期内得到各种服务</w:t>
      </w:r>
      <w:r>
        <w:rPr>
          <w:rFonts w:ascii="宋体" w:hAnsi="宋体" w:cs="宋体" w:eastAsia="宋体" w:hint="default"/>
          <w:spacing w:val="-77"/>
          <w:w w:val="99"/>
          <w:sz w:val="21"/>
          <w:szCs w:val="21"/>
        </w:rPr>
        <w:t> </w:t>
      </w:r>
      <w:r>
        <w:rPr>
          <w:rFonts w:ascii="宋体" w:hAnsi="宋体" w:cs="宋体" w:eastAsia="宋体" w:hint="default"/>
          <w:spacing w:val="-77"/>
          <w:w w:val="99"/>
          <w:sz w:val="21"/>
          <w:szCs w:val="21"/>
        </w:rPr>
      </w:r>
      <w:r>
        <w:rPr>
          <w:rFonts w:ascii="宋体" w:hAnsi="宋体" w:cs="宋体" w:eastAsia="宋体" w:hint="default"/>
          <w:sz w:val="21"/>
          <w:szCs w:val="21"/>
        </w:rPr>
        <w:t>或商品，或者以低于非会员的价格销售商品或提供服务的，在整个受益期内分期确认收入。</w:t>
      </w:r>
    </w:p>
    <w:p>
      <w:pPr>
        <w:tabs>
          <w:tab w:pos="1801" w:val="left" w:leader="none"/>
        </w:tabs>
        <w:spacing w:before="166"/>
        <w:ind w:left="541" w:right="211" w:firstLine="0"/>
        <w:jc w:val="left"/>
        <w:rPr>
          <w:rFonts w:ascii="宋体" w:hAnsi="宋体" w:cs="宋体" w:eastAsia="宋体" w:hint="default"/>
          <w:sz w:val="21"/>
          <w:szCs w:val="21"/>
        </w:rPr>
      </w:pPr>
      <w:r>
        <w:rPr>
          <w:rFonts w:ascii="宋体" w:hAnsi="宋体" w:cs="宋体" w:eastAsia="宋体" w:hint="default"/>
          <w:w w:val="95"/>
          <w:sz w:val="21"/>
          <w:szCs w:val="21"/>
        </w:rPr>
        <w:t>（二十三）</w:t>
        <w:tab/>
      </w:r>
      <w:r>
        <w:rPr>
          <w:rFonts w:ascii="宋体" w:hAnsi="宋体" w:cs="宋体" w:eastAsia="宋体" w:hint="default"/>
          <w:sz w:val="21"/>
          <w:szCs w:val="21"/>
        </w:rPr>
        <w:t>政府补助</w:t>
      </w:r>
    </w:p>
    <w:p>
      <w:pPr>
        <w:spacing w:line="240" w:lineRule="auto" w:before="12"/>
        <w:rPr>
          <w:rFonts w:ascii="宋体" w:hAnsi="宋体" w:cs="宋体" w:eastAsia="宋体" w:hint="default"/>
          <w:sz w:val="21"/>
          <w:szCs w:val="21"/>
        </w:rPr>
      </w:pPr>
    </w:p>
    <w:p>
      <w:pPr>
        <w:spacing w:line="384" w:lineRule="auto" w:before="0"/>
        <w:ind w:left="121" w:right="114" w:firstLine="420"/>
        <w:jc w:val="both"/>
        <w:rPr>
          <w:rFonts w:ascii="宋体" w:hAnsi="宋体" w:cs="宋体" w:eastAsia="宋体" w:hint="default"/>
          <w:sz w:val="21"/>
          <w:szCs w:val="21"/>
        </w:rPr>
      </w:pPr>
      <w:r>
        <w:rPr>
          <w:rFonts w:ascii="宋体" w:hAnsi="宋体" w:cs="宋体" w:eastAsia="宋体" w:hint="default"/>
          <w:w w:val="95"/>
          <w:sz w:val="21"/>
          <w:szCs w:val="21"/>
        </w:rPr>
        <w:t>政府补助，是指本公司从政府无偿取得货币性资产或非货币性资产，但不包括政府作为企</w:t>
      </w:r>
      <w:r>
        <w:rPr>
          <w:rFonts w:ascii="宋体" w:hAnsi="宋体" w:cs="宋体" w:eastAsia="宋体" w:hint="default"/>
          <w:w w:val="99"/>
          <w:sz w:val="21"/>
          <w:szCs w:val="21"/>
        </w:rPr>
        <w:t> </w:t>
      </w:r>
      <w:r>
        <w:rPr>
          <w:rFonts w:ascii="宋体" w:hAnsi="宋体" w:cs="宋体" w:eastAsia="宋体" w:hint="default"/>
          <w:w w:val="95"/>
          <w:sz w:val="21"/>
          <w:szCs w:val="21"/>
        </w:rPr>
        <w:t>业所有者投入的资本。本公司政府补助分为与资产相关的政府补助和与收益相关的政府补助。</w:t>
      </w:r>
      <w:r>
        <w:rPr>
          <w:rFonts w:ascii="宋体" w:hAnsi="宋体" w:cs="宋体" w:eastAsia="宋体" w:hint="default"/>
          <w:sz w:val="21"/>
          <w:szCs w:val="21"/>
        </w:rPr>
      </w:r>
    </w:p>
    <w:p>
      <w:pPr>
        <w:spacing w:line="384" w:lineRule="auto" w:before="158"/>
        <w:ind w:left="121" w:right="220" w:firstLine="420"/>
        <w:jc w:val="both"/>
        <w:rPr>
          <w:rFonts w:ascii="宋体" w:hAnsi="宋体" w:cs="宋体" w:eastAsia="宋体" w:hint="default"/>
          <w:sz w:val="21"/>
          <w:szCs w:val="21"/>
        </w:rPr>
      </w:pPr>
      <w:r>
        <w:rPr>
          <w:rFonts w:ascii="宋体" w:hAnsi="宋体" w:cs="宋体" w:eastAsia="宋体" w:hint="default"/>
          <w:spacing w:val="-2"/>
          <w:w w:val="99"/>
          <w:sz w:val="21"/>
          <w:szCs w:val="21"/>
        </w:rPr>
        <w:t>取得与资产相关的政府补助，确认为递延收益，自相关资产达到预定可使用状态时起，在</w:t>
      </w:r>
      <w:r>
        <w:rPr>
          <w:rFonts w:ascii="宋体" w:hAnsi="宋体" w:cs="宋体" w:eastAsia="宋体" w:hint="default"/>
          <w:w w:val="99"/>
          <w:sz w:val="21"/>
          <w:szCs w:val="21"/>
        </w:rPr>
        <w:t> </w:t>
      </w:r>
      <w:r>
        <w:rPr>
          <w:rFonts w:ascii="宋体" w:hAnsi="宋体" w:cs="宋体" w:eastAsia="宋体" w:hint="default"/>
          <w:spacing w:val="-2"/>
          <w:w w:val="95"/>
          <w:sz w:val="21"/>
          <w:szCs w:val="21"/>
        </w:rPr>
        <w:t>该资产使用寿命内平均分配，分次计入以后各期的营业外收入。相关资产在使用寿命结束前被</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出售、转让、报废或发生毁损的，将尚未分配的递延收益余额一次性转入资产处置当期的营业</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外收入。</w:t>
      </w:r>
    </w:p>
    <w:p>
      <w:pPr>
        <w:spacing w:line="384" w:lineRule="auto" w:before="160"/>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与收益相关的政府补助，用于补偿企业以后期间的相关费用或损失的，取得时确认为递延</w:t>
      </w:r>
      <w:r>
        <w:rPr>
          <w:rFonts w:ascii="宋体" w:hAnsi="宋体" w:cs="宋体" w:eastAsia="宋体" w:hint="default"/>
          <w:w w:val="99"/>
          <w:sz w:val="21"/>
          <w:szCs w:val="21"/>
        </w:rPr>
        <w:t> </w:t>
      </w:r>
      <w:r>
        <w:rPr>
          <w:rFonts w:ascii="宋体" w:hAnsi="宋体" w:cs="宋体" w:eastAsia="宋体" w:hint="default"/>
          <w:w w:val="95"/>
          <w:sz w:val="21"/>
          <w:szCs w:val="21"/>
        </w:rPr>
        <w:t>收益，在确认相关费用的期间计入当期营业外收入；用于补偿企业已经发生的费用或损失的，</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取得时直接计入当期营业外收入。</w:t>
      </w:r>
    </w:p>
    <w:p>
      <w:pPr>
        <w:tabs>
          <w:tab w:pos="1801" w:val="left" w:leader="none"/>
        </w:tabs>
        <w:spacing w:before="160"/>
        <w:ind w:left="541" w:right="211" w:firstLine="0"/>
        <w:jc w:val="left"/>
        <w:rPr>
          <w:rFonts w:ascii="宋体" w:hAnsi="宋体" w:cs="宋体" w:eastAsia="宋体" w:hint="default"/>
          <w:sz w:val="21"/>
          <w:szCs w:val="21"/>
        </w:rPr>
      </w:pPr>
      <w:r>
        <w:rPr>
          <w:rFonts w:ascii="宋体" w:hAnsi="宋体" w:cs="宋体" w:eastAsia="宋体" w:hint="default"/>
          <w:w w:val="95"/>
          <w:sz w:val="21"/>
          <w:szCs w:val="21"/>
        </w:rPr>
        <w:t>（二十四）</w:t>
        <w:tab/>
      </w:r>
      <w:r>
        <w:rPr>
          <w:rFonts w:ascii="宋体" w:hAnsi="宋体" w:cs="宋体" w:eastAsia="宋体" w:hint="default"/>
          <w:sz w:val="21"/>
          <w:szCs w:val="21"/>
        </w:rPr>
        <w:t>递延所得税资产和递延所得税负债</w:t>
      </w:r>
    </w:p>
    <w:p>
      <w:pPr>
        <w:spacing w:line="240" w:lineRule="auto" w:before="10"/>
        <w:rPr>
          <w:rFonts w:ascii="宋体" w:hAnsi="宋体" w:cs="宋体" w:eastAsia="宋体" w:hint="default"/>
          <w:sz w:val="21"/>
          <w:szCs w:val="21"/>
        </w:rPr>
      </w:pPr>
    </w:p>
    <w:p>
      <w:pPr>
        <w:spacing w:line="384" w:lineRule="auto" w:before="0"/>
        <w:ind w:left="121" w:right="217"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本公司的所得税费用采用资产负债表债务法核算。递延所得税资产和递延所得税负债根据</w:t>
      </w:r>
      <w:r>
        <w:rPr>
          <w:rFonts w:ascii="宋体" w:hAnsi="宋体" w:cs="宋体" w:eastAsia="宋体" w:hint="default"/>
          <w:w w:val="99"/>
          <w:sz w:val="21"/>
          <w:szCs w:val="21"/>
        </w:rPr>
        <w:t> </w:t>
      </w:r>
      <w:r>
        <w:rPr>
          <w:rFonts w:ascii="宋体" w:hAnsi="宋体" w:cs="宋体" w:eastAsia="宋体" w:hint="default"/>
          <w:spacing w:val="-2"/>
          <w:w w:val="99"/>
          <w:sz w:val="21"/>
          <w:szCs w:val="21"/>
        </w:rPr>
        <w:t>资产和负债的计税基础与账面价值的差额（暂时性差异），于资产负债表日按照预期收回该资</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z w:val="21"/>
          <w:szCs w:val="21"/>
        </w:rPr>
        <w:t>产或清偿该负债期间的适用税率计量确认递延所得税资产和递延所得税负债。</w:t>
      </w:r>
    </w:p>
    <w:p>
      <w:pPr>
        <w:spacing w:line="384" w:lineRule="auto" w:before="158"/>
        <w:ind w:left="121" w:right="220" w:firstLine="420"/>
        <w:jc w:val="both"/>
        <w:rPr>
          <w:rFonts w:ascii="宋体" w:hAnsi="宋体" w:cs="宋体" w:eastAsia="宋体" w:hint="default"/>
          <w:sz w:val="21"/>
          <w:szCs w:val="21"/>
        </w:rPr>
      </w:pPr>
      <w:r>
        <w:rPr>
          <w:rFonts w:ascii="宋体" w:hAnsi="宋体" w:cs="宋体" w:eastAsia="宋体" w:hint="default"/>
          <w:sz w:val="21"/>
          <w:szCs w:val="21"/>
        </w:rPr>
        <w:t>对子公司及联营企业及合营企业投资相关的应纳税暂时性差异确认相应的递延所得税负</w:t>
      </w:r>
      <w:r>
        <w:rPr>
          <w:rFonts w:ascii="宋体" w:hAnsi="宋体" w:cs="宋体" w:eastAsia="宋体" w:hint="default"/>
          <w:w w:val="99"/>
          <w:sz w:val="21"/>
          <w:szCs w:val="21"/>
        </w:rPr>
        <w:t> </w:t>
      </w:r>
      <w:r>
        <w:rPr>
          <w:rFonts w:ascii="宋体" w:hAnsi="宋体" w:cs="宋体" w:eastAsia="宋体" w:hint="default"/>
          <w:spacing w:val="-2"/>
          <w:w w:val="95"/>
          <w:sz w:val="21"/>
          <w:szCs w:val="21"/>
        </w:rPr>
        <w:t>债，但能够控制暂时性差异转回时间且该暂时性差异在可预见的未来很可能不会转回的，不予</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确认。</w:t>
      </w:r>
    </w:p>
    <w:p>
      <w:pPr>
        <w:spacing w:after="0" w:line="384" w:lineRule="auto"/>
        <w:jc w:val="both"/>
        <w:rPr>
          <w:rFonts w:ascii="宋体" w:hAnsi="宋体" w:cs="宋体" w:eastAsia="宋体" w:hint="default"/>
          <w:sz w:val="21"/>
          <w:szCs w:val="21"/>
        </w:rPr>
        <w:sectPr>
          <w:pgSz w:w="11910" w:h="16840"/>
          <w:pgMar w:header="965" w:footer="897" w:top="1580" w:bottom="1080" w:left="1580" w:right="1480"/>
        </w:sectPr>
      </w:pPr>
    </w:p>
    <w:p>
      <w:pPr>
        <w:spacing w:line="240" w:lineRule="auto" w:before="11"/>
        <w:rPr>
          <w:rFonts w:ascii="宋体" w:hAnsi="宋体" w:cs="宋体" w:eastAsia="宋体" w:hint="default"/>
          <w:sz w:val="7"/>
          <w:szCs w:val="7"/>
        </w:rPr>
      </w:pPr>
    </w:p>
    <w:p>
      <w:pPr>
        <w:spacing w:line="384" w:lineRule="auto" w:before="34"/>
        <w:ind w:left="121" w:right="177" w:firstLine="420"/>
        <w:jc w:val="both"/>
        <w:rPr>
          <w:rFonts w:ascii="宋体" w:hAnsi="宋体" w:cs="宋体" w:eastAsia="宋体" w:hint="default"/>
          <w:sz w:val="21"/>
          <w:szCs w:val="21"/>
        </w:rPr>
      </w:pPr>
      <w:r>
        <w:rPr>
          <w:rFonts w:ascii="宋体" w:hAnsi="宋体" w:cs="宋体" w:eastAsia="宋体" w:hint="default"/>
          <w:sz w:val="21"/>
          <w:szCs w:val="21"/>
        </w:rPr>
        <w:t>递延所得税资产的确认以本公司未来期间很可能取得用来抵扣可抵扣暂时性差异的应纳</w:t>
      </w:r>
      <w:r>
        <w:rPr>
          <w:rFonts w:ascii="宋体" w:hAnsi="宋体" w:cs="宋体" w:eastAsia="宋体" w:hint="default"/>
          <w:w w:val="99"/>
          <w:sz w:val="21"/>
          <w:szCs w:val="21"/>
        </w:rPr>
        <w:t> </w:t>
      </w:r>
      <w:r>
        <w:rPr>
          <w:rFonts w:ascii="宋体" w:hAnsi="宋体" w:cs="宋体" w:eastAsia="宋体" w:hint="default"/>
          <w:sz w:val="21"/>
          <w:szCs w:val="21"/>
        </w:rPr>
        <w:t>税所得额为限。</w:t>
      </w:r>
    </w:p>
    <w:p>
      <w:pPr>
        <w:spacing w:line="384" w:lineRule="auto" w:before="158"/>
        <w:ind w:left="121"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对子公司、联营企业及合营企业投资相关的可抵扣暂时性差异同时满足暂时性差异在可预</w:t>
      </w:r>
      <w:r>
        <w:rPr>
          <w:rFonts w:ascii="宋体" w:hAnsi="宋体" w:cs="宋体" w:eastAsia="宋体" w:hint="default"/>
          <w:w w:val="99"/>
          <w:sz w:val="21"/>
          <w:szCs w:val="21"/>
        </w:rPr>
        <w:t> </w:t>
      </w:r>
      <w:r>
        <w:rPr>
          <w:rFonts w:ascii="宋体" w:hAnsi="宋体" w:cs="宋体" w:eastAsia="宋体" w:hint="default"/>
          <w:sz w:val="21"/>
          <w:szCs w:val="21"/>
        </w:rPr>
        <w:t>见的未来很可能转回且未来很可能获得用来抵扣暂时性差异的应纳税所得额时确认相应的递</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延所得税资产。</w:t>
      </w:r>
    </w:p>
    <w:p>
      <w:pPr>
        <w:spacing w:line="386" w:lineRule="auto" w:before="158"/>
        <w:ind w:left="121" w:right="120" w:firstLine="420"/>
        <w:jc w:val="both"/>
        <w:rPr>
          <w:rFonts w:ascii="宋体" w:hAnsi="宋体" w:cs="宋体" w:eastAsia="宋体" w:hint="default"/>
          <w:sz w:val="21"/>
          <w:szCs w:val="21"/>
        </w:rPr>
      </w:pPr>
      <w:r>
        <w:rPr>
          <w:rFonts w:ascii="宋体" w:hAnsi="宋体" w:cs="宋体" w:eastAsia="宋体" w:hint="default"/>
          <w:spacing w:val="-2"/>
          <w:w w:val="99"/>
          <w:sz w:val="21"/>
          <w:szCs w:val="21"/>
        </w:rPr>
        <w:t>对于能够结转以后年度的可抵扣亏损和税款抵减，以很可能获得用来抵扣可抵扣亏损和税</w:t>
      </w:r>
      <w:r>
        <w:rPr>
          <w:rFonts w:ascii="宋体" w:hAnsi="宋体" w:cs="宋体" w:eastAsia="宋体" w:hint="default"/>
          <w:w w:val="99"/>
          <w:sz w:val="21"/>
          <w:szCs w:val="21"/>
        </w:rPr>
        <w:t> </w:t>
      </w:r>
      <w:r>
        <w:rPr>
          <w:rFonts w:ascii="宋体" w:hAnsi="宋体" w:cs="宋体" w:eastAsia="宋体" w:hint="default"/>
          <w:sz w:val="21"/>
          <w:szCs w:val="21"/>
        </w:rPr>
        <w:t>款抵减的未来应纳税所得额为限，确认相应的递延所得税资产。</w:t>
      </w:r>
    </w:p>
    <w:p>
      <w:pPr>
        <w:tabs>
          <w:tab w:pos="1801" w:val="left" w:leader="none"/>
        </w:tabs>
        <w:spacing w:before="156"/>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（二十五）</w:t>
        <w:tab/>
      </w:r>
      <w:r>
        <w:rPr>
          <w:rFonts w:ascii="宋体" w:hAnsi="宋体" w:cs="宋体" w:eastAsia="宋体" w:hint="default"/>
          <w:sz w:val="21"/>
          <w:szCs w:val="21"/>
        </w:rPr>
        <w:t>经营租赁</w:t>
      </w:r>
    </w:p>
    <w:p>
      <w:pPr>
        <w:spacing w:line="240" w:lineRule="auto" w:before="10"/>
        <w:rPr>
          <w:rFonts w:ascii="宋体" w:hAnsi="宋体" w:cs="宋体" w:eastAsia="宋体" w:hint="default"/>
          <w:sz w:val="21"/>
          <w:szCs w:val="21"/>
        </w:rPr>
      </w:pPr>
    </w:p>
    <w:p>
      <w:pPr>
        <w:spacing w:before="0"/>
        <w:ind w:left="541" w:right="26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．经营租赁</w:t>
      </w:r>
    </w:p>
    <w:p>
      <w:pPr>
        <w:spacing w:line="240" w:lineRule="auto" w:before="9"/>
        <w:rPr>
          <w:rFonts w:ascii="宋体" w:hAnsi="宋体" w:cs="宋体" w:eastAsia="宋体" w:hint="default"/>
          <w:sz w:val="20"/>
          <w:szCs w:val="20"/>
        </w:rPr>
      </w:pPr>
    </w:p>
    <w:p>
      <w:pPr>
        <w:spacing w:before="0"/>
        <w:ind w:left="541" w:right="2675" w:firstLine="0"/>
        <w:jc w:val="left"/>
        <w:rPr>
          <w:rFonts w:ascii="宋体" w:hAnsi="宋体" w:cs="宋体" w:eastAsia="宋体" w:hint="default"/>
          <w:sz w:val="21"/>
          <w:szCs w:val="21"/>
        </w:rPr>
      </w:pPr>
      <w:r>
        <w:rPr>
          <w:rFonts w:ascii="宋体" w:hAnsi="宋体" w:cs="宋体" w:eastAsia="宋体" w:hint="default"/>
          <w:sz w:val="21"/>
          <w:szCs w:val="21"/>
        </w:rPr>
        <w:t>经营租赁是指除融资租赁以外的其它租赁。</w:t>
      </w:r>
    </w:p>
    <w:p>
      <w:pPr>
        <w:spacing w:line="240" w:lineRule="auto" w:before="9"/>
        <w:rPr>
          <w:rFonts w:ascii="宋体" w:hAnsi="宋体" w:cs="宋体" w:eastAsia="宋体" w:hint="default"/>
          <w:sz w:val="17"/>
          <w:szCs w:val="17"/>
        </w:rPr>
      </w:pPr>
    </w:p>
    <w:p>
      <w:pPr>
        <w:spacing w:line="446" w:lineRule="auto"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）承租人</w:t>
      </w:r>
      <w:r>
        <w:rPr>
          <w:rFonts w:ascii="宋体" w:hAnsi="宋体" w:cs="宋体" w:eastAsia="宋体" w:hint="default"/>
          <w:w w:val="99"/>
          <w:sz w:val="21"/>
          <w:szCs w:val="21"/>
        </w:rPr>
        <w:t> </w:t>
      </w:r>
      <w:r>
        <w:rPr>
          <w:rFonts w:ascii="宋体" w:hAnsi="宋体" w:cs="宋体" w:eastAsia="宋体" w:hint="default"/>
          <w:spacing w:val="-2"/>
          <w:w w:val="99"/>
          <w:sz w:val="21"/>
          <w:szCs w:val="21"/>
        </w:rPr>
        <w:t>对于经营租赁的租金，在租赁期内各个期间按照直线法计入相关资产成本或当期损益，发</w:t>
      </w:r>
      <w:r>
        <w:rPr>
          <w:rFonts w:ascii="宋体" w:hAnsi="宋体" w:cs="宋体" w:eastAsia="宋体" w:hint="default"/>
          <w:spacing w:val="-2"/>
          <w:sz w:val="21"/>
          <w:szCs w:val="21"/>
        </w:rPr>
      </w:r>
    </w:p>
    <w:p>
      <w:pPr>
        <w:spacing w:line="239" w:lineRule="exact" w:before="0"/>
        <w:ind w:left="121" w:right="0" w:firstLine="0"/>
        <w:jc w:val="left"/>
        <w:rPr>
          <w:rFonts w:ascii="宋体" w:hAnsi="宋体" w:cs="宋体" w:eastAsia="宋体" w:hint="default"/>
          <w:sz w:val="21"/>
          <w:szCs w:val="21"/>
        </w:rPr>
      </w:pPr>
      <w:r>
        <w:rPr>
          <w:rFonts w:ascii="宋体" w:hAnsi="宋体" w:cs="宋体" w:eastAsia="宋体" w:hint="default"/>
          <w:sz w:val="21"/>
          <w:szCs w:val="21"/>
        </w:rPr>
        <w:t>生的初始直接费用计入当期损益。或有租金在实际发生时计入当期损益。</w:t>
      </w:r>
    </w:p>
    <w:p>
      <w:pPr>
        <w:spacing w:line="240" w:lineRule="auto" w:before="3"/>
        <w:rPr>
          <w:rFonts w:ascii="宋体" w:hAnsi="宋体" w:cs="宋体" w:eastAsia="宋体" w:hint="default"/>
          <w:sz w:val="20"/>
          <w:szCs w:val="20"/>
        </w:rPr>
      </w:pPr>
    </w:p>
    <w:p>
      <w:pPr>
        <w:spacing w:line="367" w:lineRule="auto" w:before="0"/>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出租人提供免租期的，将租金总额在不扣除免租期的整个租赁期内，按直线法或其他合理</w:t>
      </w:r>
      <w:r>
        <w:rPr>
          <w:rFonts w:ascii="宋体" w:hAnsi="宋体" w:cs="宋体" w:eastAsia="宋体" w:hint="default"/>
          <w:w w:val="99"/>
          <w:sz w:val="21"/>
          <w:szCs w:val="21"/>
        </w:rPr>
        <w:t> </w:t>
      </w:r>
      <w:r>
        <w:rPr>
          <w:rFonts w:ascii="宋体" w:hAnsi="宋体" w:cs="宋体" w:eastAsia="宋体" w:hint="default"/>
          <w:sz w:val="21"/>
          <w:szCs w:val="21"/>
        </w:rPr>
        <w:t>的方法进行分摊，免租期内确认租金费用。</w:t>
      </w:r>
    </w:p>
    <w:p>
      <w:pPr>
        <w:spacing w:line="367" w:lineRule="auto" w:before="154"/>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出租人承担了某些费用的，将该费用从租金费用总额中扣除，按扣除后的租金费用余额在</w:t>
      </w:r>
      <w:r>
        <w:rPr>
          <w:rFonts w:ascii="宋体" w:hAnsi="宋体" w:cs="宋体" w:eastAsia="宋体" w:hint="default"/>
          <w:w w:val="99"/>
          <w:sz w:val="21"/>
          <w:szCs w:val="21"/>
        </w:rPr>
        <w:t> </w:t>
      </w:r>
      <w:r>
        <w:rPr>
          <w:rFonts w:ascii="宋体" w:hAnsi="宋体" w:cs="宋体" w:eastAsia="宋体" w:hint="default"/>
          <w:sz w:val="21"/>
          <w:szCs w:val="21"/>
        </w:rPr>
        <w:t>租赁期内进行分摊。</w:t>
      </w:r>
    </w:p>
    <w:p>
      <w:pPr>
        <w:spacing w:before="154"/>
        <w:ind w:left="541" w:right="0" w:firstLine="0"/>
        <w:jc w:val="left"/>
        <w:rPr>
          <w:rFonts w:ascii="宋体" w:hAnsi="宋体" w:cs="宋体" w:eastAsia="宋体" w:hint="default"/>
          <w:sz w:val="21"/>
          <w:szCs w:val="21"/>
        </w:rPr>
      </w:pPr>
      <w:r>
        <w:rPr>
          <w:rFonts w:ascii="宋体" w:hAnsi="宋体" w:cs="宋体" w:eastAsia="宋体" w:hint="default"/>
          <w:sz w:val="21"/>
          <w:szCs w:val="21"/>
        </w:rPr>
        <w:t>企业的售后租回交易认定为经营租赁的，分别以下情况处理：</w:t>
      </w:r>
    </w:p>
    <w:p>
      <w:pPr>
        <w:spacing w:line="345" w:lineRule="auto" w:before="145"/>
        <w:ind w:left="121" w:right="117"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a</w:t>
      </w:r>
      <w:r>
        <w:rPr>
          <w:rFonts w:ascii="宋体" w:hAnsi="宋体" w:cs="宋体" w:eastAsia="宋体" w:hint="default"/>
          <w:w w:val="95"/>
          <w:sz w:val="21"/>
          <w:szCs w:val="21"/>
        </w:rPr>
        <w:t>．有确凿证据表明售后租回交易是按照公允价值达成的</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售价与资产账面价值的差额计入</w:t>
      </w:r>
      <w:r>
        <w:rPr>
          <w:rFonts w:ascii="宋体" w:hAnsi="宋体" w:cs="宋体" w:eastAsia="宋体" w:hint="default"/>
          <w:w w:val="99"/>
          <w:sz w:val="21"/>
          <w:szCs w:val="21"/>
        </w:rPr>
        <w:t> </w:t>
      </w:r>
      <w:r>
        <w:rPr>
          <w:rFonts w:ascii="宋体" w:hAnsi="宋体" w:cs="宋体" w:eastAsia="宋体" w:hint="default"/>
          <w:sz w:val="21"/>
          <w:szCs w:val="21"/>
        </w:rPr>
        <w:t>当期损益。</w:t>
      </w:r>
    </w:p>
    <w:p>
      <w:pPr>
        <w:spacing w:line="352" w:lineRule="auto" w:before="52"/>
        <w:ind w:left="121" w:right="119"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b</w:t>
      </w:r>
      <w:r>
        <w:rPr>
          <w:rFonts w:ascii="宋体" w:hAnsi="宋体" w:cs="宋体" w:eastAsia="宋体" w:hint="default"/>
          <w:w w:val="95"/>
          <w:sz w:val="21"/>
          <w:szCs w:val="21"/>
        </w:rPr>
        <w:t>．售后租回交易如果不是按照公允价值达成的，售价低于公允价值的差额，应计入当期</w:t>
      </w:r>
      <w:r>
        <w:rPr>
          <w:rFonts w:ascii="宋体" w:hAnsi="宋体" w:cs="宋体" w:eastAsia="宋体" w:hint="default"/>
          <w:w w:val="99"/>
          <w:sz w:val="21"/>
          <w:szCs w:val="21"/>
        </w:rPr>
        <w:t> </w:t>
      </w:r>
      <w:r>
        <w:rPr>
          <w:rFonts w:ascii="宋体" w:hAnsi="宋体" w:cs="宋体" w:eastAsia="宋体" w:hint="default"/>
          <w:w w:val="95"/>
          <w:sz w:val="21"/>
          <w:szCs w:val="21"/>
        </w:rPr>
        <w:t>损益；但若该损失将由低于市价的未来租赁付款额补偿时，有关损失应予以递延</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递延收益</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pacing w:val="83"/>
          <w:w w:val="95"/>
          <w:sz w:val="21"/>
          <w:szCs w:val="21"/>
        </w:rPr>
        <w:t> </w:t>
      </w:r>
      <w:r>
        <w:rPr>
          <w:rFonts w:ascii="宋体" w:hAnsi="宋体" w:cs="宋体" w:eastAsia="宋体" w:hint="default"/>
          <w:spacing w:val="-2"/>
          <w:w w:val="95"/>
          <w:sz w:val="21"/>
          <w:szCs w:val="21"/>
        </w:rPr>
        <w:t>并按与确认租金费用相一致的方法在租赁期内进行分摊；如果售价大于公允价值，其大于公允</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价值的部分应计入递延收益，并在租赁期内分摊。</w:t>
      </w:r>
    </w:p>
    <w:p>
      <w:pPr>
        <w:spacing w:line="446" w:lineRule="auto" w:before="166"/>
        <w:ind w:left="541" w:right="14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）出租人</w:t>
      </w:r>
      <w:r>
        <w:rPr>
          <w:rFonts w:ascii="宋体" w:hAnsi="宋体" w:cs="宋体" w:eastAsia="宋体" w:hint="default"/>
          <w:w w:val="99"/>
          <w:sz w:val="21"/>
          <w:szCs w:val="21"/>
        </w:rPr>
        <w:t> </w:t>
      </w:r>
      <w:r>
        <w:rPr>
          <w:rFonts w:ascii="宋体" w:hAnsi="宋体" w:cs="宋体" w:eastAsia="宋体" w:hint="default"/>
          <w:sz w:val="21"/>
          <w:szCs w:val="21"/>
        </w:rPr>
        <w:t>按资产的性质将用作经营租赁的资产包括在资产负债表中的相关项目内。</w:t>
      </w:r>
    </w:p>
    <w:p>
      <w:pPr>
        <w:spacing w:line="367" w:lineRule="auto" w:before="84"/>
        <w:ind w:left="121" w:right="1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对于经营租赁的租金，在租赁期内各个期间按照直线法确认为当期损益。发生的初始直接</w:t>
      </w:r>
      <w:r>
        <w:rPr>
          <w:rFonts w:ascii="宋体" w:hAnsi="宋体" w:cs="宋体" w:eastAsia="宋体" w:hint="default"/>
          <w:w w:val="99"/>
          <w:sz w:val="21"/>
          <w:szCs w:val="21"/>
        </w:rPr>
        <w:t> </w:t>
      </w:r>
      <w:r>
        <w:rPr>
          <w:rFonts w:ascii="宋体" w:hAnsi="宋体" w:cs="宋体" w:eastAsia="宋体" w:hint="default"/>
          <w:spacing w:val="-2"/>
          <w:w w:val="95"/>
          <w:sz w:val="21"/>
          <w:szCs w:val="21"/>
        </w:rPr>
        <w:t>费用计入当期损益，金额较大的资本化，在整个经营租赁期间内按照与确认租金收入相同的基</w:t>
      </w:r>
      <w:r>
        <w:rPr>
          <w:rFonts w:ascii="宋体" w:hAnsi="宋体" w:cs="宋体" w:eastAsia="宋体" w:hint="default"/>
          <w:spacing w:val="-2"/>
          <w:sz w:val="21"/>
          <w:szCs w:val="21"/>
        </w:rPr>
      </w:r>
    </w:p>
    <w:p>
      <w:pPr>
        <w:spacing w:after="0" w:line="367" w:lineRule="auto"/>
        <w:jc w:val="both"/>
        <w:rPr>
          <w:rFonts w:ascii="宋体" w:hAnsi="宋体" w:cs="宋体" w:eastAsia="宋体" w:hint="default"/>
          <w:sz w:val="21"/>
          <w:szCs w:val="21"/>
        </w:rPr>
        <w:sectPr>
          <w:pgSz w:w="11910" w:h="16840"/>
          <w:pgMar w:header="965" w:footer="897" w:top="1580" w:bottom="1080" w:left="1580" w:right="1580"/>
        </w:sectPr>
      </w:pPr>
    </w:p>
    <w:p>
      <w:pPr>
        <w:spacing w:line="367" w:lineRule="auto" w:before="83"/>
        <w:ind w:left="121" w:right="106" w:firstLine="0"/>
        <w:jc w:val="left"/>
        <w:rPr>
          <w:rFonts w:ascii="宋体" w:hAnsi="宋体" w:cs="宋体" w:eastAsia="宋体" w:hint="default"/>
          <w:sz w:val="21"/>
          <w:szCs w:val="21"/>
        </w:rPr>
      </w:pPr>
      <w:r>
        <w:rPr>
          <w:rFonts w:ascii="宋体" w:hAnsi="宋体" w:cs="宋体" w:eastAsia="宋体" w:hint="default"/>
          <w:spacing w:val="2"/>
          <w:w w:val="99"/>
          <w:sz w:val="21"/>
          <w:szCs w:val="21"/>
        </w:rPr>
        <w:t>础</w:t>
      </w:r>
      <w:r>
        <w:rPr>
          <w:rFonts w:ascii="宋体" w:hAnsi="宋体" w:cs="宋体" w:eastAsia="宋体" w:hint="default"/>
          <w:w w:val="99"/>
          <w:sz w:val="21"/>
          <w:szCs w:val="21"/>
        </w:rPr>
        <w:t>分</w:t>
      </w:r>
      <w:r>
        <w:rPr>
          <w:rFonts w:ascii="宋体" w:hAnsi="宋体" w:cs="宋体" w:eastAsia="宋体" w:hint="default"/>
          <w:spacing w:val="2"/>
          <w:w w:val="99"/>
          <w:sz w:val="21"/>
          <w:szCs w:val="21"/>
        </w:rPr>
        <w:t>期</w:t>
      </w:r>
      <w:r>
        <w:rPr>
          <w:rFonts w:ascii="宋体" w:hAnsi="宋体" w:cs="宋体" w:eastAsia="宋体" w:hint="default"/>
          <w:w w:val="99"/>
          <w:sz w:val="21"/>
          <w:szCs w:val="21"/>
        </w:rPr>
        <w:t>计</w:t>
      </w:r>
      <w:r>
        <w:rPr>
          <w:rFonts w:ascii="宋体" w:hAnsi="宋体" w:cs="宋体" w:eastAsia="宋体" w:hint="default"/>
          <w:spacing w:val="2"/>
          <w:w w:val="99"/>
          <w:sz w:val="21"/>
          <w:szCs w:val="21"/>
        </w:rPr>
        <w:t>入</w:t>
      </w:r>
      <w:r>
        <w:rPr>
          <w:rFonts w:ascii="宋体" w:hAnsi="宋体" w:cs="宋体" w:eastAsia="宋体" w:hint="default"/>
          <w:w w:val="99"/>
          <w:sz w:val="21"/>
          <w:szCs w:val="21"/>
        </w:rPr>
        <w:t>当</w:t>
      </w:r>
      <w:r>
        <w:rPr>
          <w:rFonts w:ascii="宋体" w:hAnsi="宋体" w:cs="宋体" w:eastAsia="宋体" w:hint="default"/>
          <w:spacing w:val="2"/>
          <w:w w:val="99"/>
          <w:sz w:val="21"/>
          <w:szCs w:val="21"/>
        </w:rPr>
        <w:t>期</w:t>
      </w:r>
      <w:r>
        <w:rPr>
          <w:rFonts w:ascii="宋体" w:hAnsi="宋体" w:cs="宋体" w:eastAsia="宋体" w:hint="default"/>
          <w:w w:val="99"/>
          <w:sz w:val="21"/>
          <w:szCs w:val="21"/>
        </w:rPr>
        <w:t>损</w:t>
      </w:r>
      <w:r>
        <w:rPr>
          <w:rFonts w:ascii="宋体" w:hAnsi="宋体" w:cs="宋体" w:eastAsia="宋体" w:hint="default"/>
          <w:spacing w:val="2"/>
          <w:w w:val="99"/>
          <w:sz w:val="21"/>
          <w:szCs w:val="21"/>
        </w:rPr>
        <w:t>益</w:t>
      </w:r>
      <w:r>
        <w:rPr>
          <w:rFonts w:ascii="宋体" w:hAnsi="宋体" w:cs="宋体" w:eastAsia="宋体" w:hint="default"/>
          <w:w w:val="99"/>
          <w:sz w:val="21"/>
          <w:szCs w:val="21"/>
        </w:rPr>
        <w:t>。</w:t>
      </w:r>
      <w:r>
        <w:rPr>
          <w:rFonts w:ascii="宋体" w:hAnsi="宋体" w:cs="宋体" w:eastAsia="宋体" w:hint="default"/>
          <w:spacing w:val="2"/>
          <w:w w:val="99"/>
          <w:sz w:val="21"/>
          <w:szCs w:val="21"/>
        </w:rPr>
        <w:t>对</w:t>
      </w:r>
      <w:r>
        <w:rPr>
          <w:rFonts w:ascii="宋体" w:hAnsi="宋体" w:cs="宋体" w:eastAsia="宋体" w:hint="default"/>
          <w:w w:val="99"/>
          <w:sz w:val="21"/>
          <w:szCs w:val="21"/>
        </w:rPr>
        <w:t>于</w:t>
      </w:r>
      <w:r>
        <w:rPr>
          <w:rFonts w:ascii="宋体" w:hAnsi="宋体" w:cs="宋体" w:eastAsia="宋体" w:hint="default"/>
          <w:spacing w:val="2"/>
          <w:w w:val="99"/>
          <w:sz w:val="21"/>
          <w:szCs w:val="21"/>
        </w:rPr>
        <w:t>经</w:t>
      </w:r>
      <w:r>
        <w:rPr>
          <w:rFonts w:ascii="宋体" w:hAnsi="宋体" w:cs="宋体" w:eastAsia="宋体" w:hint="default"/>
          <w:w w:val="99"/>
          <w:sz w:val="21"/>
          <w:szCs w:val="21"/>
        </w:rPr>
        <w:t>营</w:t>
      </w:r>
      <w:r>
        <w:rPr>
          <w:rFonts w:ascii="宋体" w:hAnsi="宋体" w:cs="宋体" w:eastAsia="宋体" w:hint="default"/>
          <w:spacing w:val="2"/>
          <w:w w:val="99"/>
          <w:sz w:val="21"/>
          <w:szCs w:val="21"/>
        </w:rPr>
        <w:t>租</w:t>
      </w:r>
      <w:r>
        <w:rPr>
          <w:rFonts w:ascii="宋体" w:hAnsi="宋体" w:cs="宋体" w:eastAsia="宋体" w:hint="default"/>
          <w:w w:val="99"/>
          <w:sz w:val="21"/>
          <w:szCs w:val="21"/>
        </w:rPr>
        <w:t>赁</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pacing w:val="2"/>
          <w:w w:val="99"/>
          <w:sz w:val="21"/>
          <w:szCs w:val="21"/>
        </w:rPr>
        <w:t>中</w:t>
      </w:r>
      <w:r>
        <w:rPr>
          <w:rFonts w:ascii="宋体" w:hAnsi="宋体" w:cs="宋体" w:eastAsia="宋体" w:hint="default"/>
          <w:w w:val="99"/>
          <w:sz w:val="21"/>
          <w:szCs w:val="21"/>
        </w:rPr>
        <w:t>的</w:t>
      </w:r>
      <w:r>
        <w:rPr>
          <w:rFonts w:ascii="宋体" w:hAnsi="宋体" w:cs="宋体" w:eastAsia="宋体" w:hint="default"/>
          <w:spacing w:val="2"/>
          <w:w w:val="99"/>
          <w:sz w:val="21"/>
          <w:szCs w:val="21"/>
        </w:rPr>
        <w:t>固</w:t>
      </w:r>
      <w:r>
        <w:rPr>
          <w:rFonts w:ascii="宋体" w:hAnsi="宋体" w:cs="宋体" w:eastAsia="宋体" w:hint="default"/>
          <w:w w:val="99"/>
          <w:sz w:val="21"/>
          <w:szCs w:val="21"/>
        </w:rPr>
        <w:t>定</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pacing w:val="2"/>
          <w:w w:val="99"/>
          <w:sz w:val="21"/>
          <w:szCs w:val="21"/>
        </w:rPr>
        <w:t>，</w:t>
      </w:r>
      <w:r>
        <w:rPr>
          <w:rFonts w:ascii="宋体" w:hAnsi="宋体" w:cs="宋体" w:eastAsia="宋体" w:hint="default"/>
          <w:w w:val="99"/>
          <w:sz w:val="21"/>
          <w:szCs w:val="21"/>
        </w:rPr>
        <w:t>采</w:t>
      </w:r>
      <w:r>
        <w:rPr>
          <w:rFonts w:ascii="宋体" w:hAnsi="宋体" w:cs="宋体" w:eastAsia="宋体" w:hint="default"/>
          <w:spacing w:val="2"/>
          <w:w w:val="99"/>
          <w:sz w:val="21"/>
          <w:szCs w:val="21"/>
        </w:rPr>
        <w:t>用</w:t>
      </w:r>
      <w:r>
        <w:rPr>
          <w:rFonts w:ascii="宋体" w:hAnsi="宋体" w:cs="宋体" w:eastAsia="宋体" w:hint="default"/>
          <w:w w:val="99"/>
          <w:sz w:val="21"/>
          <w:szCs w:val="21"/>
        </w:rPr>
        <w:t>类</w:t>
      </w:r>
      <w:r>
        <w:rPr>
          <w:rFonts w:ascii="宋体" w:hAnsi="宋体" w:cs="宋体" w:eastAsia="宋体" w:hint="default"/>
          <w:spacing w:val="2"/>
          <w:w w:val="99"/>
          <w:sz w:val="21"/>
          <w:szCs w:val="21"/>
        </w:rPr>
        <w:t>似</w:t>
      </w:r>
      <w:r>
        <w:rPr>
          <w:rFonts w:ascii="宋体" w:hAnsi="宋体" w:cs="宋体" w:eastAsia="宋体" w:hint="default"/>
          <w:w w:val="99"/>
          <w:sz w:val="21"/>
          <w:szCs w:val="21"/>
        </w:rPr>
        <w:t>资</w:t>
      </w:r>
      <w:r>
        <w:rPr>
          <w:rFonts w:ascii="宋体" w:hAnsi="宋体" w:cs="宋体" w:eastAsia="宋体" w:hint="default"/>
          <w:spacing w:val="2"/>
          <w:w w:val="99"/>
          <w:sz w:val="21"/>
          <w:szCs w:val="21"/>
        </w:rPr>
        <w:t>产</w:t>
      </w:r>
      <w:r>
        <w:rPr>
          <w:rFonts w:ascii="宋体" w:hAnsi="宋体" w:cs="宋体" w:eastAsia="宋体" w:hint="default"/>
          <w:w w:val="99"/>
          <w:sz w:val="21"/>
          <w:szCs w:val="21"/>
        </w:rPr>
        <w:t>的</w:t>
      </w:r>
      <w:r>
        <w:rPr>
          <w:rFonts w:ascii="宋体" w:hAnsi="宋体" w:cs="宋体" w:eastAsia="宋体" w:hint="default"/>
          <w:spacing w:val="2"/>
          <w:w w:val="99"/>
          <w:sz w:val="21"/>
          <w:szCs w:val="21"/>
        </w:rPr>
        <w:t>折</w:t>
      </w:r>
      <w:r>
        <w:rPr>
          <w:rFonts w:ascii="宋体" w:hAnsi="宋体" w:cs="宋体" w:eastAsia="宋体" w:hint="default"/>
          <w:w w:val="99"/>
          <w:sz w:val="21"/>
          <w:szCs w:val="21"/>
        </w:rPr>
        <w:t>旧</w:t>
      </w:r>
      <w:r>
        <w:rPr>
          <w:rFonts w:ascii="宋体" w:hAnsi="宋体" w:cs="宋体" w:eastAsia="宋体" w:hint="default"/>
          <w:spacing w:val="2"/>
          <w:w w:val="99"/>
          <w:sz w:val="21"/>
          <w:szCs w:val="21"/>
        </w:rPr>
        <w:t>政</w:t>
      </w:r>
      <w:r>
        <w:rPr>
          <w:rFonts w:ascii="宋体" w:hAnsi="宋体" w:cs="宋体" w:eastAsia="宋体" w:hint="default"/>
          <w:w w:val="99"/>
          <w:sz w:val="21"/>
          <w:szCs w:val="21"/>
        </w:rPr>
        <w:t>策</w:t>
      </w:r>
      <w:r>
        <w:rPr>
          <w:rFonts w:ascii="宋体" w:hAnsi="宋体" w:cs="宋体" w:eastAsia="宋体" w:hint="default"/>
          <w:spacing w:val="2"/>
          <w:w w:val="99"/>
          <w:sz w:val="21"/>
          <w:szCs w:val="21"/>
        </w:rPr>
        <w:t>计</w:t>
      </w:r>
      <w:r>
        <w:rPr>
          <w:rFonts w:ascii="宋体" w:hAnsi="宋体" w:cs="宋体" w:eastAsia="宋体" w:hint="default"/>
          <w:w w:val="99"/>
          <w:sz w:val="21"/>
          <w:szCs w:val="21"/>
        </w:rPr>
        <w:t>提</w:t>
      </w:r>
      <w:r>
        <w:rPr>
          <w:rFonts w:ascii="宋体" w:hAnsi="宋体" w:cs="宋体" w:eastAsia="宋体" w:hint="default"/>
          <w:spacing w:val="2"/>
          <w:w w:val="99"/>
          <w:sz w:val="21"/>
          <w:szCs w:val="21"/>
        </w:rPr>
        <w:t>折</w:t>
      </w:r>
      <w:r>
        <w:rPr>
          <w:rFonts w:ascii="宋体" w:hAnsi="宋体" w:cs="宋体" w:eastAsia="宋体" w:hint="default"/>
          <w:spacing w:val="-1"/>
          <w:w w:val="99"/>
          <w:sz w:val="21"/>
          <w:szCs w:val="21"/>
        </w:rPr>
        <w:t>旧</w:t>
      </w:r>
      <w:r>
        <w:rPr>
          <w:rFonts w:ascii="宋体" w:hAnsi="宋体" w:cs="宋体" w:eastAsia="宋体" w:hint="default"/>
          <w:w w:val="49"/>
          <w:sz w:val="21"/>
          <w:szCs w:val="21"/>
        </w:rPr>
        <w:t>，</w:t>
      </w:r>
      <w:r>
        <w:rPr>
          <w:rFonts w:ascii="宋体" w:hAnsi="宋体" w:cs="宋体" w:eastAsia="宋体" w:hint="default"/>
          <w:w w:val="49"/>
          <w:sz w:val="21"/>
          <w:szCs w:val="21"/>
        </w:rPr>
        <w:t> </w:t>
      </w:r>
      <w:r>
        <w:rPr>
          <w:rFonts w:ascii="宋体" w:hAnsi="宋体" w:cs="宋体" w:eastAsia="宋体" w:hint="default"/>
          <w:spacing w:val="2"/>
          <w:w w:val="99"/>
          <w:sz w:val="21"/>
          <w:szCs w:val="21"/>
        </w:rPr>
        <w:t>对</w:t>
      </w:r>
      <w:r>
        <w:rPr>
          <w:rFonts w:ascii="宋体" w:hAnsi="宋体" w:cs="宋体" w:eastAsia="宋体" w:hint="default"/>
          <w:w w:val="99"/>
          <w:sz w:val="21"/>
          <w:szCs w:val="21"/>
        </w:rPr>
        <w:t>于</w:t>
      </w:r>
      <w:r>
        <w:rPr>
          <w:rFonts w:ascii="宋体" w:hAnsi="宋体" w:cs="宋体" w:eastAsia="宋体" w:hint="default"/>
          <w:spacing w:val="2"/>
          <w:w w:val="99"/>
          <w:sz w:val="21"/>
          <w:szCs w:val="21"/>
        </w:rPr>
        <w:t>其</w:t>
      </w:r>
      <w:r>
        <w:rPr>
          <w:rFonts w:ascii="宋体" w:hAnsi="宋体" w:cs="宋体" w:eastAsia="宋体" w:hint="default"/>
          <w:w w:val="99"/>
          <w:sz w:val="21"/>
          <w:szCs w:val="21"/>
        </w:rPr>
        <w:t>它</w:t>
      </w:r>
      <w:r>
        <w:rPr>
          <w:rFonts w:ascii="宋体" w:hAnsi="宋体" w:cs="宋体" w:eastAsia="宋体" w:hint="default"/>
          <w:spacing w:val="2"/>
          <w:w w:val="99"/>
          <w:sz w:val="21"/>
          <w:szCs w:val="21"/>
        </w:rPr>
        <w:t>经</w:t>
      </w:r>
      <w:r>
        <w:rPr>
          <w:rFonts w:ascii="宋体" w:hAnsi="宋体" w:cs="宋体" w:eastAsia="宋体" w:hint="default"/>
          <w:w w:val="99"/>
          <w:sz w:val="21"/>
          <w:szCs w:val="21"/>
        </w:rPr>
        <w:t>营</w:t>
      </w:r>
      <w:r>
        <w:rPr>
          <w:rFonts w:ascii="宋体" w:hAnsi="宋体" w:cs="宋体" w:eastAsia="宋体" w:hint="default"/>
          <w:spacing w:val="2"/>
          <w:w w:val="99"/>
          <w:sz w:val="21"/>
          <w:szCs w:val="21"/>
        </w:rPr>
        <w:t>租</w:t>
      </w:r>
      <w:r>
        <w:rPr>
          <w:rFonts w:ascii="宋体" w:hAnsi="宋体" w:cs="宋体" w:eastAsia="宋体" w:hint="default"/>
          <w:w w:val="99"/>
          <w:sz w:val="21"/>
          <w:szCs w:val="21"/>
        </w:rPr>
        <w:t>赁</w:t>
      </w:r>
      <w:r>
        <w:rPr>
          <w:rFonts w:ascii="宋体" w:hAnsi="宋体" w:cs="宋体" w:eastAsia="宋体" w:hint="default"/>
          <w:spacing w:val="2"/>
          <w:w w:val="99"/>
          <w:sz w:val="21"/>
          <w:szCs w:val="21"/>
        </w:rPr>
        <w:t>资</w:t>
      </w:r>
      <w:r>
        <w:rPr>
          <w:rFonts w:ascii="宋体" w:hAnsi="宋体" w:cs="宋体" w:eastAsia="宋体" w:hint="default"/>
          <w:w w:val="99"/>
          <w:sz w:val="21"/>
          <w:szCs w:val="21"/>
        </w:rPr>
        <w:t>产</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采</w:t>
      </w:r>
      <w:r>
        <w:rPr>
          <w:rFonts w:ascii="宋体" w:hAnsi="宋体" w:cs="宋体" w:eastAsia="宋体" w:hint="default"/>
          <w:w w:val="99"/>
          <w:sz w:val="21"/>
          <w:szCs w:val="21"/>
        </w:rPr>
        <w:t>用</w:t>
      </w:r>
      <w:r>
        <w:rPr>
          <w:rFonts w:ascii="宋体" w:hAnsi="宋体" w:cs="宋体" w:eastAsia="宋体" w:hint="default"/>
          <w:spacing w:val="2"/>
          <w:w w:val="99"/>
          <w:sz w:val="21"/>
          <w:szCs w:val="21"/>
        </w:rPr>
        <w:t>系</w:t>
      </w:r>
      <w:r>
        <w:rPr>
          <w:rFonts w:ascii="宋体" w:hAnsi="宋体" w:cs="宋体" w:eastAsia="宋体" w:hint="default"/>
          <w:w w:val="99"/>
          <w:sz w:val="21"/>
          <w:szCs w:val="21"/>
        </w:rPr>
        <w:t>统</w:t>
      </w:r>
      <w:r>
        <w:rPr>
          <w:rFonts w:ascii="宋体" w:hAnsi="宋体" w:cs="宋体" w:eastAsia="宋体" w:hint="default"/>
          <w:spacing w:val="2"/>
          <w:w w:val="99"/>
          <w:sz w:val="21"/>
          <w:szCs w:val="21"/>
        </w:rPr>
        <w:t>合</w:t>
      </w:r>
      <w:r>
        <w:rPr>
          <w:rFonts w:ascii="宋体" w:hAnsi="宋体" w:cs="宋体" w:eastAsia="宋体" w:hint="default"/>
          <w:w w:val="99"/>
          <w:sz w:val="21"/>
          <w:szCs w:val="21"/>
        </w:rPr>
        <w:t>理</w:t>
      </w:r>
      <w:r>
        <w:rPr>
          <w:rFonts w:ascii="宋体" w:hAnsi="宋体" w:cs="宋体" w:eastAsia="宋体" w:hint="default"/>
          <w:spacing w:val="2"/>
          <w:w w:val="99"/>
          <w:sz w:val="21"/>
          <w:szCs w:val="21"/>
        </w:rPr>
        <w:t>的</w:t>
      </w:r>
      <w:r>
        <w:rPr>
          <w:rFonts w:ascii="宋体" w:hAnsi="宋体" w:cs="宋体" w:eastAsia="宋体" w:hint="default"/>
          <w:w w:val="99"/>
          <w:sz w:val="21"/>
          <w:szCs w:val="21"/>
        </w:rPr>
        <w:t>方</w:t>
      </w:r>
      <w:r>
        <w:rPr>
          <w:rFonts w:ascii="宋体" w:hAnsi="宋体" w:cs="宋体" w:eastAsia="宋体" w:hint="default"/>
          <w:spacing w:val="2"/>
          <w:w w:val="99"/>
          <w:sz w:val="21"/>
          <w:szCs w:val="21"/>
        </w:rPr>
        <w:t>法</w:t>
      </w:r>
      <w:r>
        <w:rPr>
          <w:rFonts w:ascii="宋体" w:hAnsi="宋体" w:cs="宋体" w:eastAsia="宋体" w:hint="default"/>
          <w:w w:val="99"/>
          <w:sz w:val="21"/>
          <w:szCs w:val="21"/>
        </w:rPr>
        <w:t>进</w:t>
      </w:r>
      <w:r>
        <w:rPr>
          <w:rFonts w:ascii="宋体" w:hAnsi="宋体" w:cs="宋体" w:eastAsia="宋体" w:hint="default"/>
          <w:spacing w:val="2"/>
          <w:w w:val="99"/>
          <w:sz w:val="21"/>
          <w:szCs w:val="21"/>
        </w:rPr>
        <w:t>行</w:t>
      </w:r>
      <w:r>
        <w:rPr>
          <w:rFonts w:ascii="宋体" w:hAnsi="宋体" w:cs="宋体" w:eastAsia="宋体" w:hint="default"/>
          <w:w w:val="99"/>
          <w:sz w:val="21"/>
          <w:szCs w:val="21"/>
        </w:rPr>
        <w:t>摊</w:t>
      </w:r>
      <w:r>
        <w:rPr>
          <w:rFonts w:ascii="宋体" w:hAnsi="宋体" w:cs="宋体" w:eastAsia="宋体" w:hint="default"/>
          <w:spacing w:val="2"/>
          <w:w w:val="99"/>
          <w:sz w:val="21"/>
          <w:szCs w:val="21"/>
        </w:rPr>
        <w:t>销</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或</w:t>
      </w:r>
      <w:r>
        <w:rPr>
          <w:rFonts w:ascii="宋体" w:hAnsi="宋体" w:cs="宋体" w:eastAsia="宋体" w:hint="default"/>
          <w:w w:val="99"/>
          <w:sz w:val="21"/>
          <w:szCs w:val="21"/>
        </w:rPr>
        <w:t>有</w:t>
      </w:r>
      <w:r>
        <w:rPr>
          <w:rFonts w:ascii="宋体" w:hAnsi="宋体" w:cs="宋体" w:eastAsia="宋体" w:hint="default"/>
          <w:spacing w:val="2"/>
          <w:w w:val="99"/>
          <w:sz w:val="21"/>
          <w:szCs w:val="21"/>
        </w:rPr>
        <w:t>租</w:t>
      </w:r>
      <w:r>
        <w:rPr>
          <w:rFonts w:ascii="宋体" w:hAnsi="宋体" w:cs="宋体" w:eastAsia="宋体" w:hint="default"/>
          <w:w w:val="99"/>
          <w:sz w:val="21"/>
          <w:szCs w:val="21"/>
        </w:rPr>
        <w:t>金</w:t>
      </w:r>
      <w:r>
        <w:rPr>
          <w:rFonts w:ascii="宋体" w:hAnsi="宋体" w:cs="宋体" w:eastAsia="宋体" w:hint="default"/>
          <w:spacing w:val="2"/>
          <w:w w:val="99"/>
          <w:sz w:val="21"/>
          <w:szCs w:val="21"/>
        </w:rPr>
        <w:t>在</w:t>
      </w:r>
      <w:r>
        <w:rPr>
          <w:rFonts w:ascii="宋体" w:hAnsi="宋体" w:cs="宋体" w:eastAsia="宋体" w:hint="default"/>
          <w:w w:val="99"/>
          <w:sz w:val="21"/>
          <w:szCs w:val="21"/>
        </w:rPr>
        <w:t>实</w:t>
      </w:r>
      <w:r>
        <w:rPr>
          <w:rFonts w:ascii="宋体" w:hAnsi="宋体" w:cs="宋体" w:eastAsia="宋体" w:hint="default"/>
          <w:spacing w:val="2"/>
          <w:w w:val="99"/>
          <w:sz w:val="21"/>
          <w:szCs w:val="21"/>
        </w:rPr>
        <w:t>际</w:t>
      </w:r>
      <w:r>
        <w:rPr>
          <w:rFonts w:ascii="宋体" w:hAnsi="宋体" w:cs="宋体" w:eastAsia="宋体" w:hint="default"/>
          <w:w w:val="99"/>
          <w:sz w:val="21"/>
          <w:szCs w:val="21"/>
        </w:rPr>
        <w:t>发</w:t>
      </w:r>
      <w:r>
        <w:rPr>
          <w:rFonts w:ascii="宋体" w:hAnsi="宋体" w:cs="宋体" w:eastAsia="宋体" w:hint="default"/>
          <w:spacing w:val="2"/>
          <w:w w:val="99"/>
          <w:sz w:val="21"/>
          <w:szCs w:val="21"/>
        </w:rPr>
        <w:t>生</w:t>
      </w:r>
      <w:r>
        <w:rPr>
          <w:rFonts w:ascii="宋体" w:hAnsi="宋体" w:cs="宋体" w:eastAsia="宋体" w:hint="default"/>
          <w:w w:val="99"/>
          <w:sz w:val="21"/>
          <w:szCs w:val="21"/>
        </w:rPr>
        <w:t>时</w:t>
      </w:r>
      <w:r>
        <w:rPr>
          <w:rFonts w:ascii="宋体" w:hAnsi="宋体" w:cs="宋体" w:eastAsia="宋体" w:hint="default"/>
          <w:spacing w:val="2"/>
          <w:w w:val="99"/>
          <w:sz w:val="21"/>
          <w:szCs w:val="21"/>
        </w:rPr>
        <w:t>计</w:t>
      </w:r>
      <w:r>
        <w:rPr>
          <w:rFonts w:ascii="宋体" w:hAnsi="宋体" w:cs="宋体" w:eastAsia="宋体" w:hint="default"/>
          <w:w w:val="99"/>
          <w:sz w:val="21"/>
          <w:szCs w:val="21"/>
        </w:rPr>
        <w:t>入</w:t>
      </w:r>
      <w:r>
        <w:rPr>
          <w:rFonts w:ascii="宋体" w:hAnsi="宋体" w:cs="宋体" w:eastAsia="宋体" w:hint="default"/>
          <w:spacing w:val="2"/>
          <w:w w:val="99"/>
          <w:sz w:val="21"/>
          <w:szCs w:val="21"/>
        </w:rPr>
        <w:t>当</w:t>
      </w:r>
      <w:r>
        <w:rPr>
          <w:rFonts w:ascii="宋体" w:hAnsi="宋体" w:cs="宋体" w:eastAsia="宋体" w:hint="default"/>
          <w:w w:val="99"/>
          <w:sz w:val="21"/>
          <w:szCs w:val="21"/>
        </w:rPr>
        <w:t>期</w:t>
      </w:r>
      <w:r>
        <w:rPr>
          <w:rFonts w:ascii="宋体" w:hAnsi="宋体" w:cs="宋体" w:eastAsia="宋体" w:hint="default"/>
          <w:spacing w:val="2"/>
          <w:w w:val="99"/>
          <w:sz w:val="21"/>
          <w:szCs w:val="21"/>
        </w:rPr>
        <w:t>损</w:t>
      </w:r>
      <w:r>
        <w:rPr>
          <w:rFonts w:ascii="宋体" w:hAnsi="宋体" w:cs="宋体" w:eastAsia="宋体" w:hint="default"/>
          <w:w w:val="99"/>
          <w:sz w:val="21"/>
          <w:szCs w:val="21"/>
        </w:rPr>
        <w:t>益。</w:t>
      </w:r>
      <w:r>
        <w:rPr>
          <w:rFonts w:ascii="宋体" w:hAnsi="宋体" w:cs="宋体" w:eastAsia="宋体" w:hint="default"/>
          <w:sz w:val="21"/>
          <w:szCs w:val="21"/>
        </w:rPr>
      </w:r>
    </w:p>
    <w:p>
      <w:pPr>
        <w:spacing w:line="367" w:lineRule="auto" w:before="154"/>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提供免租期的，将租金总额在不扣除免租期的整个租赁期内，按直线法或其他合理的方法</w:t>
      </w:r>
      <w:r>
        <w:rPr>
          <w:rFonts w:ascii="宋体" w:hAnsi="宋体" w:cs="宋体" w:eastAsia="宋体" w:hint="default"/>
          <w:w w:val="99"/>
          <w:sz w:val="21"/>
          <w:szCs w:val="21"/>
        </w:rPr>
        <w:t> </w:t>
      </w:r>
      <w:r>
        <w:rPr>
          <w:rFonts w:ascii="宋体" w:hAnsi="宋体" w:cs="宋体" w:eastAsia="宋体" w:hint="default"/>
          <w:spacing w:val="-2"/>
          <w:w w:val="95"/>
          <w:sz w:val="21"/>
          <w:szCs w:val="21"/>
        </w:rPr>
        <w:t>进行分配，免租期内出租人确认租金收入。承担了承租人某些费用的，将该费用自租金收入总</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额中扣除，按扣除后的租金收入余额在租赁期内进行分配。</w:t>
      </w:r>
    </w:p>
    <w:p>
      <w:pPr>
        <w:spacing w:before="154"/>
        <w:ind w:left="541"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．融资租赁</w:t>
      </w:r>
    </w:p>
    <w:p>
      <w:pPr>
        <w:spacing w:line="240" w:lineRule="auto" w:before="1"/>
        <w:rPr>
          <w:rFonts w:ascii="宋体" w:hAnsi="宋体" w:cs="宋体" w:eastAsia="宋体" w:hint="default"/>
          <w:sz w:val="19"/>
          <w:szCs w:val="19"/>
        </w:rPr>
      </w:pPr>
    </w:p>
    <w:p>
      <w:pPr>
        <w:spacing w:line="367" w:lineRule="auto" w:before="0"/>
        <w:ind w:left="121" w:right="220" w:firstLine="420"/>
        <w:jc w:val="both"/>
        <w:rPr>
          <w:rFonts w:ascii="宋体" w:hAnsi="宋体" w:cs="宋体" w:eastAsia="宋体" w:hint="default"/>
          <w:sz w:val="21"/>
          <w:szCs w:val="21"/>
        </w:rPr>
      </w:pPr>
      <w:r>
        <w:rPr>
          <w:rFonts w:ascii="宋体" w:hAnsi="宋体" w:cs="宋体" w:eastAsia="宋体" w:hint="default"/>
          <w:spacing w:val="-2"/>
          <w:w w:val="99"/>
          <w:sz w:val="21"/>
          <w:szCs w:val="21"/>
        </w:rPr>
        <w:t>融资租赁是指实质上转移了与资产所有权有关的全部风险和报酬的租赁。其所有权最终可</w:t>
      </w:r>
      <w:r>
        <w:rPr>
          <w:rFonts w:ascii="宋体" w:hAnsi="宋体" w:cs="宋体" w:eastAsia="宋体" w:hint="default"/>
          <w:w w:val="99"/>
          <w:sz w:val="21"/>
          <w:szCs w:val="21"/>
        </w:rPr>
        <w:t> </w:t>
      </w:r>
      <w:r>
        <w:rPr>
          <w:rFonts w:ascii="宋体" w:hAnsi="宋体" w:cs="宋体" w:eastAsia="宋体" w:hint="default"/>
          <w:sz w:val="21"/>
          <w:szCs w:val="21"/>
        </w:rPr>
        <w:t>能转移也可能不转转移。</w:t>
      </w:r>
    </w:p>
    <w:p>
      <w:pPr>
        <w:spacing w:line="446" w:lineRule="auto" w:before="154"/>
        <w:ind w:left="541" w:right="2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）承租人</w:t>
      </w:r>
      <w:r>
        <w:rPr>
          <w:rFonts w:ascii="宋体" w:hAnsi="宋体" w:cs="宋体" w:eastAsia="宋体" w:hint="default"/>
          <w:w w:val="99"/>
          <w:sz w:val="21"/>
          <w:szCs w:val="21"/>
        </w:rPr>
        <w:t> </w:t>
      </w:r>
      <w:r>
        <w:rPr>
          <w:rFonts w:ascii="宋体" w:hAnsi="宋体" w:cs="宋体" w:eastAsia="宋体" w:hint="default"/>
          <w:spacing w:val="-2"/>
          <w:w w:val="99"/>
          <w:sz w:val="21"/>
          <w:szCs w:val="21"/>
        </w:rPr>
        <w:t>在租赁期开始日，将租赁开始日租赁资产公允价值与最低租赁付款额现值两者中较低者作</w:t>
      </w:r>
      <w:r>
        <w:rPr>
          <w:rFonts w:ascii="宋体" w:hAnsi="宋体" w:cs="宋体" w:eastAsia="宋体" w:hint="default"/>
          <w:spacing w:val="-2"/>
          <w:sz w:val="21"/>
          <w:szCs w:val="21"/>
        </w:rPr>
      </w:r>
    </w:p>
    <w:p>
      <w:pPr>
        <w:spacing w:line="239" w:lineRule="exact" w:before="0"/>
        <w:ind w:left="121" w:right="0" w:firstLine="0"/>
        <w:jc w:val="left"/>
        <w:rPr>
          <w:rFonts w:ascii="宋体" w:hAnsi="宋体" w:cs="宋体" w:eastAsia="宋体" w:hint="default"/>
          <w:sz w:val="21"/>
          <w:szCs w:val="21"/>
        </w:rPr>
      </w:pPr>
      <w:r>
        <w:rPr>
          <w:rFonts w:ascii="宋体" w:hAnsi="宋体" w:cs="宋体" w:eastAsia="宋体" w:hint="default"/>
          <w:sz w:val="21"/>
          <w:szCs w:val="21"/>
        </w:rPr>
        <w:t>为租入资产的入账价值，将最低租赁付款额作为长期应付款的入账价值，其差额作为未确认融</w:t>
      </w:r>
    </w:p>
    <w:p>
      <w:pPr>
        <w:spacing w:line="367" w:lineRule="auto" w:before="145"/>
        <w:ind w:left="121" w:right="211" w:firstLine="0"/>
        <w:jc w:val="left"/>
        <w:rPr>
          <w:rFonts w:ascii="宋体" w:hAnsi="宋体" w:cs="宋体" w:eastAsia="宋体" w:hint="default"/>
          <w:sz w:val="21"/>
          <w:szCs w:val="21"/>
        </w:rPr>
      </w:pPr>
      <w:r>
        <w:rPr>
          <w:rFonts w:ascii="宋体" w:hAnsi="宋体" w:cs="宋体" w:eastAsia="宋体" w:hint="default"/>
          <w:spacing w:val="-2"/>
          <w:w w:val="99"/>
          <w:sz w:val="21"/>
          <w:szCs w:val="21"/>
        </w:rPr>
        <w:t>资费用。在租赁谈判和签订租赁合同过程中发生的可归属于租赁项目的初始直接费用计入租入</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资产价值。</w:t>
      </w:r>
    </w:p>
    <w:p>
      <w:pPr>
        <w:spacing w:line="367" w:lineRule="auto" w:before="154"/>
        <w:ind w:left="121" w:right="220" w:firstLine="420"/>
        <w:jc w:val="both"/>
        <w:rPr>
          <w:rFonts w:ascii="宋体" w:hAnsi="宋体" w:cs="宋体" w:eastAsia="宋体" w:hint="default"/>
          <w:sz w:val="21"/>
          <w:szCs w:val="21"/>
        </w:rPr>
      </w:pPr>
      <w:r>
        <w:rPr>
          <w:rFonts w:ascii="宋体" w:hAnsi="宋体" w:cs="宋体" w:eastAsia="宋体" w:hint="default"/>
          <w:spacing w:val="-2"/>
          <w:w w:val="95"/>
          <w:sz w:val="21"/>
          <w:szCs w:val="21"/>
        </w:rPr>
        <w:t>在计算最低租赁付款额的现值时，能够取得出租人的租赁内含利率的，采用出租人的租赁</w:t>
      </w:r>
      <w:r>
        <w:rPr>
          <w:rFonts w:ascii="宋体" w:hAnsi="宋体" w:cs="宋体" w:eastAsia="宋体" w:hint="default"/>
          <w:w w:val="99"/>
          <w:sz w:val="21"/>
          <w:szCs w:val="21"/>
        </w:rPr>
        <w:t> </w:t>
      </w:r>
      <w:r>
        <w:rPr>
          <w:rFonts w:ascii="宋体" w:hAnsi="宋体" w:cs="宋体" w:eastAsia="宋体" w:hint="default"/>
          <w:spacing w:val="-2"/>
          <w:w w:val="95"/>
          <w:sz w:val="21"/>
          <w:szCs w:val="21"/>
        </w:rPr>
        <w:t>内含利率作为折现率；否则，采用租赁合同规定的利率作为折现率。无法取得出租人的租赁内</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含利率且租赁合同没有规定利率，采用同期银行贷款利率作为折现率。未确认的融资费用采用</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实际利率法在租赁期内各个期间进行分摊。</w:t>
      </w:r>
    </w:p>
    <w:p>
      <w:pPr>
        <w:spacing w:line="367" w:lineRule="auto" w:before="154"/>
        <w:ind w:left="121" w:right="220" w:firstLine="420"/>
        <w:jc w:val="both"/>
        <w:rPr>
          <w:rFonts w:ascii="宋体" w:hAnsi="宋体" w:cs="宋体" w:eastAsia="宋体" w:hint="default"/>
          <w:sz w:val="21"/>
          <w:szCs w:val="21"/>
        </w:rPr>
      </w:pPr>
      <w:r>
        <w:rPr>
          <w:rFonts w:ascii="宋体" w:hAnsi="宋体" w:cs="宋体" w:eastAsia="宋体" w:hint="default"/>
          <w:spacing w:val="-2"/>
          <w:w w:val="99"/>
          <w:sz w:val="21"/>
          <w:szCs w:val="21"/>
        </w:rPr>
        <w:t>对租赁资产采用与自有应折旧资产相一致的折旧政策。能够合理确定租赁期满时取得租赁</w:t>
      </w:r>
      <w:r>
        <w:rPr>
          <w:rFonts w:ascii="宋体" w:hAnsi="宋体" w:cs="宋体" w:eastAsia="宋体" w:hint="default"/>
          <w:w w:val="99"/>
          <w:sz w:val="21"/>
          <w:szCs w:val="21"/>
        </w:rPr>
        <w:t> </w:t>
      </w:r>
      <w:r>
        <w:rPr>
          <w:rFonts w:ascii="宋体" w:hAnsi="宋体" w:cs="宋体" w:eastAsia="宋体" w:hint="default"/>
          <w:spacing w:val="-2"/>
          <w:w w:val="95"/>
          <w:sz w:val="21"/>
          <w:szCs w:val="21"/>
        </w:rPr>
        <w:t>资产所有权的，在租赁资产使用寿命内计提折旧。无法合理确定租赁期满时取得租赁资产所有</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权的，在租赁期与租赁资产使用寿命两者中较短的期间内计提折旧。</w:t>
      </w:r>
    </w:p>
    <w:p>
      <w:pPr>
        <w:spacing w:before="154"/>
        <w:ind w:left="541" w:right="211" w:firstLine="0"/>
        <w:jc w:val="left"/>
        <w:rPr>
          <w:rFonts w:ascii="宋体" w:hAnsi="宋体" w:cs="宋体" w:eastAsia="宋体" w:hint="default"/>
          <w:sz w:val="21"/>
          <w:szCs w:val="21"/>
        </w:rPr>
      </w:pPr>
      <w:r>
        <w:rPr>
          <w:rFonts w:ascii="宋体" w:hAnsi="宋体" w:cs="宋体" w:eastAsia="宋体" w:hint="default"/>
          <w:sz w:val="21"/>
          <w:szCs w:val="21"/>
        </w:rPr>
        <w:t>或有租金在实际发生时计入当期损益。</w:t>
      </w:r>
    </w:p>
    <w:p>
      <w:pPr>
        <w:spacing w:line="240" w:lineRule="auto" w:before="3"/>
        <w:rPr>
          <w:rFonts w:ascii="宋体" w:hAnsi="宋体" w:cs="宋体" w:eastAsia="宋体" w:hint="default"/>
          <w:sz w:val="20"/>
          <w:szCs w:val="20"/>
        </w:rPr>
      </w:pPr>
    </w:p>
    <w:p>
      <w:pPr>
        <w:spacing w:line="446" w:lineRule="auto" w:before="0"/>
        <w:ind w:left="541" w:right="2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）出租人</w:t>
      </w:r>
      <w:r>
        <w:rPr>
          <w:rFonts w:ascii="宋体" w:hAnsi="宋体" w:cs="宋体" w:eastAsia="宋体" w:hint="default"/>
          <w:w w:val="99"/>
          <w:sz w:val="21"/>
          <w:szCs w:val="21"/>
        </w:rPr>
        <w:t> </w:t>
      </w:r>
      <w:r>
        <w:rPr>
          <w:rFonts w:ascii="宋体" w:hAnsi="宋体" w:cs="宋体" w:eastAsia="宋体" w:hint="default"/>
          <w:spacing w:val="-2"/>
          <w:w w:val="99"/>
          <w:sz w:val="21"/>
          <w:szCs w:val="21"/>
        </w:rPr>
        <w:t>在租赁期开始日，将租赁开始日最低租赁收款额与初始直接费用之和作为应收融资租赁款</w:t>
      </w:r>
      <w:r>
        <w:rPr>
          <w:rFonts w:ascii="宋体" w:hAnsi="宋体" w:cs="宋体" w:eastAsia="宋体" w:hint="default"/>
          <w:spacing w:val="-2"/>
          <w:sz w:val="21"/>
          <w:szCs w:val="21"/>
        </w:rPr>
      </w:r>
    </w:p>
    <w:p>
      <w:pPr>
        <w:spacing w:line="239" w:lineRule="exact" w:before="0"/>
        <w:ind w:left="121" w:right="0" w:firstLine="0"/>
        <w:jc w:val="left"/>
        <w:rPr>
          <w:rFonts w:ascii="宋体" w:hAnsi="宋体" w:cs="宋体" w:eastAsia="宋体" w:hint="default"/>
          <w:sz w:val="21"/>
          <w:szCs w:val="21"/>
        </w:rPr>
      </w:pPr>
      <w:r>
        <w:rPr>
          <w:rFonts w:ascii="宋体" w:hAnsi="宋体" w:cs="宋体" w:eastAsia="宋体" w:hint="default"/>
          <w:sz w:val="21"/>
          <w:szCs w:val="21"/>
        </w:rPr>
        <w:t>的入帐价值，同时记录未担保余值；将最低租赁收款额、初始直接费用及未担保余值之和与其</w:t>
      </w:r>
    </w:p>
    <w:p>
      <w:pPr>
        <w:spacing w:line="367" w:lineRule="auto" w:before="145"/>
        <w:ind w:left="121" w:right="211" w:firstLine="0"/>
        <w:jc w:val="left"/>
        <w:rPr>
          <w:rFonts w:ascii="宋体" w:hAnsi="宋体" w:cs="宋体" w:eastAsia="宋体" w:hint="default"/>
          <w:sz w:val="21"/>
          <w:szCs w:val="21"/>
        </w:rPr>
      </w:pPr>
      <w:r>
        <w:rPr>
          <w:rFonts w:ascii="宋体" w:hAnsi="宋体" w:cs="宋体" w:eastAsia="宋体" w:hint="default"/>
          <w:spacing w:val="-2"/>
          <w:w w:val="99"/>
          <w:sz w:val="21"/>
          <w:szCs w:val="21"/>
        </w:rPr>
        <w:t>现值之和的差额确认为未实现融资收益。未实现融资收益采用实际利率法在租赁期内各个期间</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进行分配。</w:t>
      </w:r>
    </w:p>
    <w:p>
      <w:pPr>
        <w:spacing w:line="367" w:lineRule="auto" w:before="154"/>
        <w:ind w:left="121" w:right="217" w:firstLine="420"/>
        <w:jc w:val="both"/>
        <w:rPr>
          <w:rFonts w:ascii="宋体" w:hAnsi="宋体" w:cs="宋体" w:eastAsia="宋体" w:hint="default"/>
          <w:sz w:val="21"/>
          <w:szCs w:val="21"/>
        </w:rPr>
      </w:pPr>
      <w:r>
        <w:rPr>
          <w:rFonts w:ascii="宋体" w:hAnsi="宋体" w:cs="宋体" w:eastAsia="宋体" w:hint="default"/>
          <w:spacing w:val="-2"/>
          <w:w w:val="95"/>
          <w:sz w:val="21"/>
          <w:szCs w:val="21"/>
        </w:rPr>
        <w:t>每年年度终了，对未担保余值进行复核。未担保余值增加的，不作调整。有证据表明未担</w:t>
      </w:r>
      <w:r>
        <w:rPr>
          <w:rFonts w:ascii="宋体" w:hAnsi="宋体" w:cs="宋体" w:eastAsia="宋体" w:hint="default"/>
          <w:w w:val="99"/>
          <w:sz w:val="21"/>
          <w:szCs w:val="21"/>
        </w:rPr>
        <w:t> </w:t>
      </w:r>
      <w:r>
        <w:rPr>
          <w:rFonts w:ascii="宋体" w:hAnsi="宋体" w:cs="宋体" w:eastAsia="宋体" w:hint="default"/>
          <w:w w:val="95"/>
          <w:sz w:val="21"/>
          <w:szCs w:val="21"/>
        </w:rPr>
        <w:t>保余值已经减少的，重新计算租赁内含利率，由此引起的租赁投资净额的减少计入当期损益；</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pacing w:val="-2"/>
          <w:w w:val="99"/>
          <w:sz w:val="21"/>
          <w:szCs w:val="21"/>
        </w:rPr>
        <w:t>以后各期根据修正后的租赁投资净额和重新计算的租赁内含利率确认融资收入。租赁投资净额</w:t>
      </w:r>
      <w:r>
        <w:rPr>
          <w:rFonts w:ascii="宋体" w:hAnsi="宋体" w:cs="宋体" w:eastAsia="宋体" w:hint="default"/>
          <w:spacing w:val="-2"/>
          <w:sz w:val="21"/>
          <w:szCs w:val="21"/>
        </w:rPr>
      </w:r>
    </w:p>
    <w:p>
      <w:pPr>
        <w:spacing w:after="0" w:line="367" w:lineRule="auto"/>
        <w:jc w:val="both"/>
        <w:rPr>
          <w:rFonts w:ascii="宋体" w:hAnsi="宋体" w:cs="宋体" w:eastAsia="宋体" w:hint="default"/>
          <w:sz w:val="21"/>
          <w:szCs w:val="21"/>
        </w:rPr>
        <w:sectPr>
          <w:pgSz w:w="11910" w:h="16840"/>
          <w:pgMar w:header="965" w:footer="897" w:top="1580" w:bottom="1080" w:left="1580" w:right="1480"/>
        </w:sectPr>
      </w:pPr>
    </w:p>
    <w:p>
      <w:pPr>
        <w:spacing w:before="83"/>
        <w:ind w:left="221" w:right="0" w:firstLine="0"/>
        <w:jc w:val="left"/>
        <w:rPr>
          <w:rFonts w:ascii="宋体" w:hAnsi="宋体" w:cs="宋体" w:eastAsia="宋体" w:hint="default"/>
          <w:sz w:val="21"/>
          <w:szCs w:val="21"/>
        </w:rPr>
      </w:pPr>
      <w:r>
        <w:rPr>
          <w:rFonts w:ascii="宋体" w:hAnsi="宋体" w:cs="宋体" w:eastAsia="宋体" w:hint="default"/>
          <w:sz w:val="21"/>
          <w:szCs w:val="21"/>
        </w:rPr>
        <w:t>是融资租赁中最低租赁收款额及未担保余值之和与未实现融资收益之间的差额。</w:t>
      </w:r>
    </w:p>
    <w:p>
      <w:pPr>
        <w:spacing w:line="240" w:lineRule="auto" w:before="3"/>
        <w:rPr>
          <w:rFonts w:ascii="宋体" w:hAnsi="宋体" w:cs="宋体" w:eastAsia="宋体" w:hint="default"/>
          <w:sz w:val="20"/>
          <w:szCs w:val="20"/>
        </w:rPr>
      </w:pPr>
    </w:p>
    <w:p>
      <w:pPr>
        <w:spacing w:line="367" w:lineRule="auto" w:before="0"/>
        <w:ind w:left="221" w:right="0" w:firstLine="420"/>
        <w:jc w:val="left"/>
        <w:rPr>
          <w:rFonts w:ascii="宋体" w:hAnsi="宋体" w:cs="宋体" w:eastAsia="宋体" w:hint="default"/>
          <w:sz w:val="21"/>
          <w:szCs w:val="21"/>
        </w:rPr>
      </w:pPr>
      <w:r>
        <w:rPr>
          <w:rFonts w:ascii="宋体" w:hAnsi="宋体" w:cs="宋体" w:eastAsia="宋体" w:hint="default"/>
          <w:spacing w:val="-2"/>
          <w:w w:val="95"/>
          <w:sz w:val="21"/>
          <w:szCs w:val="21"/>
        </w:rPr>
        <w:t>已确认损失的未担保余值得以恢复的，在原已确认的损失金额内转回，并重新计算租赁内</w:t>
      </w:r>
      <w:r>
        <w:rPr>
          <w:rFonts w:ascii="宋体" w:hAnsi="宋体" w:cs="宋体" w:eastAsia="宋体" w:hint="default"/>
          <w:w w:val="99"/>
          <w:sz w:val="21"/>
          <w:szCs w:val="21"/>
        </w:rPr>
        <w:t> </w:t>
      </w:r>
      <w:r>
        <w:rPr>
          <w:rFonts w:ascii="宋体" w:hAnsi="宋体" w:cs="宋体" w:eastAsia="宋体" w:hint="default"/>
          <w:sz w:val="21"/>
          <w:szCs w:val="21"/>
        </w:rPr>
        <w:t>含利率，以后各期根据修正后的租赁投资净额和重新计算的租赁内含利率确认融资收入。</w:t>
      </w:r>
    </w:p>
    <w:p>
      <w:pPr>
        <w:spacing w:before="154"/>
        <w:ind w:left="641" w:right="0" w:firstLine="0"/>
        <w:jc w:val="left"/>
        <w:rPr>
          <w:rFonts w:ascii="宋体" w:hAnsi="宋体" w:cs="宋体" w:eastAsia="宋体" w:hint="default"/>
          <w:sz w:val="21"/>
          <w:szCs w:val="21"/>
        </w:rPr>
      </w:pPr>
      <w:r>
        <w:rPr>
          <w:rFonts w:ascii="宋体" w:hAnsi="宋体" w:cs="宋体" w:eastAsia="宋体" w:hint="default"/>
          <w:sz w:val="21"/>
          <w:szCs w:val="21"/>
        </w:rPr>
        <w:t>或有租金在实际发生时计入当期损益。</w:t>
      </w:r>
    </w:p>
    <w:p>
      <w:pPr>
        <w:spacing w:line="240" w:lineRule="auto" w:before="3"/>
        <w:rPr>
          <w:rFonts w:ascii="宋体" w:hAnsi="宋体" w:cs="宋体" w:eastAsia="宋体" w:hint="default"/>
          <w:sz w:val="20"/>
          <w:szCs w:val="20"/>
        </w:rPr>
      </w:pPr>
    </w:p>
    <w:p>
      <w:pPr>
        <w:tabs>
          <w:tab w:pos="1901" w:val="left" w:leader="none"/>
        </w:tabs>
        <w:spacing w:line="458" w:lineRule="auto" w:before="0"/>
        <w:ind w:left="641" w:right="4103" w:firstLine="0"/>
        <w:jc w:val="left"/>
        <w:rPr>
          <w:rFonts w:ascii="宋体" w:hAnsi="宋体" w:cs="宋体" w:eastAsia="宋体" w:hint="default"/>
          <w:sz w:val="21"/>
          <w:szCs w:val="21"/>
        </w:rPr>
      </w:pPr>
      <w:r>
        <w:rPr>
          <w:rFonts w:ascii="宋体" w:hAnsi="宋体" w:cs="宋体" w:eastAsia="宋体" w:hint="default"/>
          <w:w w:val="95"/>
          <w:sz w:val="21"/>
          <w:szCs w:val="21"/>
        </w:rPr>
        <w:t>（二十六）</w:t>
        <w:tab/>
      </w:r>
      <w:r>
        <w:rPr>
          <w:rFonts w:ascii="宋体" w:hAnsi="宋体" w:cs="宋体" w:eastAsia="宋体" w:hint="default"/>
          <w:sz w:val="21"/>
          <w:szCs w:val="21"/>
        </w:rPr>
        <w:t>主要会计政策、会计估计的变更</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w:t>
      </w:r>
      <w:r>
        <w:rPr>
          <w:rFonts w:ascii="宋体" w:hAnsi="宋体" w:cs="宋体" w:eastAsia="宋体" w:hint="default"/>
          <w:w w:val="99"/>
          <w:sz w:val="21"/>
          <w:szCs w:val="21"/>
        </w:rPr>
        <w:t> </w:t>
      </w:r>
      <w:r>
        <w:rPr>
          <w:rFonts w:ascii="宋体" w:hAnsi="宋体" w:cs="宋体" w:eastAsia="宋体" w:hint="default"/>
          <w:sz w:val="21"/>
          <w:szCs w:val="21"/>
        </w:rPr>
        <w:t>本报告期内无会计政策变更。</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．会计估计变更</w:t>
      </w:r>
      <w:r>
        <w:rPr>
          <w:rFonts w:ascii="宋体" w:hAnsi="宋体" w:cs="宋体" w:eastAsia="宋体" w:hint="default"/>
          <w:w w:val="99"/>
          <w:sz w:val="21"/>
          <w:szCs w:val="21"/>
        </w:rPr>
        <w:t> </w:t>
      </w:r>
      <w:r>
        <w:rPr>
          <w:rFonts w:ascii="宋体" w:hAnsi="宋体" w:cs="宋体" w:eastAsia="宋体" w:hint="default"/>
          <w:sz w:val="21"/>
          <w:szCs w:val="21"/>
        </w:rPr>
        <w:t>本报告期内无会计估计变更。</w:t>
      </w:r>
    </w:p>
    <w:p>
      <w:pPr>
        <w:tabs>
          <w:tab w:pos="1901" w:val="left" w:leader="none"/>
        </w:tabs>
        <w:spacing w:line="472" w:lineRule="auto" w:before="74"/>
        <w:ind w:left="641" w:right="4734" w:firstLine="0"/>
        <w:jc w:val="left"/>
        <w:rPr>
          <w:rFonts w:ascii="宋体" w:hAnsi="宋体" w:cs="宋体" w:eastAsia="宋体" w:hint="default"/>
          <w:sz w:val="21"/>
          <w:szCs w:val="21"/>
        </w:rPr>
      </w:pPr>
      <w:r>
        <w:rPr>
          <w:rFonts w:ascii="宋体" w:hAnsi="宋体" w:cs="宋体" w:eastAsia="宋体" w:hint="default"/>
          <w:w w:val="95"/>
          <w:sz w:val="21"/>
          <w:szCs w:val="21"/>
        </w:rPr>
        <w:t>（二十七）</w:t>
        <w:tab/>
      </w:r>
      <w:r>
        <w:rPr>
          <w:rFonts w:ascii="宋体" w:hAnsi="宋体" w:cs="宋体" w:eastAsia="宋体" w:hint="default"/>
          <w:sz w:val="21"/>
          <w:szCs w:val="21"/>
        </w:rPr>
        <w:t>前期会计差错更正</w:t>
      </w:r>
      <w:r>
        <w:rPr>
          <w:rFonts w:ascii="宋体" w:hAnsi="宋体" w:cs="宋体" w:eastAsia="宋体" w:hint="default"/>
          <w:w w:val="99"/>
          <w:sz w:val="21"/>
          <w:szCs w:val="21"/>
        </w:rPr>
        <w:t> </w:t>
      </w:r>
      <w:r>
        <w:rPr>
          <w:rFonts w:ascii="宋体" w:hAnsi="宋体" w:cs="宋体" w:eastAsia="宋体" w:hint="default"/>
          <w:sz w:val="21"/>
          <w:szCs w:val="21"/>
        </w:rPr>
        <w:t>本报告期内无重大前期会计差错更正。</w:t>
      </w:r>
      <w:r>
        <w:rPr>
          <w:rFonts w:ascii="宋体" w:hAnsi="宋体" w:cs="宋体" w:eastAsia="宋体" w:hint="default"/>
          <w:w w:val="99"/>
          <w:sz w:val="21"/>
          <w:szCs w:val="21"/>
        </w:rPr>
        <w:t> </w:t>
      </w:r>
      <w:r>
        <w:rPr>
          <w:rFonts w:ascii="宋体" w:hAnsi="宋体" w:cs="宋体" w:eastAsia="宋体" w:hint="default"/>
          <w:sz w:val="21"/>
          <w:szCs w:val="21"/>
        </w:rPr>
        <w:t>附注三、税项</w:t>
      </w:r>
    </w:p>
    <w:p>
      <w:pPr>
        <w:tabs>
          <w:tab w:pos="1481" w:val="left" w:leader="none"/>
        </w:tabs>
        <w:spacing w:before="61"/>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（一）</w:t>
        <w:tab/>
      </w:r>
      <w:r>
        <w:rPr>
          <w:rFonts w:ascii="宋体" w:hAnsi="宋体" w:cs="宋体" w:eastAsia="宋体" w:hint="default"/>
          <w:sz w:val="21"/>
          <w:szCs w:val="21"/>
        </w:rPr>
        <w:t>主要税种及税率</w:t>
      </w:r>
    </w:p>
    <w:p>
      <w:pPr>
        <w:spacing w:line="240" w:lineRule="auto" w:before="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2" w:hRule="exact"/>
        </w:trPr>
        <w:tc>
          <w:tcPr>
            <w:tcW w:w="290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90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90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4" w:hRule="exact"/>
        </w:trPr>
        <w:tc>
          <w:tcPr>
            <w:tcW w:w="29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w:t>
            </w:r>
            <w:r>
              <w:rPr>
                <w:rFonts w:ascii="Times New Roman" w:hAnsi="Times New Roman" w:cs="Times New Roman" w:eastAsia="Times New Roman" w:hint="default"/>
                <w:sz w:val="18"/>
                <w:szCs w:val="18"/>
              </w:rPr>
              <w:t>*1</w:t>
            </w:r>
          </w:p>
        </w:tc>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48"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29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0"/>
              <w:ind w:right="17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17</w:t>
            </w:r>
          </w:p>
        </w:tc>
      </w:tr>
      <w:tr>
        <w:trPr>
          <w:trHeight w:val="377" w:hRule="exact"/>
        </w:trPr>
        <w:tc>
          <w:tcPr>
            <w:tcW w:w="29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营业税</w:t>
            </w:r>
            <w:r>
              <w:rPr>
                <w:rFonts w:ascii="Times New Roman" w:hAnsi="Times New Roman" w:cs="Times New Roman" w:eastAsia="Times New Roman" w:hint="default"/>
                <w:sz w:val="18"/>
                <w:szCs w:val="18"/>
              </w:rPr>
              <w:t>*2</w:t>
            </w:r>
          </w:p>
        </w:tc>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48"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29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0"/>
              <w:ind w:right="17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74" w:hRule="exact"/>
        </w:trPr>
        <w:tc>
          <w:tcPr>
            <w:tcW w:w="29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48"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9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2"/>
              <w:ind w:right="173"/>
              <w:jc w:val="right"/>
              <w:rPr>
                <w:rFonts w:ascii="Times New Roman" w:hAnsi="Times New Roman" w:cs="Times New Roman" w:eastAsia="Times New Roman" w:hint="default"/>
                <w:sz w:val="18"/>
                <w:szCs w:val="18"/>
              </w:rPr>
            </w:pPr>
            <w:r>
              <w:rPr>
                <w:rFonts w:ascii="Times New Roman"/>
                <w:sz w:val="18"/>
              </w:rPr>
              <w:t>7</w:t>
            </w:r>
          </w:p>
        </w:tc>
      </w:tr>
      <w:tr>
        <w:trPr>
          <w:trHeight w:val="372" w:hRule="exact"/>
        </w:trPr>
        <w:tc>
          <w:tcPr>
            <w:tcW w:w="290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0"/>
              <w:ind w:left="14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90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70"/>
              <w:ind w:right="17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25</w:t>
            </w:r>
          </w:p>
        </w:tc>
      </w:tr>
    </w:tbl>
    <w:p>
      <w:pPr>
        <w:spacing w:line="240" w:lineRule="auto" w:before="10"/>
        <w:rPr>
          <w:rFonts w:ascii="宋体" w:hAnsi="宋体" w:cs="宋体" w:eastAsia="宋体" w:hint="default"/>
          <w:sz w:val="12"/>
          <w:szCs w:val="12"/>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除农业产品适用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13%</w:t>
      </w:r>
      <w:r>
        <w:rPr>
          <w:rFonts w:ascii="宋体" w:hAnsi="宋体" w:cs="宋体" w:eastAsia="宋体" w:hint="default"/>
          <w:sz w:val="21"/>
          <w:szCs w:val="21"/>
        </w:rPr>
        <w:t>的增值税税率外，其他产品适用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的增值税税率。</w:t>
      </w:r>
    </w:p>
    <w:p>
      <w:pPr>
        <w:spacing w:line="240" w:lineRule="auto" w:before="1"/>
        <w:rPr>
          <w:rFonts w:ascii="宋体" w:hAnsi="宋体" w:cs="宋体" w:eastAsia="宋体" w:hint="default"/>
          <w:sz w:val="19"/>
          <w:szCs w:val="19"/>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本公司软件服务收入按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的税率征收，其他适用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的税率。</w:t>
      </w:r>
    </w:p>
    <w:p>
      <w:pPr>
        <w:spacing w:line="240" w:lineRule="auto" w:before="8"/>
        <w:rPr>
          <w:rFonts w:ascii="宋体" w:hAnsi="宋体" w:cs="宋体" w:eastAsia="宋体" w:hint="default"/>
          <w:sz w:val="23"/>
          <w:szCs w:val="23"/>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（二）税收优惠及批文</w:t>
      </w:r>
    </w:p>
    <w:p>
      <w:pPr>
        <w:spacing w:line="240" w:lineRule="auto" w:before="3"/>
        <w:rPr>
          <w:rFonts w:ascii="宋体" w:hAnsi="宋体" w:cs="宋体" w:eastAsia="宋体" w:hint="default"/>
          <w:sz w:val="20"/>
          <w:szCs w:val="20"/>
        </w:rPr>
      </w:pPr>
    </w:p>
    <w:p>
      <w:pPr>
        <w:spacing w:line="345" w:lineRule="auto" w:before="0"/>
        <w:ind w:left="221" w:right="220"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、根据《中华人民共和国企业所得税法》和《国务院关于实施企业所得税过渡优惠政策</w:t>
      </w:r>
      <w:r>
        <w:rPr>
          <w:rFonts w:ascii="宋体" w:hAnsi="宋体" w:cs="宋体" w:eastAsia="宋体" w:hint="default"/>
          <w:w w:val="99"/>
          <w:sz w:val="21"/>
          <w:szCs w:val="21"/>
        </w:rPr>
        <w:t> </w:t>
      </w:r>
      <w:r>
        <w:rPr>
          <w:rFonts w:ascii="宋体" w:hAnsi="宋体" w:cs="宋体" w:eastAsia="宋体" w:hint="default"/>
          <w:spacing w:val="-6"/>
          <w:w w:val="99"/>
          <w:sz w:val="21"/>
          <w:szCs w:val="21"/>
        </w:rPr>
        <w:t>的通知》（院国发</w:t>
      </w:r>
      <w:r>
        <w:rPr>
          <w:rFonts w:ascii="Times New Roman" w:hAnsi="Times New Roman" w:cs="Times New Roman" w:eastAsia="Times New Roman" w:hint="default"/>
          <w:spacing w:val="-6"/>
          <w:w w:val="99"/>
          <w:sz w:val="21"/>
          <w:szCs w:val="21"/>
        </w:rPr>
        <w:t>[2007]39</w:t>
      </w:r>
      <w:r>
        <w:rPr>
          <w:rFonts w:ascii="Times New Roman" w:hAnsi="Times New Roman" w:cs="Times New Roman" w:eastAsia="Times New Roman" w:hint="default"/>
          <w:w w:val="99"/>
          <w:sz w:val="21"/>
          <w:szCs w:val="21"/>
        </w:rPr>
        <w:t> </w:t>
      </w:r>
      <w:r>
        <w:rPr>
          <w:rFonts w:ascii="宋体" w:hAnsi="宋体" w:cs="宋体" w:eastAsia="宋体" w:hint="default"/>
          <w:w w:val="99"/>
          <w:sz w:val="21"/>
          <w:szCs w:val="21"/>
        </w:rPr>
        <w:t>号）及其他有关规定，本公司及注册于深圳及上海浦东新区的子公</w:t>
      </w:r>
      <w:r>
        <w:rPr>
          <w:rFonts w:ascii="宋体" w:hAnsi="宋体" w:cs="宋体" w:eastAsia="宋体" w:hint="default"/>
          <w:spacing w:val="-72"/>
          <w:w w:val="99"/>
          <w:sz w:val="21"/>
          <w:szCs w:val="21"/>
        </w:rPr>
        <w:t> </w:t>
      </w:r>
      <w:r>
        <w:rPr>
          <w:rFonts w:ascii="宋体" w:hAnsi="宋体" w:cs="宋体" w:eastAsia="宋体" w:hint="default"/>
          <w:spacing w:val="-72"/>
          <w:w w:val="99"/>
          <w:sz w:val="21"/>
          <w:szCs w:val="21"/>
        </w:rPr>
      </w:r>
      <w:r>
        <w:rPr>
          <w:rFonts w:ascii="宋体" w:hAnsi="宋体" w:cs="宋体" w:eastAsia="宋体" w:hint="default"/>
          <w:sz w:val="21"/>
          <w:szCs w:val="21"/>
        </w:rPr>
        <w:t>司适用的企业所得税率在</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年期间内逐步过渡到</w:t>
      </w:r>
      <w:r>
        <w:rPr>
          <w:rFonts w:ascii="宋体" w:hAnsi="宋体" w:cs="宋体" w:eastAsia="宋体" w:hint="default"/>
          <w:spacing w:val="-43"/>
          <w:sz w:val="21"/>
          <w:szCs w:val="21"/>
        </w:rPr>
        <w:t> </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，本期适用的税率</w:t>
      </w:r>
      <w:r>
        <w:rPr>
          <w:rFonts w:ascii="宋体" w:hAnsi="宋体" w:cs="宋体" w:eastAsia="宋体" w:hint="default"/>
          <w:w w:val="99"/>
          <w:sz w:val="21"/>
          <w:szCs w:val="21"/>
        </w:rPr>
        <w:t> </w:t>
      </w:r>
      <w:r>
        <w:rPr>
          <w:rFonts w:ascii="宋体" w:hAnsi="宋体" w:cs="宋体" w:eastAsia="宋体" w:hint="default"/>
          <w:sz w:val="21"/>
          <w:szCs w:val="21"/>
        </w:rPr>
        <w:t>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24%</w:t>
      </w:r>
      <w:r>
        <w:rPr>
          <w:rFonts w:ascii="宋体" w:hAnsi="宋体" w:cs="宋体" w:eastAsia="宋体" w:hint="default"/>
          <w:sz w:val="21"/>
          <w:szCs w:val="21"/>
        </w:rPr>
        <w:t>（上年度</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22</w:t>
      </w:r>
      <w:r>
        <w:rPr>
          <w:rFonts w:ascii="宋体" w:hAnsi="宋体" w:cs="宋体" w:eastAsia="宋体" w:hint="default"/>
          <w:sz w:val="21"/>
          <w:szCs w:val="21"/>
        </w:rPr>
        <w:t>％），其他公司均执行国家普通税率。</w:t>
      </w:r>
    </w:p>
    <w:p>
      <w:pPr>
        <w:spacing w:line="345" w:lineRule="auto" w:before="147"/>
        <w:ind w:left="221" w:right="0" w:firstLine="42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、本公司子公司深圳市农牧实业有限公司经深圳市国家税务局批准，对养殖、饲料收入</w:t>
      </w:r>
      <w:r>
        <w:rPr>
          <w:rFonts w:ascii="宋体" w:hAnsi="宋体" w:cs="宋体" w:eastAsia="宋体" w:hint="default"/>
          <w:w w:val="99"/>
          <w:sz w:val="21"/>
          <w:szCs w:val="21"/>
        </w:rPr>
        <w:t> </w:t>
      </w:r>
      <w:r>
        <w:rPr>
          <w:rFonts w:ascii="宋体" w:hAnsi="宋体" w:cs="宋体" w:eastAsia="宋体" w:hint="default"/>
          <w:sz w:val="21"/>
          <w:szCs w:val="21"/>
        </w:rPr>
        <w:t>免征增值税。</w:t>
      </w:r>
    </w:p>
    <w:p>
      <w:pPr>
        <w:spacing w:before="172"/>
        <w:ind w:left="64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、本公司子公司深圳市农牧实业有限公司经深圳市地方税务局以深圳税发（</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1998</w:t>
      </w:r>
      <w:r>
        <w:rPr>
          <w:rFonts w:ascii="宋体" w:hAnsi="宋体" w:cs="宋体" w:eastAsia="宋体" w:hint="default"/>
          <w:sz w:val="21"/>
          <w:szCs w:val="21"/>
        </w:rPr>
        <w:t>）</w:t>
      </w:r>
      <w:r>
        <w:rPr>
          <w:rFonts w:ascii="Times New Roman" w:hAnsi="Times New Roman" w:cs="Times New Roman" w:eastAsia="Times New Roman" w:hint="default"/>
          <w:sz w:val="21"/>
          <w:szCs w:val="21"/>
        </w:rPr>
        <w:t>120</w:t>
      </w:r>
    </w:p>
    <w:p>
      <w:pPr>
        <w:spacing w:after="0"/>
        <w:jc w:val="left"/>
        <w:rPr>
          <w:rFonts w:ascii="Times New Roman" w:hAnsi="Times New Roman" w:cs="Times New Roman" w:eastAsia="Times New Roman" w:hint="default"/>
          <w:sz w:val="21"/>
          <w:szCs w:val="21"/>
        </w:rPr>
        <w:sectPr>
          <w:pgSz w:w="11910" w:h="16840"/>
          <w:pgMar w:header="965" w:footer="897" w:top="1580" w:bottom="1080" w:left="1480" w:right="1480"/>
        </w:sectPr>
      </w:pPr>
    </w:p>
    <w:p>
      <w:pPr>
        <w:spacing w:line="345" w:lineRule="auto" w:before="83"/>
        <w:ind w:left="121" w:right="110" w:firstLine="0"/>
        <w:jc w:val="left"/>
        <w:rPr>
          <w:rFonts w:ascii="宋体" w:hAnsi="宋体" w:cs="宋体" w:eastAsia="宋体" w:hint="default"/>
          <w:sz w:val="21"/>
          <w:szCs w:val="21"/>
        </w:rPr>
      </w:pPr>
      <w:r>
        <w:rPr>
          <w:rFonts w:ascii="宋体" w:hAnsi="宋体" w:cs="宋体" w:eastAsia="宋体" w:hint="default"/>
          <w:sz w:val="21"/>
          <w:szCs w:val="21"/>
        </w:rPr>
        <w:t>号文批准，该公司自</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年度起，逐年获得自种、自养及其连续加工的生产经营所得暂免征</w:t>
      </w:r>
      <w:r>
        <w:rPr>
          <w:rFonts w:ascii="宋体" w:hAnsi="宋体" w:cs="宋体" w:eastAsia="宋体" w:hint="default"/>
          <w:w w:val="99"/>
          <w:sz w:val="21"/>
          <w:szCs w:val="21"/>
        </w:rPr>
        <w:t> </w:t>
      </w:r>
      <w:r>
        <w:rPr>
          <w:rFonts w:ascii="宋体" w:hAnsi="宋体" w:cs="宋体" w:eastAsia="宋体" w:hint="default"/>
          <w:sz w:val="21"/>
          <w:szCs w:val="21"/>
        </w:rPr>
        <w:t>收企业所得税资格。</w:t>
      </w:r>
    </w:p>
    <w:p>
      <w:pPr>
        <w:spacing w:line="345" w:lineRule="auto" w:before="172"/>
        <w:ind w:left="121" w:right="1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、本公司子公司深圳市中农网电子商务有限公司于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月经深圳市科技工贸和信</w:t>
      </w:r>
      <w:r>
        <w:rPr>
          <w:rFonts w:ascii="宋体" w:hAnsi="宋体" w:cs="宋体" w:eastAsia="宋体" w:hint="default"/>
          <w:w w:val="99"/>
          <w:sz w:val="21"/>
          <w:szCs w:val="21"/>
        </w:rPr>
        <w:t> </w:t>
      </w:r>
      <w:r>
        <w:rPr>
          <w:rFonts w:ascii="宋体" w:hAnsi="宋体" w:cs="宋体" w:eastAsia="宋体" w:hint="default"/>
          <w:sz w:val="21"/>
          <w:szCs w:val="21"/>
        </w:rPr>
        <w:t>息化委员会以深科工贸信产业字【</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号文认定为高新技术企业，享受</w:t>
      </w:r>
      <w:r>
        <w:rPr>
          <w:rFonts w:ascii="宋体" w:hAnsi="宋体" w:cs="宋体" w:eastAsia="宋体" w:hint="default"/>
          <w:spacing w:val="-88"/>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w:t>
      </w:r>
      <w:r>
        <w:rPr>
          <w:rFonts w:ascii="宋体" w:hAnsi="宋体" w:cs="宋体" w:eastAsia="宋体" w:hint="default"/>
          <w:w w:val="99"/>
          <w:sz w:val="21"/>
          <w:szCs w:val="21"/>
        </w:rPr>
        <w:t> </w:t>
      </w:r>
      <w:r>
        <w:rPr>
          <w:rFonts w:ascii="宋体" w:hAnsi="宋体" w:cs="宋体" w:eastAsia="宋体" w:hint="default"/>
          <w:sz w:val="21"/>
          <w:szCs w:val="21"/>
        </w:rPr>
        <w:t>优惠税率。</w:t>
      </w:r>
    </w:p>
    <w:p>
      <w:pPr>
        <w:spacing w:after="0" w:line="345" w:lineRule="auto"/>
        <w:jc w:val="both"/>
        <w:rPr>
          <w:rFonts w:ascii="宋体" w:hAnsi="宋体" w:cs="宋体" w:eastAsia="宋体" w:hint="default"/>
          <w:sz w:val="21"/>
          <w:szCs w:val="21"/>
        </w:rPr>
        <w:sectPr>
          <w:pgSz w:w="11910" w:h="16840"/>
          <w:pgMar w:header="965" w:footer="897" w:top="1580" w:bottom="1080" w:left="1580" w:right="1580"/>
        </w:sectPr>
      </w:pPr>
    </w:p>
    <w:p>
      <w:pPr>
        <w:spacing w:line="240" w:lineRule="auto" w:before="2"/>
        <w:rPr>
          <w:rFonts w:ascii="宋体" w:hAnsi="宋体" w:cs="宋体" w:eastAsia="宋体" w:hint="default"/>
          <w:sz w:val="3"/>
          <w:szCs w:val="3"/>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700.7pt;height:.5pt;mso-position-horizontal-relative:char;mso-position-vertical-relative:line" coordorigin="0,0" coordsize="14014,10">
            <v:group style="position:absolute;left:5;top:5;width:14004;height:2" coordorigin="5,5" coordsize="14004,2">
              <v:shape style="position:absolute;left:5;top:5;width:14004;height:2" coordorigin="5,5" coordsize="14004,0" path="m5,5l14009,5e" filled="false" stroked="true" strokeweight=".48pt" strokecolor="#000000">
                <v:path arrowok="t"/>
              </v:shape>
            </v:group>
          </v:group>
        </w:pict>
      </w:r>
      <w:r>
        <w:rPr>
          <w:rFonts w:ascii="宋体" w:hAnsi="宋体" w:cs="宋体" w:eastAsia="宋体" w:hint="default"/>
          <w:sz w:val="2"/>
          <w:szCs w:val="2"/>
        </w:rPr>
      </w:r>
    </w:p>
    <w:p>
      <w:pPr>
        <w:spacing w:before="56"/>
        <w:ind w:left="638" w:right="0" w:firstLine="0"/>
        <w:jc w:val="left"/>
        <w:rPr>
          <w:rFonts w:ascii="宋体" w:hAnsi="宋体" w:cs="宋体" w:eastAsia="宋体" w:hint="default"/>
          <w:sz w:val="21"/>
          <w:szCs w:val="21"/>
        </w:rPr>
      </w:pPr>
      <w:r>
        <w:rPr>
          <w:rFonts w:ascii="宋体" w:hAnsi="宋体" w:cs="宋体" w:eastAsia="宋体" w:hint="default"/>
          <w:sz w:val="21"/>
          <w:szCs w:val="21"/>
        </w:rPr>
        <w:t>附注四、企业合并及合并财务报表</w:t>
      </w:r>
    </w:p>
    <w:p>
      <w:pPr>
        <w:spacing w:line="240" w:lineRule="auto" w:before="3"/>
        <w:rPr>
          <w:rFonts w:ascii="宋体" w:hAnsi="宋体" w:cs="宋体" w:eastAsia="宋体" w:hint="default"/>
          <w:sz w:val="23"/>
          <w:szCs w:val="23"/>
        </w:rPr>
      </w:pPr>
    </w:p>
    <w:p>
      <w:pPr>
        <w:tabs>
          <w:tab w:pos="1478" w:val="left" w:leader="none"/>
        </w:tabs>
        <w:spacing w:before="0"/>
        <w:ind w:left="638" w:right="0" w:firstLine="0"/>
        <w:jc w:val="left"/>
        <w:rPr>
          <w:rFonts w:ascii="宋体" w:hAnsi="宋体" w:cs="宋体" w:eastAsia="宋体" w:hint="default"/>
          <w:sz w:val="21"/>
          <w:szCs w:val="21"/>
        </w:rPr>
      </w:pPr>
      <w:r>
        <w:rPr>
          <w:rFonts w:ascii="宋体" w:hAnsi="宋体" w:cs="宋体" w:eastAsia="宋体" w:hint="default"/>
          <w:w w:val="95"/>
          <w:sz w:val="21"/>
          <w:szCs w:val="21"/>
        </w:rPr>
        <w:t>（一）</w:t>
        <w:tab/>
      </w:r>
      <w:r>
        <w:rPr>
          <w:rFonts w:ascii="宋体" w:hAnsi="宋体" w:cs="宋体" w:eastAsia="宋体" w:hint="default"/>
          <w:sz w:val="21"/>
          <w:szCs w:val="21"/>
        </w:rPr>
        <w:t>子公司情况</w:t>
      </w:r>
    </w:p>
    <w:p>
      <w:pPr>
        <w:spacing w:line="240" w:lineRule="auto" w:before="5"/>
        <w:rPr>
          <w:rFonts w:ascii="宋体" w:hAnsi="宋体" w:cs="宋体" w:eastAsia="宋体" w:hint="default"/>
          <w:sz w:val="23"/>
          <w:szCs w:val="23"/>
        </w:rPr>
      </w:pPr>
    </w:p>
    <w:p>
      <w:pPr>
        <w:spacing w:before="0"/>
        <w:ind w:left="6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．通过设立或投资等方式取得的子公司</w:t>
      </w:r>
    </w:p>
    <w:p>
      <w:pPr>
        <w:spacing w:line="240" w:lineRule="auto" w:before="9"/>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953"/>
        <w:gridCol w:w="1234"/>
        <w:gridCol w:w="934"/>
        <w:gridCol w:w="1714"/>
        <w:gridCol w:w="977"/>
        <w:gridCol w:w="2558"/>
        <w:gridCol w:w="1126"/>
        <w:gridCol w:w="941"/>
        <w:gridCol w:w="941"/>
        <w:gridCol w:w="638"/>
      </w:tblGrid>
      <w:tr>
        <w:trPr>
          <w:trHeight w:val="91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2"/>
              <w:ind w:left="304" w:right="300"/>
              <w:jc w:val="center"/>
              <w:rPr>
                <w:rFonts w:ascii="宋体" w:hAnsi="宋体" w:cs="宋体" w:eastAsia="宋体" w:hint="default"/>
                <w:sz w:val="18"/>
                <w:szCs w:val="18"/>
              </w:rPr>
            </w:pPr>
            <w:r>
              <w:rPr>
                <w:rFonts w:ascii="宋体" w:hAnsi="宋体" w:cs="宋体" w:eastAsia="宋体" w:hint="default"/>
                <w:sz w:val="18"/>
                <w:szCs w:val="18"/>
              </w:rPr>
              <w:t>注册 资本</w:t>
            </w:r>
          </w:p>
          <w:p>
            <w:pPr>
              <w:pStyle w:val="TableParagraph"/>
              <w:spacing w:line="240" w:lineRule="auto" w:before="1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2"/>
              <w:ind w:left="288" w:right="194" w:hanging="89"/>
              <w:jc w:val="left"/>
              <w:rPr>
                <w:rFonts w:ascii="宋体" w:hAnsi="宋体" w:cs="宋体" w:eastAsia="宋体" w:hint="default"/>
                <w:sz w:val="18"/>
                <w:szCs w:val="18"/>
              </w:rPr>
            </w:pPr>
            <w:r>
              <w:rPr>
                <w:rFonts w:ascii="宋体" w:hAnsi="宋体" w:cs="宋体" w:eastAsia="宋体" w:hint="default"/>
                <w:sz w:val="18"/>
                <w:szCs w:val="18"/>
              </w:rPr>
              <w:t>期末实际 出资额</w:t>
            </w:r>
          </w:p>
          <w:p>
            <w:pPr>
              <w:pStyle w:val="TableParagraph"/>
              <w:spacing w:line="240" w:lineRule="auto" w:before="16"/>
              <w:ind w:left="19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153" w:right="146" w:firstLine="132"/>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151" w:right="149"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2"/>
              <w:ind w:left="134" w:right="132"/>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14808</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10705.50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72.99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72.99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深圳市大来拍卖有限公司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农产品拍卖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77.32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2460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1259.52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51.20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51.20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酒店业</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客房餐饮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99.49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2700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物业管理、租赁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4033.75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96.62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软件业</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3000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信息咨询、系统开发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2850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95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95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运输业</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1000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公路货运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865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86.5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86.5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2000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冷库经营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深圳市农安认证农产品有限公司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农产品安全认证、配送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w w:val="95"/>
                <w:sz w:val="18"/>
              </w:rPr>
              <w:t>60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60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60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深圳市农产品交易中心股份有限公司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信息咨询、国内贸易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22047.94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云南鲲鹏农产品电子商务批发市场有限公司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4000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食糖、酒精等现货及网上交易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2200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合肥国家棉花交易中心有限责任公司</w:t>
            </w:r>
            <w:r>
              <w:rPr>
                <w:rFonts w:ascii="Times New Roman" w:hAnsi="Times New Roman" w:cs="Times New Roman" w:eastAsia="Times New Roman" w:hint="default"/>
                <w:sz w:val="18"/>
                <w:szCs w:val="18"/>
              </w:rPr>
              <w:t>*1*2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1000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棉花购销与电子交易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400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40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55.55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深圳市农产品配送中心有限公司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流通业</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物资供销、配送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2"/>
                <w:sz w:val="18"/>
              </w:rPr>
              <w:t>110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55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55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深圳市海吉星国际农产品物流管理有限公司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市场管理、商铺租售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深圳市海吉星国际农产品配套服务有限公司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农产品物流、配送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255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商业、投资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深圳海吉星农产品检测科技中心有限公司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1081.53</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农产品检测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1081.53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1000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600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60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60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headerReference w:type="default" r:id="rId106"/>
          <w:footerReference w:type="default" r:id="rId107"/>
          <w:pgSz w:w="16840" w:h="11910" w:orient="landscape"/>
          <w:pgMar w:header="650" w:footer="898" w:top="1220" w:bottom="1080" w:left="1200" w:right="400"/>
          <w:pgNumType w:start="149"/>
        </w:sectPr>
      </w:pPr>
    </w:p>
    <w:tbl>
      <w:tblPr>
        <w:tblW w:w="0" w:type="auto"/>
        <w:jc w:val="left"/>
        <w:tblInd w:w="103" w:type="dxa"/>
        <w:tblLayout w:type="fixed"/>
        <w:tblCellMar>
          <w:top w:w="0" w:type="dxa"/>
          <w:left w:w="0" w:type="dxa"/>
          <w:bottom w:w="0" w:type="dxa"/>
          <w:right w:w="0" w:type="dxa"/>
        </w:tblCellMar>
        <w:tblLook w:val="01E0"/>
      </w:tblPr>
      <w:tblGrid>
        <w:gridCol w:w="3955"/>
        <w:gridCol w:w="1234"/>
        <w:gridCol w:w="934"/>
        <w:gridCol w:w="1714"/>
        <w:gridCol w:w="977"/>
        <w:gridCol w:w="2558"/>
        <w:gridCol w:w="1126"/>
        <w:gridCol w:w="941"/>
        <w:gridCol w:w="941"/>
        <w:gridCol w:w="638"/>
      </w:tblGrid>
      <w:tr>
        <w:trPr>
          <w:trHeight w:val="916" w:hRule="exact"/>
        </w:trPr>
        <w:tc>
          <w:tcPr>
            <w:tcW w:w="3955"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3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3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1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77" w:type="dxa"/>
            <w:tcBorders>
              <w:top w:val="single" w:sz="9" w:space="0" w:color="000000"/>
              <w:left w:val="single" w:sz="4" w:space="0" w:color="000000"/>
              <w:bottom w:val="single" w:sz="4" w:space="0" w:color="000000"/>
              <w:right w:val="single" w:sz="4" w:space="0" w:color="000000"/>
            </w:tcBorders>
          </w:tcPr>
          <w:p>
            <w:pPr>
              <w:pStyle w:val="TableParagraph"/>
              <w:spacing w:line="304" w:lineRule="auto" w:before="22"/>
              <w:ind w:left="304" w:right="300"/>
              <w:jc w:val="center"/>
              <w:rPr>
                <w:rFonts w:ascii="宋体" w:hAnsi="宋体" w:cs="宋体" w:eastAsia="宋体" w:hint="default"/>
                <w:sz w:val="18"/>
                <w:szCs w:val="18"/>
              </w:rPr>
            </w:pPr>
            <w:r>
              <w:rPr>
                <w:rFonts w:ascii="宋体" w:hAnsi="宋体" w:cs="宋体" w:eastAsia="宋体" w:hint="default"/>
                <w:sz w:val="18"/>
                <w:szCs w:val="18"/>
              </w:rPr>
              <w:t>注册 资本</w:t>
            </w:r>
          </w:p>
          <w:p>
            <w:pPr>
              <w:pStyle w:val="TableParagraph"/>
              <w:spacing w:line="240" w:lineRule="auto" w:before="1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558"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26" w:type="dxa"/>
            <w:tcBorders>
              <w:top w:val="single" w:sz="9" w:space="0" w:color="000000"/>
              <w:left w:val="single" w:sz="4" w:space="0" w:color="000000"/>
              <w:bottom w:val="single" w:sz="4" w:space="0" w:color="000000"/>
              <w:right w:val="single" w:sz="4" w:space="0" w:color="000000"/>
            </w:tcBorders>
          </w:tcPr>
          <w:p>
            <w:pPr>
              <w:pStyle w:val="TableParagraph"/>
              <w:spacing w:line="304" w:lineRule="auto" w:before="22"/>
              <w:ind w:left="288" w:right="194" w:hanging="89"/>
              <w:jc w:val="left"/>
              <w:rPr>
                <w:rFonts w:ascii="宋体" w:hAnsi="宋体" w:cs="宋体" w:eastAsia="宋体" w:hint="default"/>
                <w:sz w:val="18"/>
                <w:szCs w:val="18"/>
              </w:rPr>
            </w:pPr>
            <w:r>
              <w:rPr>
                <w:rFonts w:ascii="宋体" w:hAnsi="宋体" w:cs="宋体" w:eastAsia="宋体" w:hint="default"/>
                <w:sz w:val="18"/>
                <w:szCs w:val="18"/>
              </w:rPr>
              <w:t>期末实际 出资额</w:t>
            </w:r>
          </w:p>
          <w:p>
            <w:pPr>
              <w:pStyle w:val="TableParagraph"/>
              <w:spacing w:line="240" w:lineRule="auto" w:before="16"/>
              <w:ind w:left="19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1"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153" w:right="146" w:firstLine="132"/>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941"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151" w:right="149"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8"/>
              <w:ind w:left="134" w:right="132"/>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惠州</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6800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农产品物流、配送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3468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51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51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九江市琵琶湖农产品物流有限公司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九江</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柳州</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9750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65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65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云南东盟国际农产品物流有限公司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青岛市海吉星农产品物流中心有限公司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1000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济南盖世农产品市场有限公司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济南</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3000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1530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51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51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10200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8400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9600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6840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71.25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71.25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8400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宁夏安顺货运有限公司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运输业</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物资供销、配送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w w:val="95"/>
                <w:sz w:val="18"/>
              </w:rPr>
              <w:t>99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69.30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99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深圳市瑞投贸易有限公司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50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国内贸易、自有物业租赁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w w:val="95"/>
                <w:sz w:val="18"/>
              </w:rPr>
              <w:t>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深圳市水投贸易有限公司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国内贸易、自有物业租赁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深圳农牧美益肉业有限公司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屠宰加工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屠宰加工、鲜肉销售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江西省运通汽配市场有限公司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2000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自有物业租赁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南昌海吉星物业管理有限公司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自有物业管理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w w:val="95"/>
                <w:sz w:val="18"/>
              </w:rPr>
              <w:t>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深圳农产品交易所股份有限公司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20000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大宗商品市场交易服务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深圳市田地绿园农业开发有限公司</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农产品基地开发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8"/>
              <w:ind w:left="103" w:right="103"/>
              <w:jc w:val="left"/>
              <w:rPr>
                <w:rFonts w:ascii="宋体" w:hAnsi="宋体" w:cs="宋体" w:eastAsia="宋体" w:hint="default"/>
                <w:sz w:val="18"/>
                <w:szCs w:val="18"/>
              </w:rPr>
            </w:pPr>
            <w:r>
              <w:rPr>
                <w:rFonts w:ascii="宋体" w:hAnsi="宋体" w:cs="宋体" w:eastAsia="宋体" w:hint="default"/>
                <w:sz w:val="18"/>
                <w:szCs w:val="18"/>
              </w:rPr>
              <w:t>农产品基地开发、初级农产品 的销售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1"/>
        <w:rPr>
          <w:rFonts w:ascii="宋体" w:hAnsi="宋体" w:cs="宋体" w:eastAsia="宋体" w:hint="default"/>
          <w:sz w:val="13"/>
          <w:szCs w:val="13"/>
        </w:rPr>
      </w:pPr>
    </w:p>
    <w:p>
      <w:pPr>
        <w:spacing w:before="34"/>
        <w:ind w:left="6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为本公司间接控制的孙公司。</w:t>
      </w:r>
    </w:p>
    <w:p>
      <w:pPr>
        <w:spacing w:after="0"/>
        <w:jc w:val="left"/>
        <w:rPr>
          <w:rFonts w:ascii="宋体" w:hAnsi="宋体" w:cs="宋体" w:eastAsia="宋体" w:hint="default"/>
          <w:sz w:val="21"/>
          <w:szCs w:val="21"/>
        </w:rPr>
        <w:sectPr>
          <w:footerReference w:type="default" r:id="rId108"/>
          <w:pgSz w:w="16840" w:h="11910" w:orient="landscape"/>
          <w:pgMar w:footer="898" w:header="650" w:top="1260" w:bottom="1080" w:left="1200" w:right="400"/>
          <w:pgNumType w:start="150"/>
        </w:sectPr>
      </w:pPr>
    </w:p>
    <w:p>
      <w:pPr>
        <w:spacing w:line="240" w:lineRule="auto" w:before="2"/>
        <w:rPr>
          <w:rFonts w:ascii="宋体" w:hAnsi="宋体" w:cs="宋体" w:eastAsia="宋体" w:hint="default"/>
          <w:sz w:val="3"/>
          <w:szCs w:val="3"/>
        </w:rPr>
      </w:pPr>
    </w:p>
    <w:p>
      <w:pPr>
        <w:spacing w:line="20" w:lineRule="exact"/>
        <w:ind w:left="733" w:right="0" w:firstLine="0"/>
        <w:rPr>
          <w:rFonts w:ascii="宋体" w:hAnsi="宋体" w:cs="宋体" w:eastAsia="宋体" w:hint="default"/>
          <w:sz w:val="2"/>
          <w:szCs w:val="2"/>
        </w:rPr>
      </w:pPr>
      <w:r>
        <w:rPr>
          <w:rFonts w:ascii="宋体" w:hAnsi="宋体" w:cs="宋体" w:eastAsia="宋体" w:hint="default"/>
          <w:sz w:val="2"/>
          <w:szCs w:val="2"/>
        </w:rPr>
        <w:pict>
          <v:group style="width:700.7pt;height:.5pt;mso-position-horizontal-relative:char;mso-position-vertical-relative:line" coordorigin="0,0" coordsize="14014,10">
            <v:group style="position:absolute;left:5;top:5;width:14004;height:2" coordorigin="5,5" coordsize="14004,2">
              <v:shape style="position:absolute;left:5;top:5;width:14004;height:2" coordorigin="5,5" coordsize="14004,0" path="m5,5l14009,5e" filled="false" stroked="true" strokeweight=".48pt" strokecolor="#000000">
                <v:path arrowok="t"/>
              </v:shape>
            </v:group>
          </v:group>
        </w:pict>
      </w:r>
      <w:r>
        <w:rPr>
          <w:rFonts w:ascii="宋体" w:hAnsi="宋体" w:cs="宋体" w:eastAsia="宋体" w:hint="default"/>
          <w:sz w:val="2"/>
          <w:szCs w:val="2"/>
        </w:rPr>
      </w:r>
    </w:p>
    <w:p>
      <w:pPr>
        <w:spacing w:line="484" w:lineRule="auto" w:before="87"/>
        <w:ind w:left="1158" w:right="623" w:firstLine="0"/>
        <w:jc w:val="left"/>
        <w:rPr>
          <w:rFonts w:ascii="宋体" w:hAnsi="宋体" w:cs="宋体" w:eastAsia="宋体" w:hint="default"/>
          <w:sz w:val="21"/>
          <w:szCs w:val="21"/>
        </w:rPr>
      </w:pPr>
      <w:r>
        <w:rPr/>
        <w:pict>
          <v:shape style="position:absolute;margin-left:65.159996pt;margin-top:56.573696pt;width:732.75pt;height:126.5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7"/>
                    <w:gridCol w:w="1130"/>
                    <w:gridCol w:w="766"/>
                    <w:gridCol w:w="948"/>
                    <w:gridCol w:w="948"/>
                    <w:gridCol w:w="2407"/>
                    <w:gridCol w:w="1495"/>
                    <w:gridCol w:w="1222"/>
                    <w:gridCol w:w="1404"/>
                    <w:gridCol w:w="1313"/>
                  </w:tblGrid>
                  <w:tr>
                    <w:trPr>
                      <w:trHeight w:val="6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10"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64"/>
                          <w:ind w:left="11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期末实际出资额</w:t>
                        </w:r>
                      </w:p>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持股比例</w:t>
                        </w:r>
                        <w:r>
                          <w:rPr>
                            <w:rFonts w:ascii="Times New Roman" w:hAnsi="Times New Roman" w:cs="Times New Roman" w:eastAsia="Times New Roman" w:hint="default"/>
                            <w:spacing w:val="-1"/>
                            <w:sz w:val="18"/>
                            <w:szCs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表决权比例</w:t>
                        </w:r>
                        <w:r>
                          <w:rPr>
                            <w:rFonts w:ascii="Times New Roman" w:hAnsi="Times New Roman" w:cs="Times New Roman" w:eastAsia="Times New Roman" w:hint="default"/>
                            <w:spacing w:val="-1"/>
                            <w:sz w:val="18"/>
                            <w:szCs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农业生产</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养殖、饲料生产及生猪销售</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5821.95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深圳市果菜贸易有限公司</w:t>
                        </w:r>
                        <w:r>
                          <w:rPr>
                            <w:rFonts w:ascii="Times New Roman" w:hAnsi="Times New Roman" w:cs="Times New Roman" w:eastAsia="Times New Roman"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流通业</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13000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8" w:right="0"/>
                          <w:jc w:val="left"/>
                          <w:rPr>
                            <w:rFonts w:ascii="宋体" w:hAnsi="宋体" w:cs="宋体" w:eastAsia="宋体" w:hint="default"/>
                            <w:sz w:val="18"/>
                            <w:szCs w:val="18"/>
                          </w:rPr>
                        </w:pPr>
                        <w:r>
                          <w:rPr>
                            <w:rFonts w:ascii="宋体" w:hAnsi="宋体" w:cs="宋体" w:eastAsia="宋体" w:hint="default"/>
                            <w:sz w:val="18"/>
                            <w:szCs w:val="18"/>
                          </w:rPr>
                          <w:t>果菜销售</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13000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深圳市田地蔬菜基地发展公司</w:t>
                        </w:r>
                        <w:r>
                          <w:rPr>
                            <w:rFonts w:ascii="Times New Roman" w:hAnsi="Times New Roman" w:cs="Times New Roman" w:eastAsia="Times New Roman"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农业生产</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8" w:right="0"/>
                          <w:jc w:val="left"/>
                          <w:rPr>
                            <w:rFonts w:ascii="宋体" w:hAnsi="宋体" w:cs="宋体" w:eastAsia="宋体" w:hint="default"/>
                            <w:sz w:val="18"/>
                            <w:szCs w:val="18"/>
                          </w:rPr>
                        </w:pPr>
                        <w:r>
                          <w:rPr>
                            <w:rFonts w:ascii="宋体" w:hAnsi="宋体" w:cs="宋体" w:eastAsia="宋体" w:hint="default"/>
                            <w:sz w:val="18"/>
                            <w:szCs w:val="18"/>
                          </w:rPr>
                          <w:t>蔬菜基地开发，生产</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深圳市深港通果菜运输有限公司</w:t>
                        </w:r>
                        <w:r>
                          <w:rPr>
                            <w:rFonts w:ascii="Times New Roman" w:hAnsi="Times New Roman" w:cs="Times New Roman" w:eastAsia="Times New Roman"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运输业</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250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88" w:right="0"/>
                          <w:jc w:val="left"/>
                          <w:rPr>
                            <w:rFonts w:ascii="宋体" w:hAnsi="宋体" w:cs="宋体" w:eastAsia="宋体" w:hint="default"/>
                            <w:sz w:val="18"/>
                            <w:szCs w:val="18"/>
                          </w:rPr>
                        </w:pPr>
                        <w:r>
                          <w:rPr>
                            <w:rFonts w:ascii="宋体" w:hAnsi="宋体" w:cs="宋体" w:eastAsia="宋体" w:hint="default"/>
                            <w:sz w:val="18"/>
                            <w:szCs w:val="18"/>
                          </w:rPr>
                          <w:t>公路货运</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（香港）深港蔬菜有限公司</w:t>
                        </w:r>
                        <w:r>
                          <w:rPr>
                            <w:rFonts w:ascii="Times New Roman" w:hAnsi="Times New Roman" w:cs="Times New Roman" w:eastAsia="Times New Roman"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流通业</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spacing w:val="-1"/>
                            <w:sz w:val="18"/>
                          </w:rPr>
                          <w:t>HKD100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88" w:right="0"/>
                          <w:jc w:val="left"/>
                          <w:rPr>
                            <w:rFonts w:ascii="宋体" w:hAnsi="宋体" w:cs="宋体" w:eastAsia="宋体" w:hint="default"/>
                            <w:sz w:val="18"/>
                            <w:szCs w:val="18"/>
                          </w:rPr>
                        </w:pPr>
                        <w:r>
                          <w:rPr>
                            <w:rFonts w:ascii="宋体" w:hAnsi="宋体" w:cs="宋体" w:eastAsia="宋体" w:hint="default"/>
                            <w:sz w:val="18"/>
                            <w:szCs w:val="18"/>
                          </w:rPr>
                          <w:t>果菜销售</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5"/>
                          <w:jc w:val="right"/>
                          <w:rPr>
                            <w:rFonts w:ascii="Times New Roman" w:hAnsi="Times New Roman" w:cs="Times New Roman" w:eastAsia="Times New Roman" w:hint="default"/>
                            <w:sz w:val="18"/>
                            <w:szCs w:val="18"/>
                          </w:rPr>
                        </w:pPr>
                        <w:r>
                          <w:rPr>
                            <w:rFonts w:ascii="Times New Roman"/>
                            <w:spacing w:val="-1"/>
                            <w:sz w:val="18"/>
                          </w:rPr>
                          <w:t>HKD100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sz w:val="21"/>
          <w:szCs w:val="21"/>
        </w:rPr>
        <w:t>*2 </w:t>
      </w:r>
      <w:r>
        <w:rPr>
          <w:rFonts w:ascii="宋体" w:hAnsi="宋体" w:cs="宋体" w:eastAsia="宋体" w:hint="default"/>
          <w:sz w:val="21"/>
          <w:szCs w:val="21"/>
        </w:rPr>
        <w:t>本公司持有合肥国家棉花交易中心有限责任公司</w:t>
      </w:r>
      <w:r>
        <w:rPr>
          <w:rFonts w:ascii="宋体" w:hAnsi="宋体" w:cs="宋体" w:eastAsia="宋体" w:hint="default"/>
          <w:spacing w:val="-94"/>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股权，但在董事会中享有多数表决权，实际控制该公司经营，故将该公司纳入合并报表范围。</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．同一控制下的企业合并取得子公司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34"/>
        <w:ind w:left="1158" w:right="6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为本公司间接控制的孙公司。</w:t>
      </w:r>
    </w:p>
    <w:p>
      <w:pPr>
        <w:spacing w:line="240" w:lineRule="auto" w:before="1"/>
        <w:rPr>
          <w:rFonts w:ascii="宋体" w:hAnsi="宋体" w:cs="宋体" w:eastAsia="宋体" w:hint="default"/>
          <w:sz w:val="25"/>
          <w:szCs w:val="25"/>
        </w:rPr>
      </w:pPr>
    </w:p>
    <w:p>
      <w:pPr>
        <w:spacing w:before="0"/>
        <w:ind w:left="1158" w:right="6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该公司原名</w:t>
      </w:r>
      <w:r>
        <w:rPr>
          <w:rFonts w:ascii="Times New Roman" w:hAnsi="Times New Roman" w:cs="Times New Roman" w:eastAsia="Times New Roman" w:hint="default"/>
          <w:sz w:val="21"/>
          <w:szCs w:val="21"/>
        </w:rPr>
        <w:t>“</w:t>
      </w:r>
      <w:r>
        <w:rPr>
          <w:rFonts w:ascii="宋体" w:hAnsi="宋体" w:cs="宋体" w:eastAsia="宋体" w:hint="default"/>
          <w:sz w:val="21"/>
          <w:szCs w:val="21"/>
        </w:rPr>
        <w:t>深圳市果菜贸易公司</w:t>
      </w:r>
      <w:r>
        <w:rPr>
          <w:rFonts w:ascii="Times New Roman" w:hAnsi="Times New Roman" w:cs="Times New Roman" w:eastAsia="Times New Roman" w:hint="default"/>
          <w:sz w:val="21"/>
          <w:szCs w:val="21"/>
        </w:rPr>
        <w:t>”</w:t>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日经公司规范化登记后将公司名称变更为深圳市果菜贸易有限公司。</w:t>
      </w:r>
    </w:p>
    <w:p>
      <w:pPr>
        <w:spacing w:line="240" w:lineRule="auto" w:before="1"/>
        <w:rPr>
          <w:rFonts w:ascii="宋体" w:hAnsi="宋体" w:cs="宋体" w:eastAsia="宋体" w:hint="default"/>
          <w:sz w:val="25"/>
          <w:szCs w:val="25"/>
        </w:rPr>
      </w:pPr>
    </w:p>
    <w:p>
      <w:pPr>
        <w:spacing w:before="0"/>
        <w:ind w:left="1158" w:right="6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．非同一控制下企业合并取得子公司</w:t>
      </w:r>
    </w:p>
    <w:p>
      <w:pPr>
        <w:spacing w:line="240" w:lineRule="auto" w:before="5"/>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4447"/>
        <w:gridCol w:w="1171"/>
        <w:gridCol w:w="840"/>
        <w:gridCol w:w="1738"/>
        <w:gridCol w:w="881"/>
        <w:gridCol w:w="2681"/>
        <w:gridCol w:w="1116"/>
        <w:gridCol w:w="888"/>
        <w:gridCol w:w="888"/>
        <w:gridCol w:w="605"/>
      </w:tblGrid>
      <w:tr>
        <w:trPr>
          <w:trHeight w:val="437" w:hRule="exact"/>
        </w:trPr>
        <w:tc>
          <w:tcPr>
            <w:tcW w:w="4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256" w:right="0"/>
              <w:jc w:val="left"/>
              <w:rPr>
                <w:rFonts w:ascii="宋体" w:hAnsi="宋体" w:cs="宋体" w:eastAsia="宋体" w:hint="default"/>
                <w:sz w:val="18"/>
                <w:szCs w:val="18"/>
              </w:rPr>
            </w:pPr>
            <w:r>
              <w:rPr>
                <w:rFonts w:ascii="宋体" w:hAnsi="宋体" w:cs="宋体" w:eastAsia="宋体" w:hint="default"/>
                <w:sz w:val="18"/>
                <w:szCs w:val="18"/>
              </w:rPr>
              <w:t>注册</w:t>
            </w:r>
          </w:p>
        </w:tc>
        <w:tc>
          <w:tcPr>
            <w:tcW w:w="2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194" w:right="0"/>
              <w:jc w:val="left"/>
              <w:rPr>
                <w:rFonts w:ascii="宋体" w:hAnsi="宋体" w:cs="宋体" w:eastAsia="宋体" w:hint="default"/>
                <w:sz w:val="18"/>
                <w:szCs w:val="18"/>
              </w:rPr>
            </w:pPr>
            <w:r>
              <w:rPr>
                <w:rFonts w:ascii="宋体" w:hAnsi="宋体" w:cs="宋体" w:eastAsia="宋体" w:hint="default"/>
                <w:sz w:val="18"/>
                <w:szCs w:val="18"/>
              </w:rPr>
              <w:t>期末实际</w:t>
            </w:r>
          </w:p>
        </w:tc>
        <w:tc>
          <w:tcPr>
            <w:tcW w:w="8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259"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8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right="167"/>
              <w:jc w:val="right"/>
              <w:rPr>
                <w:rFonts w:ascii="宋体" w:hAnsi="宋体" w:cs="宋体" w:eastAsia="宋体" w:hint="default"/>
                <w:sz w:val="18"/>
                <w:szCs w:val="18"/>
              </w:rPr>
            </w:pPr>
            <w:r>
              <w:rPr>
                <w:rFonts w:ascii="宋体" w:hAnsi="宋体" w:cs="宋体" w:eastAsia="宋体" w:hint="default"/>
                <w:sz w:val="18"/>
                <w:szCs w:val="18"/>
              </w:rPr>
              <w:t>表决权</w:t>
            </w:r>
          </w:p>
        </w:tc>
        <w:tc>
          <w:tcPr>
            <w:tcW w:w="6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是否</w:t>
            </w:r>
          </w:p>
        </w:tc>
      </w:tr>
      <w:tr>
        <w:trPr>
          <w:trHeight w:val="355" w:hRule="exact"/>
        </w:trPr>
        <w:tc>
          <w:tcPr>
            <w:tcW w:w="4447"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738"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56"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2681"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2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2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297" w:hRule="exact"/>
        </w:trPr>
        <w:tc>
          <w:tcPr>
            <w:tcW w:w="4447" w:type="dxa"/>
            <w:tcBorders>
              <w:top w:val="nil" w:sz="6" w:space="0" w:color="auto"/>
              <w:left w:val="single" w:sz="4" w:space="0" w:color="000000"/>
              <w:bottom w:val="single" w:sz="4" w:space="0" w:color="000000"/>
              <w:right w:val="single" w:sz="4" w:space="0" w:color="000000"/>
            </w:tcBorders>
          </w:tcPr>
          <w:p>
            <w:pPr/>
          </w:p>
        </w:tc>
        <w:tc>
          <w:tcPr>
            <w:tcW w:w="1171"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（万元）</w:t>
            </w:r>
          </w:p>
        </w:tc>
        <w:tc>
          <w:tcPr>
            <w:tcW w:w="2681"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88"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报表</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8000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4317.94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7500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农贸市场投资、物业租赁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6809.50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上海农产品中心批发市场经营管理有限公司</w:t>
            </w:r>
            <w:r>
              <w:rPr>
                <w:rFonts w:ascii="Times New Roman" w:hAnsi="Times New Roman" w:cs="Times New Roman" w:eastAsia="Times New Roman" w:hint="default"/>
                <w:sz w:val="18"/>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6964.82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62.80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62.80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西安摩尔农产品有限责任公司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2331.77</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2"/>
                <w:sz w:val="18"/>
              </w:rPr>
              <w:t>1189.20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20000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10596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50.98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50.98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湖南长沙毛家桥水果水产禽类产品大市场有限公司</w:t>
            </w:r>
            <w:r>
              <w:rPr>
                <w:rFonts w:ascii="Times New Roman" w:hAnsi="Times New Roman" w:cs="Times New Roman" w:eastAsia="Times New Roman" w:hint="default"/>
                <w:sz w:val="18"/>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50.98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9000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5864.75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6840" w:h="11910" w:orient="landscape"/>
          <w:pgMar w:header="650" w:footer="898" w:top="1220" w:bottom="1080" w:left="680" w:right="680"/>
        </w:sectPr>
      </w:pPr>
    </w:p>
    <w:p>
      <w:pPr>
        <w:spacing w:line="240" w:lineRule="auto" w:before="2"/>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447"/>
        <w:gridCol w:w="1169"/>
        <w:gridCol w:w="840"/>
        <w:gridCol w:w="1740"/>
        <w:gridCol w:w="881"/>
        <w:gridCol w:w="2681"/>
        <w:gridCol w:w="1116"/>
        <w:gridCol w:w="888"/>
        <w:gridCol w:w="888"/>
        <w:gridCol w:w="605"/>
      </w:tblGrid>
      <w:tr>
        <w:trPr>
          <w:trHeight w:val="1096" w:hRule="exact"/>
        </w:trPr>
        <w:tc>
          <w:tcPr>
            <w:tcW w:w="4447"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69"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840"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40"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81" w:type="dxa"/>
            <w:tcBorders>
              <w:top w:val="single" w:sz="9" w:space="0" w:color="000000"/>
              <w:left w:val="single" w:sz="4" w:space="0" w:color="000000"/>
              <w:bottom w:val="single" w:sz="4" w:space="0" w:color="000000"/>
              <w:right w:val="single" w:sz="4" w:space="0" w:color="000000"/>
            </w:tcBorders>
          </w:tcPr>
          <w:p>
            <w:pPr>
              <w:pStyle w:val="TableParagraph"/>
              <w:spacing w:line="367" w:lineRule="auto" w:before="97"/>
              <w:ind w:left="256" w:right="252"/>
              <w:jc w:val="center"/>
              <w:rPr>
                <w:rFonts w:ascii="宋体" w:hAnsi="宋体" w:cs="宋体" w:eastAsia="宋体" w:hint="default"/>
                <w:sz w:val="18"/>
                <w:szCs w:val="18"/>
              </w:rPr>
            </w:pPr>
            <w:r>
              <w:rPr>
                <w:rFonts w:ascii="宋体" w:hAnsi="宋体" w:cs="宋体" w:eastAsia="宋体" w:hint="default"/>
                <w:sz w:val="18"/>
                <w:szCs w:val="18"/>
              </w:rPr>
              <w:t>注册 资本</w:t>
            </w:r>
          </w:p>
          <w:p>
            <w:pPr>
              <w:pStyle w:val="TableParagraph"/>
              <w:spacing w:line="240" w:lineRule="auto" w:before="29"/>
              <w:ind w:left="55"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681"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16" w:type="dxa"/>
            <w:tcBorders>
              <w:top w:val="single" w:sz="9" w:space="0" w:color="000000"/>
              <w:left w:val="single" w:sz="4" w:space="0" w:color="000000"/>
              <w:bottom w:val="single" w:sz="4" w:space="0" w:color="000000"/>
              <w:right w:val="single" w:sz="4" w:space="0" w:color="000000"/>
            </w:tcBorders>
          </w:tcPr>
          <w:p>
            <w:pPr>
              <w:pStyle w:val="TableParagraph"/>
              <w:spacing w:line="367" w:lineRule="auto" w:before="97"/>
              <w:ind w:left="283" w:right="191" w:hanging="89"/>
              <w:jc w:val="left"/>
              <w:rPr>
                <w:rFonts w:ascii="宋体" w:hAnsi="宋体" w:cs="宋体" w:eastAsia="宋体" w:hint="default"/>
                <w:sz w:val="18"/>
                <w:szCs w:val="18"/>
              </w:rPr>
            </w:pPr>
            <w:r>
              <w:rPr>
                <w:rFonts w:ascii="宋体" w:hAnsi="宋体" w:cs="宋体" w:eastAsia="宋体" w:hint="default"/>
                <w:sz w:val="18"/>
                <w:szCs w:val="18"/>
              </w:rPr>
              <w:t>期末实际 出资额</w:t>
            </w:r>
          </w:p>
          <w:p>
            <w:pPr>
              <w:pStyle w:val="TableParagraph"/>
              <w:spacing w:line="240" w:lineRule="auto" w:before="29"/>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88"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124" w:right="122"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888"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67" w:lineRule="auto"/>
              <w:ind w:left="124" w:right="122"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5"/>
              <w:ind w:left="117" w:right="115"/>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成都市无公害蔬菜配送中心有限责任公司</w:t>
            </w:r>
            <w:r>
              <w:rPr>
                <w:rFonts w:ascii="Times New Roman" w:hAnsi="Times New Roman" w:cs="Times New Roman" w:eastAsia="Times New Roman" w:hint="default"/>
                <w:sz w:val="18"/>
                <w:szCs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物流业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55</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物资供销、配送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47.29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92.73</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7143</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5128.64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深圳银莱冷冻食品有限公司</w:t>
            </w:r>
            <w:r>
              <w:rPr>
                <w:rFonts w:ascii="Times New Roman" w:hAnsi="Times New Roman" w:cs="Times New Roman" w:eastAsia="Times New Roman" w:hint="default"/>
                <w:sz w:val="18"/>
                <w:szCs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冷冻贮藏</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1600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pacing w:val="-4"/>
                <w:sz w:val="18"/>
                <w:szCs w:val="18"/>
              </w:rPr>
              <w:t>冷冻贮藏，经营保鲜冰、水产品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1600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广西大宗茧丝交易市场有限责任公司</w:t>
            </w:r>
            <w:r>
              <w:rPr>
                <w:rFonts w:ascii="Times New Roman" w:hAnsi="Times New Roman" w:cs="Times New Roman" w:eastAsia="Times New Roman" w:hint="default"/>
                <w:sz w:val="18"/>
                <w:szCs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1800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茧丝交易服务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1074.6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50.50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2"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南宁市银通典当有限公司</w:t>
            </w:r>
            <w:r>
              <w:rPr>
                <w:rFonts w:ascii="Times New Roman" w:hAnsi="Times New Roman" w:cs="Times New Roman" w:eastAsia="Times New Roman" w:hint="default"/>
                <w:sz w:val="18"/>
                <w:szCs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抵押典当</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1500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pacing w:val="-4"/>
                <w:sz w:val="18"/>
                <w:szCs w:val="18"/>
              </w:rPr>
              <w:t>抵押典当、鉴定评估及咨询服务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1610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高要农牧美益畜牧发展有限公司</w:t>
            </w:r>
            <w:r>
              <w:rPr>
                <w:rFonts w:ascii="Times New Roman" w:hAnsi="Times New Roman" w:cs="Times New Roman" w:eastAsia="Times New Roman" w:hint="default"/>
                <w:sz w:val="18"/>
                <w:szCs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肇庆</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农业生产</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306</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养殖、生猪销售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306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南宁昆商农产品市场服务有限责任公司</w:t>
            </w:r>
            <w:r>
              <w:rPr>
                <w:rFonts w:ascii="Times New Roman" w:hAnsi="Times New Roman" w:cs="Times New Roman" w:eastAsia="Times New Roman" w:hint="default"/>
                <w:sz w:val="18"/>
                <w:szCs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大宗商品电子交易</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2000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食糖、酒精等现货及网上交易</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55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农产品物流、配送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2550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30000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市场交易服务、商铺租售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29841.49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市场管理咨询</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1200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市场管理及咨询</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87.24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66.60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66.60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8"/>
        <w:rPr>
          <w:rFonts w:ascii="宋体" w:hAnsi="宋体" w:cs="宋体" w:eastAsia="宋体" w:hint="default"/>
          <w:sz w:val="18"/>
          <w:szCs w:val="18"/>
        </w:rPr>
      </w:pPr>
    </w:p>
    <w:p>
      <w:pPr>
        <w:spacing w:before="34"/>
        <w:ind w:left="1158" w:right="6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为本公司间接控制的孙公司</w:t>
      </w:r>
    </w:p>
    <w:p>
      <w:pPr>
        <w:spacing w:after="0"/>
        <w:jc w:val="left"/>
        <w:rPr>
          <w:rFonts w:ascii="宋体" w:hAnsi="宋体" w:cs="宋体" w:eastAsia="宋体" w:hint="default"/>
          <w:sz w:val="21"/>
          <w:szCs w:val="21"/>
        </w:rPr>
        <w:sectPr>
          <w:pgSz w:w="16840" w:h="11910" w:orient="landscape"/>
          <w:pgMar w:header="650" w:footer="898" w:top="1220" w:bottom="1080" w:left="680" w:right="680"/>
        </w:sectPr>
      </w:pPr>
    </w:p>
    <w:p>
      <w:pPr>
        <w:spacing w:line="240" w:lineRule="auto" w:before="7"/>
        <w:rPr>
          <w:rFonts w:ascii="宋体" w:hAnsi="宋体" w:cs="宋体" w:eastAsia="宋体" w:hint="default"/>
          <w:sz w:val="8"/>
          <w:szCs w:val="8"/>
        </w:rPr>
      </w:pPr>
    </w:p>
    <w:p>
      <w:pPr>
        <w:tabs>
          <w:tab w:pos="1401" w:val="left" w:leader="none"/>
        </w:tabs>
        <w:spacing w:before="34"/>
        <w:ind w:left="561" w:right="0" w:firstLine="0"/>
        <w:jc w:val="left"/>
        <w:rPr>
          <w:rFonts w:ascii="宋体" w:hAnsi="宋体" w:cs="宋体" w:eastAsia="宋体" w:hint="default"/>
          <w:sz w:val="21"/>
          <w:szCs w:val="21"/>
        </w:rPr>
      </w:pPr>
      <w:r>
        <w:rPr>
          <w:rFonts w:ascii="宋体" w:hAnsi="宋体" w:cs="宋体" w:eastAsia="宋体" w:hint="default"/>
          <w:w w:val="95"/>
          <w:sz w:val="21"/>
          <w:szCs w:val="21"/>
        </w:rPr>
        <w:t>（二）</w:t>
        <w:tab/>
      </w:r>
      <w:r>
        <w:rPr>
          <w:rFonts w:ascii="宋体" w:hAnsi="宋体" w:cs="宋体" w:eastAsia="宋体" w:hint="default"/>
          <w:sz w:val="21"/>
          <w:szCs w:val="21"/>
        </w:rPr>
        <w:t>子公司少数股东权益情况</w:t>
      </w:r>
    </w:p>
    <w:p>
      <w:pPr>
        <w:spacing w:line="240" w:lineRule="auto" w:before="6"/>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655"/>
        <w:gridCol w:w="2357"/>
        <w:gridCol w:w="2486"/>
      </w:tblGrid>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33" w:right="0"/>
              <w:jc w:val="left"/>
              <w:rPr>
                <w:rFonts w:ascii="宋体" w:hAnsi="宋体" w:cs="宋体" w:eastAsia="宋体" w:hint="default"/>
                <w:sz w:val="18"/>
                <w:szCs w:val="18"/>
              </w:rPr>
            </w:pPr>
            <w:r>
              <w:rPr>
                <w:rFonts w:ascii="宋体" w:hAnsi="宋体" w:cs="宋体" w:eastAsia="宋体" w:hint="default"/>
                <w:sz w:val="18"/>
                <w:szCs w:val="18"/>
              </w:rPr>
              <w:t>少数股权比例</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9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59,930,847.03</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27.01%</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68,394,289.06</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48.8%</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17,966,697.64</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42%</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59,761,179.81</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45%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100,052.15</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z w:val="18"/>
              </w:rPr>
              <w:t>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1,365,688.42</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13.5%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623,909.33</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深圳市农安认证农产品有限公司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40%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658,722.26</w:t>
            </w:r>
          </w:p>
        </w:tc>
      </w:tr>
      <w:tr>
        <w:trPr>
          <w:trHeight w:val="377"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37.2%</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87,564,455.12</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79,239,249.27</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云南鲲鹏农产品电子商务批发市场有限公司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29,286,923.29</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36,589,382.12</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49.02%</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110,225,534.48</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60,896,523.66</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30%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34,038,644.58</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49.50%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7,786,610.83</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合肥国家棉花交易中心有限责任公司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60%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838,615.32</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40%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2,318,071.98</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30%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33,386,995.41</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宁夏安顺货运有限公司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z w:val="18"/>
              </w:rPr>
              <w:t>1%</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77"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28.75%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25,320,856.18</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西安摩尔农产品有限责任公司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-5,720,668.39</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成都无公害蔬菜配送中心有限公司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7.27%</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27,160.97</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九江市琵琶湖农产品物流有限公司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13,488,194.47</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35%</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50,614,468.12</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济南盖世农产品市场有限公司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12,801,125.73</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93,102,469.08</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19,037,082.35</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深圳市海吉星国际农产品配套服务有限公司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2,265,597.25</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33.40%</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603,094.81</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深圳市田地绿园农业开发有限公司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49%</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2,721,850.22</w:t>
            </w:r>
          </w:p>
        </w:tc>
      </w:tr>
      <w:tr>
        <w:trPr>
          <w:trHeight w:val="379" w:hRule="exact"/>
        </w:trPr>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b/>
                <w:spacing w:val="-1"/>
                <w:sz w:val="18"/>
              </w:rPr>
              <w:t>905,243,622.55</w:t>
            </w:r>
            <w:r>
              <w:rPr>
                <w:rFonts w:ascii="Times New Roman"/>
                <w:spacing w:val="-1"/>
                <w:sz w:val="18"/>
              </w:rPr>
            </w:r>
          </w:p>
        </w:tc>
      </w:tr>
    </w:tbl>
    <w:p>
      <w:pPr>
        <w:spacing w:line="240" w:lineRule="auto" w:before="3"/>
        <w:rPr>
          <w:rFonts w:ascii="宋体" w:hAnsi="宋体" w:cs="宋体" w:eastAsia="宋体" w:hint="default"/>
          <w:sz w:val="18"/>
          <w:szCs w:val="18"/>
        </w:rPr>
      </w:pPr>
    </w:p>
    <w:p>
      <w:pPr>
        <w:tabs>
          <w:tab w:pos="1401" w:val="left" w:leader="none"/>
        </w:tabs>
        <w:spacing w:before="34"/>
        <w:ind w:left="561" w:right="0" w:firstLine="0"/>
        <w:jc w:val="left"/>
        <w:rPr>
          <w:rFonts w:ascii="宋体" w:hAnsi="宋体" w:cs="宋体" w:eastAsia="宋体" w:hint="default"/>
          <w:sz w:val="21"/>
          <w:szCs w:val="21"/>
        </w:rPr>
      </w:pPr>
      <w:r>
        <w:rPr>
          <w:rFonts w:ascii="宋体" w:hAnsi="宋体" w:cs="宋体" w:eastAsia="宋体" w:hint="default"/>
          <w:w w:val="95"/>
          <w:sz w:val="21"/>
          <w:szCs w:val="21"/>
        </w:rPr>
        <w:t>（三）</w:t>
        <w:tab/>
      </w:r>
      <w:r>
        <w:rPr>
          <w:rFonts w:ascii="宋体" w:hAnsi="宋体" w:cs="宋体" w:eastAsia="宋体" w:hint="default"/>
          <w:sz w:val="21"/>
          <w:szCs w:val="21"/>
        </w:rPr>
        <w:t>特殊目的主体或通过受托经营或承租等方式形成控制权的经营实体</w:t>
      </w:r>
    </w:p>
    <w:p>
      <w:pPr>
        <w:spacing w:after="0"/>
        <w:jc w:val="left"/>
        <w:rPr>
          <w:rFonts w:ascii="宋体" w:hAnsi="宋体" w:cs="宋体" w:eastAsia="宋体" w:hint="default"/>
          <w:sz w:val="21"/>
          <w:szCs w:val="21"/>
        </w:rPr>
        <w:sectPr>
          <w:headerReference w:type="default" r:id="rId109"/>
          <w:footerReference w:type="default" r:id="rId110"/>
          <w:pgSz w:w="11910" w:h="16840"/>
          <w:pgMar w:header="965" w:footer="897" w:top="1520" w:bottom="1080" w:left="1560" w:right="1580"/>
          <w:pgNumType w:start="153"/>
        </w:sectPr>
      </w:pPr>
    </w:p>
    <w:p>
      <w:pPr>
        <w:spacing w:before="76"/>
        <w:ind w:left="641" w:right="0" w:firstLine="0"/>
        <w:jc w:val="left"/>
        <w:rPr>
          <w:rFonts w:ascii="宋体" w:hAnsi="宋体" w:cs="宋体" w:eastAsia="宋体" w:hint="default"/>
          <w:sz w:val="21"/>
          <w:szCs w:val="21"/>
        </w:rPr>
      </w:pPr>
      <w:r>
        <w:rPr>
          <w:rFonts w:ascii="宋体" w:hAnsi="宋体" w:cs="宋体" w:eastAsia="宋体" w:hint="default"/>
          <w:sz w:val="21"/>
          <w:szCs w:val="21"/>
        </w:rPr>
        <w:t>本公司无特殊目的主体或通过受托经营或承租等方式形成控制权的经营实体。</w:t>
      </w:r>
    </w:p>
    <w:p>
      <w:pPr>
        <w:spacing w:line="240" w:lineRule="auto" w:before="3"/>
        <w:rPr>
          <w:rFonts w:ascii="宋体" w:hAnsi="宋体" w:cs="宋体" w:eastAsia="宋体" w:hint="default"/>
          <w:sz w:val="23"/>
          <w:szCs w:val="23"/>
        </w:rPr>
      </w:pPr>
    </w:p>
    <w:p>
      <w:pPr>
        <w:tabs>
          <w:tab w:pos="1481" w:val="left" w:leader="none"/>
        </w:tabs>
        <w:spacing w:before="0"/>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（四）</w:t>
        <w:tab/>
      </w:r>
      <w:r>
        <w:rPr>
          <w:rFonts w:ascii="宋体" w:hAnsi="宋体" w:cs="宋体" w:eastAsia="宋体" w:hint="default"/>
          <w:sz w:val="21"/>
          <w:szCs w:val="21"/>
        </w:rPr>
        <w:t>合并范围发生变更的说明</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382"/>
        <w:gridCol w:w="1421"/>
        <w:gridCol w:w="2839"/>
      </w:tblGrid>
      <w:tr>
        <w:trPr>
          <w:trHeight w:val="389"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变化情况</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86"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深圳海吉星农产品检测科技中心有限公司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89"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89"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深圳农产品交易所股份有限公司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86"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89"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深圳市田地绿园农业开发有限公司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89"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宁夏海吉星房地产有限公司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减少</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13"/>
        <w:rPr>
          <w:rFonts w:ascii="宋体" w:hAnsi="宋体" w:cs="宋体" w:eastAsia="宋体" w:hint="default"/>
          <w:sz w:val="14"/>
          <w:szCs w:val="14"/>
        </w:rPr>
      </w:pPr>
    </w:p>
    <w:p>
      <w:pPr>
        <w:spacing w:before="34"/>
        <w:ind w:left="850" w:right="0" w:firstLine="0"/>
        <w:jc w:val="left"/>
        <w:rPr>
          <w:rFonts w:ascii="宋体" w:hAnsi="宋体" w:cs="宋体" w:eastAsia="宋体" w:hint="default"/>
          <w:sz w:val="21"/>
          <w:szCs w:val="21"/>
        </w:rPr>
      </w:pPr>
      <w:r>
        <w:rPr>
          <w:rFonts w:ascii="宋体" w:hAnsi="宋体" w:cs="宋体" w:eastAsia="宋体" w:hint="default"/>
          <w:sz w:val="21"/>
          <w:szCs w:val="21"/>
        </w:rPr>
        <w:t>本期增加合并范围情况</w:t>
      </w:r>
    </w:p>
    <w:p>
      <w:pPr>
        <w:spacing w:line="240" w:lineRule="auto" w:before="5"/>
        <w:rPr>
          <w:rFonts w:ascii="宋体" w:hAnsi="宋体" w:cs="宋体" w:eastAsia="宋体" w:hint="default"/>
          <w:sz w:val="23"/>
          <w:szCs w:val="23"/>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1</w:t>
      </w:r>
      <w:r>
        <w:rPr>
          <w:rFonts w:ascii="宋体" w:hAnsi="宋体" w:cs="宋体" w:eastAsia="宋体" w:hint="default"/>
          <w:spacing w:val="-104"/>
          <w:w w:val="99"/>
          <w:sz w:val="21"/>
          <w:szCs w:val="21"/>
        </w:rPr>
        <w:t>）</w:t>
      </w:r>
      <w:r>
        <w:rPr>
          <w:rFonts w:ascii="宋体" w:hAnsi="宋体" w:cs="宋体" w:eastAsia="宋体" w:hint="default"/>
          <w:spacing w:val="-22"/>
          <w:w w:val="99"/>
          <w:sz w:val="21"/>
          <w:szCs w:val="21"/>
        </w:rPr>
        <w:t>、</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4"/>
          <w:w w:val="99"/>
          <w:sz w:val="21"/>
          <w:szCs w:val="21"/>
        </w:rPr>
        <w:t>1</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w w:val="99"/>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日</w:t>
      </w:r>
      <w:r>
        <w:rPr>
          <w:rFonts w:ascii="宋体" w:hAnsi="宋体" w:cs="宋体" w:eastAsia="宋体" w:hint="default"/>
          <w:spacing w:val="-22"/>
          <w:w w:val="99"/>
          <w:sz w:val="21"/>
          <w:szCs w:val="21"/>
        </w:rPr>
        <w:t>，</w:t>
      </w: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与</w:t>
      </w: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之</w:t>
      </w:r>
      <w:r>
        <w:rPr>
          <w:rFonts w:ascii="宋体" w:hAnsi="宋体" w:cs="宋体" w:eastAsia="宋体" w:hint="default"/>
          <w:spacing w:val="2"/>
          <w:w w:val="99"/>
          <w:sz w:val="21"/>
          <w:szCs w:val="21"/>
        </w:rPr>
        <w:t>全</w:t>
      </w:r>
      <w:r>
        <w:rPr>
          <w:rFonts w:ascii="宋体" w:hAnsi="宋体" w:cs="宋体" w:eastAsia="宋体" w:hint="default"/>
          <w:w w:val="99"/>
          <w:sz w:val="21"/>
          <w:szCs w:val="21"/>
        </w:rPr>
        <w:t>资</w:t>
      </w:r>
      <w:r>
        <w:rPr>
          <w:rFonts w:ascii="宋体" w:hAnsi="宋体" w:cs="宋体" w:eastAsia="宋体" w:hint="default"/>
          <w:spacing w:val="2"/>
          <w:w w:val="99"/>
          <w:sz w:val="21"/>
          <w:szCs w:val="21"/>
        </w:rPr>
        <w:t>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深</w:t>
      </w:r>
      <w:r>
        <w:rPr>
          <w:rFonts w:ascii="宋体" w:hAnsi="宋体" w:cs="宋体" w:eastAsia="宋体" w:hint="default"/>
          <w:spacing w:val="2"/>
          <w:w w:val="99"/>
          <w:sz w:val="21"/>
          <w:szCs w:val="21"/>
        </w:rPr>
        <w:t>圳</w:t>
      </w:r>
      <w:r>
        <w:rPr>
          <w:rFonts w:ascii="宋体" w:hAnsi="宋体" w:cs="宋体" w:eastAsia="宋体" w:hint="default"/>
          <w:w w:val="99"/>
          <w:sz w:val="21"/>
          <w:szCs w:val="21"/>
        </w:rPr>
        <w:t>市</w:t>
      </w:r>
      <w:r>
        <w:rPr>
          <w:rFonts w:ascii="宋体" w:hAnsi="宋体" w:cs="宋体" w:eastAsia="宋体" w:hint="default"/>
          <w:spacing w:val="2"/>
          <w:w w:val="99"/>
          <w:sz w:val="21"/>
          <w:szCs w:val="21"/>
        </w:rPr>
        <w:t>海</w:t>
      </w:r>
      <w:r>
        <w:rPr>
          <w:rFonts w:ascii="宋体" w:hAnsi="宋体" w:cs="宋体" w:eastAsia="宋体" w:hint="default"/>
          <w:w w:val="99"/>
          <w:sz w:val="21"/>
          <w:szCs w:val="21"/>
        </w:rPr>
        <w:t>吉</w:t>
      </w:r>
      <w:r>
        <w:rPr>
          <w:rFonts w:ascii="宋体" w:hAnsi="宋体" w:cs="宋体" w:eastAsia="宋体" w:hint="default"/>
          <w:spacing w:val="2"/>
          <w:w w:val="99"/>
          <w:sz w:val="21"/>
          <w:szCs w:val="21"/>
        </w:rPr>
        <w:t>星</w:t>
      </w:r>
      <w:r>
        <w:rPr>
          <w:rFonts w:ascii="宋体" w:hAnsi="宋体" w:cs="宋体" w:eastAsia="宋体" w:hint="default"/>
          <w:w w:val="99"/>
          <w:sz w:val="21"/>
          <w:szCs w:val="21"/>
        </w:rPr>
        <w:t>国</w:t>
      </w:r>
      <w:r>
        <w:rPr>
          <w:rFonts w:ascii="宋体" w:hAnsi="宋体" w:cs="宋体" w:eastAsia="宋体" w:hint="default"/>
          <w:spacing w:val="2"/>
          <w:w w:val="99"/>
          <w:sz w:val="21"/>
          <w:szCs w:val="21"/>
        </w:rPr>
        <w:t>际</w:t>
      </w:r>
      <w:r>
        <w:rPr>
          <w:rFonts w:ascii="宋体" w:hAnsi="宋体" w:cs="宋体" w:eastAsia="宋体" w:hint="default"/>
          <w:w w:val="99"/>
          <w:sz w:val="21"/>
          <w:szCs w:val="21"/>
        </w:rPr>
        <w:t>农</w:t>
      </w:r>
      <w:r>
        <w:rPr>
          <w:rFonts w:ascii="宋体" w:hAnsi="宋体" w:cs="宋体" w:eastAsia="宋体" w:hint="default"/>
          <w:spacing w:val="2"/>
          <w:w w:val="99"/>
          <w:sz w:val="21"/>
          <w:szCs w:val="21"/>
        </w:rPr>
        <w:t>产</w:t>
      </w:r>
      <w:r>
        <w:rPr>
          <w:rFonts w:ascii="宋体" w:hAnsi="宋体" w:cs="宋体" w:eastAsia="宋体" w:hint="default"/>
          <w:w w:val="99"/>
          <w:sz w:val="21"/>
          <w:szCs w:val="21"/>
        </w:rPr>
        <w:t>品</w:t>
      </w:r>
      <w:r>
        <w:rPr>
          <w:rFonts w:ascii="宋体" w:hAnsi="宋体" w:cs="宋体" w:eastAsia="宋体" w:hint="default"/>
          <w:spacing w:val="2"/>
          <w:w w:val="99"/>
          <w:sz w:val="21"/>
          <w:szCs w:val="21"/>
        </w:rPr>
        <w:t>物</w:t>
      </w:r>
      <w:r>
        <w:rPr>
          <w:rFonts w:ascii="宋体" w:hAnsi="宋体" w:cs="宋体" w:eastAsia="宋体" w:hint="default"/>
          <w:w w:val="99"/>
          <w:sz w:val="21"/>
          <w:szCs w:val="21"/>
        </w:rPr>
        <w:t>流管</w:t>
      </w:r>
      <w:r>
        <w:rPr>
          <w:rFonts w:ascii="宋体" w:hAnsi="宋体" w:cs="宋体" w:eastAsia="宋体" w:hint="default"/>
          <w:sz w:val="21"/>
          <w:szCs w:val="21"/>
        </w:rPr>
      </w:r>
    </w:p>
    <w:p>
      <w:pPr>
        <w:spacing w:before="170"/>
        <w:ind w:left="221"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理</w:t>
      </w:r>
      <w:r>
        <w:rPr>
          <w:rFonts w:ascii="宋体" w:hAnsi="宋体" w:cs="宋体" w:eastAsia="宋体" w:hint="default"/>
          <w:w w:val="99"/>
          <w:sz w:val="21"/>
          <w:szCs w:val="21"/>
        </w:rPr>
        <w:t>有</w:t>
      </w:r>
      <w:r>
        <w:rPr>
          <w:rFonts w:ascii="宋体" w:hAnsi="宋体" w:cs="宋体" w:eastAsia="宋体" w:hint="default"/>
          <w:spacing w:val="2"/>
          <w:w w:val="99"/>
          <w:sz w:val="21"/>
          <w:szCs w:val="21"/>
        </w:rPr>
        <w:t>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分</w:t>
      </w:r>
      <w:r>
        <w:rPr>
          <w:rFonts w:ascii="宋体" w:hAnsi="宋体" w:cs="宋体" w:eastAsia="宋体" w:hint="default"/>
          <w:spacing w:val="2"/>
          <w:w w:val="99"/>
          <w:sz w:val="21"/>
          <w:szCs w:val="21"/>
        </w:rPr>
        <w:t>别</w:t>
      </w:r>
      <w:r>
        <w:rPr>
          <w:rFonts w:ascii="宋体" w:hAnsi="宋体" w:cs="宋体" w:eastAsia="宋体" w:hint="default"/>
          <w:w w:val="99"/>
          <w:sz w:val="21"/>
          <w:szCs w:val="21"/>
        </w:rPr>
        <w:t>出资</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80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元和</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共</w:t>
      </w:r>
      <w:r>
        <w:rPr>
          <w:rFonts w:ascii="宋体" w:hAnsi="宋体" w:cs="宋体" w:eastAsia="宋体" w:hint="default"/>
          <w:w w:val="99"/>
          <w:sz w:val="21"/>
          <w:szCs w:val="21"/>
        </w:rPr>
        <w:t>同</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设</w:t>
      </w:r>
      <w:r>
        <w:rPr>
          <w:rFonts w:ascii="宋体" w:hAnsi="宋体" w:cs="宋体" w:eastAsia="宋体" w:hint="default"/>
          <w:w w:val="99"/>
          <w:sz w:val="21"/>
          <w:szCs w:val="21"/>
        </w:rPr>
        <w:t>立</w:t>
      </w:r>
      <w:r>
        <w:rPr>
          <w:rFonts w:ascii="宋体" w:hAnsi="宋体" w:cs="宋体" w:eastAsia="宋体" w:hint="default"/>
          <w:spacing w:val="2"/>
          <w:w w:val="99"/>
          <w:sz w:val="21"/>
          <w:szCs w:val="21"/>
        </w:rPr>
        <w:t>深</w:t>
      </w:r>
      <w:r>
        <w:rPr>
          <w:rFonts w:ascii="宋体" w:hAnsi="宋体" w:cs="宋体" w:eastAsia="宋体" w:hint="default"/>
          <w:w w:val="99"/>
          <w:sz w:val="21"/>
          <w:szCs w:val="21"/>
        </w:rPr>
        <w:t>圳</w:t>
      </w:r>
      <w:r>
        <w:rPr>
          <w:rFonts w:ascii="宋体" w:hAnsi="宋体" w:cs="宋体" w:eastAsia="宋体" w:hint="default"/>
          <w:spacing w:val="2"/>
          <w:w w:val="99"/>
          <w:sz w:val="21"/>
          <w:szCs w:val="21"/>
        </w:rPr>
        <w:t>海</w:t>
      </w:r>
      <w:r>
        <w:rPr>
          <w:rFonts w:ascii="宋体" w:hAnsi="宋体" w:cs="宋体" w:eastAsia="宋体" w:hint="default"/>
          <w:w w:val="99"/>
          <w:sz w:val="21"/>
          <w:szCs w:val="21"/>
        </w:rPr>
        <w:t>吉</w:t>
      </w:r>
      <w:r>
        <w:rPr>
          <w:rFonts w:ascii="宋体" w:hAnsi="宋体" w:cs="宋体" w:eastAsia="宋体" w:hint="default"/>
          <w:spacing w:val="2"/>
          <w:w w:val="99"/>
          <w:sz w:val="21"/>
          <w:szCs w:val="21"/>
        </w:rPr>
        <w:t>星</w:t>
      </w:r>
      <w:r>
        <w:rPr>
          <w:rFonts w:ascii="宋体" w:hAnsi="宋体" w:cs="宋体" w:eastAsia="宋体" w:hint="default"/>
          <w:w w:val="99"/>
          <w:sz w:val="21"/>
          <w:szCs w:val="21"/>
        </w:rPr>
        <w:t>农</w:t>
      </w:r>
      <w:r>
        <w:rPr>
          <w:rFonts w:ascii="宋体" w:hAnsi="宋体" w:cs="宋体" w:eastAsia="宋体" w:hint="default"/>
          <w:spacing w:val="2"/>
          <w:w w:val="99"/>
          <w:sz w:val="21"/>
          <w:szCs w:val="21"/>
        </w:rPr>
        <w:t>产</w:t>
      </w:r>
      <w:r>
        <w:rPr>
          <w:rFonts w:ascii="宋体" w:hAnsi="宋体" w:cs="宋体" w:eastAsia="宋体" w:hint="default"/>
          <w:w w:val="99"/>
          <w:sz w:val="21"/>
          <w:szCs w:val="21"/>
        </w:rPr>
        <w:t>品</w:t>
      </w:r>
      <w:r>
        <w:rPr>
          <w:rFonts w:ascii="宋体" w:hAnsi="宋体" w:cs="宋体" w:eastAsia="宋体" w:hint="default"/>
          <w:spacing w:val="2"/>
          <w:w w:val="99"/>
          <w:sz w:val="21"/>
          <w:szCs w:val="21"/>
        </w:rPr>
        <w:t>检</w:t>
      </w:r>
      <w:r>
        <w:rPr>
          <w:rFonts w:ascii="宋体" w:hAnsi="宋体" w:cs="宋体" w:eastAsia="宋体" w:hint="default"/>
          <w:w w:val="99"/>
          <w:sz w:val="21"/>
          <w:szCs w:val="21"/>
        </w:rPr>
        <w:t>测</w:t>
      </w:r>
      <w:r>
        <w:rPr>
          <w:rFonts w:ascii="宋体" w:hAnsi="宋体" w:cs="宋体" w:eastAsia="宋体" w:hint="default"/>
          <w:spacing w:val="2"/>
          <w:w w:val="99"/>
          <w:sz w:val="21"/>
          <w:szCs w:val="21"/>
        </w:rPr>
        <w:t>科</w:t>
      </w:r>
      <w:r>
        <w:rPr>
          <w:rFonts w:ascii="宋体" w:hAnsi="宋体" w:cs="宋体" w:eastAsia="宋体" w:hint="default"/>
          <w:w w:val="99"/>
          <w:sz w:val="21"/>
          <w:szCs w:val="21"/>
        </w:rPr>
        <w:t>技</w:t>
      </w:r>
      <w:r>
        <w:rPr>
          <w:rFonts w:ascii="宋体" w:hAnsi="宋体" w:cs="宋体" w:eastAsia="宋体" w:hint="default"/>
          <w:spacing w:val="2"/>
          <w:w w:val="99"/>
          <w:sz w:val="21"/>
          <w:szCs w:val="21"/>
        </w:rPr>
        <w:t>中</w:t>
      </w:r>
      <w:r>
        <w:rPr>
          <w:rFonts w:ascii="宋体" w:hAnsi="宋体" w:cs="宋体" w:eastAsia="宋体" w:hint="default"/>
          <w:w w:val="99"/>
          <w:sz w:val="21"/>
          <w:szCs w:val="21"/>
        </w:rPr>
        <w:t>心</w:t>
      </w:r>
      <w:r>
        <w:rPr>
          <w:rFonts w:ascii="宋体" w:hAnsi="宋体" w:cs="宋体" w:eastAsia="宋体" w:hint="default"/>
          <w:spacing w:val="2"/>
          <w:w w:val="99"/>
          <w:sz w:val="21"/>
          <w:szCs w:val="21"/>
        </w:rPr>
        <w:t>有</w:t>
      </w:r>
      <w:r>
        <w:rPr>
          <w:rFonts w:ascii="宋体" w:hAnsi="宋体" w:cs="宋体" w:eastAsia="宋体" w:hint="default"/>
          <w:w w:val="99"/>
          <w:sz w:val="21"/>
          <w:szCs w:val="21"/>
        </w:rPr>
        <w:t>限</w:t>
      </w:r>
      <w:r>
        <w:rPr>
          <w:rFonts w:ascii="宋体" w:hAnsi="宋体" w:cs="宋体" w:eastAsia="宋体" w:hint="default"/>
          <w:sz w:val="21"/>
          <w:szCs w:val="21"/>
        </w:rPr>
      </w:r>
    </w:p>
    <w:p>
      <w:pPr>
        <w:spacing w:line="381" w:lineRule="auto" w:before="167"/>
        <w:ind w:left="221" w:right="131" w:firstLine="0"/>
        <w:jc w:val="both"/>
        <w:rPr>
          <w:rFonts w:ascii="宋体" w:hAnsi="宋体" w:cs="宋体" w:eastAsia="宋体" w:hint="default"/>
          <w:sz w:val="21"/>
          <w:szCs w:val="21"/>
        </w:rPr>
      </w:pPr>
      <w:r>
        <w:rPr>
          <w:rFonts w:ascii="宋体" w:hAnsi="宋体" w:cs="宋体" w:eastAsia="宋体" w:hint="default"/>
          <w:spacing w:val="-4"/>
          <w:sz w:val="21"/>
          <w:szCs w:val="21"/>
        </w:rPr>
        <w:t>公司，本公司（合并）持有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股权。本公司于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日以固定资产作价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815,300.00</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元对该公司进行增资，增资后注册资本增加为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1,081.53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万元，其中本公司持有其</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81.5077%</w:t>
      </w:r>
      <w:r>
        <w:rPr>
          <w:rFonts w:ascii="宋体" w:hAnsi="宋体" w:cs="宋体" w:eastAsia="宋体" w:hint="default"/>
          <w:sz w:val="21"/>
          <w:szCs w:val="21"/>
        </w:rPr>
        <w:t>股</w:t>
      </w:r>
      <w:r>
        <w:rPr>
          <w:rFonts w:ascii="宋体" w:hAnsi="宋体" w:cs="宋体" w:eastAsia="宋体" w:hint="default"/>
          <w:spacing w:val="-103"/>
          <w:sz w:val="21"/>
          <w:szCs w:val="21"/>
        </w:rPr>
        <w:t> </w:t>
      </w:r>
      <w:r>
        <w:rPr>
          <w:rFonts w:ascii="宋体" w:hAnsi="宋体" w:cs="宋体" w:eastAsia="宋体" w:hint="default"/>
          <w:sz w:val="21"/>
          <w:szCs w:val="21"/>
        </w:rPr>
        <w:t>权，深圳市海吉星国际农产品物流管理有限公司持有其</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18.4923%</w:t>
      </w:r>
      <w:r>
        <w:rPr>
          <w:rFonts w:ascii="宋体" w:hAnsi="宋体" w:cs="宋体" w:eastAsia="宋体" w:hint="default"/>
          <w:sz w:val="21"/>
          <w:szCs w:val="21"/>
        </w:rPr>
        <w:t>股权。</w:t>
      </w:r>
    </w:p>
    <w:p>
      <w:pPr>
        <w:spacing w:line="379" w:lineRule="auto" w:before="150"/>
        <w:ind w:left="221" w:right="134" w:firstLine="420"/>
        <w:jc w:val="both"/>
        <w:rPr>
          <w:rFonts w:ascii="宋体" w:hAnsi="宋体" w:cs="宋体" w:eastAsia="宋体" w:hint="default"/>
          <w:sz w:val="21"/>
          <w:szCs w:val="21"/>
        </w:rPr>
      </w:pPr>
      <w:r>
        <w:rPr>
          <w:rFonts w:ascii="宋体" w:hAnsi="宋体" w:cs="宋体" w:eastAsia="宋体" w:hint="default"/>
          <w:spacing w:val="-13"/>
          <w:w w:val="99"/>
          <w:sz w:val="21"/>
          <w:szCs w:val="21"/>
        </w:rPr>
        <w:t>（</w:t>
      </w:r>
      <w:r>
        <w:rPr>
          <w:rFonts w:ascii="Times New Roman" w:hAnsi="Times New Roman" w:cs="Times New Roman" w:eastAsia="Times New Roman" w:hint="default"/>
          <w:spacing w:val="-13"/>
          <w:w w:val="99"/>
          <w:sz w:val="21"/>
          <w:szCs w:val="21"/>
        </w:rPr>
        <w:t>2</w:t>
      </w:r>
      <w:r>
        <w:rPr>
          <w:rFonts w:ascii="宋体" w:hAnsi="宋体" w:cs="宋体" w:eastAsia="宋体" w:hint="default"/>
          <w:spacing w:val="-13"/>
          <w:w w:val="99"/>
          <w:sz w:val="21"/>
          <w:szCs w:val="21"/>
        </w:rPr>
        <w:t>）、</w:t>
      </w:r>
      <w:r>
        <w:rPr>
          <w:rFonts w:ascii="Times New Roman" w:hAnsi="Times New Roman" w:cs="Times New Roman" w:eastAsia="Times New Roman" w:hint="default"/>
          <w:spacing w:val="-13"/>
          <w:w w:val="99"/>
          <w:sz w:val="21"/>
          <w:szCs w:val="21"/>
        </w:rPr>
        <w:t>2011</w:t>
      </w:r>
      <w:r>
        <w:rPr>
          <w:rFonts w:ascii="Times New Roman" w:hAnsi="Times New Roman" w:cs="Times New Roman" w:eastAsia="Times New Roman" w:hint="default"/>
          <w:w w:val="99"/>
          <w:sz w:val="21"/>
          <w:szCs w:val="21"/>
        </w:rPr>
        <w:t> </w:t>
      </w:r>
      <w:r>
        <w:rPr>
          <w:rFonts w:ascii="宋体" w:hAnsi="宋体" w:cs="宋体" w:eastAsia="宋体" w:hint="default"/>
          <w:w w:val="99"/>
          <w:sz w:val="21"/>
          <w:szCs w:val="21"/>
        </w:rPr>
        <w:t>年 </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21"/>
          <w:w w:val="99"/>
          <w:sz w:val="21"/>
          <w:szCs w:val="21"/>
        </w:rPr>
        <w:t> </w:t>
      </w:r>
      <w:r>
        <w:rPr>
          <w:rFonts w:ascii="宋体" w:hAnsi="宋体" w:cs="宋体" w:eastAsia="宋体" w:hint="default"/>
          <w:spacing w:val="1"/>
          <w:w w:val="99"/>
          <w:sz w:val="21"/>
          <w:szCs w:val="21"/>
        </w:rPr>
        <w:t>月，本公司与深圳市祥恒昶贸易有限公司、深圳市臻康贸易有限公司、</w:t>
      </w:r>
      <w:r>
        <w:rPr>
          <w:rFonts w:ascii="宋体" w:hAnsi="宋体" w:cs="宋体" w:eastAsia="宋体" w:hint="default"/>
          <w:w w:val="99"/>
          <w:sz w:val="21"/>
          <w:szCs w:val="21"/>
        </w:rPr>
        <w:t> </w:t>
      </w:r>
      <w:r>
        <w:rPr>
          <w:rFonts w:ascii="宋体" w:hAnsi="宋体" w:cs="宋体" w:eastAsia="宋体" w:hint="default"/>
          <w:spacing w:val="-2"/>
          <w:w w:val="99"/>
          <w:sz w:val="21"/>
          <w:szCs w:val="21"/>
        </w:rPr>
        <w:t>华锐资产管理有限公司（以下统称为</w:t>
      </w:r>
      <w:r>
        <w:rPr>
          <w:rFonts w:ascii="Times New Roman" w:hAnsi="Times New Roman" w:cs="Times New Roman" w:eastAsia="Times New Roman" w:hint="default"/>
          <w:spacing w:val="-2"/>
          <w:w w:val="99"/>
          <w:sz w:val="21"/>
          <w:szCs w:val="21"/>
        </w:rPr>
        <w:t>“</w:t>
      </w:r>
      <w:r>
        <w:rPr>
          <w:rFonts w:ascii="宋体" w:hAnsi="宋体" w:cs="宋体" w:eastAsia="宋体" w:hint="default"/>
          <w:spacing w:val="-2"/>
          <w:w w:val="99"/>
          <w:sz w:val="21"/>
          <w:szCs w:val="21"/>
        </w:rPr>
        <w:t>转让各方</w:t>
      </w:r>
      <w:r>
        <w:rPr>
          <w:rFonts w:ascii="Times New Roman" w:hAnsi="Times New Roman" w:cs="Times New Roman" w:eastAsia="Times New Roman" w:hint="default"/>
          <w:spacing w:val="-2"/>
          <w:w w:val="99"/>
          <w:sz w:val="21"/>
          <w:szCs w:val="21"/>
        </w:rPr>
        <w:t>”</w:t>
      </w:r>
      <w:r>
        <w:rPr>
          <w:rFonts w:ascii="宋体" w:hAnsi="宋体" w:cs="宋体" w:eastAsia="宋体" w:hint="default"/>
          <w:spacing w:val="-2"/>
          <w:w w:val="99"/>
          <w:sz w:val="21"/>
          <w:szCs w:val="21"/>
        </w:rPr>
        <w:t>）分别签订《股权转让协议书》，本公司受让</w:t>
      </w:r>
      <w:r>
        <w:rPr>
          <w:rFonts w:ascii="宋体" w:hAnsi="宋体" w:cs="宋体" w:eastAsia="宋体" w:hint="default"/>
          <w:spacing w:val="-69"/>
          <w:w w:val="99"/>
          <w:sz w:val="21"/>
          <w:szCs w:val="21"/>
        </w:rPr>
        <w:t> </w:t>
      </w:r>
      <w:r>
        <w:rPr>
          <w:rFonts w:ascii="宋体" w:hAnsi="宋体" w:cs="宋体" w:eastAsia="宋体" w:hint="default"/>
          <w:spacing w:val="-69"/>
          <w:w w:val="99"/>
          <w:sz w:val="21"/>
          <w:szCs w:val="21"/>
        </w:rPr>
      </w:r>
      <w:r>
        <w:rPr>
          <w:rFonts w:ascii="宋体" w:hAnsi="宋体" w:cs="宋体" w:eastAsia="宋体" w:hint="default"/>
          <w:spacing w:val="2"/>
          <w:w w:val="95"/>
          <w:sz w:val="21"/>
          <w:szCs w:val="21"/>
        </w:rPr>
        <w:t>转让各方分别持有的天津海吉星农产品物流有限公司（以下简称为</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天津海吉星</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10%</w:t>
      </w: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5</w:t>
      </w:r>
      <w:r>
        <w:rPr>
          <w:rFonts w:ascii="宋体" w:hAnsi="宋体" w:cs="宋体" w:eastAsia="宋体" w:hint="default"/>
          <w:spacing w:val="2"/>
          <w:w w:val="95"/>
          <w:sz w:val="21"/>
          <w:szCs w:val="21"/>
        </w:rPr>
        <w:t>％  </w:t>
      </w:r>
      <w:r>
        <w:rPr>
          <w:rFonts w:ascii="宋体" w:hAnsi="宋体" w:cs="宋体" w:eastAsia="宋体" w:hint="default"/>
          <w:spacing w:val="73"/>
          <w:w w:val="95"/>
          <w:sz w:val="21"/>
          <w:szCs w:val="21"/>
        </w:rPr>
        <w:t> </w:t>
      </w:r>
      <w:r>
        <w:rPr>
          <w:rFonts w:ascii="宋体" w:hAnsi="宋体" w:cs="宋体" w:eastAsia="宋体" w:hint="default"/>
          <w:sz w:val="21"/>
          <w:szCs w:val="21"/>
        </w:rPr>
        <w:t>和</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％的股权，受让价款分别为</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万元和</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900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万元。本公司受让该等股权前，</w:t>
      </w:r>
      <w:r>
        <w:rPr>
          <w:rFonts w:ascii="宋体" w:hAnsi="宋体" w:cs="宋体" w:eastAsia="宋体" w:hint="default"/>
          <w:w w:val="49"/>
          <w:sz w:val="21"/>
          <w:szCs w:val="21"/>
        </w:rPr>
        <w:t> </w:t>
      </w:r>
      <w:r>
        <w:rPr>
          <w:rFonts w:ascii="宋体" w:hAnsi="宋体" w:cs="宋体" w:eastAsia="宋体" w:hint="default"/>
          <w:sz w:val="21"/>
          <w:szCs w:val="21"/>
        </w:rPr>
        <w:t>已持有天津海吉星</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42</w:t>
      </w:r>
      <w:r>
        <w:rPr>
          <w:rFonts w:ascii="宋体" w:hAnsi="宋体" w:cs="宋体" w:eastAsia="宋体" w:hint="default"/>
          <w:sz w:val="21"/>
          <w:szCs w:val="21"/>
        </w:rPr>
        <w:t>％的股权，受让该等股权后，本公司共计持有天津海吉星</w:t>
      </w:r>
      <w:r>
        <w:rPr>
          <w:rFonts w:ascii="宋体" w:hAnsi="宋体" w:cs="宋体" w:eastAsia="宋体" w:hint="default"/>
          <w:spacing w:val="-55"/>
          <w:sz w:val="21"/>
          <w:szCs w:val="21"/>
        </w:rPr>
        <w:t> </w:t>
      </w:r>
      <w:r>
        <w:rPr>
          <w:rFonts w:ascii="Times New Roman" w:hAnsi="Times New Roman" w:cs="Times New Roman" w:eastAsia="Times New Roman" w:hint="default"/>
          <w:spacing w:val="2"/>
          <w:sz w:val="21"/>
          <w:szCs w:val="21"/>
        </w:rPr>
        <w:t>60</w:t>
      </w:r>
      <w:r>
        <w:rPr>
          <w:rFonts w:ascii="宋体" w:hAnsi="宋体" w:cs="宋体" w:eastAsia="宋体" w:hint="default"/>
          <w:spacing w:val="2"/>
          <w:sz w:val="21"/>
          <w:szCs w:val="21"/>
        </w:rPr>
        <w:t>％的股权。</w:t>
      </w:r>
      <w:r>
        <w:rPr>
          <w:rFonts w:ascii="宋体" w:hAnsi="宋体" w:cs="宋体" w:eastAsia="宋体" w:hint="default"/>
          <w:w w:val="4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月，本公司以</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12,000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万元受让深圳莱蒙泰盛信息咨询有限公司所持有的</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股权，</w:t>
      </w:r>
    </w:p>
    <w:p>
      <w:pPr>
        <w:spacing w:before="33"/>
        <w:ind w:left="221" w:right="0" w:firstLine="0"/>
        <w:jc w:val="both"/>
        <w:rPr>
          <w:rFonts w:ascii="宋体" w:hAnsi="宋体" w:cs="宋体" w:eastAsia="宋体" w:hint="default"/>
          <w:sz w:val="21"/>
          <w:szCs w:val="21"/>
        </w:rPr>
      </w:pPr>
      <w:r>
        <w:rPr>
          <w:rFonts w:ascii="宋体" w:hAnsi="宋体" w:cs="宋体" w:eastAsia="宋体" w:hint="default"/>
          <w:sz w:val="21"/>
          <w:szCs w:val="21"/>
        </w:rPr>
        <w:t>本次受让后本公司累计持有天津海吉星</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的股权。本公司确定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日为购买日</w:t>
      </w:r>
    </w:p>
    <w:p>
      <w:pPr>
        <w:spacing w:before="170"/>
        <w:ind w:left="221" w:right="0" w:firstLine="0"/>
        <w:jc w:val="both"/>
        <w:rPr>
          <w:rFonts w:ascii="宋体" w:hAnsi="宋体" w:cs="宋体" w:eastAsia="宋体" w:hint="default"/>
          <w:sz w:val="21"/>
          <w:szCs w:val="21"/>
        </w:rPr>
      </w:pPr>
      <w:r>
        <w:rPr>
          <w:rFonts w:ascii="宋体" w:hAnsi="宋体" w:cs="宋体" w:eastAsia="宋体" w:hint="default"/>
          <w:sz w:val="21"/>
          <w:szCs w:val="21"/>
        </w:rPr>
        <w:t>并自该日开始合并天津海吉星资产负债表，本报告期将该公司</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日资产负债表</w:t>
      </w:r>
    </w:p>
    <w:p>
      <w:pPr>
        <w:spacing w:before="170"/>
        <w:ind w:left="221" w:right="0" w:firstLine="0"/>
        <w:jc w:val="both"/>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月利润表和现金流量表纳入合并范围。</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3</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4"/>
          <w:w w:val="99"/>
          <w:sz w:val="21"/>
          <w:szCs w:val="21"/>
        </w:rPr>
        <w:t>1</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w w:val="99"/>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日，本公司与本公司之全资子公司深圳市海吉星投资管理股份</w:t>
      </w:r>
      <w:r>
        <w:rPr>
          <w:rFonts w:ascii="宋体" w:hAnsi="宋体" w:cs="宋体" w:eastAsia="宋体" w:hint="default"/>
          <w:w w:val="99"/>
          <w:sz w:val="21"/>
          <w:szCs w:val="21"/>
        </w:rPr>
        <w:t>有</w:t>
      </w:r>
      <w:r>
        <w:rPr>
          <w:rFonts w:ascii="宋体" w:hAnsi="宋体" w:cs="宋体" w:eastAsia="宋体" w:hint="default"/>
          <w:sz w:val="21"/>
          <w:szCs w:val="21"/>
        </w:rPr>
      </w:r>
    </w:p>
    <w:p>
      <w:pPr>
        <w:spacing w:line="381" w:lineRule="auto" w:before="170"/>
        <w:ind w:left="221" w:right="140" w:firstLine="0"/>
        <w:jc w:val="both"/>
        <w:rPr>
          <w:rFonts w:ascii="宋体" w:hAnsi="宋体" w:cs="宋体" w:eastAsia="宋体" w:hint="default"/>
          <w:sz w:val="21"/>
          <w:szCs w:val="21"/>
        </w:rPr>
      </w:pPr>
      <w:r>
        <w:rPr>
          <w:rFonts w:ascii="宋体" w:hAnsi="宋体" w:cs="宋体" w:eastAsia="宋体" w:hint="default"/>
          <w:sz w:val="21"/>
          <w:szCs w:val="21"/>
        </w:rPr>
        <w:t>限公司分别出资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万元，共同投资设立深圳农产品交易所股份有限公司，本</w:t>
      </w:r>
      <w:r>
        <w:rPr>
          <w:rFonts w:ascii="宋体" w:hAnsi="宋体" w:cs="宋体" w:eastAsia="宋体" w:hint="default"/>
          <w:w w:val="99"/>
          <w:sz w:val="21"/>
          <w:szCs w:val="21"/>
        </w:rPr>
        <w:t> </w:t>
      </w:r>
      <w:r>
        <w:rPr>
          <w:rFonts w:ascii="宋体" w:hAnsi="宋体" w:cs="宋体" w:eastAsia="宋体" w:hint="default"/>
          <w:sz w:val="21"/>
          <w:szCs w:val="21"/>
        </w:rPr>
        <w:t>公司（合并）持有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p>
      <w:pPr>
        <w:spacing w:line="381" w:lineRule="auto" w:before="150"/>
        <w:ind w:left="221" w:right="137" w:firstLine="420"/>
        <w:jc w:val="both"/>
        <w:rPr>
          <w:rFonts w:ascii="宋体" w:hAnsi="宋体" w:cs="宋体" w:eastAsia="宋体" w:hint="default"/>
          <w:sz w:val="21"/>
          <w:szCs w:val="21"/>
        </w:rPr>
      </w:pPr>
      <w:r>
        <w:rPr>
          <w:rFonts w:ascii="宋体" w:hAnsi="宋体" w:cs="宋体" w:eastAsia="宋体" w:hint="default"/>
          <w:spacing w:val="-17"/>
          <w:w w:val="99"/>
          <w:sz w:val="21"/>
          <w:szCs w:val="21"/>
        </w:rPr>
        <w:t>（</w:t>
      </w:r>
      <w:r>
        <w:rPr>
          <w:rFonts w:ascii="Times New Roman" w:hAnsi="Times New Roman" w:cs="Times New Roman" w:eastAsia="Times New Roman" w:hint="default"/>
          <w:spacing w:val="-17"/>
          <w:w w:val="99"/>
          <w:sz w:val="21"/>
          <w:szCs w:val="21"/>
        </w:rPr>
        <w:t>4</w:t>
      </w:r>
      <w:r>
        <w:rPr>
          <w:rFonts w:ascii="宋体" w:hAnsi="宋体" w:cs="宋体" w:eastAsia="宋体" w:hint="default"/>
          <w:spacing w:val="-17"/>
          <w:w w:val="99"/>
          <w:sz w:val="21"/>
          <w:szCs w:val="21"/>
        </w:rPr>
        <w:t>）、</w:t>
      </w:r>
      <w:r>
        <w:rPr>
          <w:rFonts w:ascii="Times New Roman" w:hAnsi="Times New Roman" w:cs="Times New Roman" w:eastAsia="Times New Roman" w:hint="default"/>
          <w:spacing w:val="-17"/>
          <w:w w:val="99"/>
          <w:sz w:val="21"/>
          <w:szCs w:val="21"/>
        </w:rPr>
        <w:t>2011</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年</w:t>
      </w:r>
      <w:r>
        <w:rPr>
          <w:rFonts w:ascii="宋体" w:hAnsi="宋体" w:cs="宋体" w:eastAsia="宋体" w:hint="default"/>
          <w:spacing w:val="-44"/>
          <w:w w:val="99"/>
          <w:sz w:val="21"/>
          <w:szCs w:val="21"/>
        </w:rPr>
        <w:t> </w:t>
      </w:r>
      <w:r>
        <w:rPr>
          <w:rFonts w:ascii="Times New Roman" w:hAnsi="Times New Roman" w:cs="Times New Roman" w:eastAsia="Times New Roman" w:hint="default"/>
          <w:w w:val="99"/>
          <w:sz w:val="21"/>
          <w:szCs w:val="21"/>
        </w:rPr>
        <w:t>10</w:t>
      </w:r>
      <w:r>
        <w:rPr>
          <w:rFonts w:ascii="Times New Roman" w:hAnsi="Times New Roman" w:cs="Times New Roman" w:eastAsia="Times New Roman" w:hint="default"/>
          <w:spacing w:val="4"/>
          <w:w w:val="99"/>
          <w:sz w:val="21"/>
          <w:szCs w:val="21"/>
        </w:rPr>
        <w:t> </w:t>
      </w:r>
      <w:r>
        <w:rPr>
          <w:rFonts w:ascii="宋体" w:hAnsi="宋体" w:cs="宋体" w:eastAsia="宋体" w:hint="default"/>
          <w:w w:val="99"/>
          <w:sz w:val="21"/>
          <w:szCs w:val="21"/>
        </w:rPr>
        <w:t>月，本公司之全资子公司深圳市海吉星投资管理股份有限公司受让上海 </w:t>
      </w:r>
      <w:r>
        <w:rPr>
          <w:rFonts w:ascii="宋体" w:hAnsi="宋体" w:cs="宋体" w:eastAsia="宋体" w:hint="default"/>
          <w:w w:val="95"/>
          <w:sz w:val="21"/>
          <w:szCs w:val="21"/>
        </w:rPr>
        <w:t>粤锋投资管理咨询有限公司持有的上海翰吉斯市场管理有限公司（以下简称为</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上海翰吉斯</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p>
      <w:pPr>
        <w:spacing w:after="0" w:line="381" w:lineRule="auto"/>
        <w:jc w:val="both"/>
        <w:rPr>
          <w:rFonts w:ascii="宋体" w:hAnsi="宋体" w:cs="宋体" w:eastAsia="宋体" w:hint="default"/>
          <w:sz w:val="21"/>
          <w:szCs w:val="21"/>
        </w:rPr>
        <w:sectPr>
          <w:pgSz w:w="11910" w:h="16840"/>
          <w:pgMar w:header="965" w:footer="897" w:top="1580" w:bottom="1080" w:left="1480" w:right="1560"/>
        </w:sectPr>
      </w:pPr>
    </w:p>
    <w:p>
      <w:pPr>
        <w:spacing w:line="379" w:lineRule="auto" w:before="114"/>
        <w:ind w:left="221" w:right="2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的股权，受让该等股权前，本公司（合并）已持有上海翰吉斯</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46.66</w:t>
      </w:r>
      <w:r>
        <w:rPr>
          <w:rFonts w:ascii="宋体" w:hAnsi="宋体" w:cs="宋体" w:eastAsia="宋体" w:hint="default"/>
          <w:sz w:val="21"/>
          <w:szCs w:val="21"/>
        </w:rPr>
        <w:t>％的股权，受让该等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股权后，本公司（合并）持有上海翰吉斯</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66.6%</w:t>
      </w:r>
      <w:r>
        <w:rPr>
          <w:rFonts w:ascii="宋体" w:hAnsi="宋体" w:cs="宋体" w:eastAsia="宋体" w:hint="default"/>
          <w:sz w:val="21"/>
          <w:szCs w:val="21"/>
        </w:rPr>
        <w:t>股权。本公司确定</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日为购买日</w:t>
      </w:r>
    </w:p>
    <w:p>
      <w:pPr>
        <w:spacing w:line="381" w:lineRule="auto" w:before="35"/>
        <w:ind w:left="221" w:right="0" w:firstLine="0"/>
        <w:jc w:val="left"/>
        <w:rPr>
          <w:rFonts w:ascii="宋体" w:hAnsi="宋体" w:cs="宋体" w:eastAsia="宋体" w:hint="default"/>
          <w:sz w:val="21"/>
          <w:szCs w:val="21"/>
        </w:rPr>
      </w:pPr>
      <w:r>
        <w:rPr>
          <w:rFonts w:ascii="宋体" w:hAnsi="宋体" w:cs="宋体" w:eastAsia="宋体" w:hint="default"/>
          <w:sz w:val="21"/>
          <w:szCs w:val="21"/>
        </w:rPr>
        <w:t>并自该日开始合并上海翰吉斯资产负债表，同时将该公司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月利润表和现金流量</w:t>
      </w:r>
      <w:r>
        <w:rPr>
          <w:rFonts w:ascii="宋体" w:hAnsi="宋体" w:cs="宋体" w:eastAsia="宋体" w:hint="default"/>
          <w:w w:val="99"/>
          <w:sz w:val="21"/>
          <w:szCs w:val="21"/>
        </w:rPr>
        <w:t> </w:t>
      </w:r>
      <w:r>
        <w:rPr>
          <w:rFonts w:ascii="宋体" w:hAnsi="宋体" w:cs="宋体" w:eastAsia="宋体" w:hint="default"/>
          <w:sz w:val="21"/>
          <w:szCs w:val="21"/>
        </w:rPr>
        <w:t>表纳入合并范围。</w:t>
      </w:r>
    </w:p>
    <w:p>
      <w:pPr>
        <w:spacing w:before="179"/>
        <w:ind w:left="64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5</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6"/>
          <w:w w:val="99"/>
          <w:sz w:val="21"/>
          <w:szCs w:val="21"/>
        </w:rPr>
        <w:t>1</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w w:val="99"/>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日，本公司全资子公司深圳市果菜贸易有限公司与深圳市源兴果</w:t>
      </w:r>
      <w:r>
        <w:rPr>
          <w:rFonts w:ascii="宋体" w:hAnsi="宋体" w:cs="宋体" w:eastAsia="宋体" w:hint="default"/>
          <w:w w:val="99"/>
          <w:sz w:val="21"/>
          <w:szCs w:val="21"/>
        </w:rPr>
        <w:t>品</w:t>
      </w:r>
      <w:r>
        <w:rPr>
          <w:rFonts w:ascii="宋体" w:hAnsi="宋体" w:cs="宋体" w:eastAsia="宋体" w:hint="default"/>
          <w:sz w:val="21"/>
          <w:szCs w:val="21"/>
        </w:rPr>
      </w:r>
    </w:p>
    <w:p>
      <w:pPr>
        <w:spacing w:line="381" w:lineRule="auto" w:before="170"/>
        <w:ind w:left="221" w:right="204" w:firstLine="0"/>
        <w:jc w:val="left"/>
        <w:rPr>
          <w:rFonts w:ascii="宋体" w:hAnsi="宋体" w:cs="宋体" w:eastAsia="宋体" w:hint="default"/>
          <w:sz w:val="21"/>
          <w:szCs w:val="21"/>
        </w:rPr>
      </w:pPr>
      <w:r>
        <w:rPr>
          <w:rFonts w:ascii="宋体" w:hAnsi="宋体" w:cs="宋体" w:eastAsia="宋体" w:hint="default"/>
          <w:sz w:val="21"/>
          <w:szCs w:val="21"/>
        </w:rPr>
        <w:t>有限公司共同出资设立深圳市田地绿园农业开发有限公司，该公司注册资本</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28"/>
          <w:sz w:val="21"/>
          <w:szCs w:val="21"/>
        </w:rPr>
        <w:t> </w:t>
      </w:r>
      <w:r>
        <w:rPr>
          <w:rFonts w:ascii="宋体" w:hAnsi="宋体" w:cs="宋体" w:eastAsia="宋体" w:hint="default"/>
          <w:spacing w:val="-9"/>
          <w:sz w:val="21"/>
          <w:szCs w:val="21"/>
        </w:rPr>
        <w:t>万元，深圳市</w:t>
      </w:r>
      <w:r>
        <w:rPr>
          <w:rFonts w:ascii="宋体" w:hAnsi="宋体" w:cs="宋体" w:eastAsia="宋体" w:hint="default"/>
          <w:w w:val="99"/>
          <w:sz w:val="21"/>
          <w:szCs w:val="21"/>
        </w:rPr>
        <w:t> </w:t>
      </w:r>
      <w:r>
        <w:rPr>
          <w:rFonts w:ascii="宋体" w:hAnsi="宋体" w:cs="宋体" w:eastAsia="宋体" w:hint="default"/>
          <w:sz w:val="21"/>
          <w:szCs w:val="21"/>
        </w:rPr>
        <w:t>果菜贸易有限公司持有</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股权，本公司间接控制该公司。</w:t>
      </w:r>
    </w:p>
    <w:p>
      <w:pPr>
        <w:spacing w:before="150"/>
        <w:ind w:left="850" w:right="0" w:firstLine="0"/>
        <w:jc w:val="left"/>
        <w:rPr>
          <w:rFonts w:ascii="宋体" w:hAnsi="宋体" w:cs="宋体" w:eastAsia="宋体" w:hint="default"/>
          <w:sz w:val="21"/>
          <w:szCs w:val="21"/>
        </w:rPr>
      </w:pPr>
      <w:r>
        <w:rPr>
          <w:rFonts w:ascii="宋体" w:hAnsi="宋体" w:cs="宋体" w:eastAsia="宋体" w:hint="default"/>
          <w:sz w:val="21"/>
          <w:szCs w:val="21"/>
        </w:rPr>
        <w:t>本期减少合并范围情况</w:t>
      </w:r>
    </w:p>
    <w:p>
      <w:pPr>
        <w:spacing w:line="240" w:lineRule="auto" w:before="5"/>
        <w:rPr>
          <w:rFonts w:ascii="宋体" w:hAnsi="宋体" w:cs="宋体" w:eastAsia="宋体" w:hint="default"/>
          <w:sz w:val="23"/>
          <w:szCs w:val="23"/>
        </w:rPr>
      </w:pPr>
    </w:p>
    <w:p>
      <w:pPr>
        <w:spacing w:line="403" w:lineRule="auto" w:before="0"/>
        <w:ind w:left="221" w:right="0" w:firstLine="420"/>
        <w:jc w:val="left"/>
        <w:rPr>
          <w:rFonts w:ascii="宋体" w:hAnsi="宋体" w:cs="宋体" w:eastAsia="宋体" w:hint="default"/>
          <w:sz w:val="21"/>
          <w:szCs w:val="21"/>
        </w:rPr>
      </w:pPr>
      <w:r>
        <w:rPr>
          <w:rFonts w:ascii="宋体" w:hAnsi="宋体" w:cs="宋体" w:eastAsia="宋体" w:hint="default"/>
          <w:w w:val="95"/>
          <w:sz w:val="21"/>
          <w:szCs w:val="21"/>
        </w:rPr>
        <w:t>本公司子公司宁夏海吉星国际农产品物流有限公司之子公司宁夏海吉星房地产有限公司，</w:t>
      </w:r>
      <w:r>
        <w:rPr>
          <w:rFonts w:ascii="宋体" w:hAnsi="宋体" w:cs="宋体" w:eastAsia="宋体" w:hint="default"/>
          <w:w w:val="49"/>
          <w:sz w:val="21"/>
          <w:szCs w:val="21"/>
        </w:rPr>
        <w:t> </w:t>
      </w:r>
      <w:r>
        <w:rPr>
          <w:rFonts w:ascii="宋体" w:hAnsi="宋体" w:cs="宋体" w:eastAsia="宋体" w:hint="default"/>
          <w:sz w:val="21"/>
          <w:szCs w:val="21"/>
        </w:rPr>
        <w:t>因一直未开展业务，已于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日注销。</w:t>
      </w:r>
    </w:p>
    <w:p>
      <w:pPr>
        <w:tabs>
          <w:tab w:pos="1481" w:val="left" w:leader="none"/>
        </w:tabs>
        <w:spacing w:before="129"/>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（五）</w:t>
        <w:tab/>
      </w:r>
      <w:r>
        <w:rPr>
          <w:rFonts w:ascii="宋体" w:hAnsi="宋体" w:cs="宋体" w:eastAsia="宋体" w:hint="default"/>
          <w:sz w:val="21"/>
          <w:szCs w:val="21"/>
        </w:rPr>
        <w:t>本期新纳入合并范围的主体和本期不再纳入合并范围的主体</w:t>
      </w:r>
    </w:p>
    <w:p>
      <w:pPr>
        <w:spacing w:line="240" w:lineRule="auto" w:before="5"/>
        <w:rPr>
          <w:rFonts w:ascii="宋体" w:hAnsi="宋体" w:cs="宋体" w:eastAsia="宋体" w:hint="default"/>
          <w:sz w:val="23"/>
          <w:szCs w:val="23"/>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．本期新纳入合并范围的子公司</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016"/>
        <w:gridCol w:w="1944"/>
        <w:gridCol w:w="1685"/>
      </w:tblGrid>
      <w:tr>
        <w:trPr>
          <w:trHeight w:val="379"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1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8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79"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深圳海吉星农产品检测科技中心有限公司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9,297,090.37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1,518,209.63</w:t>
            </w:r>
          </w:p>
        </w:tc>
      </w:tr>
      <w:tr>
        <w:trPr>
          <w:trHeight w:val="379"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298,303,129.65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351,290.54</w:t>
            </w:r>
          </w:p>
        </w:tc>
      </w:tr>
      <w:tr>
        <w:trPr>
          <w:trHeight w:val="379"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深圳农产品交易所股份有限公司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39,955,074.00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-44,926.00</w:t>
            </w:r>
          </w:p>
        </w:tc>
      </w:tr>
      <w:tr>
        <w:trPr>
          <w:trHeight w:val="379"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1,805,673.08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35,177.46</w:t>
            </w:r>
          </w:p>
        </w:tc>
      </w:tr>
      <w:tr>
        <w:trPr>
          <w:trHeight w:val="377"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深圳市田地绿园农业开发有限公司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5,172,369.96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-445,203.64</w:t>
            </w:r>
          </w:p>
        </w:tc>
      </w:tr>
    </w:tbl>
    <w:p>
      <w:pPr>
        <w:spacing w:line="240" w:lineRule="auto" w:before="10"/>
        <w:rPr>
          <w:rFonts w:ascii="宋体" w:hAnsi="宋体" w:cs="宋体" w:eastAsia="宋体" w:hint="default"/>
          <w:sz w:val="16"/>
          <w:szCs w:val="16"/>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天津海吉星农产品物流有限公司合并日至本期末净利润</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2,077,268.40</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元，上海翰吉斯市场</w:t>
      </w:r>
    </w:p>
    <w:p>
      <w:pPr>
        <w:spacing w:before="91"/>
        <w:ind w:left="221" w:right="0" w:firstLine="0"/>
        <w:jc w:val="left"/>
        <w:rPr>
          <w:rFonts w:ascii="宋体" w:hAnsi="宋体" w:cs="宋体" w:eastAsia="宋体" w:hint="default"/>
          <w:sz w:val="21"/>
          <w:szCs w:val="21"/>
        </w:rPr>
      </w:pPr>
      <w:r>
        <w:rPr>
          <w:rFonts w:ascii="宋体" w:hAnsi="宋体" w:cs="宋体" w:eastAsia="宋体" w:hint="default"/>
          <w:sz w:val="21"/>
          <w:szCs w:val="21"/>
        </w:rPr>
        <w:t>管理有限公司合并日至本期末净利润</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963,620.16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6"/>
          <w:szCs w:val="26"/>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本期不再纳入合并范围的子公司</w:t>
      </w: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730"/>
        <w:gridCol w:w="2033"/>
        <w:gridCol w:w="2882"/>
      </w:tblGrid>
      <w:tr>
        <w:trPr>
          <w:trHeight w:val="379"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72"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26" w:right="0"/>
              <w:jc w:val="left"/>
              <w:rPr>
                <w:rFonts w:ascii="宋体" w:hAnsi="宋体" w:cs="宋体" w:eastAsia="宋体" w:hint="default"/>
                <w:sz w:val="18"/>
                <w:szCs w:val="18"/>
              </w:rPr>
            </w:pPr>
            <w:r>
              <w:rPr>
                <w:rFonts w:ascii="宋体" w:hAnsi="宋体" w:cs="宋体" w:eastAsia="宋体" w:hint="default"/>
                <w:sz w:val="18"/>
                <w:szCs w:val="18"/>
              </w:rPr>
              <w:t>期初至处置日净利润</w:t>
            </w:r>
          </w:p>
        </w:tc>
      </w:tr>
      <w:tr>
        <w:trPr>
          <w:trHeight w:val="379" w:hRule="exact"/>
        </w:trPr>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宁夏海吉星房地产有限公司</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892" w:right="0"/>
              <w:jc w:val="left"/>
              <w:rPr>
                <w:rFonts w:ascii="Times New Roman" w:hAnsi="Times New Roman" w:cs="Times New Roman" w:eastAsia="Times New Roman" w:hint="default"/>
                <w:sz w:val="18"/>
                <w:szCs w:val="18"/>
              </w:rPr>
            </w:pPr>
            <w:r>
              <w:rPr>
                <w:rFonts w:ascii="Times New Roman"/>
                <w:sz w:val="18"/>
              </w:rPr>
              <w:t>11,977,468.29</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宋体" w:hAnsi="宋体" w:cs="宋体" w:eastAsia="宋体" w:hint="default"/>
          <w:sz w:val="22"/>
          <w:szCs w:val="22"/>
        </w:rPr>
      </w:pPr>
    </w:p>
    <w:p>
      <w:pPr>
        <w:tabs>
          <w:tab w:pos="1481" w:val="left" w:leader="none"/>
        </w:tabs>
        <w:spacing w:before="34"/>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（六）</w:t>
        <w:tab/>
      </w:r>
      <w:r>
        <w:rPr>
          <w:rFonts w:ascii="宋体" w:hAnsi="宋体" w:cs="宋体" w:eastAsia="宋体" w:hint="default"/>
          <w:sz w:val="21"/>
          <w:szCs w:val="21"/>
        </w:rPr>
        <w:t>本期发生的同一控制下企业合并</w:t>
      </w:r>
    </w:p>
    <w:p>
      <w:pPr>
        <w:spacing w:line="240" w:lineRule="auto" w:before="10"/>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本报告期无发生同一控制下企业合并。</w:t>
      </w:r>
    </w:p>
    <w:p>
      <w:pPr>
        <w:spacing w:line="240" w:lineRule="auto" w:before="10"/>
        <w:rPr>
          <w:rFonts w:ascii="宋体" w:hAnsi="宋体" w:cs="宋体" w:eastAsia="宋体" w:hint="default"/>
          <w:sz w:val="18"/>
          <w:szCs w:val="18"/>
        </w:rPr>
      </w:pPr>
    </w:p>
    <w:p>
      <w:pPr>
        <w:tabs>
          <w:tab w:pos="1481" w:val="left" w:leader="none"/>
        </w:tabs>
        <w:spacing w:before="0"/>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（七）</w:t>
        <w:tab/>
      </w:r>
      <w:r>
        <w:rPr>
          <w:rFonts w:ascii="宋体" w:hAnsi="宋体" w:cs="宋体" w:eastAsia="宋体" w:hint="default"/>
          <w:sz w:val="21"/>
          <w:szCs w:val="21"/>
        </w:rPr>
        <w:t>本期发生的非同一控制下企业合并</w:t>
      </w:r>
    </w:p>
    <w:p>
      <w:pPr>
        <w:spacing w:line="240" w:lineRule="auto" w:before="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794"/>
        <w:gridCol w:w="2021"/>
        <w:gridCol w:w="2906"/>
      </w:tblGrid>
      <w:tr>
        <w:trPr>
          <w:trHeight w:val="350"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45" w:right="0"/>
              <w:jc w:val="left"/>
              <w:rPr>
                <w:rFonts w:ascii="宋体" w:hAnsi="宋体" w:cs="宋体" w:eastAsia="宋体" w:hint="default"/>
                <w:sz w:val="18"/>
                <w:szCs w:val="18"/>
              </w:rPr>
            </w:pPr>
            <w:r>
              <w:rPr>
                <w:rFonts w:ascii="宋体" w:hAnsi="宋体" w:cs="宋体" w:eastAsia="宋体" w:hint="default"/>
                <w:sz w:val="18"/>
                <w:szCs w:val="18"/>
              </w:rPr>
              <w:t>商誉金额</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350"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99" w:right="0"/>
              <w:jc w:val="left"/>
              <w:rPr>
                <w:rFonts w:ascii="Times New Roman" w:hAnsi="Times New Roman" w:cs="Times New Roman" w:eastAsia="Times New Roman" w:hint="default"/>
                <w:sz w:val="18"/>
                <w:szCs w:val="18"/>
              </w:rPr>
            </w:pPr>
            <w:r>
              <w:rPr>
                <w:rFonts w:ascii="Times New Roman"/>
                <w:sz w:val="18"/>
              </w:rPr>
              <w:t>679,344.97</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合并成本大于合并中取得的被购</w:t>
            </w:r>
          </w:p>
        </w:tc>
      </w:tr>
    </w:tbl>
    <w:p>
      <w:pPr>
        <w:spacing w:after="0" w:line="240" w:lineRule="auto"/>
        <w:jc w:val="center"/>
        <w:rPr>
          <w:rFonts w:ascii="宋体" w:hAnsi="宋体" w:cs="宋体" w:eastAsia="宋体" w:hint="default"/>
          <w:sz w:val="18"/>
          <w:szCs w:val="18"/>
        </w:rPr>
        <w:sectPr>
          <w:pgSz w:w="11910" w:h="16840"/>
          <w:pgMar w:header="965" w:footer="897" w:top="1580" w:bottom="1080" w:left="1480" w:right="1480"/>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794"/>
        <w:gridCol w:w="2021"/>
        <w:gridCol w:w="2906"/>
      </w:tblGrid>
      <w:tr>
        <w:trPr>
          <w:trHeight w:val="496" w:hRule="exact"/>
        </w:trPr>
        <w:tc>
          <w:tcPr>
            <w:tcW w:w="379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2021"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106" w:right="0"/>
              <w:jc w:val="left"/>
              <w:rPr>
                <w:rFonts w:ascii="Times New Roman" w:hAnsi="Times New Roman" w:cs="Times New Roman" w:eastAsia="Times New Roman" w:hint="default"/>
                <w:sz w:val="18"/>
                <w:szCs w:val="18"/>
              </w:rPr>
            </w:pPr>
            <w:r>
              <w:rPr>
                <w:rFonts w:ascii="Times New Roman"/>
                <w:sz w:val="18"/>
              </w:rPr>
              <w:t>311,589.42</w:t>
            </w:r>
          </w:p>
        </w:tc>
        <w:tc>
          <w:tcPr>
            <w:tcW w:w="2906" w:type="dxa"/>
            <w:tcBorders>
              <w:top w:val="single" w:sz="9" w:space="0" w:color="000000"/>
              <w:left w:val="single" w:sz="4" w:space="0" w:color="000000"/>
              <w:bottom w:val="single" w:sz="4" w:space="0" w:color="000000"/>
              <w:right w:val="single" w:sz="4" w:space="0" w:color="000000"/>
            </w:tcBorders>
          </w:tcPr>
          <w:p>
            <w:pPr>
              <w:pStyle w:val="TableParagraph"/>
              <w:spacing w:line="213" w:lineRule="exact"/>
              <w:ind w:left="280" w:right="0" w:hanging="92"/>
              <w:jc w:val="left"/>
              <w:rPr>
                <w:rFonts w:ascii="宋体" w:hAnsi="宋体" w:cs="宋体" w:eastAsia="宋体" w:hint="default"/>
                <w:sz w:val="18"/>
                <w:szCs w:val="18"/>
              </w:rPr>
            </w:pPr>
            <w:r>
              <w:rPr>
                <w:rFonts w:ascii="宋体" w:hAnsi="宋体" w:cs="宋体" w:eastAsia="宋体" w:hint="default"/>
                <w:sz w:val="18"/>
                <w:szCs w:val="18"/>
              </w:rPr>
              <w:t>买方于购买日可辨认净资产公允</w:t>
            </w:r>
          </w:p>
          <w:p>
            <w:pPr>
              <w:pStyle w:val="TableParagraph"/>
              <w:spacing w:line="240" w:lineRule="auto" w:before="4"/>
              <w:ind w:left="280" w:right="0"/>
              <w:jc w:val="left"/>
              <w:rPr>
                <w:rFonts w:ascii="宋体" w:hAnsi="宋体" w:cs="宋体" w:eastAsia="宋体" w:hint="default"/>
                <w:sz w:val="18"/>
                <w:szCs w:val="18"/>
              </w:rPr>
            </w:pPr>
            <w:r>
              <w:rPr>
                <w:rFonts w:ascii="宋体" w:hAnsi="宋体" w:cs="宋体" w:eastAsia="宋体" w:hint="default"/>
                <w:sz w:val="18"/>
                <w:szCs w:val="18"/>
              </w:rPr>
              <w:t>价值份额的差额，确认为商誉</w:t>
            </w:r>
          </w:p>
        </w:tc>
      </w:tr>
    </w:tbl>
    <w:p>
      <w:pPr>
        <w:spacing w:line="240" w:lineRule="auto" w:before="9"/>
        <w:rPr>
          <w:rFonts w:ascii="宋体" w:hAnsi="宋体" w:cs="宋体" w:eastAsia="宋体" w:hint="default"/>
          <w:sz w:val="13"/>
          <w:szCs w:val="13"/>
        </w:rPr>
      </w:pPr>
    </w:p>
    <w:p>
      <w:pPr>
        <w:tabs>
          <w:tab w:pos="1481" w:val="left" w:leader="none"/>
        </w:tabs>
        <w:spacing w:before="34"/>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（八）</w:t>
        <w:tab/>
      </w:r>
      <w:r>
        <w:rPr>
          <w:rFonts w:ascii="宋体" w:hAnsi="宋体" w:cs="宋体" w:eastAsia="宋体" w:hint="default"/>
          <w:sz w:val="21"/>
          <w:szCs w:val="21"/>
        </w:rPr>
        <w:t>本期出售丧失控制权而减少子公司</w:t>
      </w:r>
    </w:p>
    <w:p>
      <w:pPr>
        <w:spacing w:line="240" w:lineRule="auto" w:before="3"/>
        <w:rPr>
          <w:rFonts w:ascii="宋体" w:hAnsi="宋体" w:cs="宋体" w:eastAsia="宋体" w:hint="default"/>
          <w:sz w:val="20"/>
          <w:szCs w:val="20"/>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本报告期无出售丧失控制权而减少子公司。</w:t>
      </w:r>
    </w:p>
    <w:p>
      <w:pPr>
        <w:spacing w:line="240" w:lineRule="auto" w:before="3"/>
        <w:rPr>
          <w:rFonts w:ascii="宋体" w:hAnsi="宋体" w:cs="宋体" w:eastAsia="宋体" w:hint="default"/>
          <w:sz w:val="20"/>
          <w:szCs w:val="20"/>
        </w:rPr>
      </w:pPr>
    </w:p>
    <w:p>
      <w:pPr>
        <w:tabs>
          <w:tab w:pos="1481" w:val="left" w:leader="none"/>
        </w:tabs>
        <w:spacing w:before="0"/>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（九）</w:t>
        <w:tab/>
      </w:r>
      <w:r>
        <w:rPr>
          <w:rFonts w:ascii="宋体" w:hAnsi="宋体" w:cs="宋体" w:eastAsia="宋体" w:hint="default"/>
          <w:sz w:val="21"/>
          <w:szCs w:val="21"/>
        </w:rPr>
        <w:t>本期发生的反向购买</w:t>
      </w:r>
    </w:p>
    <w:p>
      <w:pPr>
        <w:spacing w:line="240" w:lineRule="auto" w:before="3"/>
        <w:rPr>
          <w:rFonts w:ascii="宋体" w:hAnsi="宋体" w:cs="宋体" w:eastAsia="宋体" w:hint="default"/>
          <w:sz w:val="20"/>
          <w:szCs w:val="20"/>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本报告期无发生反向购买。</w:t>
      </w:r>
    </w:p>
    <w:p>
      <w:pPr>
        <w:spacing w:line="240" w:lineRule="auto" w:before="3"/>
        <w:rPr>
          <w:rFonts w:ascii="宋体" w:hAnsi="宋体" w:cs="宋体" w:eastAsia="宋体" w:hint="default"/>
          <w:sz w:val="20"/>
          <w:szCs w:val="20"/>
        </w:rPr>
      </w:pPr>
    </w:p>
    <w:p>
      <w:pPr>
        <w:tabs>
          <w:tab w:pos="1481" w:val="left" w:leader="none"/>
        </w:tabs>
        <w:spacing w:line="472" w:lineRule="auto" w:before="0"/>
        <w:ind w:left="641" w:right="4943" w:firstLine="0"/>
        <w:jc w:val="left"/>
        <w:rPr>
          <w:rFonts w:ascii="宋体" w:hAnsi="宋体" w:cs="宋体" w:eastAsia="宋体" w:hint="default"/>
          <w:sz w:val="21"/>
          <w:szCs w:val="21"/>
        </w:rPr>
      </w:pPr>
      <w:r>
        <w:rPr/>
        <w:pict>
          <v:shape style="position:absolute;margin-left:79.320pt;margin-top:103.343651pt;width:436.45pt;height:345.85pt;mso-position-horizontal-relative:page;mso-position-vertical-relative:paragraph;z-index:4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1"/>
                    <w:gridCol w:w="1176"/>
                    <w:gridCol w:w="766"/>
                    <w:gridCol w:w="1495"/>
                    <w:gridCol w:w="1176"/>
                    <w:gridCol w:w="766"/>
                    <w:gridCol w:w="1495"/>
                  </w:tblGrid>
                  <w:tr>
                    <w:trPr>
                      <w:trHeight w:val="382" w:hRule="exact"/>
                    </w:trPr>
                    <w:tc>
                      <w:tcPr>
                        <w:tcW w:w="1841" w:type="dxa"/>
                        <w:vMerge w:val="restart"/>
                        <w:tcBorders>
                          <w:top w:val="single" w:sz="4" w:space="0" w:color="000000"/>
                          <w:left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7" w:type="dxa"/>
                        <w:gridSpan w:val="3"/>
                        <w:tcBorders>
                          <w:top w:val="single" w:sz="4"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2011-12-31</w:t>
                        </w:r>
                      </w:p>
                    </w:tc>
                    <w:tc>
                      <w:tcPr>
                        <w:tcW w:w="3437" w:type="dxa"/>
                        <w:gridSpan w:val="3"/>
                        <w:tcBorders>
                          <w:top w:val="single" w:sz="4" w:space="0" w:color="000000"/>
                          <w:left w:val="single" w:sz="6" w:space="0" w:color="000000"/>
                          <w:bottom w:val="single" w:sz="6"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84" w:hRule="exact"/>
                    </w:trPr>
                    <w:tc>
                      <w:tcPr>
                        <w:tcW w:w="1841" w:type="dxa"/>
                        <w:vMerge/>
                        <w:tcBorders>
                          <w:left w:val="single" w:sz="4"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3"/>
                          <w:jc w:val="right"/>
                          <w:rPr>
                            <w:rFonts w:ascii="宋体" w:hAnsi="宋体" w:cs="宋体" w:eastAsia="宋体" w:hint="default"/>
                            <w:sz w:val="18"/>
                            <w:szCs w:val="18"/>
                          </w:rPr>
                        </w:pPr>
                        <w:r>
                          <w:rPr>
                            <w:rFonts w:ascii="宋体" w:hAnsi="宋体" w:cs="宋体" w:eastAsia="宋体" w:hint="default"/>
                            <w:sz w:val="18"/>
                            <w:szCs w:val="18"/>
                          </w:rPr>
                          <w:t>折算率</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90"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hAnsi="宋体" w:cs="宋体" w:eastAsia="宋体" w:hint="default"/>
                            <w:sz w:val="18"/>
                            <w:szCs w:val="18"/>
                          </w:rPr>
                          <w:t>折算率</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1"/>
                          <w:ind w:left="29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1,681,014.19</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5,240,846.82</w:t>
                        </w: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49,081.08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0.8107</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39,790.03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28,324.00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0.8509</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24,101.74</w:t>
                        </w: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13,663.54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6.3009</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86,092.60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6,943.00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6.6227</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45,981.41</w:t>
                        </w: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4,381.33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31,290.11</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74,212.06</w:t>
                        </w: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现金小计</w:t>
                        </w:r>
                        <w:r>
                          <w:rPr>
                            <w:rFonts w:ascii="Microsoft JhengHei" w:hAnsi="Microsoft JhengHei" w:cs="Microsoft JhengHei" w:eastAsia="Microsoft JhengHei"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2"/>
                          <w:jc w:val="right"/>
                          <w:rPr>
                            <w:rFonts w:ascii="Times New Roman" w:hAnsi="Times New Roman" w:cs="Times New Roman" w:eastAsia="Times New Roman" w:hint="default"/>
                            <w:sz w:val="18"/>
                            <w:szCs w:val="18"/>
                          </w:rPr>
                        </w:pPr>
                        <w:r>
                          <w:rPr>
                            <w:rFonts w:ascii="Times New Roman"/>
                            <w:b/>
                            <w:spacing w:val="-1"/>
                            <w:sz w:val="18"/>
                          </w:rPr>
                          <w:t>1,838,186.93</w:t>
                        </w:r>
                        <w:r>
                          <w:rPr>
                            <w:rFonts w:ascii="Times New Roman"/>
                            <w:spacing w:val="-1"/>
                            <w:sz w:val="18"/>
                          </w:rPr>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92"/>
                          <w:jc w:val="right"/>
                          <w:rPr>
                            <w:rFonts w:ascii="Times New Roman" w:hAnsi="Times New Roman" w:cs="Times New Roman" w:eastAsia="Times New Roman" w:hint="default"/>
                            <w:sz w:val="18"/>
                            <w:szCs w:val="18"/>
                          </w:rPr>
                        </w:pPr>
                        <w:r>
                          <w:rPr>
                            <w:rFonts w:ascii="Times New Roman"/>
                            <w:b/>
                            <w:spacing w:val="-1"/>
                            <w:sz w:val="18"/>
                          </w:rPr>
                          <w:t>5,385,142.03</w:t>
                        </w:r>
                        <w:r>
                          <w:rPr>
                            <w:rFonts w:ascii="Times New Roman"/>
                            <w:spacing w:val="-1"/>
                            <w:sz w:val="18"/>
                          </w:rPr>
                        </w: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1,783,005,001.84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3,164,064,439.76</w:t>
                        </w: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2,189,597.08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0.8107</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1,775,106.35</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1,129,352.05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0.8509</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960,999.54</w:t>
                        </w: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10,108.10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6.3009</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63,690.13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40,883.87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6.6227</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270,761.61</w:t>
                        </w: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11.05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8.1629</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90.20</w:t>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银行存款小计</w:t>
                        </w:r>
                        <w:r>
                          <w:rPr>
                            <w:rFonts w:ascii="Microsoft JhengHei" w:hAnsi="Microsoft JhengHei" w:cs="Microsoft JhengHei" w:eastAsia="Microsoft JhengHei"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2"/>
                          <w:jc w:val="right"/>
                          <w:rPr>
                            <w:rFonts w:ascii="Times New Roman" w:hAnsi="Times New Roman" w:cs="Times New Roman" w:eastAsia="Times New Roman" w:hint="default"/>
                            <w:sz w:val="18"/>
                            <w:szCs w:val="18"/>
                          </w:rPr>
                        </w:pPr>
                        <w:r>
                          <w:rPr>
                            <w:rFonts w:ascii="Times New Roman"/>
                            <w:b/>
                            <w:spacing w:val="-1"/>
                            <w:sz w:val="18"/>
                          </w:rPr>
                          <w:t>1,784,843,888.52</w:t>
                        </w:r>
                        <w:r>
                          <w:rPr>
                            <w:rFonts w:ascii="Times New Roman"/>
                            <w:spacing w:val="-1"/>
                            <w:sz w:val="18"/>
                          </w:rPr>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92"/>
                          <w:jc w:val="right"/>
                          <w:rPr>
                            <w:rFonts w:ascii="Times New Roman" w:hAnsi="Times New Roman" w:cs="Times New Roman" w:eastAsia="Times New Roman" w:hint="default"/>
                            <w:sz w:val="18"/>
                            <w:szCs w:val="18"/>
                          </w:rPr>
                        </w:pPr>
                        <w:r>
                          <w:rPr>
                            <w:rFonts w:ascii="Times New Roman"/>
                            <w:b/>
                            <w:spacing w:val="-1"/>
                            <w:sz w:val="18"/>
                          </w:rPr>
                          <w:t>3,165,296,200.91</w:t>
                        </w:r>
                        <w:r>
                          <w:rPr>
                            <w:rFonts w:ascii="Times New Roman"/>
                            <w:spacing w:val="-1"/>
                            <w:sz w:val="18"/>
                          </w:rPr>
                        </w: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pacing w:val="-1"/>
                            <w:sz w:val="18"/>
                          </w:rPr>
                          <w:t>1,705,304.04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z w:val="18"/>
                          </w:rPr>
                          <w:t>--</w:t>
                        </w: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205,304.04</w:t>
                        </w:r>
                      </w:p>
                    </w:tc>
                  </w:tr>
                  <w:tr>
                    <w:trPr>
                      <w:trHeight w:val="384" w:hRule="exact"/>
                    </w:trPr>
                    <w:tc>
                      <w:tcPr>
                        <w:tcW w:w="1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其他货币资金小计</w:t>
                        </w:r>
                        <w:r>
                          <w:rPr>
                            <w:rFonts w:ascii="Microsoft JhengHei" w:hAnsi="Microsoft JhengHei" w:cs="Microsoft JhengHei" w:eastAsia="Microsoft JhengHei"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2"/>
                          <w:jc w:val="right"/>
                          <w:rPr>
                            <w:rFonts w:ascii="Times New Roman" w:hAnsi="Times New Roman" w:cs="Times New Roman" w:eastAsia="Times New Roman" w:hint="default"/>
                            <w:sz w:val="18"/>
                            <w:szCs w:val="18"/>
                          </w:rPr>
                        </w:pPr>
                        <w:r>
                          <w:rPr>
                            <w:rFonts w:ascii="Times New Roman"/>
                            <w:b/>
                            <w:spacing w:val="-1"/>
                            <w:sz w:val="18"/>
                          </w:rPr>
                          <w:t>1,705,304.04</w:t>
                        </w:r>
                        <w:r>
                          <w:rPr>
                            <w:rFonts w:ascii="Times New Roman"/>
                            <w:spacing w:val="-1"/>
                            <w:sz w:val="18"/>
                          </w:rPr>
                        </w:r>
                      </w:p>
                    </w:tc>
                    <w:tc>
                      <w:tcPr>
                        <w:tcW w:w="117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94"/>
                          <w:jc w:val="right"/>
                          <w:rPr>
                            <w:rFonts w:ascii="Times New Roman" w:hAnsi="Times New Roman" w:cs="Times New Roman" w:eastAsia="Times New Roman" w:hint="default"/>
                            <w:sz w:val="18"/>
                            <w:szCs w:val="18"/>
                          </w:rPr>
                        </w:pPr>
                        <w:r>
                          <w:rPr>
                            <w:rFonts w:ascii="Times New Roman"/>
                            <w:b/>
                            <w:spacing w:val="-1"/>
                            <w:sz w:val="18"/>
                          </w:rPr>
                          <w:t>205,304.04</w:t>
                        </w:r>
                        <w:r>
                          <w:rPr>
                            <w:rFonts w:ascii="Times New Roman"/>
                            <w:spacing w:val="-1"/>
                            <w:sz w:val="18"/>
                          </w:rPr>
                        </w:r>
                      </w:p>
                    </w:tc>
                  </w:tr>
                  <w:tr>
                    <w:trPr>
                      <w:trHeight w:val="382" w:hRule="exact"/>
                    </w:trPr>
                    <w:tc>
                      <w:tcPr>
                        <w:tcW w:w="1841"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49"/>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76" w:type="dxa"/>
                        <w:tcBorders>
                          <w:top w:val="single" w:sz="6" w:space="0" w:color="000000"/>
                          <w:left w:val="single" w:sz="6" w:space="0" w:color="000000"/>
                          <w:bottom w:val="single" w:sz="4" w:space="0" w:color="000000"/>
                          <w:right w:val="single" w:sz="6" w:space="0" w:color="000000"/>
                        </w:tcBorders>
                      </w:tcPr>
                      <w:p>
                        <w:pPr/>
                      </w:p>
                    </w:tc>
                    <w:tc>
                      <w:tcPr>
                        <w:tcW w:w="766" w:type="dxa"/>
                        <w:tcBorders>
                          <w:top w:val="single" w:sz="6" w:space="0" w:color="000000"/>
                          <w:left w:val="single" w:sz="6" w:space="0" w:color="000000"/>
                          <w:bottom w:val="single" w:sz="4" w:space="0" w:color="000000"/>
                          <w:right w:val="single" w:sz="6" w:space="0" w:color="000000"/>
                        </w:tcBorders>
                      </w:tcPr>
                      <w:p>
                        <w:pPr/>
                      </w:p>
                    </w:tc>
                    <w:tc>
                      <w:tcPr>
                        <w:tcW w:w="149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6"/>
                          <w:ind w:right="92"/>
                          <w:jc w:val="right"/>
                          <w:rPr>
                            <w:rFonts w:ascii="Times New Roman" w:hAnsi="Times New Roman" w:cs="Times New Roman" w:eastAsia="Times New Roman" w:hint="default"/>
                            <w:sz w:val="18"/>
                            <w:szCs w:val="18"/>
                          </w:rPr>
                        </w:pPr>
                        <w:r>
                          <w:rPr>
                            <w:rFonts w:ascii="Times New Roman"/>
                            <w:b/>
                            <w:spacing w:val="-1"/>
                            <w:sz w:val="18"/>
                          </w:rPr>
                          <w:t>1,788,387,379.49</w:t>
                        </w:r>
                        <w:r>
                          <w:rPr>
                            <w:rFonts w:ascii="Times New Roman"/>
                            <w:spacing w:val="-1"/>
                            <w:sz w:val="18"/>
                          </w:rPr>
                        </w:r>
                      </w:p>
                    </w:tc>
                    <w:tc>
                      <w:tcPr>
                        <w:tcW w:w="1176" w:type="dxa"/>
                        <w:tcBorders>
                          <w:top w:val="single" w:sz="6" w:space="0" w:color="000000"/>
                          <w:left w:val="single" w:sz="6" w:space="0" w:color="000000"/>
                          <w:bottom w:val="single" w:sz="4" w:space="0" w:color="000000"/>
                          <w:right w:val="single" w:sz="6" w:space="0" w:color="000000"/>
                        </w:tcBorders>
                      </w:tcPr>
                      <w:p>
                        <w:pPr/>
                      </w:p>
                    </w:tc>
                    <w:tc>
                      <w:tcPr>
                        <w:tcW w:w="766" w:type="dxa"/>
                        <w:tcBorders>
                          <w:top w:val="single" w:sz="6" w:space="0" w:color="000000"/>
                          <w:left w:val="single" w:sz="6" w:space="0" w:color="000000"/>
                          <w:bottom w:val="single" w:sz="4" w:space="0" w:color="000000"/>
                          <w:right w:val="single" w:sz="6" w:space="0" w:color="000000"/>
                        </w:tcBorders>
                      </w:tcPr>
                      <w:p>
                        <w:pPr/>
                      </w:p>
                    </w:tc>
                    <w:tc>
                      <w:tcPr>
                        <w:tcW w:w="149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6"/>
                          <w:ind w:right="92"/>
                          <w:jc w:val="right"/>
                          <w:rPr>
                            <w:rFonts w:ascii="Times New Roman" w:hAnsi="Times New Roman" w:cs="Times New Roman" w:eastAsia="Times New Roman" w:hint="default"/>
                            <w:sz w:val="18"/>
                            <w:szCs w:val="18"/>
                          </w:rPr>
                        </w:pPr>
                        <w:r>
                          <w:rPr>
                            <w:rFonts w:ascii="Times New Roman"/>
                            <w:b/>
                            <w:spacing w:val="-1"/>
                            <w:sz w:val="18"/>
                          </w:rPr>
                          <w:t>3,170,886,646.98</w:t>
                        </w:r>
                        <w:r>
                          <w:rPr>
                            <w:rFonts w:ascii="Times New Roman"/>
                            <w:spacing w:val="-1"/>
                            <w:sz w:val="18"/>
                          </w:rPr>
                        </w:r>
                      </w:p>
                    </w:tc>
                  </w:tr>
                </w:tbl>
                <w:p>
                  <w:pPr/>
                </w:p>
              </w:txbxContent>
            </v:textbox>
            <w10:wrap type="none"/>
          </v:shape>
        </w:pict>
      </w:r>
      <w:r>
        <w:rPr>
          <w:rFonts w:ascii="宋体" w:hAnsi="宋体" w:cs="宋体" w:eastAsia="宋体" w:hint="default"/>
          <w:w w:val="95"/>
          <w:sz w:val="21"/>
          <w:szCs w:val="21"/>
        </w:rPr>
        <w:t>（十）</w:t>
        <w:tab/>
      </w:r>
      <w:r>
        <w:rPr>
          <w:rFonts w:ascii="宋体" w:hAnsi="宋体" w:cs="宋体" w:eastAsia="宋体" w:hint="default"/>
          <w:sz w:val="21"/>
          <w:szCs w:val="21"/>
        </w:rPr>
        <w:t>本期发生的吸收合并</w:t>
      </w:r>
      <w:r>
        <w:rPr>
          <w:rFonts w:ascii="宋体" w:hAnsi="宋体" w:cs="宋体" w:eastAsia="宋体" w:hint="default"/>
          <w:w w:val="99"/>
          <w:sz w:val="21"/>
          <w:szCs w:val="21"/>
        </w:rPr>
        <w:t> </w:t>
      </w:r>
      <w:r>
        <w:rPr>
          <w:rFonts w:ascii="宋体" w:hAnsi="宋体" w:cs="宋体" w:eastAsia="宋体" w:hint="default"/>
          <w:sz w:val="21"/>
          <w:szCs w:val="21"/>
        </w:rPr>
        <w:t>本报告期无发生吸收合并。</w:t>
      </w:r>
      <w:r>
        <w:rPr>
          <w:rFonts w:ascii="宋体" w:hAnsi="宋体" w:cs="宋体" w:eastAsia="宋体" w:hint="default"/>
          <w:w w:val="99"/>
          <w:sz w:val="21"/>
          <w:szCs w:val="21"/>
        </w:rPr>
        <w:t> </w:t>
      </w:r>
      <w:r>
        <w:rPr>
          <w:rFonts w:ascii="宋体" w:hAnsi="宋体" w:cs="宋体" w:eastAsia="宋体" w:hint="default"/>
          <w:sz w:val="21"/>
          <w:szCs w:val="21"/>
        </w:rPr>
        <w:t>附注五、合并财务报表主要项目注释</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货币资金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应收票据</w:t>
      </w:r>
    </w:p>
    <w:p>
      <w:pPr>
        <w:spacing w:line="240" w:lineRule="auto" w:before="4"/>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945"/>
        <w:gridCol w:w="2832"/>
        <w:gridCol w:w="2942"/>
      </w:tblGrid>
      <w:tr>
        <w:trPr>
          <w:trHeight w:val="384" w:hRule="exact"/>
        </w:trPr>
        <w:tc>
          <w:tcPr>
            <w:tcW w:w="2945"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32"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2011-12-31</w:t>
            </w:r>
          </w:p>
        </w:tc>
        <w:tc>
          <w:tcPr>
            <w:tcW w:w="2942"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2010-12-31</w:t>
            </w:r>
          </w:p>
        </w:tc>
      </w:tr>
      <w:tr>
        <w:trPr>
          <w:trHeight w:val="384" w:hRule="exact"/>
        </w:trPr>
        <w:tc>
          <w:tcPr>
            <w:tcW w:w="2945"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32"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56"/>
              <w:ind w:left="1682" w:right="0"/>
              <w:jc w:val="left"/>
              <w:rPr>
                <w:rFonts w:ascii="Times New Roman" w:hAnsi="Times New Roman" w:cs="Times New Roman" w:eastAsia="Times New Roman" w:hint="default"/>
                <w:sz w:val="18"/>
                <w:szCs w:val="18"/>
              </w:rPr>
            </w:pPr>
            <w:r>
              <w:rPr>
                <w:rFonts w:ascii="Times New Roman"/>
                <w:sz w:val="18"/>
              </w:rPr>
              <w:t>85,200,000.00</w:t>
            </w:r>
          </w:p>
        </w:tc>
        <w:tc>
          <w:tcPr>
            <w:tcW w:w="2942"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before="93"/>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）本报告期末余额中无抵押、质押和逾期汇票。</w:t>
      </w:r>
    </w:p>
    <w:p>
      <w:pPr>
        <w:spacing w:after="0"/>
        <w:jc w:val="left"/>
        <w:rPr>
          <w:rFonts w:ascii="宋体" w:hAnsi="宋体" w:cs="宋体" w:eastAsia="宋体" w:hint="default"/>
          <w:sz w:val="21"/>
          <w:szCs w:val="21"/>
        </w:rPr>
        <w:sectPr>
          <w:pgSz w:w="11910" w:h="16840"/>
          <w:pgMar w:header="965" w:footer="897" w:top="1520" w:bottom="1080" w:left="1480" w:right="1480"/>
        </w:sectPr>
      </w:pPr>
    </w:p>
    <w:p>
      <w:pPr>
        <w:spacing w:before="23"/>
        <w:ind w:left="641" w:right="0" w:firstLine="0"/>
        <w:jc w:val="left"/>
        <w:rPr>
          <w:rFonts w:ascii="宋体" w:hAnsi="宋体" w:cs="宋体" w:eastAsia="宋体" w:hint="default"/>
          <w:sz w:val="21"/>
          <w:szCs w:val="21"/>
        </w:rPr>
      </w:pPr>
      <w:r>
        <w:rPr/>
        <w:pict>
          <v:group style="position:absolute;margin-left:84.959999pt;margin-top:2.13368pt;width:425.3pt;height:.1pt;mso-position-horizontal-relative:page;mso-position-vertical-relative:paragraph;z-index:-1158640" coordorigin="1699,43" coordsize="8506,2">
            <v:shape style="position:absolute;left:1699;top:43;width:8506;height:2" coordorigin="1699,43" coordsize="8506,0" path="m1699,43l10205,43e" filled="false" stroked="true" strokeweight=".48pt" strokecolor="#000000">
              <v:path arrowok="t"/>
            </v:shape>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）本报告期末无已经背书给他方但尚未到期的票据。</w:t>
      </w:r>
    </w:p>
    <w:p>
      <w:pPr>
        <w:spacing w:before="17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应收账款</w:t>
      </w:r>
    </w:p>
    <w:p>
      <w:pPr>
        <w:spacing w:before="107"/>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709"/>
        <w:gridCol w:w="1250"/>
        <w:gridCol w:w="622"/>
        <w:gridCol w:w="1250"/>
        <w:gridCol w:w="710"/>
        <w:gridCol w:w="1250"/>
        <w:gridCol w:w="622"/>
        <w:gridCol w:w="1250"/>
        <w:gridCol w:w="713"/>
      </w:tblGrid>
      <w:tr>
        <w:trPr>
          <w:trHeight w:val="353"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2011-12-31</w:t>
            </w:r>
          </w:p>
        </w:tc>
        <w:tc>
          <w:tcPr>
            <w:tcW w:w="3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sz w:val="18"/>
              </w:rPr>
              <w:t>2010-12-31</w:t>
            </w:r>
          </w:p>
        </w:tc>
      </w:tr>
      <w:tr>
        <w:trPr>
          <w:trHeight w:val="350" w:hRule="exact"/>
        </w:trPr>
        <w:tc>
          <w:tcPr>
            <w:tcW w:w="1709" w:type="dxa"/>
            <w:vMerge/>
            <w:tcBorders>
              <w:left w:val="single" w:sz="4" w:space="0" w:color="000000"/>
              <w:right w:val="single" w:sz="4" w:space="0" w:color="000000"/>
            </w:tcBorders>
          </w:tcPr>
          <w:p>
            <w:pP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1709" w:type="dxa"/>
            <w:vMerge/>
            <w:tcBorders>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2" w:right="0" w:hanging="48"/>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54"/>
              <w:ind w:left="172"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18" w:right="0" w:hanging="48"/>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54"/>
              <w:ind w:left="218"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2"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54"/>
              <w:ind w:left="172"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18"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54"/>
              <w:ind w:left="218" w:right="0"/>
              <w:jc w:val="left"/>
              <w:rPr>
                <w:rFonts w:ascii="Times New Roman" w:hAnsi="Times New Roman" w:cs="Times New Roman" w:eastAsia="Times New Roman" w:hint="default"/>
                <w:sz w:val="18"/>
                <w:szCs w:val="18"/>
              </w:rPr>
            </w:pPr>
            <w:r>
              <w:rPr>
                <w:rFonts w:ascii="Times New Roman"/>
                <w:sz w:val="18"/>
              </w:rPr>
              <w:t>(%)</w:t>
            </w:r>
          </w:p>
        </w:tc>
      </w:tr>
      <w:tr>
        <w:trPr>
          <w:trHeight w:val="247" w:hRule="exact"/>
        </w:trPr>
        <w:tc>
          <w:tcPr>
            <w:tcW w:w="1709" w:type="dxa"/>
            <w:tcBorders>
              <w:top w:val="single" w:sz="4" w:space="0" w:color="000000"/>
              <w:left w:val="single" w:sz="4" w:space="0" w:color="000000"/>
              <w:bottom w:val="nil" w:sz="6" w:space="0" w:color="auto"/>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单项金额重大并单</w:t>
            </w:r>
          </w:p>
        </w:tc>
        <w:tc>
          <w:tcPr>
            <w:tcW w:w="1250"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
        </w:tc>
      </w:tr>
      <w:tr>
        <w:trPr>
          <w:trHeight w:val="249" w:hRule="exact"/>
        </w:trPr>
        <w:tc>
          <w:tcPr>
            <w:tcW w:w="170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项计提坏账准备的</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6,394,323.64</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45"/>
              <w:jc w:val="right"/>
              <w:rPr>
                <w:rFonts w:ascii="Times New Roman" w:hAnsi="Times New Roman" w:cs="Times New Roman" w:eastAsia="Times New Roman" w:hint="default"/>
                <w:sz w:val="18"/>
                <w:szCs w:val="18"/>
              </w:rPr>
            </w:pPr>
            <w:r>
              <w:rPr>
                <w:rFonts w:ascii="Times New Roman"/>
                <w:spacing w:val="-1"/>
                <w:sz w:val="18"/>
              </w:rPr>
              <w:t>7.78</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6,394,323.64</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100.00</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7"/>
              <w:jc w:val="right"/>
              <w:rPr>
                <w:rFonts w:ascii="Times New Roman" w:hAnsi="Times New Roman" w:cs="Times New Roman" w:eastAsia="Times New Roman" w:hint="default"/>
                <w:sz w:val="18"/>
                <w:szCs w:val="18"/>
              </w:rPr>
            </w:pPr>
            <w:r>
              <w:rPr>
                <w:rFonts w:ascii="Times New Roman"/>
                <w:spacing w:val="-1"/>
                <w:sz w:val="18"/>
              </w:rPr>
              <w:t>2,497,647.84</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45"/>
              <w:jc w:val="right"/>
              <w:rPr>
                <w:rFonts w:ascii="Times New Roman" w:hAnsi="Times New Roman" w:cs="Times New Roman" w:eastAsia="Times New Roman" w:hint="default"/>
                <w:sz w:val="18"/>
                <w:szCs w:val="18"/>
              </w:rPr>
            </w:pPr>
            <w:r>
              <w:rPr>
                <w:rFonts w:ascii="Times New Roman"/>
                <w:spacing w:val="-1"/>
                <w:sz w:val="18"/>
              </w:rPr>
              <w:t>4.56</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7"/>
              <w:jc w:val="right"/>
              <w:rPr>
                <w:rFonts w:ascii="Times New Roman" w:hAnsi="Times New Roman" w:cs="Times New Roman" w:eastAsia="Times New Roman" w:hint="default"/>
                <w:sz w:val="18"/>
                <w:szCs w:val="18"/>
              </w:rPr>
            </w:pPr>
            <w:r>
              <w:rPr>
                <w:rFonts w:ascii="Times New Roman"/>
                <w:spacing w:val="-1"/>
                <w:sz w:val="18"/>
              </w:rPr>
              <w:t>2,497,647.84</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3" w:right="0"/>
              <w:jc w:val="center"/>
              <w:rPr>
                <w:rFonts w:ascii="Times New Roman" w:hAnsi="Times New Roman" w:cs="Times New Roman" w:eastAsia="Times New Roman" w:hint="default"/>
                <w:sz w:val="18"/>
                <w:szCs w:val="18"/>
              </w:rPr>
            </w:pPr>
            <w:r>
              <w:rPr>
                <w:rFonts w:ascii="Times New Roman"/>
                <w:sz w:val="18"/>
              </w:rPr>
              <w:t>100.00</w:t>
            </w:r>
          </w:p>
        </w:tc>
      </w:tr>
      <w:tr>
        <w:trPr>
          <w:trHeight w:val="236" w:hRule="exact"/>
        </w:trPr>
        <w:tc>
          <w:tcPr>
            <w:tcW w:w="1709"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0"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r>
      <w:tr>
        <w:trPr>
          <w:trHeight w:val="350" w:hRule="exact"/>
        </w:trPr>
        <w:tc>
          <w:tcPr>
            <w:tcW w:w="937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账款按组合计提坏账准备的应收账款</w:t>
            </w:r>
          </w:p>
        </w:tc>
      </w:tr>
      <w:tr>
        <w:trPr>
          <w:trHeight w:val="35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组合（按帐龄）</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75,757,768.24</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92.22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14,779,893.93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2" w:right="0"/>
              <w:jc w:val="center"/>
              <w:rPr>
                <w:rFonts w:ascii="Times New Roman" w:hAnsi="Times New Roman" w:cs="Times New Roman" w:eastAsia="Times New Roman" w:hint="default"/>
                <w:sz w:val="18"/>
                <w:szCs w:val="18"/>
              </w:rPr>
            </w:pPr>
            <w:r>
              <w:rPr>
                <w:rFonts w:ascii="Times New Roman"/>
                <w:sz w:val="18"/>
              </w:rPr>
              <w:t>19.51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52,264,319.39</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95.44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13,328,605.84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2" w:right="0"/>
              <w:jc w:val="center"/>
              <w:rPr>
                <w:rFonts w:ascii="Times New Roman" w:hAnsi="Times New Roman" w:cs="Times New Roman" w:eastAsia="Times New Roman" w:hint="default"/>
                <w:sz w:val="18"/>
                <w:szCs w:val="18"/>
              </w:rPr>
            </w:pPr>
            <w:r>
              <w:rPr>
                <w:rFonts w:ascii="Times New Roman"/>
                <w:sz w:val="18"/>
              </w:rPr>
              <w:t>25.50</w:t>
            </w:r>
          </w:p>
        </w:tc>
      </w:tr>
      <w:tr>
        <w:trPr>
          <w:trHeight w:val="247" w:hRule="exact"/>
        </w:trPr>
        <w:tc>
          <w:tcPr>
            <w:tcW w:w="1709" w:type="dxa"/>
            <w:tcBorders>
              <w:top w:val="single" w:sz="4" w:space="0" w:color="000000"/>
              <w:left w:val="single" w:sz="4" w:space="0" w:color="000000"/>
              <w:bottom w:val="nil" w:sz="6" w:space="0" w:color="auto"/>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单项金额虽不重大</w:t>
            </w:r>
          </w:p>
        </w:tc>
        <w:tc>
          <w:tcPr>
            <w:tcW w:w="1250"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
        </w:tc>
      </w:tr>
      <w:tr>
        <w:trPr>
          <w:trHeight w:val="249" w:hRule="exact"/>
        </w:trPr>
        <w:tc>
          <w:tcPr>
            <w:tcW w:w="170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但单项计提坏账准</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4"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234" w:hRule="exact"/>
        </w:trPr>
        <w:tc>
          <w:tcPr>
            <w:tcW w:w="1709"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250"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r>
      <w:tr>
        <w:trPr>
          <w:trHeight w:val="35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b/>
                <w:spacing w:val="-1"/>
                <w:sz w:val="18"/>
              </w:rPr>
              <w:t>82,152,091.88</w:t>
            </w:r>
            <w:r>
              <w:rPr>
                <w:rFonts w:ascii="Times New Roman"/>
                <w:spacing w:val="-1"/>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64"/>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b/>
                <w:spacing w:val="-1"/>
                <w:sz w:val="18"/>
              </w:rPr>
              <w:t>21,174,217.57</w:t>
            </w:r>
            <w:r>
              <w:rPr>
                <w:rFonts w:ascii="Times New Roman"/>
                <w:spacing w:val="-1"/>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 w:right="0"/>
              <w:jc w:val="center"/>
              <w:rPr>
                <w:rFonts w:ascii="Times New Roman" w:hAnsi="Times New Roman" w:cs="Times New Roman" w:eastAsia="Times New Roman" w:hint="default"/>
                <w:sz w:val="18"/>
                <w:szCs w:val="18"/>
              </w:rPr>
            </w:pPr>
            <w:r>
              <w:rPr>
                <w:rFonts w:ascii="Times New Roman"/>
                <w:b/>
                <w:sz w:val="18"/>
              </w:rPr>
              <w:t>25.77</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2"/>
              <w:jc w:val="right"/>
              <w:rPr>
                <w:rFonts w:ascii="Times New Roman" w:hAnsi="Times New Roman" w:cs="Times New Roman" w:eastAsia="Times New Roman" w:hint="default"/>
                <w:sz w:val="18"/>
                <w:szCs w:val="18"/>
              </w:rPr>
            </w:pPr>
            <w:r>
              <w:rPr>
                <w:rFonts w:ascii="Times New Roman"/>
                <w:b/>
                <w:spacing w:val="-1"/>
                <w:sz w:val="18"/>
              </w:rPr>
              <w:t>54,761,967.23</w:t>
            </w:r>
            <w:r>
              <w:rPr>
                <w:rFonts w:ascii="Times New Roman"/>
                <w:spacing w:val="-1"/>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78" w:right="0"/>
              <w:jc w:val="lef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b/>
                <w:spacing w:val="-1"/>
                <w:sz w:val="18"/>
              </w:rPr>
              <w:t>15,826,253.68</w:t>
            </w:r>
            <w:r>
              <w:rPr>
                <w:rFonts w:ascii="Times New Roman"/>
                <w:spacing w:val="-1"/>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 w:right="0"/>
              <w:jc w:val="center"/>
              <w:rPr>
                <w:rFonts w:ascii="Times New Roman" w:hAnsi="Times New Roman" w:cs="Times New Roman" w:eastAsia="Times New Roman" w:hint="default"/>
                <w:sz w:val="18"/>
                <w:szCs w:val="18"/>
              </w:rPr>
            </w:pPr>
            <w:r>
              <w:rPr>
                <w:rFonts w:ascii="Times New Roman"/>
                <w:b/>
                <w:sz w:val="18"/>
              </w:rPr>
              <w:t>28.90</w:t>
            </w:r>
            <w:r>
              <w:rPr>
                <w:rFonts w:ascii="Times New Roman"/>
                <w:sz w:val="18"/>
              </w:rPr>
            </w:r>
          </w:p>
        </w:tc>
      </w:tr>
    </w:tbl>
    <w:p>
      <w:pPr>
        <w:spacing w:before="93"/>
        <w:ind w:left="641"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984"/>
        <w:gridCol w:w="1603"/>
        <w:gridCol w:w="876"/>
        <w:gridCol w:w="1313"/>
        <w:gridCol w:w="1447"/>
        <w:gridCol w:w="1166"/>
        <w:gridCol w:w="1459"/>
      </w:tblGrid>
      <w:tr>
        <w:trPr>
          <w:trHeight w:val="374" w:hRule="exact"/>
        </w:trPr>
        <w:tc>
          <w:tcPr>
            <w:tcW w:w="9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7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2011-12-31</w:t>
            </w:r>
          </w:p>
        </w:tc>
        <w:tc>
          <w:tcPr>
            <w:tcW w:w="40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74" w:hRule="exact"/>
        </w:trPr>
        <w:tc>
          <w:tcPr>
            <w:tcW w:w="984" w:type="dxa"/>
            <w:vMerge/>
            <w:tcBorders>
              <w:left w:val="single" w:sz="4" w:space="0" w:color="000000"/>
              <w:right w:val="single" w:sz="4" w:space="0" w:color="000000"/>
            </w:tcBorders>
          </w:tcPr>
          <w:p>
            <w:pPr/>
          </w:p>
        </w:tc>
        <w:tc>
          <w:tcPr>
            <w:tcW w:w="2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4" w:hRule="exact"/>
        </w:trPr>
        <w:tc>
          <w:tcPr>
            <w:tcW w:w="984" w:type="dxa"/>
            <w:vMerge/>
            <w:tcBorders>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13" w:type="dxa"/>
            <w:vMerge/>
            <w:tcBorders>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tcPr>
          <w:p>
            <w:pPr/>
          </w:p>
        </w:tc>
      </w:tr>
      <w:tr>
        <w:trPr>
          <w:trHeight w:val="377"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57,745,291.93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76.22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238,385.37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35,303,082.73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67.55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351,504.11</w:t>
            </w:r>
          </w:p>
        </w:tc>
      </w:tr>
      <w:tr>
        <w:trPr>
          <w:trHeight w:val="37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2,305,652.12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3.04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161,395.65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1,565,680.98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3.00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109,597.67</w:t>
            </w:r>
          </w:p>
        </w:tc>
      </w:tr>
      <w:tr>
        <w:trPr>
          <w:trHeight w:val="37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1,059,114.33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1.40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105,911.42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1,167,418.02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2.23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116,741.80</w:t>
            </w:r>
          </w:p>
        </w:tc>
      </w:tr>
      <w:tr>
        <w:trPr>
          <w:trHeight w:val="37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1,867,541.86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2.47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1,494,033.49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7,386,877.00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14.13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5,909,501.60</w:t>
            </w:r>
          </w:p>
        </w:tc>
      </w:tr>
      <w:tr>
        <w:trPr>
          <w:trHeight w:val="377"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12,780,168.00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16.87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12,780,168.00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6,841,260.66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13.09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6,841,260.66</w:t>
            </w:r>
          </w:p>
        </w:tc>
      </w:tr>
      <w:tr>
        <w:trPr>
          <w:trHeight w:val="37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75,757,768.24</w:t>
            </w:r>
            <w:r>
              <w:rPr>
                <w:rFonts w:ascii="Times New Roman"/>
                <w:spacing w:val="-1"/>
                <w:sz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9"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14,779,893.93</w:t>
            </w:r>
            <w:r>
              <w:rPr>
                <w:rFonts w:ascii="Times New Roman"/>
                <w:spacing w:val="-1"/>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52,264,319.39</w:t>
            </w:r>
            <w:r>
              <w:rPr>
                <w:rFonts w:ascii="Times New Roman"/>
                <w:spacing w:val="-1"/>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13,328,605.84</w:t>
            </w:r>
            <w:r>
              <w:rPr>
                <w:rFonts w:ascii="Times New Roman"/>
                <w:spacing w:val="-1"/>
                <w:sz w:val="18"/>
              </w:rPr>
            </w:r>
          </w:p>
        </w:tc>
      </w:tr>
    </w:tbl>
    <w:p>
      <w:pPr>
        <w:spacing w:before="93"/>
        <w:ind w:left="641" w:right="0" w:firstLine="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单项金额重大并单项计提坏账准备的应收账款</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647"/>
        <w:gridCol w:w="1277"/>
        <w:gridCol w:w="1162"/>
        <w:gridCol w:w="1162"/>
        <w:gridCol w:w="665"/>
        <w:gridCol w:w="1939"/>
      </w:tblGrid>
      <w:tr>
        <w:trPr>
          <w:trHeight w:val="730" w:hRule="exact"/>
        </w:trPr>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8"/>
              <w:ind w:left="148" w:right="14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4" w:hRule="exact"/>
        </w:trPr>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2,497,647.84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2,497,647.84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由于纠纷未能收回</w:t>
            </w:r>
          </w:p>
        </w:tc>
      </w:tr>
      <w:tr>
        <w:trPr>
          <w:trHeight w:val="391" w:hRule="exact"/>
        </w:trPr>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深圳市东方旋风娱乐有限公司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1,596,675.80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1,596,675.80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收回的可能性不大</w:t>
            </w:r>
          </w:p>
        </w:tc>
      </w:tr>
      <w:tr>
        <w:trPr>
          <w:trHeight w:val="394" w:hRule="exact"/>
        </w:trPr>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深圳市利盛通实业有限公司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2,300,000.00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2,300,000.00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收回的可能性不大</w:t>
            </w:r>
          </w:p>
        </w:tc>
      </w:tr>
      <w:tr>
        <w:trPr>
          <w:trHeight w:val="394" w:hRule="exact"/>
        </w:trPr>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 w:right="0"/>
              <w:jc w:val="center"/>
              <w:rPr>
                <w:rFonts w:ascii="Times New Roman" w:hAnsi="Times New Roman" w:cs="Times New Roman" w:eastAsia="Times New Roman" w:hint="default"/>
                <w:sz w:val="18"/>
                <w:szCs w:val="18"/>
              </w:rPr>
            </w:pPr>
            <w:r>
              <w:rPr>
                <w:rFonts w:ascii="Times New Roman"/>
                <w:b/>
                <w:sz w:val="18"/>
              </w:rPr>
              <w:t>6,394,323.64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 w:right="0"/>
              <w:jc w:val="center"/>
              <w:rPr>
                <w:rFonts w:ascii="Times New Roman" w:hAnsi="Times New Roman" w:cs="Times New Roman" w:eastAsia="Times New Roman" w:hint="default"/>
                <w:sz w:val="18"/>
                <w:szCs w:val="18"/>
              </w:rPr>
            </w:pPr>
            <w:r>
              <w:rPr>
                <w:rFonts w:ascii="Times New Roman"/>
                <w:b/>
                <w:sz w:val="18"/>
              </w:rPr>
              <w:t>6,394,323.64</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3"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9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0"/>
          <w:szCs w:val="10"/>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）本报告期无转回或收回情况。</w:t>
      </w:r>
    </w:p>
    <w:p>
      <w:pPr>
        <w:spacing w:before="189"/>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）本报告期无实际核销的应收账款情况。</w:t>
      </w:r>
    </w:p>
    <w:p>
      <w:pPr>
        <w:spacing w:before="189"/>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）应收账款金额前五名单位情况</w:t>
      </w:r>
    </w:p>
    <w:p>
      <w:pPr>
        <w:spacing w:line="240" w:lineRule="auto" w:before="4"/>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262"/>
        <w:gridCol w:w="1469"/>
        <w:gridCol w:w="1426"/>
        <w:gridCol w:w="1154"/>
        <w:gridCol w:w="1538"/>
      </w:tblGrid>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4" w:right="0"/>
              <w:jc w:val="left"/>
              <w:rPr>
                <w:rFonts w:ascii="宋体" w:hAnsi="宋体" w:cs="宋体" w:eastAsia="宋体" w:hint="default"/>
                <w:sz w:val="18"/>
                <w:szCs w:val="18"/>
              </w:rPr>
            </w:pPr>
            <w:r>
              <w:rPr>
                <w:rFonts w:ascii="宋体" w:hAnsi="宋体" w:cs="宋体" w:eastAsia="宋体" w:hint="default"/>
                <w:sz w:val="18"/>
                <w:szCs w:val="18"/>
              </w:rPr>
              <w:t>占应收账款总额</w:t>
            </w:r>
          </w:p>
        </w:tc>
      </w:tr>
    </w:tbl>
    <w:p>
      <w:pPr>
        <w:spacing w:after="0" w:line="240" w:lineRule="auto"/>
        <w:jc w:val="left"/>
        <w:rPr>
          <w:rFonts w:ascii="宋体" w:hAnsi="宋体" w:cs="宋体" w:eastAsia="宋体" w:hint="default"/>
          <w:sz w:val="18"/>
          <w:szCs w:val="18"/>
        </w:rPr>
        <w:sectPr>
          <w:pgSz w:w="11910" w:h="16840"/>
          <w:pgMar w:header="965" w:footer="897" w:top="1520" w:bottom="1080" w:left="1480" w:right="820"/>
        </w:sectPr>
      </w:pPr>
    </w:p>
    <w:p>
      <w:pPr>
        <w:spacing w:line="240" w:lineRule="auto" w:before="12"/>
        <w:rPr>
          <w:rFonts w:ascii="宋体" w:hAnsi="宋体" w:cs="宋体" w:eastAsia="宋体" w:hint="default"/>
          <w:sz w:val="2"/>
          <w:szCs w:val="2"/>
        </w:rPr>
      </w:pPr>
    </w:p>
    <w:tbl>
      <w:tblPr>
        <w:tblW w:w="0" w:type="auto"/>
        <w:jc w:val="left"/>
        <w:tblInd w:w="806" w:type="dxa"/>
        <w:tblLayout w:type="fixed"/>
        <w:tblCellMar>
          <w:top w:w="0" w:type="dxa"/>
          <w:left w:w="0" w:type="dxa"/>
          <w:bottom w:w="0" w:type="dxa"/>
          <w:right w:w="0" w:type="dxa"/>
        </w:tblCellMar>
        <w:tblLook w:val="01E0"/>
      </w:tblPr>
      <w:tblGrid>
        <w:gridCol w:w="3262"/>
        <w:gridCol w:w="1469"/>
        <w:gridCol w:w="1426"/>
        <w:gridCol w:w="1154"/>
        <w:gridCol w:w="1538"/>
      </w:tblGrid>
      <w:tr>
        <w:trPr>
          <w:trHeight w:val="407" w:hRule="exact"/>
        </w:trPr>
        <w:tc>
          <w:tcPr>
            <w:tcW w:w="3262" w:type="dxa"/>
            <w:tcBorders>
              <w:top w:val="single" w:sz="9" w:space="0" w:color="000000"/>
              <w:left w:val="single" w:sz="4" w:space="0" w:color="000000"/>
              <w:bottom w:val="single" w:sz="4" w:space="0" w:color="000000"/>
              <w:right w:val="single" w:sz="4" w:space="0" w:color="000000"/>
            </w:tcBorders>
          </w:tcPr>
          <w:p>
            <w:pPr/>
          </w:p>
        </w:tc>
        <w:tc>
          <w:tcPr>
            <w:tcW w:w="1469" w:type="dxa"/>
            <w:tcBorders>
              <w:top w:val="single" w:sz="9" w:space="0" w:color="000000"/>
              <w:left w:val="single" w:sz="4" w:space="0" w:color="000000"/>
              <w:bottom w:val="single" w:sz="4" w:space="0" w:color="000000"/>
              <w:right w:val="single" w:sz="4" w:space="0" w:color="000000"/>
            </w:tcBorders>
          </w:tcPr>
          <w:p>
            <w:pPr/>
          </w:p>
        </w:tc>
        <w:tc>
          <w:tcPr>
            <w:tcW w:w="1426" w:type="dxa"/>
            <w:tcBorders>
              <w:top w:val="single" w:sz="9" w:space="0" w:color="000000"/>
              <w:left w:val="single" w:sz="4" w:space="0" w:color="000000"/>
              <w:bottom w:val="single" w:sz="4" w:space="0" w:color="000000"/>
              <w:right w:val="single" w:sz="4" w:space="0" w:color="000000"/>
            </w:tcBorders>
          </w:tcPr>
          <w:p>
            <w:pPr/>
          </w:p>
        </w:tc>
        <w:tc>
          <w:tcPr>
            <w:tcW w:w="1154" w:type="dxa"/>
            <w:tcBorders>
              <w:top w:val="single" w:sz="9" w:space="0" w:color="000000"/>
              <w:left w:val="single" w:sz="4" w:space="0" w:color="000000"/>
              <w:bottom w:val="single" w:sz="4" w:space="0" w:color="000000"/>
              <w:right w:val="single" w:sz="4" w:space="0" w:color="000000"/>
            </w:tcBorders>
          </w:tcPr>
          <w:p>
            <w:pPr/>
          </w:p>
        </w:tc>
        <w:tc>
          <w:tcPr>
            <w:tcW w:w="1538"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0"/>
              <w:ind w:left="3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广南行有限公司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5,979,178.59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7.28</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深圳家乐福商业有限公司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4,560,475.05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5.55</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锦江麦德龙现购自运有限公司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4,242,551.47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5.16</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山姆会员商店</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2,665,881.15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3.25</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2,497,647.84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3.04</w:t>
            </w:r>
          </w:p>
        </w:tc>
      </w:tr>
      <w:tr>
        <w:trPr>
          <w:trHeight w:val="37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6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19,945,734.10</w:t>
            </w:r>
            <w:r>
              <w:rPr>
                <w:rFonts w:ascii="Times New Roman"/>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z w:val="18"/>
              </w:rPr>
              <w:t>24.28</w:t>
            </w:r>
            <w:r>
              <w:rPr>
                <w:rFonts w:ascii="Times New Roman"/>
                <w:sz w:val="18"/>
              </w:rPr>
            </w:r>
          </w:p>
        </w:tc>
      </w:tr>
    </w:tbl>
    <w:p>
      <w:pPr>
        <w:spacing w:line="240" w:lineRule="auto" w:before="2"/>
        <w:rPr>
          <w:rFonts w:ascii="宋体" w:hAnsi="宋体" w:cs="宋体" w:eastAsia="宋体" w:hint="default"/>
          <w:sz w:val="15"/>
          <w:szCs w:val="15"/>
        </w:rPr>
      </w:pPr>
    </w:p>
    <w:p>
      <w:pPr>
        <w:spacing w:before="34"/>
        <w:ind w:left="13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）应收账款期末余额中无持有公司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1"/>
        <w:rPr>
          <w:rFonts w:ascii="宋体" w:hAnsi="宋体" w:cs="宋体" w:eastAsia="宋体" w:hint="default"/>
          <w:sz w:val="19"/>
          <w:szCs w:val="19"/>
        </w:rPr>
      </w:pPr>
    </w:p>
    <w:p>
      <w:pPr>
        <w:spacing w:before="0"/>
        <w:ind w:left="13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）应收账款期末余额中关联方款项详见附注六、</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spacing w:line="240" w:lineRule="auto" w:before="1"/>
        <w:rPr>
          <w:rFonts w:ascii="宋体" w:hAnsi="宋体" w:cs="宋体" w:eastAsia="宋体" w:hint="default"/>
          <w:sz w:val="19"/>
          <w:szCs w:val="19"/>
        </w:rPr>
      </w:pPr>
    </w:p>
    <w:p>
      <w:pPr>
        <w:spacing w:before="0"/>
        <w:ind w:left="13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预付款项</w:t>
      </w:r>
    </w:p>
    <w:p>
      <w:pPr>
        <w:spacing w:line="240" w:lineRule="auto" w:before="1"/>
        <w:rPr>
          <w:rFonts w:ascii="宋体" w:hAnsi="宋体" w:cs="宋体" w:eastAsia="宋体" w:hint="default"/>
          <w:sz w:val="19"/>
          <w:szCs w:val="19"/>
        </w:rPr>
      </w:pPr>
    </w:p>
    <w:p>
      <w:pPr>
        <w:spacing w:before="0"/>
        <w:ind w:left="13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）按账龄分类</w:t>
      </w:r>
    </w:p>
    <w:p>
      <w:pPr>
        <w:spacing w:line="240" w:lineRule="auto" w:before="6"/>
        <w:rPr>
          <w:rFonts w:ascii="宋体" w:hAnsi="宋体" w:cs="宋体" w:eastAsia="宋体" w:hint="default"/>
          <w:sz w:val="10"/>
          <w:szCs w:val="10"/>
        </w:rPr>
      </w:pPr>
    </w:p>
    <w:tbl>
      <w:tblPr>
        <w:tblW w:w="0" w:type="auto"/>
        <w:jc w:val="left"/>
        <w:tblInd w:w="806" w:type="dxa"/>
        <w:tblLayout w:type="fixed"/>
        <w:tblCellMar>
          <w:top w:w="0" w:type="dxa"/>
          <w:left w:w="0" w:type="dxa"/>
          <w:bottom w:w="0" w:type="dxa"/>
          <w:right w:w="0" w:type="dxa"/>
        </w:tblCellMar>
        <w:tblLook w:val="01E0"/>
      </w:tblPr>
      <w:tblGrid>
        <w:gridCol w:w="1769"/>
        <w:gridCol w:w="1771"/>
        <w:gridCol w:w="1769"/>
        <w:gridCol w:w="1771"/>
        <w:gridCol w:w="1769"/>
      </w:tblGrid>
      <w:tr>
        <w:trPr>
          <w:trHeight w:val="398" w:hRule="exact"/>
        </w:trPr>
        <w:tc>
          <w:tcPr>
            <w:tcW w:w="176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2011-12-31</w:t>
            </w:r>
          </w:p>
        </w:tc>
        <w:tc>
          <w:tcPr>
            <w:tcW w:w="3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1769" w:type="dxa"/>
            <w:vMerge/>
            <w:tcBorders>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98"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362,471,227.12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88.24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480,011,408.26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88.14</w:t>
            </w:r>
          </w:p>
        </w:tc>
      </w:tr>
      <w:tr>
        <w:trPr>
          <w:trHeight w:val="396"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48,216,885.38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11.74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44,476,386.85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8.17</w:t>
            </w:r>
          </w:p>
        </w:tc>
      </w:tr>
      <w:tr>
        <w:trPr>
          <w:trHeight w:val="382"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21,575.00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20,121,702.00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3.69</w:t>
            </w:r>
          </w:p>
        </w:tc>
      </w:tr>
      <w:tr>
        <w:trPr>
          <w:trHeight w:val="398"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410,809,687.50</w:t>
            </w:r>
            <w:r>
              <w:rPr>
                <w:rFonts w:ascii="Times New Roman"/>
                <w:spacing w:val="-1"/>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544,619,497.11</w:t>
            </w:r>
            <w:r>
              <w:rPr>
                <w:rFonts w:ascii="Times New Roman"/>
                <w:spacing w:val="-1"/>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4"/>
        <w:rPr>
          <w:rFonts w:ascii="宋体" w:hAnsi="宋体" w:cs="宋体" w:eastAsia="宋体" w:hint="default"/>
          <w:sz w:val="15"/>
          <w:szCs w:val="15"/>
        </w:rPr>
      </w:pPr>
    </w:p>
    <w:p>
      <w:pPr>
        <w:spacing w:before="34"/>
        <w:ind w:left="13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4"/>
        <w:rPr>
          <w:rFonts w:ascii="宋体" w:hAnsi="宋体" w:cs="宋体" w:eastAsia="宋体" w:hint="default"/>
          <w:sz w:val="10"/>
          <w:szCs w:val="10"/>
        </w:rPr>
      </w:pPr>
    </w:p>
    <w:tbl>
      <w:tblPr>
        <w:tblW w:w="0" w:type="auto"/>
        <w:jc w:val="left"/>
        <w:tblInd w:w="806" w:type="dxa"/>
        <w:tblLayout w:type="fixed"/>
        <w:tblCellMar>
          <w:top w:w="0" w:type="dxa"/>
          <w:left w:w="0" w:type="dxa"/>
          <w:bottom w:w="0" w:type="dxa"/>
          <w:right w:w="0" w:type="dxa"/>
        </w:tblCellMar>
        <w:tblLook w:val="01E0"/>
      </w:tblPr>
      <w:tblGrid>
        <w:gridCol w:w="2856"/>
        <w:gridCol w:w="1342"/>
        <w:gridCol w:w="814"/>
        <w:gridCol w:w="1162"/>
        <w:gridCol w:w="881"/>
        <w:gridCol w:w="1896"/>
      </w:tblGrid>
      <w:tr>
        <w:trPr>
          <w:trHeight w:val="730"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484" w:right="125"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45" w:right="163" w:hanging="180"/>
              <w:jc w:val="left"/>
              <w:rPr>
                <w:rFonts w:ascii="宋体" w:hAnsi="宋体" w:cs="宋体" w:eastAsia="宋体" w:hint="default"/>
                <w:sz w:val="18"/>
                <w:szCs w:val="18"/>
              </w:rPr>
            </w:pPr>
            <w:r>
              <w:rPr>
                <w:rFonts w:ascii="宋体" w:hAnsi="宋体" w:cs="宋体" w:eastAsia="宋体" w:hint="default"/>
                <w:sz w:val="18"/>
                <w:szCs w:val="18"/>
              </w:rPr>
              <w:t>预付时 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86"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柳州市土地储备中心</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92" w:right="0"/>
              <w:jc w:val="center"/>
              <w:rPr>
                <w:rFonts w:ascii="Times New Roman" w:hAnsi="Times New Roman" w:cs="Times New Roman" w:eastAsia="Times New Roman" w:hint="default"/>
                <w:sz w:val="18"/>
                <w:szCs w:val="18"/>
              </w:rPr>
            </w:pPr>
            <w:r>
              <w:rPr>
                <w:rFonts w:ascii="Times New Roman"/>
                <w:sz w:val="18"/>
              </w:rPr>
              <w:t>82,350,000.00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购地预付款</w:t>
            </w:r>
          </w:p>
        </w:tc>
      </w:tr>
      <w:tr>
        <w:trPr>
          <w:trHeight w:val="401"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广西土地交易中心</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44,141,843.45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10.74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购地预付款</w:t>
            </w:r>
          </w:p>
        </w:tc>
      </w:tr>
      <w:tr>
        <w:trPr>
          <w:trHeight w:val="384"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深圳市白坭坑股份合作公司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92" w:right="0"/>
              <w:jc w:val="center"/>
              <w:rPr>
                <w:rFonts w:ascii="Times New Roman" w:hAnsi="Times New Roman" w:cs="Times New Roman" w:eastAsia="Times New Roman" w:hint="default"/>
                <w:sz w:val="18"/>
                <w:szCs w:val="18"/>
              </w:rPr>
            </w:pPr>
            <w:r>
              <w:rPr>
                <w:rFonts w:ascii="Times New Roman"/>
                <w:sz w:val="18"/>
              </w:rPr>
              <w:t>21,604,275.00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预付租金</w:t>
            </w:r>
          </w:p>
        </w:tc>
      </w:tr>
      <w:tr>
        <w:trPr>
          <w:trHeight w:val="386"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利素霞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92" w:right="0"/>
              <w:jc w:val="center"/>
              <w:rPr>
                <w:rFonts w:ascii="Times New Roman" w:hAnsi="Times New Roman" w:cs="Times New Roman" w:eastAsia="Times New Roman" w:hint="default"/>
                <w:sz w:val="18"/>
                <w:szCs w:val="18"/>
              </w:rPr>
            </w:pPr>
            <w:r>
              <w:rPr>
                <w:rFonts w:ascii="Times New Roman"/>
                <w:sz w:val="18"/>
              </w:rPr>
              <w:t>16,352,353.00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384"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王玉女</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92" w:right="0"/>
              <w:jc w:val="center"/>
              <w:rPr>
                <w:rFonts w:ascii="Times New Roman" w:hAnsi="Times New Roman" w:cs="Times New Roman" w:eastAsia="Times New Roman" w:hint="default"/>
                <w:sz w:val="18"/>
                <w:szCs w:val="18"/>
              </w:rPr>
            </w:pPr>
            <w:r>
              <w:rPr>
                <w:rFonts w:ascii="Times New Roman"/>
                <w:sz w:val="18"/>
              </w:rPr>
              <w:t>11,913,214.10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370"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1" w:right="0"/>
              <w:jc w:val="center"/>
              <w:rPr>
                <w:rFonts w:ascii="Times New Roman" w:hAnsi="Times New Roman" w:cs="Times New Roman" w:eastAsia="Times New Roman" w:hint="default"/>
                <w:sz w:val="18"/>
                <w:szCs w:val="18"/>
              </w:rPr>
            </w:pPr>
            <w:r>
              <w:rPr>
                <w:rFonts w:ascii="Times New Roman"/>
                <w:b/>
                <w:sz w:val="18"/>
              </w:rPr>
              <w:t>176,361,685.55</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b/>
                <w:sz w:val="18"/>
              </w:rPr>
              <w:t>42.93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3"/>
          <w:szCs w:val="13"/>
        </w:rPr>
      </w:pPr>
    </w:p>
    <w:p>
      <w:pPr>
        <w:spacing w:before="34"/>
        <w:ind w:left="1341"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）预付款项期末余额中无预付持有公司  </w:t>
      </w:r>
      <w:r>
        <w:rPr>
          <w:rFonts w:ascii="Times New Roman" w:hAnsi="Times New Roman" w:cs="Times New Roman" w:eastAsia="Times New Roman" w:hint="default"/>
          <w:spacing w:val="-12"/>
          <w:w w:val="95"/>
          <w:sz w:val="21"/>
          <w:szCs w:val="21"/>
        </w:rPr>
        <w:t>5%</w:t>
      </w:r>
      <w:r>
        <w:rPr>
          <w:rFonts w:ascii="宋体" w:hAnsi="宋体" w:cs="宋体" w:eastAsia="宋体" w:hint="default"/>
          <w:spacing w:val="-12"/>
          <w:w w:val="95"/>
          <w:sz w:val="21"/>
          <w:szCs w:val="21"/>
        </w:rPr>
        <w:t>（含 </w:t>
      </w:r>
      <w:r>
        <w:rPr>
          <w:rFonts w:ascii="宋体" w:hAnsi="宋体" w:cs="宋体" w:eastAsia="宋体" w:hint="default"/>
          <w:spacing w:val="25"/>
          <w:w w:val="95"/>
          <w:sz w:val="21"/>
          <w:szCs w:val="21"/>
        </w:rPr>
        <w:t> </w:t>
      </w:r>
      <w:r>
        <w:rPr>
          <w:rFonts w:ascii="Times New Roman" w:hAnsi="Times New Roman" w:cs="Times New Roman" w:eastAsia="Times New Roman" w:hint="default"/>
          <w:w w:val="95"/>
          <w:sz w:val="21"/>
          <w:szCs w:val="21"/>
        </w:rPr>
        <w:t>5%</w:t>
      </w:r>
      <w:r>
        <w:rPr>
          <w:rFonts w:ascii="宋体" w:hAnsi="宋体" w:cs="宋体" w:eastAsia="宋体" w:hint="default"/>
          <w:w w:val="95"/>
          <w:sz w:val="21"/>
          <w:szCs w:val="21"/>
        </w:rPr>
        <w:t>）以上表决权股份的股东单位款项。</w:t>
      </w:r>
      <w:r>
        <w:rPr>
          <w:rFonts w:ascii="宋体" w:hAnsi="宋体" w:cs="宋体" w:eastAsia="宋体" w:hint="default"/>
          <w:sz w:val="21"/>
          <w:szCs w:val="21"/>
        </w:rPr>
      </w:r>
    </w:p>
    <w:p>
      <w:pPr>
        <w:spacing w:line="240" w:lineRule="auto" w:before="8"/>
        <w:rPr>
          <w:rFonts w:ascii="宋体" w:hAnsi="宋体" w:cs="宋体" w:eastAsia="宋体" w:hint="default"/>
          <w:sz w:val="17"/>
          <w:szCs w:val="17"/>
        </w:rPr>
      </w:pPr>
    </w:p>
    <w:p>
      <w:pPr>
        <w:spacing w:before="0"/>
        <w:ind w:left="13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）预付款项期末余额中无预付关联方款项。</w:t>
      </w:r>
    </w:p>
    <w:p>
      <w:pPr>
        <w:spacing w:line="240" w:lineRule="auto" w:before="8"/>
        <w:rPr>
          <w:rFonts w:ascii="宋体" w:hAnsi="宋体" w:cs="宋体" w:eastAsia="宋体" w:hint="default"/>
          <w:sz w:val="17"/>
          <w:szCs w:val="17"/>
        </w:rPr>
      </w:pPr>
    </w:p>
    <w:p>
      <w:pPr>
        <w:spacing w:before="0"/>
        <w:ind w:left="13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应收股利</w:t>
      </w:r>
    </w:p>
    <w:p>
      <w:pPr>
        <w:spacing w:line="240" w:lineRule="auto" w:before="4"/>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933"/>
        <w:gridCol w:w="1322"/>
        <w:gridCol w:w="1250"/>
        <w:gridCol w:w="1253"/>
        <w:gridCol w:w="1246"/>
        <w:gridCol w:w="991"/>
        <w:gridCol w:w="1135"/>
      </w:tblGrid>
      <w:tr>
        <w:trPr>
          <w:trHeight w:val="372" w:hRule="exact"/>
        </w:trPr>
        <w:tc>
          <w:tcPr>
            <w:tcW w:w="293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4"/>
              <w:ind w:left="235" w:right="0"/>
              <w:jc w:val="left"/>
              <w:rPr>
                <w:rFonts w:ascii="Times New Roman" w:hAnsi="Times New Roman" w:cs="Times New Roman" w:eastAsia="Times New Roman" w:hint="default"/>
                <w:sz w:val="18"/>
                <w:szCs w:val="18"/>
              </w:rPr>
            </w:pPr>
            <w:r>
              <w:rPr>
                <w:rFonts w:ascii="Times New Roman"/>
                <w:sz w:val="18"/>
              </w:rPr>
              <w:t>2010-12-31</w:t>
            </w:r>
          </w:p>
        </w:tc>
        <w:tc>
          <w:tcPr>
            <w:tcW w:w="12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0"/>
              <w:ind w:left="2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5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0"/>
              <w:ind w:left="2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4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4"/>
              <w:ind w:left="199" w:right="0"/>
              <w:jc w:val="left"/>
              <w:rPr>
                <w:rFonts w:ascii="Times New Roman" w:hAnsi="Times New Roman" w:cs="Times New Roman" w:eastAsia="Times New Roman" w:hint="default"/>
                <w:sz w:val="18"/>
                <w:szCs w:val="18"/>
              </w:rPr>
            </w:pPr>
            <w:r>
              <w:rPr>
                <w:rFonts w:ascii="Times New Roman"/>
                <w:sz w:val="18"/>
              </w:rPr>
              <w:t>2011-12-31</w:t>
            </w:r>
          </w:p>
        </w:tc>
        <w:tc>
          <w:tcPr>
            <w:tcW w:w="99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0"/>
              <w:ind w:left="127" w:right="0"/>
              <w:jc w:val="left"/>
              <w:rPr>
                <w:rFonts w:ascii="宋体" w:hAnsi="宋体" w:cs="宋体" w:eastAsia="宋体" w:hint="default"/>
                <w:sz w:val="18"/>
                <w:szCs w:val="18"/>
              </w:rPr>
            </w:pPr>
            <w:r>
              <w:rPr>
                <w:rFonts w:ascii="宋体" w:hAnsi="宋体" w:cs="宋体" w:eastAsia="宋体" w:hint="default"/>
                <w:sz w:val="18"/>
                <w:szCs w:val="18"/>
              </w:rPr>
              <w:t>未收回的</w:t>
            </w:r>
          </w:p>
        </w:tc>
        <w:tc>
          <w:tcPr>
            <w:tcW w:w="1135"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70"/>
              <w:ind w:left="110" w:right="0"/>
              <w:jc w:val="left"/>
              <w:rPr>
                <w:rFonts w:ascii="宋体" w:hAnsi="宋体" w:cs="宋体" w:eastAsia="宋体" w:hint="default"/>
                <w:sz w:val="18"/>
                <w:szCs w:val="18"/>
              </w:rPr>
            </w:pPr>
            <w:r>
              <w:rPr>
                <w:rFonts w:ascii="宋体" w:hAnsi="宋体" w:cs="宋体" w:eastAsia="宋体" w:hint="default"/>
                <w:sz w:val="18"/>
                <w:szCs w:val="18"/>
              </w:rPr>
              <w:t>相关款项是</w:t>
            </w:r>
          </w:p>
        </w:tc>
      </w:tr>
    </w:tbl>
    <w:p>
      <w:pPr>
        <w:spacing w:after="0" w:line="240" w:lineRule="auto"/>
        <w:jc w:val="left"/>
        <w:rPr>
          <w:rFonts w:ascii="宋体" w:hAnsi="宋体" w:cs="宋体" w:eastAsia="宋体" w:hint="default"/>
          <w:sz w:val="18"/>
          <w:szCs w:val="18"/>
        </w:rPr>
        <w:sectPr>
          <w:pgSz w:w="11910" w:h="16840"/>
          <w:pgMar w:header="965" w:footer="897" w:top="1520" w:bottom="1080" w:left="780" w:right="760"/>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33"/>
        <w:gridCol w:w="1322"/>
        <w:gridCol w:w="1250"/>
        <w:gridCol w:w="1250"/>
        <w:gridCol w:w="1248"/>
        <w:gridCol w:w="991"/>
        <w:gridCol w:w="1135"/>
      </w:tblGrid>
      <w:tr>
        <w:trPr>
          <w:trHeight w:val="378" w:hRule="exact"/>
        </w:trPr>
        <w:tc>
          <w:tcPr>
            <w:tcW w:w="2933" w:type="dxa"/>
            <w:tcBorders>
              <w:top w:val="single" w:sz="9" w:space="0" w:color="000000"/>
              <w:left w:val="single" w:sz="4" w:space="0" w:color="000000"/>
              <w:bottom w:val="single" w:sz="6" w:space="0" w:color="000000"/>
              <w:right w:val="single" w:sz="6" w:space="0" w:color="000000"/>
            </w:tcBorders>
          </w:tcPr>
          <w:p>
            <w:pPr/>
          </w:p>
        </w:tc>
        <w:tc>
          <w:tcPr>
            <w:tcW w:w="1322" w:type="dxa"/>
            <w:tcBorders>
              <w:top w:val="single" w:sz="9" w:space="0" w:color="000000"/>
              <w:left w:val="single" w:sz="6" w:space="0" w:color="000000"/>
              <w:bottom w:val="single" w:sz="6" w:space="0" w:color="000000"/>
              <w:right w:val="single" w:sz="6" w:space="0" w:color="000000"/>
            </w:tcBorders>
          </w:tcPr>
          <w:p>
            <w:pPr/>
          </w:p>
        </w:tc>
        <w:tc>
          <w:tcPr>
            <w:tcW w:w="1250" w:type="dxa"/>
            <w:tcBorders>
              <w:top w:val="single" w:sz="9" w:space="0" w:color="000000"/>
              <w:left w:val="single" w:sz="6" w:space="0" w:color="000000"/>
              <w:bottom w:val="single" w:sz="6" w:space="0" w:color="000000"/>
              <w:right w:val="single" w:sz="6" w:space="0" w:color="000000"/>
            </w:tcBorders>
          </w:tcPr>
          <w:p>
            <w:pPr/>
          </w:p>
        </w:tc>
        <w:tc>
          <w:tcPr>
            <w:tcW w:w="1250" w:type="dxa"/>
            <w:tcBorders>
              <w:top w:val="single" w:sz="9" w:space="0" w:color="000000"/>
              <w:left w:val="single" w:sz="6" w:space="0" w:color="000000"/>
              <w:bottom w:val="single" w:sz="6" w:space="0" w:color="000000"/>
              <w:right w:val="single" w:sz="6" w:space="0" w:color="000000"/>
            </w:tcBorders>
          </w:tcPr>
          <w:p>
            <w:pPr/>
          </w:p>
        </w:tc>
        <w:tc>
          <w:tcPr>
            <w:tcW w:w="1248" w:type="dxa"/>
            <w:tcBorders>
              <w:top w:val="single" w:sz="9" w:space="0" w:color="000000"/>
              <w:left w:val="single" w:sz="6" w:space="0" w:color="000000"/>
              <w:bottom w:val="single" w:sz="6" w:space="0" w:color="000000"/>
              <w:right w:val="single" w:sz="6" w:space="0" w:color="000000"/>
            </w:tcBorders>
          </w:tcPr>
          <w:p>
            <w:pPr/>
          </w:p>
        </w:tc>
        <w:tc>
          <w:tcPr>
            <w:tcW w:w="991"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135" w:type="dxa"/>
            <w:tcBorders>
              <w:top w:val="single" w:sz="9" w:space="0" w:color="000000"/>
              <w:left w:val="single" w:sz="6" w:space="0" w:color="000000"/>
              <w:bottom w:val="single" w:sz="6"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否发生减值</w:t>
            </w:r>
          </w:p>
        </w:tc>
      </w:tr>
      <w:tr>
        <w:trPr>
          <w:trHeight w:val="374"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账龄一年以内的应收股利</w:t>
            </w:r>
          </w:p>
        </w:tc>
        <w:tc>
          <w:tcPr>
            <w:tcW w:w="132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4" w:space="0" w:color="000000"/>
            </w:tcBorders>
          </w:tcPr>
          <w:p>
            <w:pPr/>
          </w:p>
        </w:tc>
      </w:tr>
      <w:tr>
        <w:trPr>
          <w:trHeight w:val="377" w:hRule="exact"/>
        </w:trPr>
        <w:tc>
          <w:tcPr>
            <w:tcW w:w="29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3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297,679.83</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297,679.83</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29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账龄一年以上的应收股利</w:t>
            </w:r>
          </w:p>
        </w:tc>
        <w:tc>
          <w:tcPr>
            <w:tcW w:w="1322" w:type="dxa"/>
            <w:tcBorders>
              <w:top w:val="single" w:sz="6" w:space="0" w:color="000000"/>
              <w:left w:val="single" w:sz="4"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4" w:space="0" w:color="000000"/>
            </w:tcBorders>
          </w:tcPr>
          <w:p>
            <w:pPr/>
          </w:p>
        </w:tc>
      </w:tr>
      <w:tr>
        <w:trPr>
          <w:trHeight w:val="415" w:hRule="exact"/>
        </w:trPr>
        <w:tc>
          <w:tcPr>
            <w:tcW w:w="29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深圳市集贸批发市场有限公司</w:t>
            </w:r>
          </w:p>
        </w:tc>
        <w:tc>
          <w:tcPr>
            <w:tcW w:w="13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1,848,114.80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5"/>
              <w:jc w:val="right"/>
              <w:rPr>
                <w:rFonts w:ascii="Times New Roman" w:hAnsi="Times New Roman" w:cs="Times New Roman" w:eastAsia="Times New Roman" w:hint="default"/>
                <w:sz w:val="18"/>
                <w:szCs w:val="18"/>
              </w:rPr>
            </w:pPr>
            <w:r>
              <w:rPr>
                <w:rFonts w:ascii="Times New Roman"/>
                <w:spacing w:val="-1"/>
                <w:sz w:val="18"/>
              </w:rPr>
              <w:t>3,000,000.00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5"/>
              <w:jc w:val="right"/>
              <w:rPr>
                <w:rFonts w:ascii="Times New Roman" w:hAnsi="Times New Roman" w:cs="Times New Roman" w:eastAsia="Times New Roman" w:hint="default"/>
                <w:sz w:val="18"/>
                <w:szCs w:val="18"/>
              </w:rPr>
            </w:pPr>
            <w:r>
              <w:rPr>
                <w:rFonts w:ascii="Times New Roman"/>
                <w:spacing w:val="-1"/>
                <w:sz w:val="18"/>
              </w:rPr>
              <w:t>3,000,000.00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1,848,114.80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尚未支付</w:t>
            </w:r>
          </w:p>
        </w:tc>
        <w:tc>
          <w:tcPr>
            <w:tcW w:w="11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4" w:hRule="exact"/>
        </w:trPr>
        <w:tc>
          <w:tcPr>
            <w:tcW w:w="2933" w:type="dxa"/>
            <w:tcBorders>
              <w:top w:val="single" w:sz="6" w:space="0" w:color="000000"/>
              <w:left w:val="single" w:sz="4" w:space="0" w:color="000000"/>
              <w:bottom w:val="single" w:sz="6" w:space="0" w:color="000000"/>
              <w:right w:val="single" w:sz="4" w:space="0" w:color="000000"/>
            </w:tcBorders>
          </w:tcPr>
          <w:p>
            <w:pPr>
              <w:pStyle w:val="TableParagraph"/>
              <w:spacing w:line="304" w:lineRule="auto" w:before="22"/>
              <w:ind w:left="103" w:right="101"/>
              <w:jc w:val="left"/>
              <w:rPr>
                <w:rFonts w:ascii="宋体" w:hAnsi="宋体" w:cs="宋体" w:eastAsia="宋体" w:hint="default"/>
                <w:sz w:val="18"/>
                <w:szCs w:val="18"/>
              </w:rPr>
            </w:pPr>
            <w:r>
              <w:rPr>
                <w:rFonts w:ascii="宋体" w:hAnsi="宋体" w:cs="宋体" w:eastAsia="宋体" w:hint="default"/>
                <w:sz w:val="18"/>
                <w:szCs w:val="18"/>
              </w:rPr>
              <w:t>广西糖网食糖批发市场有限责任公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w:t>
            </w:r>
          </w:p>
        </w:tc>
        <w:tc>
          <w:tcPr>
            <w:tcW w:w="13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13,200,000.00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13,200,000.00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尚未支付</w:t>
            </w:r>
          </w:p>
        </w:tc>
        <w:tc>
          <w:tcPr>
            <w:tcW w:w="11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4" w:hRule="exact"/>
        </w:trPr>
        <w:tc>
          <w:tcPr>
            <w:tcW w:w="2933"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4,145,794.63</w:t>
            </w:r>
            <w:r>
              <w:rPr>
                <w:rFonts w:ascii="Times New Roman"/>
                <w:spacing w:val="-1"/>
                <w:sz w:val="18"/>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16,200,000.00</w:t>
            </w:r>
            <w:r>
              <w:rPr>
                <w:rFonts w:ascii="Times New Roman"/>
                <w:spacing w:val="-1"/>
                <w:sz w:val="18"/>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9"/>
              <w:jc w:val="right"/>
              <w:rPr>
                <w:rFonts w:ascii="Times New Roman" w:hAnsi="Times New Roman" w:cs="Times New Roman" w:eastAsia="Times New Roman" w:hint="default"/>
                <w:sz w:val="18"/>
                <w:szCs w:val="18"/>
              </w:rPr>
            </w:pPr>
            <w:r>
              <w:rPr>
                <w:rFonts w:ascii="Times New Roman"/>
                <w:b/>
                <w:spacing w:val="-1"/>
                <w:sz w:val="18"/>
              </w:rPr>
              <w:t>16,497,679.83</w:t>
            </w:r>
            <w:r>
              <w:rPr>
                <w:rFonts w:ascii="Times New Roman"/>
                <w:spacing w:val="-1"/>
                <w:sz w:val="18"/>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2"/>
                <w:sz w:val="18"/>
              </w:rPr>
              <w:t>3,848,114.80</w:t>
            </w:r>
            <w:r>
              <w:rPr>
                <w:rFonts w:ascii="Times New Roman"/>
                <w:spacing w:val="-2"/>
                <w:sz w:val="18"/>
              </w:rPr>
            </w:r>
          </w:p>
        </w:tc>
        <w:tc>
          <w:tcPr>
            <w:tcW w:w="991" w:type="dxa"/>
            <w:tcBorders>
              <w:top w:val="single" w:sz="6" w:space="0" w:color="000000"/>
              <w:left w:val="single" w:sz="6" w:space="0" w:color="000000"/>
              <w:bottom w:val="single" w:sz="4" w:space="0" w:color="000000"/>
              <w:right w:val="single" w:sz="6" w:space="0" w:color="000000"/>
            </w:tcBorders>
          </w:tcPr>
          <w:p>
            <w:pPr/>
          </w:p>
        </w:tc>
        <w:tc>
          <w:tcPr>
            <w:tcW w:w="1135" w:type="dxa"/>
            <w:tcBorders>
              <w:top w:val="single" w:sz="6" w:space="0" w:color="000000"/>
              <w:left w:val="single" w:sz="6" w:space="0" w:color="000000"/>
              <w:bottom w:val="single" w:sz="4" w:space="0" w:color="000000"/>
              <w:right w:val="single" w:sz="4" w:space="0" w:color="000000"/>
            </w:tcBorders>
          </w:tcPr>
          <w:p>
            <w:pPr/>
          </w:p>
        </w:tc>
      </w:tr>
    </w:tbl>
    <w:p>
      <w:pPr>
        <w:spacing w:before="30"/>
        <w:ind w:left="13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其他应收款</w:t>
      </w:r>
    </w:p>
    <w:p>
      <w:pPr>
        <w:spacing w:before="28"/>
        <w:ind w:left="13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2"/>
        <w:rPr>
          <w:rFonts w:ascii="宋体" w:hAnsi="宋体" w:cs="宋体" w:eastAsia="宋体" w:hint="default"/>
          <w:sz w:val="9"/>
          <w:szCs w:val="9"/>
        </w:rPr>
      </w:pPr>
    </w:p>
    <w:tbl>
      <w:tblPr>
        <w:tblW w:w="0" w:type="auto"/>
        <w:jc w:val="left"/>
        <w:tblInd w:w="826" w:type="dxa"/>
        <w:tblLayout w:type="fixed"/>
        <w:tblCellMar>
          <w:top w:w="0" w:type="dxa"/>
          <w:left w:w="0" w:type="dxa"/>
          <w:bottom w:w="0" w:type="dxa"/>
          <w:right w:w="0" w:type="dxa"/>
        </w:tblCellMar>
        <w:tblLook w:val="01E0"/>
      </w:tblPr>
      <w:tblGrid>
        <w:gridCol w:w="1690"/>
        <w:gridCol w:w="1342"/>
        <w:gridCol w:w="622"/>
        <w:gridCol w:w="1339"/>
        <w:gridCol w:w="713"/>
        <w:gridCol w:w="1339"/>
        <w:gridCol w:w="622"/>
        <w:gridCol w:w="1342"/>
        <w:gridCol w:w="710"/>
      </w:tblGrid>
      <w:tr>
        <w:trPr>
          <w:trHeight w:val="370" w:hRule="exact"/>
        </w:trPr>
        <w:tc>
          <w:tcPr>
            <w:tcW w:w="16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0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2011-12-31</w:t>
            </w:r>
          </w:p>
        </w:tc>
        <w:tc>
          <w:tcPr>
            <w:tcW w:w="40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2010-12-31</w:t>
            </w:r>
          </w:p>
        </w:tc>
      </w:tr>
      <w:tr>
        <w:trPr>
          <w:trHeight w:val="372" w:hRule="exact"/>
        </w:trPr>
        <w:tc>
          <w:tcPr>
            <w:tcW w:w="1690" w:type="dxa"/>
            <w:vMerge/>
            <w:tcBorders>
              <w:left w:val="single" w:sz="4" w:space="0" w:color="000000"/>
              <w:right w:val="single" w:sz="4" w:space="0" w:color="000000"/>
            </w:tcBorders>
          </w:tcPr>
          <w:p>
            <w:pPr/>
          </w:p>
        </w:tc>
        <w:tc>
          <w:tcPr>
            <w:tcW w:w="1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6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1690"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45"/>
                <w:sz w:val="18"/>
                <w:szCs w:val="18"/>
              </w:rPr>
              <w:t> </w:t>
            </w:r>
            <w:r>
              <w:rPr>
                <w:rFonts w:ascii="宋体" w:hAnsi="宋体" w:cs="宋体" w:eastAsia="宋体" w:hint="default"/>
                <w:sz w:val="18"/>
                <w:szCs w:val="18"/>
              </w:rPr>
              <w:t>例</w:t>
            </w:r>
          </w:p>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44"/>
                <w:sz w:val="18"/>
                <w:szCs w:val="18"/>
              </w:rPr>
              <w:t> </w:t>
            </w:r>
            <w:r>
              <w:rPr>
                <w:rFonts w:ascii="宋体" w:hAnsi="宋体" w:cs="宋体" w:eastAsia="宋体" w:hint="default"/>
                <w:sz w:val="18"/>
                <w:szCs w:val="18"/>
              </w:rPr>
              <w:t>例</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45"/>
                <w:sz w:val="18"/>
                <w:szCs w:val="18"/>
              </w:rPr>
              <w:t> </w:t>
            </w:r>
            <w:r>
              <w:rPr>
                <w:rFonts w:ascii="宋体" w:hAnsi="宋体" w:cs="宋体" w:eastAsia="宋体" w:hint="default"/>
                <w:sz w:val="18"/>
                <w:szCs w:val="18"/>
              </w:rPr>
              <w:t>例</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44"/>
                <w:sz w:val="18"/>
                <w:szCs w:val="18"/>
              </w:rPr>
              <w:t> </w:t>
            </w:r>
            <w:r>
              <w:rPr>
                <w:rFonts w:ascii="宋体" w:hAnsi="宋体" w:cs="宋体" w:eastAsia="宋体" w:hint="default"/>
                <w:sz w:val="18"/>
                <w:szCs w:val="18"/>
              </w:rPr>
              <w:t>例</w:t>
            </w:r>
          </w:p>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247" w:hRule="exact"/>
        </w:trPr>
        <w:tc>
          <w:tcPr>
            <w:tcW w:w="1690" w:type="dxa"/>
            <w:tcBorders>
              <w:top w:val="single" w:sz="4" w:space="0" w:color="000000"/>
              <w:left w:val="single" w:sz="4" w:space="0" w:color="000000"/>
              <w:bottom w:val="nil" w:sz="6" w:space="0" w:color="auto"/>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w:t>
            </w:r>
          </w:p>
        </w:tc>
        <w:tc>
          <w:tcPr>
            <w:tcW w:w="1342"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339"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
        </w:tc>
        <w:tc>
          <w:tcPr>
            <w:tcW w:w="1339"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267" w:hRule="exact"/>
        </w:trPr>
        <w:tc>
          <w:tcPr>
            <w:tcW w:w="169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项计提坏账准备的</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275,117,616.30</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35.50</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209,021,181.69</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75.98</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306,899,377.50</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62.27</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235,827,942.44</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48" w:right="0"/>
              <w:jc w:val="left"/>
              <w:rPr>
                <w:rFonts w:ascii="Times New Roman" w:hAnsi="Times New Roman" w:cs="Times New Roman" w:eastAsia="Times New Roman" w:hint="default"/>
                <w:sz w:val="18"/>
                <w:szCs w:val="18"/>
              </w:rPr>
            </w:pPr>
            <w:r>
              <w:rPr>
                <w:rFonts w:ascii="Times New Roman"/>
                <w:sz w:val="18"/>
              </w:rPr>
              <w:t>76.84</w:t>
            </w:r>
          </w:p>
        </w:tc>
      </w:tr>
      <w:tr>
        <w:trPr>
          <w:trHeight w:val="216" w:hRule="exact"/>
        </w:trPr>
        <w:tc>
          <w:tcPr>
            <w:tcW w:w="1690" w:type="dxa"/>
            <w:tcBorders>
              <w:top w:val="nil" w:sz="6" w:space="0" w:color="auto"/>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42"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339"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c>
          <w:tcPr>
            <w:tcW w:w="1339"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97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70"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组合（按账龄）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499,524,899.85</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64.46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39,886,488.20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7.98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185,639,447.64</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37.67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30,184,983.90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8" w:right="0"/>
              <w:jc w:val="left"/>
              <w:rPr>
                <w:rFonts w:ascii="Times New Roman" w:hAnsi="Times New Roman" w:cs="Times New Roman" w:eastAsia="Times New Roman" w:hint="default"/>
                <w:sz w:val="18"/>
                <w:szCs w:val="18"/>
              </w:rPr>
            </w:pPr>
            <w:r>
              <w:rPr>
                <w:rFonts w:ascii="Times New Roman"/>
                <w:sz w:val="18"/>
              </w:rPr>
              <w:t>16.26</w:t>
            </w:r>
          </w:p>
        </w:tc>
      </w:tr>
      <w:tr>
        <w:trPr>
          <w:trHeight w:val="250" w:hRule="exact"/>
        </w:trPr>
        <w:tc>
          <w:tcPr>
            <w:tcW w:w="1690" w:type="dxa"/>
            <w:tcBorders>
              <w:top w:val="single" w:sz="4" w:space="0" w:color="000000"/>
              <w:left w:val="single" w:sz="4" w:space="0" w:color="000000"/>
              <w:bottom w:val="nil" w:sz="6" w:space="0" w:color="auto"/>
              <w:right w:val="single" w:sz="4" w:space="0" w:color="000000"/>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单项金额虽不重大</w:t>
            </w:r>
          </w:p>
        </w:tc>
        <w:tc>
          <w:tcPr>
            <w:tcW w:w="1342"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339"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
        </w:tc>
        <w:tc>
          <w:tcPr>
            <w:tcW w:w="1339"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267" w:hRule="exact"/>
        </w:trPr>
        <w:tc>
          <w:tcPr>
            <w:tcW w:w="169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但单项计提坏账准</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299,052.04</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0.04</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299,052.04</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299,052.04</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45"/>
              <w:jc w:val="right"/>
              <w:rPr>
                <w:rFonts w:ascii="Times New Roman" w:hAnsi="Times New Roman" w:cs="Times New Roman" w:eastAsia="Times New Roman" w:hint="default"/>
                <w:sz w:val="18"/>
                <w:szCs w:val="18"/>
              </w:rPr>
            </w:pPr>
            <w:r>
              <w:rPr>
                <w:rFonts w:ascii="Times New Roman"/>
                <w:spacing w:val="-1"/>
                <w:sz w:val="18"/>
              </w:rPr>
              <w:t>0.06</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299,052.04</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Times New Roman"/>
                <w:sz w:val="18"/>
              </w:rPr>
              <w:t>100.00</w:t>
            </w:r>
          </w:p>
        </w:tc>
      </w:tr>
      <w:tr>
        <w:trPr>
          <w:trHeight w:val="213" w:hRule="exact"/>
        </w:trPr>
        <w:tc>
          <w:tcPr>
            <w:tcW w:w="1690" w:type="dxa"/>
            <w:tcBorders>
              <w:top w:val="nil" w:sz="6" w:space="0" w:color="auto"/>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1342"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339"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c>
          <w:tcPr>
            <w:tcW w:w="1339"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r>
        <w:trPr>
          <w:trHeight w:val="372"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774,941,568.19</w:t>
            </w:r>
            <w:r>
              <w:rPr>
                <w:rFonts w:ascii="Times New Roman"/>
                <w:spacing w:val="-1"/>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249,206,721.93</w:t>
            </w:r>
            <w:r>
              <w:rPr>
                <w:rFonts w:ascii="Times New Roman"/>
                <w:spacing w:val="-1"/>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 w:right="0"/>
              <w:jc w:val="center"/>
              <w:rPr>
                <w:rFonts w:ascii="Times New Roman" w:hAnsi="Times New Roman" w:cs="Times New Roman" w:eastAsia="Times New Roman" w:hint="default"/>
                <w:sz w:val="18"/>
                <w:szCs w:val="18"/>
              </w:rPr>
            </w:pPr>
            <w:r>
              <w:rPr>
                <w:rFonts w:ascii="Times New Roman"/>
                <w:b/>
                <w:sz w:val="18"/>
              </w:rPr>
              <w:t>32.16</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492,837,877.18</w:t>
            </w:r>
            <w:r>
              <w:rPr>
                <w:rFonts w:ascii="Times New Roman"/>
                <w:spacing w:val="-1"/>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1"/>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2"/>
                <w:sz w:val="18"/>
              </w:rPr>
              <w:t>266,311,978.38</w:t>
            </w:r>
            <w:r>
              <w:rPr>
                <w:rFonts w:ascii="Times New Roman"/>
                <w:spacing w:val="-2"/>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4" w:right="0"/>
              <w:jc w:val="left"/>
              <w:rPr>
                <w:rFonts w:ascii="Times New Roman" w:hAnsi="Times New Roman" w:cs="Times New Roman" w:eastAsia="Times New Roman" w:hint="default"/>
                <w:sz w:val="18"/>
                <w:szCs w:val="18"/>
              </w:rPr>
            </w:pPr>
            <w:r>
              <w:rPr>
                <w:rFonts w:ascii="Times New Roman"/>
                <w:b/>
                <w:sz w:val="18"/>
              </w:rPr>
              <w:t>54.04</w:t>
            </w:r>
            <w:r>
              <w:rPr>
                <w:rFonts w:ascii="Times New Roman"/>
                <w:sz w:val="18"/>
              </w:rPr>
            </w:r>
          </w:p>
        </w:tc>
      </w:tr>
    </w:tbl>
    <w:p>
      <w:pPr>
        <w:spacing w:line="240" w:lineRule="auto" w:before="6"/>
        <w:rPr>
          <w:rFonts w:ascii="宋体" w:hAnsi="宋体" w:cs="宋体" w:eastAsia="宋体" w:hint="default"/>
          <w:sz w:val="11"/>
          <w:szCs w:val="11"/>
        </w:rPr>
      </w:pPr>
    </w:p>
    <w:p>
      <w:pPr>
        <w:spacing w:before="34"/>
        <w:ind w:left="1361"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9"/>
        <w:rPr>
          <w:rFonts w:ascii="宋体" w:hAnsi="宋体" w:cs="宋体" w:eastAsia="宋体"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1308"/>
        <w:gridCol w:w="1601"/>
        <w:gridCol w:w="1018"/>
        <w:gridCol w:w="1310"/>
        <w:gridCol w:w="1483"/>
        <w:gridCol w:w="1138"/>
        <w:gridCol w:w="1310"/>
      </w:tblGrid>
      <w:tr>
        <w:trPr>
          <w:trHeight w:val="394"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2011-12-31</w:t>
            </w:r>
          </w:p>
        </w:tc>
        <w:tc>
          <w:tcPr>
            <w:tcW w:w="39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2010-12-31</w:t>
            </w:r>
          </w:p>
        </w:tc>
      </w:tr>
      <w:tr>
        <w:trPr>
          <w:trHeight w:val="394" w:hRule="exact"/>
        </w:trPr>
        <w:tc>
          <w:tcPr>
            <w:tcW w:w="1308" w:type="dxa"/>
            <w:vMerge/>
            <w:tcBorders>
              <w:left w:val="single" w:sz="4" w:space="0" w:color="000000"/>
              <w:right w:val="single" w:sz="4" w:space="0" w:color="000000"/>
            </w:tcBorders>
          </w:tcPr>
          <w:p>
            <w:pPr/>
          </w:p>
        </w:tc>
        <w:tc>
          <w:tcPr>
            <w:tcW w:w="2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4" w:hRule="exact"/>
        </w:trPr>
        <w:tc>
          <w:tcPr>
            <w:tcW w:w="1308"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10" w:type="dxa"/>
            <w:vMerge/>
            <w:tcBorders>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10" w:type="dxa"/>
            <w:vMerge/>
            <w:tcBorders>
              <w:left w:val="single" w:sz="4" w:space="0" w:color="000000"/>
              <w:bottom w:val="single" w:sz="4" w:space="0" w:color="000000"/>
              <w:right w:val="single" w:sz="4" w:space="0" w:color="000000"/>
            </w:tcBorders>
          </w:tcPr>
          <w:p>
            <w:pPr/>
          </w:p>
        </w:tc>
      </w:tr>
      <w:tr>
        <w:trPr>
          <w:trHeight w:val="39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1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322,414,283.52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64.54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1,659,094.74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145,563,951.35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78.41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1,449,402.18</w:t>
            </w:r>
          </w:p>
        </w:tc>
      </w:tr>
      <w:tr>
        <w:trPr>
          <w:trHeight w:val="39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1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144,091,575.12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 w:right="0"/>
              <w:jc w:val="center"/>
              <w:rPr>
                <w:rFonts w:ascii="Times New Roman" w:hAnsi="Times New Roman" w:cs="Times New Roman" w:eastAsia="Times New Roman" w:hint="default"/>
                <w:sz w:val="18"/>
                <w:szCs w:val="18"/>
              </w:rPr>
            </w:pPr>
            <w:r>
              <w:rPr>
                <w:rFonts w:ascii="Times New Roman"/>
                <w:sz w:val="18"/>
              </w:rPr>
              <w:t>28.85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10,086,410.24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3,523,611.86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 w:right="0"/>
              <w:jc w:val="center"/>
              <w:rPr>
                <w:rFonts w:ascii="Times New Roman" w:hAnsi="Times New Roman" w:cs="Times New Roman" w:eastAsia="Times New Roman" w:hint="default"/>
                <w:sz w:val="18"/>
                <w:szCs w:val="18"/>
              </w:rPr>
            </w:pPr>
            <w:r>
              <w:rPr>
                <w:rFonts w:ascii="Times New Roman"/>
                <w:sz w:val="18"/>
              </w:rPr>
              <w:t>1.90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246,652.83</w:t>
            </w:r>
          </w:p>
        </w:tc>
      </w:tr>
      <w:tr>
        <w:trPr>
          <w:trHeight w:val="39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16"/>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3,467,472.10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0.69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346,747.21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6,425,487.90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3.46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642,548.79</w:t>
            </w:r>
          </w:p>
        </w:tc>
      </w:tr>
      <w:tr>
        <w:trPr>
          <w:trHeight w:val="39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1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8,786,665.51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1.76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7,029,332.41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11,400,082.13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6.14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9,120,065.70</w:t>
            </w:r>
          </w:p>
        </w:tc>
      </w:tr>
      <w:tr>
        <w:trPr>
          <w:trHeight w:val="39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16"/>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20,764,903.60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4.16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20,764,903.60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18,726,314.40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10.09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18,726,314.40</w:t>
            </w:r>
          </w:p>
        </w:tc>
      </w:tr>
      <w:tr>
        <w:trPr>
          <w:trHeight w:val="39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b/>
                <w:spacing w:val="-1"/>
                <w:sz w:val="18"/>
              </w:rPr>
              <w:t>499,524,899.85</w:t>
            </w:r>
            <w:r>
              <w:rPr>
                <w:rFonts w:ascii="Times New Roman"/>
                <w:spacing w:val="-1"/>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b/>
                <w:spacing w:val="-1"/>
                <w:sz w:val="18"/>
              </w:rPr>
              <w:t>39,886,488.20</w:t>
            </w:r>
            <w:r>
              <w:rPr>
                <w:rFonts w:ascii="Times New Roman"/>
                <w:spacing w:val="-1"/>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b/>
                <w:spacing w:val="-1"/>
                <w:sz w:val="18"/>
              </w:rPr>
              <w:t>185,639,447.64</w:t>
            </w:r>
            <w:r>
              <w:rPr>
                <w:rFonts w:ascii="Times New Roman"/>
                <w:spacing w:val="-1"/>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b/>
                <w:spacing w:val="-1"/>
                <w:sz w:val="18"/>
              </w:rPr>
              <w:t>30,184,983.90</w:t>
            </w:r>
            <w:r>
              <w:rPr>
                <w:rFonts w:ascii="Times New Roman"/>
                <w:spacing w:val="-1"/>
                <w:sz w:val="18"/>
              </w:rPr>
            </w:r>
          </w:p>
        </w:tc>
      </w:tr>
    </w:tbl>
    <w:p>
      <w:pPr>
        <w:spacing w:line="240" w:lineRule="auto" w:before="12"/>
        <w:rPr>
          <w:rFonts w:ascii="宋体" w:hAnsi="宋体" w:cs="宋体" w:eastAsia="宋体" w:hint="default"/>
          <w:sz w:val="6"/>
          <w:szCs w:val="6"/>
        </w:rPr>
      </w:pPr>
    </w:p>
    <w:p>
      <w:pPr>
        <w:spacing w:before="34"/>
        <w:ind w:left="1361" w:right="0" w:firstLine="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单项金额重大并单项计提坏账准备的其他应收款</w:t>
      </w:r>
    </w:p>
    <w:p>
      <w:pPr>
        <w:spacing w:line="240" w:lineRule="auto" w:before="5"/>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456"/>
        <w:gridCol w:w="751"/>
        <w:gridCol w:w="1342"/>
        <w:gridCol w:w="1339"/>
        <w:gridCol w:w="862"/>
        <w:gridCol w:w="2400"/>
      </w:tblGrid>
      <w:tr>
        <w:trPr>
          <w:trHeight w:val="49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47"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before="4"/>
              <w:ind w:left="2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250,731,721.26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184,635,286.65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7" w:right="0"/>
              <w:jc w:val="center"/>
              <w:rPr>
                <w:rFonts w:ascii="Times New Roman" w:hAnsi="Times New Roman" w:cs="Times New Roman" w:eastAsia="Times New Roman" w:hint="default"/>
                <w:sz w:val="18"/>
                <w:szCs w:val="18"/>
              </w:rPr>
            </w:pPr>
            <w:r>
              <w:rPr>
                <w:rFonts w:ascii="Times New Roman"/>
                <w:sz w:val="18"/>
              </w:rPr>
              <w:t>73.64%</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收款存在较大的不确定性</w:t>
            </w:r>
          </w:p>
        </w:tc>
      </w:tr>
      <w:tr>
        <w:trPr>
          <w:trHeight w:val="36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常州销售点</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5,460,553.08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5,460,553.08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 w:right="0"/>
              <w:jc w:val="center"/>
              <w:rPr>
                <w:rFonts w:ascii="Times New Roman" w:hAnsi="Times New Roman" w:cs="Times New Roman" w:eastAsia="Times New Roman" w:hint="default"/>
                <w:sz w:val="18"/>
                <w:szCs w:val="18"/>
              </w:rPr>
            </w:pPr>
            <w:r>
              <w:rPr>
                <w:rFonts w:ascii="Times New Roman"/>
                <w:sz w:val="18"/>
              </w:rPr>
              <w:t>100.00%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市海农食品有限公司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7,213,813.76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7,213,813.76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 w:right="0"/>
              <w:jc w:val="center"/>
              <w:rPr>
                <w:rFonts w:ascii="Times New Roman" w:hAnsi="Times New Roman" w:cs="Times New Roman" w:eastAsia="Times New Roman" w:hint="default"/>
                <w:sz w:val="18"/>
                <w:szCs w:val="18"/>
              </w:rPr>
            </w:pPr>
            <w:r>
              <w:rPr>
                <w:rFonts w:ascii="Times New Roman"/>
                <w:sz w:val="18"/>
              </w:rPr>
              <w:t>100.00%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bl>
    <w:p>
      <w:pPr>
        <w:spacing w:after="0" w:line="240" w:lineRule="auto"/>
        <w:jc w:val="left"/>
        <w:rPr>
          <w:rFonts w:ascii="宋体" w:hAnsi="宋体" w:cs="宋体" w:eastAsia="宋体" w:hint="default"/>
          <w:sz w:val="18"/>
          <w:szCs w:val="18"/>
        </w:rPr>
        <w:sectPr>
          <w:pgSz w:w="11910" w:h="16840"/>
          <w:pgMar w:header="965" w:footer="897" w:top="1520" w:bottom="1080" w:left="760" w:right="480"/>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58"/>
        <w:gridCol w:w="751"/>
        <w:gridCol w:w="1342"/>
        <w:gridCol w:w="1339"/>
        <w:gridCol w:w="862"/>
        <w:gridCol w:w="2400"/>
      </w:tblGrid>
      <w:tr>
        <w:trPr>
          <w:trHeight w:val="366" w:hRule="exact"/>
        </w:trPr>
        <w:tc>
          <w:tcPr>
            <w:tcW w:w="3458"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中粮粮油进出口公司</w:t>
            </w:r>
          </w:p>
        </w:tc>
        <w:tc>
          <w:tcPr>
            <w:tcW w:w="751"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342"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1,167,045.48</w:t>
            </w:r>
          </w:p>
        </w:tc>
        <w:tc>
          <w:tcPr>
            <w:tcW w:w="1339"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1,167,045.48</w:t>
            </w:r>
          </w:p>
        </w:tc>
        <w:tc>
          <w:tcPr>
            <w:tcW w:w="862"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15"/>
              <w:ind w:left="5" w:right="0"/>
              <w:jc w:val="center"/>
              <w:rPr>
                <w:rFonts w:ascii="Times New Roman" w:hAnsi="Times New Roman" w:cs="Times New Roman" w:eastAsia="Times New Roman" w:hint="default"/>
                <w:sz w:val="18"/>
                <w:szCs w:val="18"/>
              </w:rPr>
            </w:pPr>
            <w:r>
              <w:rPr>
                <w:rFonts w:ascii="Times New Roman"/>
                <w:sz w:val="18"/>
              </w:rPr>
              <w:t>100.00%</w:t>
            </w:r>
          </w:p>
        </w:tc>
        <w:tc>
          <w:tcPr>
            <w:tcW w:w="2400"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pacing w:val="-1"/>
                <w:sz w:val="18"/>
              </w:rPr>
              <w:t>621,000.00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 w:right="0"/>
              <w:jc w:val="center"/>
              <w:rPr>
                <w:rFonts w:ascii="Times New Roman" w:hAnsi="Times New Roman" w:cs="Times New Roman" w:eastAsia="Times New Roman" w:hint="default"/>
                <w:sz w:val="18"/>
                <w:szCs w:val="18"/>
              </w:rPr>
            </w:pPr>
            <w:r>
              <w:rPr>
                <w:rFonts w:ascii="Times New Roman"/>
                <w:sz w:val="18"/>
              </w:rPr>
              <w:t>100.00%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收回的可能性不大</w:t>
            </w:r>
          </w:p>
        </w:tc>
      </w:tr>
      <w:tr>
        <w:trPr>
          <w:trHeight w:val="360"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深圳市乡企投资有限公司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2,632,522.00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2,632,522.00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 w:right="0"/>
              <w:jc w:val="center"/>
              <w:rPr>
                <w:rFonts w:ascii="Times New Roman" w:hAnsi="Times New Roman" w:cs="Times New Roman" w:eastAsia="Times New Roman" w:hint="default"/>
                <w:sz w:val="18"/>
                <w:szCs w:val="18"/>
              </w:rPr>
            </w:pPr>
            <w:r>
              <w:rPr>
                <w:rFonts w:ascii="Times New Roman"/>
                <w:sz w:val="18"/>
              </w:rPr>
              <w:t>100.00%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深圳市凌阳水脂有限公司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1,181,573.72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1,181,573.72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 w:right="0"/>
              <w:jc w:val="center"/>
              <w:rPr>
                <w:rFonts w:ascii="Times New Roman" w:hAnsi="Times New Roman" w:cs="Times New Roman" w:eastAsia="Times New Roman" w:hint="default"/>
                <w:sz w:val="18"/>
                <w:szCs w:val="18"/>
              </w:rPr>
            </w:pPr>
            <w:r>
              <w:rPr>
                <w:rFonts w:ascii="Times New Roman"/>
                <w:sz w:val="18"/>
              </w:rPr>
              <w:t>100.00%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深圳长江兴业发展有限公司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5,364,433.00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5,364,433.00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 w:right="0"/>
              <w:jc w:val="center"/>
              <w:rPr>
                <w:rFonts w:ascii="Times New Roman" w:hAnsi="Times New Roman" w:cs="Times New Roman" w:eastAsia="Times New Roman" w:hint="default"/>
                <w:sz w:val="18"/>
                <w:szCs w:val="18"/>
              </w:rPr>
            </w:pPr>
            <w:r>
              <w:rPr>
                <w:rFonts w:ascii="Times New Roman"/>
                <w:sz w:val="18"/>
              </w:rPr>
              <w:t>100.00%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资不抵债，难以收回</w:t>
            </w:r>
          </w:p>
        </w:tc>
      </w:tr>
      <w:tr>
        <w:trPr>
          <w:trHeight w:val="360"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深圳市鑫联程进出口有限公司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pacing w:val="-1"/>
                <w:sz w:val="18"/>
              </w:rPr>
              <w:t>744,954.00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744,954.00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 w:right="0"/>
              <w:jc w:val="center"/>
              <w:rPr>
                <w:rFonts w:ascii="Times New Roman" w:hAnsi="Times New Roman" w:cs="Times New Roman" w:eastAsia="Times New Roman" w:hint="default"/>
                <w:sz w:val="18"/>
                <w:szCs w:val="18"/>
              </w:rPr>
            </w:pPr>
            <w:r>
              <w:rPr>
                <w:rFonts w:ascii="Times New Roman"/>
                <w:sz w:val="18"/>
              </w:rPr>
              <w:t>100.00%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75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4"/>
              <w:jc w:val="right"/>
              <w:rPr>
                <w:rFonts w:ascii="Times New Roman" w:hAnsi="Times New Roman" w:cs="Times New Roman" w:eastAsia="Times New Roman" w:hint="default"/>
                <w:sz w:val="18"/>
                <w:szCs w:val="18"/>
              </w:rPr>
            </w:pPr>
            <w:r>
              <w:rPr>
                <w:rFonts w:ascii="Times New Roman"/>
                <w:b/>
                <w:spacing w:val="-1"/>
                <w:sz w:val="18"/>
              </w:rPr>
              <w:t>275,117,616.30</w:t>
            </w:r>
            <w:r>
              <w:rPr>
                <w:rFonts w:ascii="Times New Roman"/>
                <w:spacing w:val="-1"/>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2"/>
              <w:jc w:val="right"/>
              <w:rPr>
                <w:rFonts w:ascii="Times New Roman" w:hAnsi="Times New Roman" w:cs="Times New Roman" w:eastAsia="Times New Roman" w:hint="default"/>
                <w:sz w:val="18"/>
                <w:szCs w:val="18"/>
              </w:rPr>
            </w:pPr>
            <w:r>
              <w:rPr>
                <w:rFonts w:ascii="Times New Roman"/>
                <w:b/>
                <w:spacing w:val="-1"/>
                <w:sz w:val="18"/>
              </w:rPr>
              <w:t>209,021,181.69</w:t>
            </w:r>
            <w:r>
              <w:rPr>
                <w:rFonts w:ascii="Times New Roman"/>
                <w:spacing w:val="-1"/>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5" w:right="0"/>
              <w:jc w:val="center"/>
              <w:rPr>
                <w:rFonts w:ascii="Times New Roman" w:hAnsi="Times New Roman" w:cs="Times New Roman" w:eastAsia="Times New Roman" w:hint="default"/>
                <w:sz w:val="18"/>
                <w:szCs w:val="18"/>
              </w:rPr>
            </w:pPr>
            <w:r>
              <w:rPr>
                <w:rFonts w:ascii="Times New Roman"/>
                <w:b/>
                <w:sz w:val="18"/>
              </w:rPr>
              <w:t>75.98%</w:t>
            </w:r>
            <w:r>
              <w:rPr>
                <w:rFonts w:ascii="Times New Roman"/>
                <w:sz w:val="18"/>
              </w:rPr>
            </w:r>
          </w:p>
        </w:tc>
        <w:tc>
          <w:tcPr>
            <w:tcW w:w="24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spacing w:before="34"/>
        <w:ind w:left="1361" w:right="0" w:firstLine="0"/>
        <w:jc w:val="left"/>
        <w:rPr>
          <w:rFonts w:ascii="宋体" w:hAnsi="宋体" w:cs="宋体" w:eastAsia="宋体" w:hint="default"/>
          <w:sz w:val="21"/>
          <w:szCs w:val="21"/>
        </w:rPr>
      </w:pPr>
      <w:r>
        <w:rPr>
          <w:rFonts w:ascii="宋体" w:hAnsi="宋体" w:cs="宋体" w:eastAsia="宋体" w:hint="default"/>
          <w:sz w:val="21"/>
          <w:szCs w:val="21"/>
        </w:rPr>
        <w:t>期末单项金额虽不重大但单项计提坏账准备的其他应收款</w:t>
      </w:r>
    </w:p>
    <w:p>
      <w:pPr>
        <w:spacing w:line="240" w:lineRule="auto" w:before="5"/>
        <w:rPr>
          <w:rFonts w:ascii="宋体" w:hAnsi="宋体" w:cs="宋体" w:eastAsia="宋体" w:hint="default"/>
          <w:sz w:val="12"/>
          <w:szCs w:val="12"/>
        </w:rPr>
      </w:pPr>
    </w:p>
    <w:tbl>
      <w:tblPr>
        <w:tblW w:w="0" w:type="auto"/>
        <w:jc w:val="left"/>
        <w:tblInd w:w="826" w:type="dxa"/>
        <w:tblLayout w:type="fixed"/>
        <w:tblCellMar>
          <w:top w:w="0" w:type="dxa"/>
          <w:left w:w="0" w:type="dxa"/>
          <w:bottom w:w="0" w:type="dxa"/>
          <w:right w:w="0" w:type="dxa"/>
        </w:tblCellMar>
        <w:tblLook w:val="01E0"/>
      </w:tblPr>
      <w:tblGrid>
        <w:gridCol w:w="1402"/>
        <w:gridCol w:w="722"/>
        <w:gridCol w:w="1286"/>
        <w:gridCol w:w="1286"/>
        <w:gridCol w:w="1176"/>
        <w:gridCol w:w="2981"/>
      </w:tblGrid>
      <w:tr>
        <w:trPr>
          <w:trHeight w:val="398"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3"/>
              <w:jc w:val="right"/>
              <w:rPr>
                <w:rFonts w:ascii="宋体" w:hAnsi="宋体" w:cs="宋体" w:eastAsia="宋体" w:hint="default"/>
                <w:sz w:val="18"/>
                <w:szCs w:val="18"/>
              </w:rPr>
            </w:pPr>
            <w:r>
              <w:rPr>
                <w:rFonts w:ascii="宋体" w:hAnsi="宋体" w:cs="宋体" w:eastAsia="宋体" w:hint="default"/>
                <w:sz w:val="18"/>
                <w:szCs w:val="18"/>
              </w:rPr>
              <w:t>内容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7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绿鹏公司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hAnsi="宋体" w:cs="宋体" w:eastAsia="宋体" w:hint="default"/>
                <w:sz w:val="18"/>
                <w:szCs w:val="18"/>
              </w:rPr>
              <w:t>欠款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114,690.74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114,690.74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100%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经营状态差，预计无法收回</w:t>
            </w:r>
          </w:p>
        </w:tc>
      </w:tr>
      <w:tr>
        <w:trPr>
          <w:trHeight w:val="37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南山肉联厂</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hAnsi="宋体" w:cs="宋体" w:eastAsia="宋体" w:hint="default"/>
                <w:sz w:val="18"/>
                <w:szCs w:val="18"/>
              </w:rPr>
              <w:t>欠款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159,222.00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159,222.00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100%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经营状态差，预计无法收回</w:t>
            </w:r>
          </w:p>
        </w:tc>
      </w:tr>
      <w:tr>
        <w:trPr>
          <w:trHeight w:val="37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农发公司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3"/>
              <w:jc w:val="right"/>
              <w:rPr>
                <w:rFonts w:ascii="宋体" w:hAnsi="宋体" w:cs="宋体" w:eastAsia="宋体" w:hint="default"/>
                <w:sz w:val="18"/>
                <w:szCs w:val="18"/>
              </w:rPr>
            </w:pPr>
            <w:r>
              <w:rPr>
                <w:rFonts w:ascii="宋体" w:hAnsi="宋体" w:cs="宋体" w:eastAsia="宋体" w:hint="default"/>
                <w:sz w:val="18"/>
                <w:szCs w:val="18"/>
              </w:rPr>
              <w:t>欠款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25,139.30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25,139.30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100%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经营状态差，预计无法收回</w:t>
            </w:r>
          </w:p>
        </w:tc>
      </w:tr>
      <w:tr>
        <w:trPr>
          <w:trHeight w:val="37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299,052.04</w:t>
            </w:r>
            <w:r>
              <w:rPr>
                <w:rFonts w:ascii="Times New Roman"/>
                <w:spacing w:val="-1"/>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299,052.04</w:t>
            </w:r>
            <w:r>
              <w:rPr>
                <w:rFonts w:ascii="Times New Roman"/>
                <w:spacing w:val="-1"/>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29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spacing w:before="34"/>
        <w:ind w:left="13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p>
    <w:p>
      <w:pPr>
        <w:spacing w:line="240" w:lineRule="auto" w:before="3"/>
        <w:rPr>
          <w:rFonts w:ascii="宋体" w:hAnsi="宋体" w:cs="宋体" w:eastAsia="宋体" w:hint="default"/>
          <w:sz w:val="11"/>
          <w:szCs w:val="11"/>
        </w:rPr>
      </w:pPr>
    </w:p>
    <w:tbl>
      <w:tblPr>
        <w:tblW w:w="0" w:type="auto"/>
        <w:jc w:val="left"/>
        <w:tblInd w:w="826" w:type="dxa"/>
        <w:tblLayout w:type="fixed"/>
        <w:tblCellMar>
          <w:top w:w="0" w:type="dxa"/>
          <w:left w:w="0" w:type="dxa"/>
          <w:bottom w:w="0" w:type="dxa"/>
          <w:right w:w="0" w:type="dxa"/>
        </w:tblCellMar>
        <w:tblLook w:val="01E0"/>
      </w:tblPr>
      <w:tblGrid>
        <w:gridCol w:w="1543"/>
        <w:gridCol w:w="1865"/>
        <w:gridCol w:w="1574"/>
        <w:gridCol w:w="1862"/>
        <w:gridCol w:w="2006"/>
      </w:tblGrid>
      <w:tr>
        <w:trPr>
          <w:trHeight w:val="478"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97"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确定原坏账准备</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的依据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08" w:right="0" w:hanging="92"/>
              <w:jc w:val="left"/>
              <w:rPr>
                <w:rFonts w:ascii="宋体" w:hAnsi="宋体" w:cs="宋体" w:eastAsia="宋体" w:hint="default"/>
                <w:sz w:val="18"/>
                <w:szCs w:val="18"/>
              </w:rPr>
            </w:pPr>
            <w:r>
              <w:rPr>
                <w:rFonts w:ascii="宋体" w:hAnsi="宋体" w:cs="宋体" w:eastAsia="宋体" w:hint="default"/>
                <w:sz w:val="18"/>
                <w:szCs w:val="18"/>
              </w:rPr>
              <w:t>转回或收回前累计已</w:t>
            </w:r>
          </w:p>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计提坏账准备金额</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385" w:hRule="exact"/>
        </w:trPr>
        <w:tc>
          <w:tcPr>
            <w:tcW w:w="1543" w:type="dxa"/>
            <w:tcBorders>
              <w:top w:val="single" w:sz="4" w:space="0" w:color="000000"/>
              <w:left w:val="single" w:sz="4" w:space="0" w:color="000000"/>
              <w:bottom w:val="nil" w:sz="6" w:space="0" w:color="auto"/>
              <w:right w:val="single" w:sz="4" w:space="0" w:color="000000"/>
            </w:tcBorders>
          </w:tcPr>
          <w:p>
            <w:pPr/>
          </w:p>
        </w:tc>
        <w:tc>
          <w:tcPr>
            <w:tcW w:w="1865" w:type="dxa"/>
            <w:tcBorders>
              <w:top w:val="single" w:sz="4" w:space="0" w:color="000000"/>
              <w:left w:val="single" w:sz="4" w:space="0" w:color="000000"/>
              <w:bottom w:val="nil" w:sz="6" w:space="0" w:color="auto"/>
              <w:right w:val="single" w:sz="4" w:space="0" w:color="000000"/>
            </w:tcBorders>
          </w:tcPr>
          <w:p>
            <w:pPr/>
          </w:p>
        </w:tc>
        <w:tc>
          <w:tcPr>
            <w:tcW w:w="1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pacing w:val="13"/>
                <w:sz w:val="18"/>
                <w:szCs w:val="18"/>
              </w:rPr>
              <w:t>借款年限较长且</w:t>
            </w:r>
          </w:p>
        </w:tc>
        <w:tc>
          <w:tcPr>
            <w:tcW w:w="1862" w:type="dxa"/>
            <w:tcBorders>
              <w:top w:val="single" w:sz="4" w:space="0" w:color="000000"/>
              <w:left w:val="single" w:sz="4" w:space="0" w:color="000000"/>
              <w:bottom w:val="nil" w:sz="6" w:space="0" w:color="auto"/>
              <w:right w:val="single" w:sz="4" w:space="0" w:color="000000"/>
            </w:tcBorders>
          </w:tcPr>
          <w:p>
            <w:pPr/>
          </w:p>
        </w:tc>
        <w:tc>
          <w:tcPr>
            <w:tcW w:w="2006" w:type="dxa"/>
            <w:tcBorders>
              <w:top w:val="single" w:sz="4" w:space="0" w:color="000000"/>
              <w:left w:val="single" w:sz="4" w:space="0" w:color="000000"/>
              <w:bottom w:val="nil" w:sz="6" w:space="0" w:color="auto"/>
              <w:right w:val="single" w:sz="4" w:space="0" w:color="000000"/>
            </w:tcBorders>
          </w:tcPr>
          <w:p>
            <w:pPr/>
          </w:p>
        </w:tc>
      </w:tr>
      <w:tr>
        <w:trPr>
          <w:trHeight w:val="265" w:hRule="exact"/>
        </w:trPr>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5" w:right="0"/>
              <w:jc w:val="left"/>
              <w:rPr>
                <w:rFonts w:ascii="宋体" w:hAnsi="宋体" w:cs="宋体" w:eastAsia="宋体" w:hint="default"/>
                <w:sz w:val="18"/>
                <w:szCs w:val="18"/>
              </w:rPr>
            </w:pPr>
            <w:r>
              <w:rPr>
                <w:rFonts w:ascii="宋体" w:hAnsi="宋体" w:cs="宋体" w:eastAsia="宋体" w:hint="default"/>
                <w:spacing w:val="9"/>
                <w:sz w:val="18"/>
                <w:szCs w:val="18"/>
              </w:rPr>
              <w:t>青岛青联股份有</w:t>
            </w:r>
          </w:p>
        </w:tc>
        <w:tc>
          <w:tcPr>
            <w:tcW w:w="186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pacing w:val="13"/>
                <w:sz w:val="18"/>
                <w:szCs w:val="18"/>
              </w:rPr>
              <w:t>该公司已严重资</w:t>
            </w:r>
          </w:p>
        </w:tc>
        <w:tc>
          <w:tcPr>
            <w:tcW w:w="1862" w:type="dxa"/>
            <w:tcBorders>
              <w:top w:val="nil" w:sz="6" w:space="0" w:color="auto"/>
              <w:left w:val="single" w:sz="4" w:space="0" w:color="000000"/>
              <w:bottom w:val="nil" w:sz="6" w:space="0" w:color="auto"/>
              <w:right w:val="single" w:sz="4" w:space="0" w:color="000000"/>
            </w:tcBorders>
          </w:tcPr>
          <w:p>
            <w:pPr/>
          </w:p>
        </w:tc>
        <w:tc>
          <w:tcPr>
            <w:tcW w:w="2006" w:type="dxa"/>
            <w:tcBorders>
              <w:top w:val="nil" w:sz="6" w:space="0" w:color="auto"/>
              <w:left w:val="single" w:sz="4" w:space="0" w:color="000000"/>
              <w:bottom w:val="nil" w:sz="6" w:space="0" w:color="auto"/>
              <w:right w:val="single" w:sz="4" w:space="0" w:color="000000"/>
            </w:tcBorders>
          </w:tcPr>
          <w:p>
            <w:pPr/>
          </w:p>
        </w:tc>
      </w:tr>
      <w:tr>
        <w:trPr>
          <w:trHeight w:val="440" w:hRule="exact"/>
        </w:trPr>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65"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5" w:right="0"/>
              <w:jc w:val="left"/>
              <w:rPr>
                <w:rFonts w:ascii="宋体" w:hAnsi="宋体" w:cs="宋体" w:eastAsia="宋体" w:hint="default"/>
                <w:sz w:val="18"/>
                <w:szCs w:val="18"/>
              </w:rPr>
            </w:pPr>
            <w:r>
              <w:rPr>
                <w:rFonts w:ascii="宋体" w:hAnsi="宋体" w:cs="宋体" w:eastAsia="宋体" w:hint="default"/>
                <w:sz w:val="18"/>
                <w:szCs w:val="18"/>
              </w:rPr>
              <w:t>已收回借款</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不抵债</w:t>
            </w:r>
            <w:r>
              <w:rPr>
                <w:rFonts w:ascii="宋体" w:hAnsi="宋体" w:cs="宋体" w:eastAsia="宋体" w:hint="default"/>
                <w:spacing w:val="-80"/>
                <w:sz w:val="18"/>
                <w:szCs w:val="18"/>
              </w:rPr>
              <w:t>，</w:t>
            </w:r>
            <w:r>
              <w:rPr>
                <w:rFonts w:ascii="宋体" w:hAnsi="宋体" w:cs="宋体" w:eastAsia="宋体" w:hint="default"/>
                <w:sz w:val="18"/>
                <w:szCs w:val="18"/>
              </w:rPr>
              <w:t>预计无法</w:t>
            </w: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717" w:right="0"/>
              <w:jc w:val="left"/>
              <w:rPr>
                <w:rFonts w:ascii="Times New Roman" w:hAnsi="Times New Roman" w:cs="Times New Roman" w:eastAsia="Times New Roman" w:hint="default"/>
                <w:sz w:val="18"/>
                <w:szCs w:val="18"/>
              </w:rPr>
            </w:pPr>
            <w:r>
              <w:rPr>
                <w:rFonts w:ascii="Times New Roman"/>
                <w:sz w:val="18"/>
              </w:rPr>
              <w:t>29,481,761.20</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859" w:right="0"/>
              <w:jc w:val="left"/>
              <w:rPr>
                <w:rFonts w:ascii="Times New Roman" w:hAnsi="Times New Roman" w:cs="Times New Roman" w:eastAsia="Times New Roman" w:hint="default"/>
                <w:sz w:val="18"/>
                <w:szCs w:val="18"/>
              </w:rPr>
            </w:pPr>
            <w:r>
              <w:rPr>
                <w:rFonts w:ascii="Times New Roman"/>
                <w:sz w:val="18"/>
              </w:rPr>
              <w:t>29,481,761.20</w:t>
            </w:r>
          </w:p>
        </w:tc>
      </w:tr>
      <w:tr>
        <w:trPr>
          <w:trHeight w:val="318" w:hRule="exact"/>
        </w:trPr>
        <w:tc>
          <w:tcPr>
            <w:tcW w:w="1543" w:type="dxa"/>
            <w:tcBorders>
              <w:top w:val="nil" w:sz="6" w:space="0" w:color="auto"/>
              <w:left w:val="single" w:sz="4" w:space="0" w:color="000000"/>
              <w:bottom w:val="single" w:sz="4" w:space="0" w:color="000000"/>
              <w:right w:val="single" w:sz="4" w:space="0" w:color="000000"/>
            </w:tcBorders>
          </w:tcPr>
          <w:p>
            <w:pPr/>
          </w:p>
        </w:tc>
        <w:tc>
          <w:tcPr>
            <w:tcW w:w="1865" w:type="dxa"/>
            <w:tcBorders>
              <w:top w:val="nil" w:sz="6" w:space="0" w:color="auto"/>
              <w:left w:val="single" w:sz="4" w:space="0" w:color="000000"/>
              <w:bottom w:val="single" w:sz="4" w:space="0" w:color="000000"/>
              <w:right w:val="single" w:sz="4" w:space="0" w:color="000000"/>
            </w:tcBorders>
          </w:tcPr>
          <w:p>
            <w:pPr/>
          </w:p>
        </w:tc>
        <w:tc>
          <w:tcPr>
            <w:tcW w:w="15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1862" w:type="dxa"/>
            <w:tcBorders>
              <w:top w:val="nil" w:sz="6" w:space="0" w:color="auto"/>
              <w:left w:val="single" w:sz="4" w:space="0" w:color="000000"/>
              <w:bottom w:val="single" w:sz="4" w:space="0" w:color="000000"/>
              <w:right w:val="single" w:sz="4" w:space="0" w:color="000000"/>
            </w:tcBorders>
          </w:tcPr>
          <w:p>
            <w:pPr/>
          </w:p>
        </w:tc>
        <w:tc>
          <w:tcPr>
            <w:tcW w:w="2006" w:type="dxa"/>
            <w:tcBorders>
              <w:top w:val="nil" w:sz="6" w:space="0" w:color="auto"/>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spacing w:before="34"/>
        <w:ind w:left="13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）本报告期无实际核销的其他应收款情况。</w:t>
      </w:r>
    </w:p>
    <w:p>
      <w:pPr>
        <w:spacing w:before="148"/>
        <w:ind w:left="13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）其他应收款金额前五名单位情况</w:t>
      </w:r>
    </w:p>
    <w:p>
      <w:pPr>
        <w:spacing w:line="240" w:lineRule="auto" w:before="3"/>
        <w:rPr>
          <w:rFonts w:ascii="宋体" w:hAnsi="宋体" w:cs="宋体" w:eastAsia="宋体" w:hint="default"/>
          <w:sz w:val="11"/>
          <w:szCs w:val="11"/>
        </w:rPr>
      </w:pPr>
    </w:p>
    <w:tbl>
      <w:tblPr>
        <w:tblW w:w="0" w:type="auto"/>
        <w:jc w:val="left"/>
        <w:tblInd w:w="826" w:type="dxa"/>
        <w:tblLayout w:type="fixed"/>
        <w:tblCellMar>
          <w:top w:w="0" w:type="dxa"/>
          <w:left w:w="0" w:type="dxa"/>
          <w:bottom w:w="0" w:type="dxa"/>
          <w:right w:w="0" w:type="dxa"/>
        </w:tblCellMar>
        <w:tblLook w:val="01E0"/>
      </w:tblPr>
      <w:tblGrid>
        <w:gridCol w:w="3780"/>
        <w:gridCol w:w="1219"/>
        <w:gridCol w:w="1466"/>
        <w:gridCol w:w="974"/>
        <w:gridCol w:w="1565"/>
      </w:tblGrid>
      <w:tr>
        <w:trPr>
          <w:trHeight w:val="61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70"/>
              <w:ind w:left="194" w:right="190"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384"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250,731,721.26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32.35</w:t>
            </w:r>
          </w:p>
        </w:tc>
      </w:tr>
      <w:tr>
        <w:trPr>
          <w:trHeight w:val="41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绿园经济开发区管理委员会</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109,227,707.00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14.09</w:t>
            </w:r>
          </w:p>
        </w:tc>
      </w:tr>
      <w:tr>
        <w:trPr>
          <w:trHeight w:val="38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104,409,595.99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13.47</w:t>
            </w:r>
          </w:p>
        </w:tc>
      </w:tr>
      <w:tr>
        <w:trPr>
          <w:trHeight w:val="384"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36,365,449.93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4.69</w:t>
            </w:r>
          </w:p>
        </w:tc>
      </w:tr>
      <w:tr>
        <w:trPr>
          <w:trHeight w:val="38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32,465,746.17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4.19</w:t>
            </w:r>
          </w:p>
        </w:tc>
      </w:tr>
      <w:tr>
        <w:trPr>
          <w:trHeight w:val="384"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b/>
                <w:spacing w:val="-1"/>
                <w:sz w:val="18"/>
              </w:rPr>
              <w:t>533,200,220.35</w:t>
            </w:r>
            <w:r>
              <w:rPr>
                <w:rFonts w:ascii="Times New Roman"/>
                <w:spacing w:val="-1"/>
                <w:sz w:val="18"/>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b/>
                <w:spacing w:val="-1"/>
                <w:sz w:val="18"/>
              </w:rPr>
              <w:t>68.81</w:t>
            </w:r>
            <w:r>
              <w:rPr>
                <w:rFonts w:ascii="Times New Roman"/>
                <w:spacing w:val="-1"/>
                <w:sz w:val="18"/>
              </w:rPr>
            </w:r>
          </w:p>
        </w:tc>
      </w:tr>
    </w:tbl>
    <w:p>
      <w:pPr>
        <w:spacing w:line="240" w:lineRule="auto" w:before="10"/>
        <w:rPr>
          <w:rFonts w:ascii="宋体" w:hAnsi="宋体" w:cs="宋体" w:eastAsia="宋体" w:hint="default"/>
          <w:sz w:val="12"/>
          <w:szCs w:val="12"/>
        </w:rPr>
      </w:pPr>
    </w:p>
    <w:p>
      <w:pPr>
        <w:spacing w:before="34"/>
        <w:ind w:left="13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）其他应收款期末余额中无持有公司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40" w:lineRule="auto" w:before="1"/>
        <w:rPr>
          <w:rFonts w:ascii="宋体" w:hAnsi="宋体" w:cs="宋体" w:eastAsia="宋体" w:hint="default"/>
          <w:sz w:val="19"/>
          <w:szCs w:val="19"/>
        </w:rPr>
      </w:pPr>
    </w:p>
    <w:p>
      <w:pPr>
        <w:spacing w:before="0"/>
        <w:ind w:left="13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）其他应收款期末余额中关联方款项详见附注六、</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spacing w:line="240" w:lineRule="auto" w:before="1"/>
        <w:rPr>
          <w:rFonts w:ascii="宋体" w:hAnsi="宋体" w:cs="宋体" w:eastAsia="宋体" w:hint="default"/>
          <w:sz w:val="19"/>
          <w:szCs w:val="19"/>
        </w:rPr>
      </w:pPr>
    </w:p>
    <w:p>
      <w:pPr>
        <w:spacing w:before="0"/>
        <w:ind w:left="13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存货</w:t>
      </w:r>
    </w:p>
    <w:p>
      <w:pPr>
        <w:spacing w:line="240" w:lineRule="auto" w:before="1"/>
        <w:rPr>
          <w:rFonts w:ascii="宋体" w:hAnsi="宋体" w:cs="宋体" w:eastAsia="宋体" w:hint="default"/>
          <w:sz w:val="19"/>
          <w:szCs w:val="19"/>
        </w:rPr>
      </w:pPr>
    </w:p>
    <w:p>
      <w:pPr>
        <w:spacing w:before="0"/>
        <w:ind w:left="13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p>
      <w:pPr>
        <w:spacing w:after="0"/>
        <w:jc w:val="left"/>
        <w:rPr>
          <w:rFonts w:ascii="宋体" w:hAnsi="宋体" w:cs="宋体" w:eastAsia="宋体" w:hint="default"/>
          <w:sz w:val="21"/>
          <w:szCs w:val="21"/>
        </w:rPr>
        <w:sectPr>
          <w:footerReference w:type="default" r:id="rId111"/>
          <w:pgSz w:w="11910" w:h="16840"/>
          <w:pgMar w:footer="897" w:header="965" w:top="1520" w:bottom="1080" w:left="760" w:right="760"/>
          <w:pgNumType w:start="160"/>
        </w:sectPr>
      </w:pPr>
    </w:p>
    <w:p>
      <w:pPr>
        <w:spacing w:line="240" w:lineRule="auto" w:before="12"/>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932"/>
        <w:gridCol w:w="1231"/>
        <w:gridCol w:w="1142"/>
        <w:gridCol w:w="1145"/>
        <w:gridCol w:w="1140"/>
        <w:gridCol w:w="1142"/>
        <w:gridCol w:w="1142"/>
      </w:tblGrid>
      <w:tr>
        <w:trPr>
          <w:trHeight w:val="380" w:hRule="exact"/>
        </w:trPr>
        <w:tc>
          <w:tcPr>
            <w:tcW w:w="1932" w:type="dxa"/>
            <w:vMerge w:val="restart"/>
            <w:tcBorders>
              <w:top w:val="single" w:sz="11"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8" w:type="dxa"/>
            <w:gridSpan w:val="3"/>
            <w:tcBorders>
              <w:top w:val="single" w:sz="11" w:space="0" w:color="000000"/>
              <w:left w:val="single" w:sz="6" w:space="0" w:color="000000"/>
              <w:bottom w:val="single" w:sz="6" w:space="0" w:color="000000"/>
              <w:right w:val="single" w:sz="6" w:space="0" w:color="000000"/>
            </w:tcBorders>
          </w:tcPr>
          <w:p>
            <w:pPr>
              <w:pStyle w:val="TableParagraph"/>
              <w:spacing w:line="240" w:lineRule="auto" w:before="148"/>
              <w:ind w:left="3" w:right="0"/>
              <w:jc w:val="center"/>
              <w:rPr>
                <w:rFonts w:ascii="Times New Roman" w:hAnsi="Times New Roman" w:cs="Times New Roman" w:eastAsia="Times New Roman" w:hint="default"/>
                <w:sz w:val="18"/>
                <w:szCs w:val="18"/>
              </w:rPr>
            </w:pPr>
            <w:r>
              <w:rPr>
                <w:rFonts w:ascii="Times New Roman"/>
                <w:sz w:val="18"/>
              </w:rPr>
              <w:t>2011-12-31</w:t>
            </w:r>
          </w:p>
        </w:tc>
        <w:tc>
          <w:tcPr>
            <w:tcW w:w="34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65" w:hRule="exact"/>
        </w:trPr>
        <w:tc>
          <w:tcPr>
            <w:tcW w:w="1932" w:type="dxa"/>
            <w:vMerge/>
            <w:tcBorders>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left="2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1"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3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11,249,097.79</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56,200.82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11,192,896.97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13,563,647.44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56,200.82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13,507,446.62</w:t>
            </w:r>
          </w:p>
        </w:tc>
      </w:tr>
      <w:tr>
        <w:trPr>
          <w:trHeight w:val="374"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3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2,704,547.55</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2,704,547.55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1,972,465.44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1,972,465.44</w:t>
            </w:r>
          </w:p>
        </w:tc>
      </w:tr>
      <w:tr>
        <w:trPr>
          <w:trHeight w:val="374"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3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3,527,844.81</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3,527,844.81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7,554,748.57</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7,554,748.57</w:t>
            </w:r>
          </w:p>
        </w:tc>
      </w:tr>
      <w:tr>
        <w:trPr>
          <w:trHeight w:val="391"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6"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77,149,444.88</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1,003,046.66</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76,146,398.22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71,944,125.22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114,555.51</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71,829,569.71</w:t>
            </w:r>
          </w:p>
        </w:tc>
      </w:tr>
      <w:tr>
        <w:trPr>
          <w:trHeight w:val="374"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b/>
                <w:spacing w:val="-1"/>
                <w:sz w:val="18"/>
              </w:rPr>
              <w:t>94,630,935.03</w:t>
            </w:r>
            <w:r>
              <w:rPr>
                <w:rFonts w:ascii="Times New Roman"/>
                <w:spacing w:val="-1"/>
                <w:sz w:val="18"/>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b/>
                <w:spacing w:val="-1"/>
                <w:sz w:val="18"/>
              </w:rPr>
              <w:t>1,059,247.48</w:t>
            </w:r>
            <w:r>
              <w:rPr>
                <w:rFonts w:ascii="Times New Roman"/>
                <w:spacing w:val="-1"/>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b/>
                <w:spacing w:val="-1"/>
                <w:sz w:val="18"/>
              </w:rPr>
              <w:t>93,571,687.55</w:t>
            </w:r>
            <w:r>
              <w:rPr>
                <w:rFonts w:ascii="Times New Roman"/>
                <w:spacing w:val="-1"/>
                <w:sz w:val="18"/>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b/>
                <w:spacing w:val="-1"/>
                <w:sz w:val="18"/>
              </w:rPr>
              <w:t>95,034,986.67</w:t>
            </w:r>
            <w:r>
              <w:rPr>
                <w:rFonts w:ascii="Times New Roman"/>
                <w:spacing w:val="-1"/>
                <w:sz w:val="18"/>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b/>
                <w:spacing w:val="-1"/>
                <w:sz w:val="18"/>
              </w:rPr>
              <w:t>170,756.33</w:t>
            </w:r>
            <w:r>
              <w:rPr>
                <w:rFonts w:ascii="Times New Roman"/>
                <w:spacing w:val="-1"/>
                <w:sz w:val="18"/>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b/>
                <w:spacing w:val="-1"/>
                <w:sz w:val="18"/>
              </w:rPr>
              <w:t>94,864,230.34</w:t>
            </w:r>
            <w:r>
              <w:rPr>
                <w:rFonts w:ascii="Times New Roman"/>
                <w:spacing w:val="-1"/>
                <w:sz w:val="18"/>
              </w:rPr>
            </w:r>
          </w:p>
        </w:tc>
      </w:tr>
    </w:tbl>
    <w:p>
      <w:pPr>
        <w:spacing w:line="240" w:lineRule="auto" w:before="10"/>
        <w:rPr>
          <w:rFonts w:ascii="宋体" w:hAnsi="宋体" w:cs="宋体" w:eastAsia="宋体" w:hint="default"/>
          <w:sz w:val="12"/>
          <w:szCs w:val="12"/>
        </w:rPr>
      </w:pPr>
    </w:p>
    <w:p>
      <w:pPr>
        <w:spacing w:before="34"/>
        <w:ind w:left="641" w:right="4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20"/>
        <w:gridCol w:w="1589"/>
        <w:gridCol w:w="1678"/>
        <w:gridCol w:w="866"/>
        <w:gridCol w:w="864"/>
        <w:gridCol w:w="1747"/>
      </w:tblGrid>
      <w:tr>
        <w:trPr>
          <w:trHeight w:val="360" w:hRule="exact"/>
        </w:trPr>
        <w:tc>
          <w:tcPr>
            <w:tcW w:w="222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158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2010-12-31</w:t>
            </w:r>
          </w:p>
        </w:tc>
        <w:tc>
          <w:tcPr>
            <w:tcW w:w="16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4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2011-12-31</w:t>
            </w:r>
          </w:p>
        </w:tc>
      </w:tr>
      <w:tr>
        <w:trPr>
          <w:trHeight w:val="360" w:hRule="exact"/>
        </w:trPr>
        <w:tc>
          <w:tcPr>
            <w:tcW w:w="2220" w:type="dxa"/>
            <w:vMerge/>
            <w:tcBorders>
              <w:left w:val="single" w:sz="4" w:space="0" w:color="000000"/>
              <w:bottom w:val="single" w:sz="4" w:space="0" w:color="000000"/>
              <w:right w:val="single" w:sz="4" w:space="0" w:color="000000"/>
            </w:tcBorders>
          </w:tcPr>
          <w:p>
            <w:pPr/>
          </w:p>
        </w:tc>
        <w:tc>
          <w:tcPr>
            <w:tcW w:w="1589" w:type="dxa"/>
            <w:vMerge/>
            <w:tcBorders>
              <w:left w:val="single" w:sz="4" w:space="0" w:color="000000"/>
              <w:bottom w:val="single" w:sz="4" w:space="0" w:color="000000"/>
              <w:right w:val="single" w:sz="4" w:space="0" w:color="000000"/>
            </w:tcBorders>
          </w:tcPr>
          <w:p>
            <w:pPr/>
          </w:p>
        </w:tc>
        <w:tc>
          <w:tcPr>
            <w:tcW w:w="1678" w:type="dxa"/>
            <w:vMerge/>
            <w:tcBorders>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9"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7"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747" w:type="dxa"/>
            <w:vMerge/>
            <w:tcBorders>
              <w:left w:val="single" w:sz="4" w:space="0" w:color="000000"/>
              <w:bottom w:val="single" w:sz="4" w:space="0" w:color="000000"/>
              <w:right w:val="single" w:sz="4" w:space="0" w:color="000000"/>
            </w:tcBorders>
          </w:tcPr>
          <w:p>
            <w:pPr/>
          </w:p>
        </w:tc>
      </w:tr>
      <w:tr>
        <w:trPr>
          <w:trHeight w:val="360"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56,200.82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z w:val="18"/>
              </w:rPr>
              <w:t>--</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56,200.82</w:t>
            </w:r>
          </w:p>
        </w:tc>
      </w:tr>
      <w:tr>
        <w:trPr>
          <w:trHeight w:val="360"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114,555.51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888,491.15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z w:val="18"/>
              </w:rPr>
              <w:t>--</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1,003,046.66</w:t>
            </w:r>
          </w:p>
        </w:tc>
      </w:tr>
      <w:tr>
        <w:trPr>
          <w:trHeight w:val="360"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b/>
                <w:spacing w:val="-1"/>
                <w:sz w:val="18"/>
              </w:rPr>
              <w:t>170,756.33</w:t>
            </w:r>
            <w:r>
              <w:rPr>
                <w:rFonts w:ascii="Times New Roman"/>
                <w:spacing w:val="-1"/>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b/>
                <w:spacing w:val="-1"/>
                <w:sz w:val="18"/>
              </w:rPr>
              <w:t>888,491.15</w:t>
            </w:r>
            <w:r>
              <w:rPr>
                <w:rFonts w:ascii="Times New Roman"/>
                <w:spacing w:val="-1"/>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b/>
                <w:spacing w:val="-1"/>
                <w:sz w:val="18"/>
              </w:rPr>
              <w:t>1,059,247.48</w:t>
            </w:r>
            <w:r>
              <w:rPr>
                <w:rFonts w:ascii="Times New Roman"/>
                <w:spacing w:val="-1"/>
                <w:sz w:val="18"/>
              </w:rPr>
            </w:r>
          </w:p>
        </w:tc>
      </w:tr>
    </w:tbl>
    <w:p>
      <w:pPr>
        <w:spacing w:line="240" w:lineRule="auto" w:before="10"/>
        <w:rPr>
          <w:rFonts w:ascii="宋体" w:hAnsi="宋体" w:cs="宋体" w:eastAsia="宋体" w:hint="default"/>
          <w:sz w:val="12"/>
          <w:szCs w:val="12"/>
        </w:rPr>
      </w:pPr>
    </w:p>
    <w:p>
      <w:pPr>
        <w:spacing w:before="34"/>
        <w:ind w:left="641" w:right="45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其他流动资产</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83"/>
        <w:gridCol w:w="2986"/>
        <w:gridCol w:w="2983"/>
      </w:tblGrid>
      <w:tr>
        <w:trPr>
          <w:trHeight w:val="372" w:hRule="exact"/>
        </w:trPr>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303"/>
              <w:jc w:val="right"/>
              <w:rPr>
                <w:rFonts w:ascii="宋体" w:hAnsi="宋体" w:cs="宋体" w:eastAsia="宋体" w:hint="default"/>
                <w:sz w:val="18"/>
                <w:szCs w:val="18"/>
              </w:rPr>
            </w:pPr>
            <w:r>
              <w:rPr>
                <w:rFonts w:ascii="宋体" w:hAnsi="宋体" w:cs="宋体" w:eastAsia="宋体" w:hint="default"/>
                <w:sz w:val="18"/>
                <w:szCs w:val="18"/>
              </w:rPr>
              <w:t>项目</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2011-12-31</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贷款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9,287,683.30</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3,750,000.00</w:t>
            </w:r>
          </w:p>
        </w:tc>
      </w:tr>
      <w:tr>
        <w:trPr>
          <w:trHeight w:val="370" w:hRule="exact"/>
        </w:trPr>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0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9,287,683.30</w:t>
            </w:r>
            <w:r>
              <w:rPr>
                <w:rFonts w:ascii="Times New Roman"/>
                <w:spacing w:val="-1"/>
                <w:sz w:val="18"/>
              </w:rPr>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3,750,000.00</w:t>
            </w:r>
            <w:r>
              <w:rPr>
                <w:rFonts w:ascii="Times New Roman"/>
                <w:spacing w:val="-1"/>
                <w:sz w:val="18"/>
              </w:rPr>
            </w:r>
          </w:p>
        </w:tc>
      </w:tr>
    </w:tbl>
    <w:p>
      <w:pPr>
        <w:spacing w:line="240" w:lineRule="auto" w:before="10"/>
        <w:rPr>
          <w:rFonts w:ascii="宋体" w:hAnsi="宋体" w:cs="宋体" w:eastAsia="宋体" w:hint="default"/>
          <w:sz w:val="12"/>
          <w:szCs w:val="12"/>
        </w:rPr>
      </w:pPr>
    </w:p>
    <w:p>
      <w:pPr>
        <w:spacing w:line="367" w:lineRule="auto" w:before="34"/>
        <w:ind w:left="221" w:right="454" w:firstLine="840"/>
        <w:jc w:val="left"/>
        <w:rPr>
          <w:rFonts w:ascii="宋体" w:hAnsi="宋体" w:cs="宋体" w:eastAsia="宋体" w:hint="default"/>
          <w:sz w:val="21"/>
          <w:szCs w:val="21"/>
        </w:rPr>
      </w:pPr>
      <w:r>
        <w:rPr>
          <w:rFonts w:ascii="宋体" w:hAnsi="宋体" w:cs="宋体" w:eastAsia="宋体" w:hint="default"/>
          <w:spacing w:val="-2"/>
          <w:w w:val="99"/>
          <w:sz w:val="21"/>
          <w:szCs w:val="21"/>
        </w:rPr>
        <w:t>本公司本期末贷款系孙公司南宁银通典当有限公司对外部单位的贷款，贷款期限为一</w:t>
      </w:r>
      <w:r>
        <w:rPr>
          <w:rFonts w:ascii="宋体" w:hAnsi="宋体" w:cs="宋体" w:eastAsia="宋体" w:hint="default"/>
          <w:w w:val="99"/>
          <w:sz w:val="21"/>
          <w:szCs w:val="21"/>
        </w:rPr>
        <w:t> </w:t>
      </w:r>
      <w:r>
        <w:rPr>
          <w:rFonts w:ascii="宋体" w:hAnsi="宋体" w:cs="宋体" w:eastAsia="宋体" w:hint="default"/>
          <w:sz w:val="21"/>
          <w:szCs w:val="21"/>
        </w:rPr>
        <w:t>年以内。</w:t>
      </w:r>
    </w:p>
    <w:p>
      <w:pPr>
        <w:spacing w:before="154"/>
        <w:ind w:left="641" w:right="45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可供出售金融资产</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382"/>
        <w:gridCol w:w="2633"/>
        <w:gridCol w:w="2630"/>
      </w:tblGrid>
      <w:tr>
        <w:trPr>
          <w:trHeight w:val="370"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502"/>
              <w:jc w:val="right"/>
              <w:rPr>
                <w:rFonts w:ascii="宋体" w:hAnsi="宋体" w:cs="宋体" w:eastAsia="宋体" w:hint="default"/>
                <w:sz w:val="18"/>
                <w:szCs w:val="18"/>
              </w:rPr>
            </w:pPr>
            <w:r>
              <w:rPr>
                <w:rFonts w:ascii="宋体" w:hAnsi="宋体" w:cs="宋体" w:eastAsia="宋体" w:hint="default"/>
                <w:sz w:val="18"/>
                <w:szCs w:val="18"/>
              </w:rPr>
              <w:t>项目</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2011-12-31</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3,479,826.00</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7,199,640.00</w:t>
            </w:r>
          </w:p>
        </w:tc>
      </w:tr>
      <w:tr>
        <w:trPr>
          <w:trHeight w:val="370"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其中：初始投资成本</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5,839,708.00</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5,839,708.00</w:t>
            </w:r>
          </w:p>
        </w:tc>
      </w:tr>
      <w:tr>
        <w:trPr>
          <w:trHeight w:val="370" w:hRule="exac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50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3,479,826.00</w:t>
            </w:r>
            <w:r>
              <w:rPr>
                <w:rFonts w:ascii="Times New Roman"/>
                <w:spacing w:val="-1"/>
                <w:sz w:val="18"/>
              </w:rPr>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7,199,640.00</w:t>
            </w:r>
            <w:r>
              <w:rPr>
                <w:rFonts w:ascii="Times New Roman"/>
                <w:spacing w:val="-1"/>
                <w:sz w:val="18"/>
              </w:rPr>
            </w:r>
          </w:p>
        </w:tc>
      </w:tr>
    </w:tbl>
    <w:p>
      <w:pPr>
        <w:spacing w:line="240" w:lineRule="auto" w:before="10"/>
        <w:rPr>
          <w:rFonts w:ascii="宋体" w:hAnsi="宋体" w:cs="宋体" w:eastAsia="宋体" w:hint="default"/>
          <w:sz w:val="12"/>
          <w:szCs w:val="12"/>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本公司本期末可供出售金融资产为持有的黑龙江龙涤股份有限公司法人股</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3,999,800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w:t>
      </w:r>
    </w:p>
    <w:p>
      <w:pPr>
        <w:spacing w:before="129"/>
        <w:ind w:left="221" w:right="454" w:firstLine="0"/>
        <w:jc w:val="left"/>
        <w:rPr>
          <w:rFonts w:ascii="宋体" w:hAnsi="宋体" w:cs="宋体" w:eastAsia="宋体" w:hint="default"/>
          <w:sz w:val="21"/>
          <w:szCs w:val="21"/>
        </w:rPr>
      </w:pPr>
      <w:r>
        <w:rPr>
          <w:rFonts w:ascii="宋体" w:hAnsi="宋体" w:cs="宋体" w:eastAsia="宋体" w:hint="default"/>
          <w:sz w:val="21"/>
          <w:szCs w:val="21"/>
        </w:rPr>
        <w:t>龙涤股份在三板交易市场挂牌，期末市价为每股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0.87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965" w:footer="897" w:top="1520" w:bottom="1080" w:left="1480" w:right="1240"/>
        </w:sectPr>
      </w:pPr>
    </w:p>
    <w:p>
      <w:pPr>
        <w:spacing w:line="240" w:lineRule="auto" w:before="12"/>
        <w:rPr>
          <w:rFonts w:ascii="宋体" w:hAnsi="宋体" w:cs="宋体" w:eastAsia="宋体" w:hint="default"/>
          <w:sz w:val="2"/>
          <w:szCs w:val="2"/>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700.7pt;height:.5pt;mso-position-horizontal-relative:char;mso-position-vertical-relative:line" coordorigin="0,0" coordsize="14014,10">
            <v:group style="position:absolute;left:5;top:5;width:14004;height:2" coordorigin="5,5" coordsize="14004,2">
              <v:shape style="position:absolute;left:5;top:5;width:14004;height:2" coordorigin="5,5" coordsize="14004,0" path="m5,5l14009,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6"/>
          <w:szCs w:val="6"/>
        </w:rPr>
      </w:pPr>
    </w:p>
    <w:p>
      <w:pPr>
        <w:tabs>
          <w:tab w:pos="1478" w:val="left" w:leader="none"/>
        </w:tabs>
        <w:spacing w:before="34"/>
        <w:ind w:left="63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10</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长期股权投资</w:t>
      </w:r>
    </w:p>
    <w:p>
      <w:pPr>
        <w:spacing w:before="148"/>
        <w:ind w:left="6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）长期股权投资情况</w:t>
      </w:r>
    </w:p>
    <w:p>
      <w:pPr>
        <w:spacing w:line="240" w:lineRule="auto" w:before="5"/>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971"/>
        <w:gridCol w:w="845"/>
        <w:gridCol w:w="1342"/>
        <w:gridCol w:w="1342"/>
        <w:gridCol w:w="1404"/>
        <w:gridCol w:w="1560"/>
        <w:gridCol w:w="991"/>
        <w:gridCol w:w="770"/>
        <w:gridCol w:w="1253"/>
        <w:gridCol w:w="955"/>
        <w:gridCol w:w="1274"/>
      </w:tblGrid>
      <w:tr>
        <w:trPr>
          <w:trHeight w:val="73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4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237" w:right="235"/>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2010-12-31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2011-12-31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54"/>
              <w:ind w:left="2" w:right="0"/>
              <w:jc w:val="center"/>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40" w:lineRule="auto" w:before="4"/>
              <w:ind w:left="20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54"/>
              <w:ind w:left="7"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12" w:right="110"/>
              <w:jc w:val="left"/>
              <w:rPr>
                <w:rFonts w:ascii="宋体" w:hAnsi="宋体" w:cs="宋体" w:eastAsia="宋体" w:hint="default"/>
                <w:sz w:val="18"/>
                <w:szCs w:val="18"/>
              </w:rPr>
            </w:pPr>
            <w:r>
              <w:rPr>
                <w:rFonts w:ascii="宋体" w:hAnsi="宋体" w:cs="宋体" w:eastAsia="宋体" w:hint="default"/>
                <w:sz w:val="18"/>
                <w:szCs w:val="18"/>
              </w:rPr>
              <w:t>本期减值 准备变化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453" w:right="269"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12,282,353.54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27,090,146.54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-92,645.78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26,997,500.76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50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50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深圳市深宝实业股份有限公司</w:t>
            </w:r>
            <w:r>
              <w:rPr>
                <w:rFonts w:ascii="Times New Roman" w:hAnsi="Times New Roman" w:cs="Times New Roman" w:eastAsia="Times New Roman" w:hint="default"/>
                <w:sz w:val="18"/>
                <w:szCs w:val="18"/>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107,788,170.19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95,639,548.18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84,525,395.12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180,164,943.30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0"/>
              <w:jc w:val="right"/>
              <w:rPr>
                <w:rFonts w:ascii="Times New Roman" w:hAnsi="Times New Roman" w:cs="Times New Roman" w:eastAsia="Times New Roman" w:hint="default"/>
                <w:sz w:val="18"/>
                <w:szCs w:val="18"/>
              </w:rPr>
            </w:pPr>
            <w:r>
              <w:rPr>
                <w:rFonts w:ascii="Times New Roman"/>
                <w:spacing w:val="-1"/>
                <w:sz w:val="18"/>
              </w:rPr>
              <w:t>19.09%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19.09%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合肥周谷堆农产品批发市场股份有</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205,899,800.00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109,244,623.99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151,591,210.00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260,835,833.99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9"/>
              <w:jc w:val="right"/>
              <w:rPr>
                <w:rFonts w:ascii="Times New Roman" w:hAnsi="Times New Roman" w:cs="Times New Roman" w:eastAsia="Times New Roman" w:hint="default"/>
                <w:sz w:val="18"/>
                <w:szCs w:val="18"/>
              </w:rPr>
            </w:pPr>
            <w:r>
              <w:rPr>
                <w:rFonts w:ascii="Times New Roman"/>
                <w:spacing w:val="-1"/>
                <w:sz w:val="18"/>
              </w:rPr>
              <w:t>44.675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8"/>
              <w:jc w:val="right"/>
              <w:rPr>
                <w:rFonts w:ascii="Times New Roman" w:hAnsi="Times New Roman" w:cs="Times New Roman" w:eastAsia="Times New Roman" w:hint="default"/>
                <w:sz w:val="18"/>
                <w:szCs w:val="18"/>
              </w:rPr>
            </w:pPr>
            <w:r>
              <w:rPr>
                <w:rFonts w:ascii="Times New Roman"/>
                <w:spacing w:val="-1"/>
                <w:sz w:val="18"/>
              </w:rPr>
              <w:t>44.675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13,402,500.00</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3,000,123.48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1,538,584.48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271,355.51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1,809,939.99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30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30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20,014,487.98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32,386,654.58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52,401,142.56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40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44,064,707.05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44,064,707.05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45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45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上海翰吉斯市场管理有限公司</w:t>
            </w:r>
            <w:r>
              <w:rPr>
                <w:rFonts w:ascii="Times New Roman" w:hAnsi="Times New Roman" w:cs="Times New Roman" w:eastAsia="Times New Roman" w:hint="default"/>
                <w:sz w:val="18"/>
                <w:szCs w:val="18"/>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818,990.00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-818,990.00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天津海吉星农产品物流有限公司</w:t>
            </w:r>
            <w:r>
              <w:rPr>
                <w:rFonts w:ascii="Times New Roman" w:hAnsi="Times New Roman" w:cs="Times New Roman" w:eastAsia="Times New Roman" w:hint="default"/>
                <w:sz w:val="18"/>
                <w:szCs w:val="18"/>
              </w:rPr>
              <w:t>*3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91,447,460.68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-91,447,460.68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21,000,000.00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20,992,980.34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20,992,980.34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42,000,000.00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45,283,672.52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45,283,672.52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深圳市中央大厨房物流配送有限公</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5,686,157.68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5,686,157.68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40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11,167,446.00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33.98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33.98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40,345,882.19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9,966,222.62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50,312,104.81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13,200,000.00</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广州昆商商贸有限公司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429,633.69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429,637.72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深圳依谷网电子商务有限公司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3,504,470.98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3,504,470.98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北京大红门京深海鲜批发市场有限</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18,900,000.00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26,017,266.85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3,928,561.82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29,945,828.67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42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42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19,474,962.96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-1,057,066.33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18,417,896.63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深圳市泰美珠宝发展有限公司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3,113,419.34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3,113,419.34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5,844,569.11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5,844,569.11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112"/>
          <w:footerReference w:type="default" r:id="rId113"/>
          <w:pgSz w:w="16840" w:h="11910" w:orient="landscape"/>
          <w:pgMar w:header="965" w:footer="632" w:top="1520" w:bottom="820" w:left="1200" w:right="700"/>
          <w:pgNumType w:start="162"/>
        </w:sectPr>
      </w:pPr>
    </w:p>
    <w:tbl>
      <w:tblPr>
        <w:tblW w:w="0" w:type="auto"/>
        <w:jc w:val="left"/>
        <w:tblInd w:w="105" w:type="dxa"/>
        <w:tblLayout w:type="fixed"/>
        <w:tblCellMar>
          <w:top w:w="0" w:type="dxa"/>
          <w:left w:w="0" w:type="dxa"/>
          <w:bottom w:w="0" w:type="dxa"/>
          <w:right w:w="0" w:type="dxa"/>
        </w:tblCellMar>
        <w:tblLook w:val="01E0"/>
      </w:tblPr>
      <w:tblGrid>
        <w:gridCol w:w="2971"/>
        <w:gridCol w:w="845"/>
        <w:gridCol w:w="1342"/>
        <w:gridCol w:w="1342"/>
        <w:gridCol w:w="1404"/>
        <w:gridCol w:w="1560"/>
        <w:gridCol w:w="991"/>
        <w:gridCol w:w="770"/>
        <w:gridCol w:w="1253"/>
        <w:gridCol w:w="955"/>
        <w:gridCol w:w="1274"/>
      </w:tblGrid>
      <w:tr>
        <w:trPr>
          <w:trHeight w:val="736" w:hRule="exact"/>
        </w:trPr>
        <w:tc>
          <w:tcPr>
            <w:tcW w:w="2971"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4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845" w:type="dxa"/>
            <w:tcBorders>
              <w:top w:val="single" w:sz="9" w:space="0" w:color="000000"/>
              <w:left w:val="single" w:sz="4" w:space="0" w:color="000000"/>
              <w:bottom w:val="single" w:sz="4" w:space="0" w:color="000000"/>
              <w:right w:val="single" w:sz="4" w:space="0" w:color="000000"/>
            </w:tcBorders>
          </w:tcPr>
          <w:p>
            <w:pPr>
              <w:pStyle w:val="TableParagraph"/>
              <w:spacing w:line="244" w:lineRule="auto" w:before="97"/>
              <w:ind w:left="237" w:right="235"/>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42"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42"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2010-12-31</w:t>
            </w:r>
          </w:p>
        </w:tc>
        <w:tc>
          <w:tcPr>
            <w:tcW w:w="140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560"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2011-12-31</w:t>
            </w:r>
          </w:p>
        </w:tc>
        <w:tc>
          <w:tcPr>
            <w:tcW w:w="991"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54"/>
              <w:ind w:left="2" w:right="0"/>
              <w:jc w:val="center"/>
              <w:rPr>
                <w:rFonts w:ascii="Times New Roman" w:hAnsi="Times New Roman" w:cs="Times New Roman" w:eastAsia="Times New Roman" w:hint="default"/>
                <w:sz w:val="18"/>
                <w:szCs w:val="18"/>
              </w:rPr>
            </w:pPr>
            <w:r>
              <w:rPr>
                <w:rFonts w:ascii="Times New Roman"/>
                <w:sz w:val="18"/>
              </w:rPr>
              <w:t>(%)</w:t>
            </w:r>
          </w:p>
        </w:tc>
        <w:tc>
          <w:tcPr>
            <w:tcW w:w="770" w:type="dxa"/>
            <w:tcBorders>
              <w:top w:val="single" w:sz="9"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40" w:lineRule="auto" w:before="4"/>
              <w:ind w:left="20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54"/>
              <w:ind w:left="7"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*8</w:t>
            </w:r>
          </w:p>
        </w:tc>
        <w:tc>
          <w:tcPr>
            <w:tcW w:w="955" w:type="dxa"/>
            <w:tcBorders>
              <w:top w:val="single" w:sz="9" w:space="0" w:color="000000"/>
              <w:left w:val="single" w:sz="4" w:space="0" w:color="000000"/>
              <w:bottom w:val="single" w:sz="4" w:space="0" w:color="000000"/>
              <w:right w:val="single" w:sz="4" w:space="0" w:color="000000"/>
            </w:tcBorders>
          </w:tcPr>
          <w:p>
            <w:pPr>
              <w:pStyle w:val="TableParagraph"/>
              <w:spacing w:line="244" w:lineRule="auto" w:before="97"/>
              <w:ind w:left="112" w:right="110"/>
              <w:jc w:val="left"/>
              <w:rPr>
                <w:rFonts w:ascii="宋体" w:hAnsi="宋体" w:cs="宋体" w:eastAsia="宋体" w:hint="default"/>
                <w:sz w:val="18"/>
                <w:szCs w:val="18"/>
              </w:rPr>
            </w:pPr>
            <w:r>
              <w:rPr>
                <w:rFonts w:ascii="宋体" w:hAnsi="宋体" w:cs="宋体" w:eastAsia="宋体" w:hint="default"/>
                <w:sz w:val="18"/>
                <w:szCs w:val="18"/>
              </w:rPr>
              <w:t>本期减值 准备变化</w:t>
            </w:r>
          </w:p>
        </w:tc>
        <w:tc>
          <w:tcPr>
            <w:tcW w:w="1274" w:type="dxa"/>
            <w:tcBorders>
              <w:top w:val="single" w:sz="9" w:space="0" w:color="000000"/>
              <w:left w:val="single" w:sz="4" w:space="0" w:color="000000"/>
              <w:bottom w:val="single" w:sz="4" w:space="0" w:color="000000"/>
              <w:right w:val="single" w:sz="4" w:space="0" w:color="000000"/>
            </w:tcBorders>
          </w:tcPr>
          <w:p>
            <w:pPr>
              <w:pStyle w:val="TableParagraph"/>
              <w:spacing w:line="244" w:lineRule="auto" w:before="97"/>
              <w:ind w:left="453" w:right="269"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深圳市农产品基金管理有限公司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2,134,988.08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2,134,988.08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深圳市信祥投资发展有限公司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3,990,382.67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3,990,382.67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r>
      <w:tr>
        <w:trPr>
          <w:trHeight w:val="49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武汉城市圈海吉星农产品物流有限</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24,600,000.00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24,525,272.16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24,525,272.16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41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41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r>
      <w:tr>
        <w:trPr>
          <w:trHeight w:val="49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深圳市民润农产品配送连锁商业公</w:t>
            </w:r>
          </w:p>
          <w:p>
            <w:pPr>
              <w:pStyle w:val="TableParagraph"/>
              <w:spacing w:line="240" w:lineRule="auto" w:before="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137,476,840.00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47.76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深圳市海农食品公司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1,034,629.55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深圳市龙江生猪批发市场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3,120,000.00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3,120,000.00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3,120,001.00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深圳市农产品肉类配送有限公司</w:t>
            </w:r>
            <w:r>
              <w:rPr>
                <w:rFonts w:ascii="Times New Roman" w:hAnsi="Times New Roman" w:cs="Times New Roman" w:eastAsia="Times New Roman" w:hint="default"/>
                <w:sz w:val="18"/>
                <w:szCs w:val="18"/>
              </w:rPr>
              <w:t>*5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16,000,000.00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深圳市农产品坂田肉联厂有限公司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常州三井油脂有限公司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深圳市农产品丰湖投资有限公司</w:t>
            </w:r>
            <w:r>
              <w:rPr>
                <w:rFonts w:ascii="Times New Roman" w:hAnsi="Times New Roman" w:cs="Times New Roman" w:eastAsia="Times New Roman" w:hint="default"/>
                <w:sz w:val="18"/>
                <w:szCs w:val="18"/>
              </w:rPr>
              <w:t>*6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80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275</w:t>
            </w:r>
            <w:r>
              <w:rPr>
                <w:rFonts w:ascii="宋体" w:hAnsi="宋体" w:cs="宋体" w:eastAsia="宋体" w:hint="default"/>
                <w:sz w:val="18"/>
                <w:szCs w:val="18"/>
              </w:rPr>
              <w:t>万股</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深圳市合盈实业有限公司</w:t>
            </w:r>
            <w:r>
              <w:rPr>
                <w:rFonts w:ascii="Times New Roman" w:hAnsi="Times New Roman" w:cs="Times New Roman" w:eastAsia="Times New Roman" w:hint="default"/>
                <w:sz w:val="18"/>
                <w:szCs w:val="18"/>
              </w:rPr>
              <w:t>*7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20,400,000.00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20,400,000.00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20,400,000.00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51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color w:val="FF0000"/>
                <w:spacing w:val="-1"/>
                <w:sz w:val="18"/>
              </w:rPr>
              <w:t>3,232,441.60</w:t>
            </w:r>
            <w:r>
              <w:rPr>
                <w:rFonts w:ascii="Times New Roman"/>
                <w:spacing w:val="-1"/>
                <w:sz w:val="18"/>
              </w:rPr>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北京中商铁菜蔬有限公司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深圳市农产品丰湖干货特产城经营</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大象创业投资有限公司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6.67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陕西秦深畜牧发展有限公司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313,989.80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313,989.80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313,989.80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3.07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云南云深饲料厂</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720,000.00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293,773.16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293,773.16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36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293,773.16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w:t>
            </w:r>
          </w:p>
        </w:tc>
      </w:tr>
      <w:tr>
        <w:trPr>
          <w:trHeight w:val="492"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北京海洋基石创业投资管理有限公</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青岛海洋基石创业投资企业（有限</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9,500,000.00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9,500,000.00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9,500,000.00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15.83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15.83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b/>
                <w:spacing w:val="-1"/>
                <w:sz w:val="18"/>
              </w:rPr>
              <w:t>823,803,352.56</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b/>
                <w:spacing w:val="-1"/>
                <w:sz w:val="18"/>
              </w:rPr>
              <w:t>546,075,968.81</w:t>
            </w:r>
            <w:r>
              <w:rPr>
                <w:rFonts w:ascii="Times New Roman"/>
                <w:spacing w:val="-1"/>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2"/>
              <w:jc w:val="right"/>
              <w:rPr>
                <w:rFonts w:ascii="Times New Roman" w:hAnsi="Times New Roman" w:cs="Times New Roman" w:eastAsia="Times New Roman" w:hint="default"/>
                <w:sz w:val="18"/>
                <w:szCs w:val="18"/>
              </w:rPr>
            </w:pPr>
            <w:r>
              <w:rPr>
                <w:rFonts w:ascii="Times New Roman"/>
                <w:b/>
                <w:spacing w:val="-1"/>
                <w:sz w:val="18"/>
              </w:rPr>
              <w:t>313,879,154.77</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b/>
                <w:spacing w:val="-1"/>
                <w:sz w:val="18"/>
              </w:rPr>
              <w:t>859,955,123.58</w:t>
            </w:r>
            <w:r>
              <w:rPr>
                <w:rFonts w:ascii="Times New Roman"/>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b/>
                <w:spacing w:val="-1"/>
                <w:sz w:val="18"/>
              </w:rPr>
              <w:t>19,865,684.42</w:t>
            </w:r>
            <w:r>
              <w:rPr>
                <w:rFonts w:ascii="Times New Roman"/>
                <w:spacing w:val="-1"/>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b/>
                <w:spacing w:val="-1"/>
                <w:sz w:val="18"/>
              </w:rPr>
              <w:t>34,544,941.60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65" w:footer="632" w:top="1560" w:bottom="820" w:left="1200" w:right="700"/>
        </w:sectPr>
      </w:pPr>
    </w:p>
    <w:p>
      <w:pPr>
        <w:spacing w:line="240" w:lineRule="auto" w:before="11"/>
        <w:rPr>
          <w:rFonts w:ascii="宋体" w:hAnsi="宋体" w:cs="宋体" w:eastAsia="宋体" w:hint="default"/>
          <w:sz w:val="9"/>
          <w:szCs w:val="9"/>
        </w:rPr>
      </w:pPr>
    </w:p>
    <w:p>
      <w:pPr>
        <w:spacing w:before="34"/>
        <w:ind w:left="54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95"/>
          <w:sz w:val="21"/>
          <w:szCs w:val="21"/>
        </w:rPr>
        <w:t>*1    </w:t>
      </w:r>
      <w:r>
        <w:rPr>
          <w:rFonts w:ascii="宋体" w:hAnsi="宋体" w:cs="宋体" w:eastAsia="宋体" w:hint="default"/>
          <w:w w:val="95"/>
          <w:sz w:val="21"/>
          <w:szCs w:val="21"/>
        </w:rPr>
        <w:t>本公司本期末持有深圳市深宝实业股份有限公司（以下简称</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深深宝</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）股票 </w:t>
      </w:r>
      <w:r>
        <w:rPr>
          <w:rFonts w:ascii="宋体" w:hAnsi="宋体" w:cs="宋体" w:eastAsia="宋体" w:hint="default"/>
          <w:spacing w:val="12"/>
          <w:w w:val="95"/>
          <w:sz w:val="21"/>
          <w:szCs w:val="21"/>
        </w:rPr>
        <w:t> </w:t>
      </w:r>
      <w:r>
        <w:rPr>
          <w:rFonts w:ascii="Times New Roman" w:hAnsi="Times New Roman" w:cs="Times New Roman" w:eastAsia="Times New Roman" w:hint="default"/>
          <w:w w:val="95"/>
          <w:sz w:val="21"/>
          <w:szCs w:val="21"/>
        </w:rPr>
        <w:t>47,895,097</w:t>
      </w:r>
      <w:r>
        <w:rPr>
          <w:rFonts w:ascii="Times New Roman" w:hAnsi="Times New Roman" w:cs="Times New Roman" w:eastAsia="Times New Roman" w:hint="default"/>
          <w:sz w:val="21"/>
          <w:szCs w:val="21"/>
        </w:rPr>
      </w:r>
    </w:p>
    <w:p>
      <w:pPr>
        <w:spacing w:before="167"/>
        <w:ind w:left="121" w:right="0" w:firstLine="0"/>
        <w:jc w:val="left"/>
        <w:rPr>
          <w:rFonts w:ascii="宋体" w:hAnsi="宋体" w:cs="宋体" w:eastAsia="宋体" w:hint="default"/>
          <w:sz w:val="21"/>
          <w:szCs w:val="21"/>
        </w:rPr>
      </w:pPr>
      <w:r>
        <w:rPr>
          <w:rFonts w:ascii="宋体" w:hAnsi="宋体" w:cs="宋体" w:eastAsia="宋体" w:hint="default"/>
          <w:sz w:val="21"/>
          <w:szCs w:val="21"/>
        </w:rPr>
        <w:t>股，占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19.09%</w:t>
      </w:r>
      <w:r>
        <w:rPr>
          <w:rFonts w:ascii="宋体" w:hAnsi="宋体" w:cs="宋体" w:eastAsia="宋体" w:hint="default"/>
          <w:sz w:val="21"/>
          <w:szCs w:val="21"/>
        </w:rPr>
        <w:t>，其中有限售条件的股票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7,770,118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股，无限售条件的股票</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40,124,979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p>
    <w:p>
      <w:pPr>
        <w:spacing w:line="240" w:lineRule="auto" w:before="2"/>
        <w:rPr>
          <w:rFonts w:ascii="宋体" w:hAnsi="宋体" w:cs="宋体" w:eastAsia="宋体" w:hint="default"/>
          <w:sz w:val="22"/>
          <w:szCs w:val="22"/>
        </w:rPr>
      </w:pPr>
    </w:p>
    <w:p>
      <w:pPr>
        <w:spacing w:line="384" w:lineRule="auto" w:before="0"/>
        <w:ind w:left="121" w:right="107" w:firstLine="420"/>
        <w:jc w:val="left"/>
        <w:rPr>
          <w:rFonts w:ascii="宋体" w:hAnsi="宋体" w:cs="宋体" w:eastAsia="宋体" w:hint="default"/>
          <w:sz w:val="21"/>
          <w:szCs w:val="21"/>
        </w:rPr>
      </w:pPr>
      <w:r>
        <w:rPr>
          <w:rFonts w:ascii="宋体" w:hAnsi="宋体" w:cs="宋体" w:eastAsia="宋体" w:hint="default"/>
          <w:sz w:val="21"/>
          <w:szCs w:val="21"/>
        </w:rPr>
        <w:t>根据深深宝相关董事会、股东会决议以及中国证监会证监许可［</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777</w:t>
      </w:r>
      <w:r>
        <w:rPr>
          <w:rFonts w:ascii="Times New Roman" w:hAnsi="Times New Roman" w:cs="Times New Roman" w:eastAsia="Times New Roman" w:hint="default"/>
          <w:spacing w:val="-17"/>
          <w:sz w:val="21"/>
          <w:szCs w:val="21"/>
        </w:rPr>
        <w:t> </w:t>
      </w:r>
      <w:r>
        <w:rPr>
          <w:rFonts w:ascii="宋体" w:hAnsi="宋体" w:cs="宋体" w:eastAsia="宋体" w:hint="default"/>
          <w:spacing w:val="-7"/>
          <w:sz w:val="21"/>
          <w:szCs w:val="21"/>
        </w:rPr>
        <w:t>号文核准，深</w:t>
      </w:r>
      <w:r>
        <w:rPr>
          <w:rFonts w:ascii="宋体" w:hAnsi="宋体" w:cs="宋体" w:eastAsia="宋体" w:hint="default"/>
          <w:w w:val="99"/>
          <w:sz w:val="21"/>
          <w:szCs w:val="21"/>
        </w:rPr>
        <w:t> </w:t>
      </w:r>
      <w:r>
        <w:rPr>
          <w:rFonts w:ascii="宋体" w:hAnsi="宋体" w:cs="宋体" w:eastAsia="宋体" w:hint="default"/>
          <w:sz w:val="21"/>
          <w:szCs w:val="21"/>
        </w:rPr>
        <w:t>深宝于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月向特定对象非公开发行人民币普通股（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68,977,066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股，深深宝完成</w:t>
      </w:r>
      <w:r>
        <w:rPr>
          <w:rFonts w:ascii="宋体" w:hAnsi="宋体" w:cs="宋体" w:eastAsia="宋体" w:hint="default"/>
          <w:w w:val="99"/>
          <w:sz w:val="21"/>
          <w:szCs w:val="21"/>
        </w:rPr>
        <w:t> </w:t>
      </w:r>
      <w:r>
        <w:rPr>
          <w:rFonts w:ascii="宋体" w:hAnsi="宋体" w:cs="宋体" w:eastAsia="宋体" w:hint="default"/>
          <w:sz w:val="21"/>
          <w:szCs w:val="21"/>
        </w:rPr>
        <w:t>此次发行后总股本变更为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250,900,154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股，本公司未参加深深宝此次非公开发行，持股比例由</w:t>
      </w:r>
      <w:r>
        <w:rPr>
          <w:rFonts w:ascii="宋体" w:hAnsi="宋体" w:cs="宋体" w:eastAsia="宋体" w:hint="default"/>
          <w:w w:val="99"/>
          <w:sz w:val="21"/>
          <w:szCs w:val="21"/>
        </w:rPr>
        <w:t> 非公开发行前的</w:t>
      </w:r>
      <w:r>
        <w:rPr>
          <w:rFonts w:ascii="宋体" w:hAnsi="宋体" w:cs="宋体" w:eastAsia="宋体" w:hint="default"/>
          <w:spacing w:val="-43"/>
          <w:w w:val="99"/>
          <w:sz w:val="21"/>
          <w:szCs w:val="21"/>
        </w:rPr>
        <w:t> </w:t>
      </w:r>
      <w:r>
        <w:rPr>
          <w:rFonts w:ascii="Times New Roman" w:hAnsi="Times New Roman" w:cs="Times New Roman" w:eastAsia="Times New Roman" w:hint="default"/>
          <w:w w:val="99"/>
          <w:sz w:val="21"/>
          <w:szCs w:val="21"/>
        </w:rPr>
        <w:t>26.33</w:t>
      </w:r>
      <w:r>
        <w:rPr>
          <w:rFonts w:ascii="宋体" w:hAnsi="宋体" w:cs="宋体" w:eastAsia="宋体" w:hint="default"/>
          <w:w w:val="99"/>
          <w:sz w:val="21"/>
          <w:szCs w:val="21"/>
        </w:rPr>
        <w:t>％下降至非公开发行后的</w:t>
      </w:r>
      <w:r>
        <w:rPr>
          <w:rFonts w:ascii="宋体" w:hAnsi="宋体" w:cs="宋体" w:eastAsia="宋体" w:hint="default"/>
          <w:spacing w:val="-43"/>
          <w:w w:val="99"/>
          <w:sz w:val="21"/>
          <w:szCs w:val="21"/>
        </w:rPr>
        <w:t> </w:t>
      </w:r>
      <w:r>
        <w:rPr>
          <w:rFonts w:ascii="Times New Roman" w:hAnsi="Times New Roman" w:cs="Times New Roman" w:eastAsia="Times New Roman" w:hint="default"/>
          <w:spacing w:val="-4"/>
          <w:w w:val="99"/>
          <w:sz w:val="21"/>
          <w:szCs w:val="21"/>
        </w:rPr>
        <w:t>19.09</w:t>
      </w:r>
      <w:r>
        <w:rPr>
          <w:rFonts w:ascii="宋体" w:hAnsi="宋体" w:cs="宋体" w:eastAsia="宋体" w:hint="default"/>
          <w:spacing w:val="-4"/>
          <w:w w:val="99"/>
          <w:sz w:val="21"/>
          <w:szCs w:val="21"/>
        </w:rPr>
        <w:t>％，本公司将按新的持股比例计算的应享</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宋体" w:hAnsi="宋体" w:cs="宋体" w:eastAsia="宋体" w:hint="default"/>
          <w:sz w:val="21"/>
          <w:szCs w:val="21"/>
        </w:rPr>
        <w:t>有深深宝因增发股份而增加的净资产的份额与应结转长期股权投资账面价值的差额</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83,570,895.12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元记入投资收益。</w:t>
      </w:r>
    </w:p>
    <w:p>
      <w:pPr>
        <w:spacing w:before="150"/>
        <w:ind w:left="54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本公司期初持有上海翰吉斯市场管理有限公司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46.6%</w:t>
      </w:r>
      <w:r>
        <w:rPr>
          <w:rFonts w:ascii="宋体" w:hAnsi="宋体" w:cs="宋体" w:eastAsia="宋体" w:hint="default"/>
          <w:sz w:val="21"/>
          <w:szCs w:val="21"/>
        </w:rPr>
        <w:t>股权，本报告期通过购买增持</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w:t>
      </w:r>
    </w:p>
    <w:p>
      <w:pPr>
        <w:spacing w:line="379" w:lineRule="auto" w:before="170"/>
        <w:ind w:left="121" w:right="119" w:firstLine="0"/>
        <w:jc w:val="left"/>
        <w:rPr>
          <w:rFonts w:ascii="宋体" w:hAnsi="宋体" w:cs="宋体" w:eastAsia="宋体" w:hint="default"/>
          <w:sz w:val="21"/>
          <w:szCs w:val="21"/>
        </w:rPr>
      </w:pPr>
      <w:r>
        <w:rPr>
          <w:rFonts w:ascii="宋体" w:hAnsi="宋体" w:cs="宋体" w:eastAsia="宋体" w:hint="default"/>
          <w:sz w:val="21"/>
          <w:szCs w:val="21"/>
        </w:rPr>
        <w:t>％股权后共计持有</w:t>
      </w:r>
      <w:r>
        <w:rPr>
          <w:rFonts w:ascii="宋体" w:hAnsi="宋体" w:cs="宋体" w:eastAsia="宋体" w:hint="default"/>
          <w:spacing w:val="-58"/>
          <w:sz w:val="21"/>
          <w:szCs w:val="21"/>
        </w:rPr>
        <w:t> </w:t>
      </w:r>
      <w:r>
        <w:rPr>
          <w:rFonts w:ascii="Times New Roman" w:hAnsi="Times New Roman" w:cs="Times New Roman" w:eastAsia="Times New Roman" w:hint="default"/>
          <w:spacing w:val="-4"/>
          <w:sz w:val="21"/>
          <w:szCs w:val="21"/>
        </w:rPr>
        <w:t>66.6</w:t>
      </w:r>
      <w:r>
        <w:rPr>
          <w:rFonts w:ascii="宋体" w:hAnsi="宋体" w:cs="宋体" w:eastAsia="宋体" w:hint="default"/>
          <w:spacing w:val="-4"/>
          <w:sz w:val="21"/>
          <w:szCs w:val="21"/>
        </w:rPr>
        <w:t>％股权，本公司从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日开始控股合并该公司，具体情况见</w:t>
      </w:r>
      <w:r>
        <w:rPr>
          <w:rFonts w:ascii="宋体" w:hAnsi="宋体" w:cs="宋体" w:eastAsia="宋体" w:hint="default"/>
          <w:w w:val="99"/>
          <w:sz w:val="21"/>
          <w:szCs w:val="21"/>
        </w:rPr>
        <w:t> </w:t>
      </w:r>
      <w:r>
        <w:rPr>
          <w:rFonts w:ascii="宋体" w:hAnsi="宋体" w:cs="宋体" w:eastAsia="宋体" w:hint="default"/>
          <w:spacing w:val="-13"/>
          <w:w w:val="99"/>
          <w:sz w:val="21"/>
          <w:szCs w:val="21"/>
        </w:rPr>
        <w:t>附注四、（四）</w:t>
      </w:r>
      <w:r>
        <w:rPr>
          <w:rFonts w:ascii="Times New Roman" w:hAnsi="Times New Roman" w:cs="Times New Roman" w:eastAsia="Times New Roman" w:hint="default"/>
          <w:spacing w:val="-13"/>
          <w:w w:val="99"/>
          <w:sz w:val="21"/>
          <w:szCs w:val="21"/>
        </w:rPr>
        <w:t>4</w:t>
      </w:r>
      <w:r>
        <w:rPr>
          <w:rFonts w:ascii="Times New Roman" w:hAnsi="Times New Roman" w:cs="Times New Roman" w:eastAsia="Times New Roman" w:hint="default"/>
          <w:spacing w:val="7"/>
          <w:w w:val="99"/>
          <w:sz w:val="21"/>
          <w:szCs w:val="21"/>
        </w:rPr>
        <w:t> </w:t>
      </w:r>
      <w:r>
        <w:rPr>
          <w:rFonts w:ascii="宋体" w:hAnsi="宋体" w:cs="宋体" w:eastAsia="宋体" w:hint="default"/>
          <w:w w:val="99"/>
          <w:sz w:val="21"/>
          <w:szCs w:val="21"/>
        </w:rPr>
        <w:t>所述。</w:t>
      </w:r>
      <w:r>
        <w:rPr>
          <w:rFonts w:ascii="宋体" w:hAnsi="宋体" w:cs="宋体" w:eastAsia="宋体" w:hint="default"/>
          <w:sz w:val="21"/>
          <w:szCs w:val="21"/>
        </w:rPr>
      </w:r>
    </w:p>
    <w:p>
      <w:pPr>
        <w:spacing w:before="155"/>
        <w:ind w:left="54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本公司期初持有天津海吉星农产品物流有限公司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42%</w:t>
      </w:r>
      <w:r>
        <w:rPr>
          <w:rFonts w:ascii="宋体" w:hAnsi="宋体" w:cs="宋体" w:eastAsia="宋体" w:hint="default"/>
          <w:sz w:val="21"/>
          <w:szCs w:val="21"/>
        </w:rPr>
        <w:t>股权，本报告期通过购买增持</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18</w:t>
      </w:r>
    </w:p>
    <w:p>
      <w:pPr>
        <w:spacing w:line="379" w:lineRule="auto" w:before="170"/>
        <w:ind w:left="121" w:right="173" w:firstLine="0"/>
        <w:jc w:val="left"/>
        <w:rPr>
          <w:rFonts w:ascii="宋体" w:hAnsi="宋体" w:cs="宋体" w:eastAsia="宋体" w:hint="default"/>
          <w:sz w:val="21"/>
          <w:szCs w:val="21"/>
        </w:rPr>
      </w:pPr>
      <w:r>
        <w:rPr>
          <w:rFonts w:ascii="宋体" w:hAnsi="宋体" w:cs="宋体" w:eastAsia="宋体" w:hint="default"/>
          <w:sz w:val="21"/>
          <w:szCs w:val="21"/>
        </w:rPr>
        <w:t>％股权后共计持有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％股权，本公司从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日开始控股合并该公司，具体情况见</w:t>
      </w:r>
      <w:r>
        <w:rPr>
          <w:rFonts w:ascii="宋体" w:hAnsi="宋体" w:cs="宋体" w:eastAsia="宋体" w:hint="default"/>
          <w:w w:val="99"/>
          <w:sz w:val="21"/>
          <w:szCs w:val="21"/>
        </w:rPr>
        <w:t> </w:t>
      </w:r>
      <w:r>
        <w:rPr>
          <w:rFonts w:ascii="宋体" w:hAnsi="宋体" w:cs="宋体" w:eastAsia="宋体" w:hint="default"/>
          <w:spacing w:val="-13"/>
          <w:w w:val="99"/>
          <w:sz w:val="21"/>
          <w:szCs w:val="21"/>
        </w:rPr>
        <w:t>附注四、（四）</w:t>
      </w:r>
      <w:r>
        <w:rPr>
          <w:rFonts w:ascii="Times New Roman" w:hAnsi="Times New Roman" w:cs="Times New Roman" w:eastAsia="Times New Roman" w:hint="default"/>
          <w:spacing w:val="-13"/>
          <w:w w:val="99"/>
          <w:sz w:val="21"/>
          <w:szCs w:val="21"/>
        </w:rPr>
        <w:t>2</w:t>
      </w:r>
      <w:r>
        <w:rPr>
          <w:rFonts w:ascii="Times New Roman" w:hAnsi="Times New Roman" w:cs="Times New Roman" w:eastAsia="Times New Roman" w:hint="default"/>
          <w:spacing w:val="7"/>
          <w:w w:val="99"/>
          <w:sz w:val="21"/>
          <w:szCs w:val="21"/>
        </w:rPr>
        <w:t> </w:t>
      </w:r>
      <w:r>
        <w:rPr>
          <w:rFonts w:ascii="宋体" w:hAnsi="宋体" w:cs="宋体" w:eastAsia="宋体" w:hint="default"/>
          <w:w w:val="99"/>
          <w:sz w:val="21"/>
          <w:szCs w:val="21"/>
        </w:rPr>
        <w:t>所述。</w:t>
      </w:r>
      <w:r>
        <w:rPr>
          <w:rFonts w:ascii="宋体" w:hAnsi="宋体" w:cs="宋体" w:eastAsia="宋体" w:hint="default"/>
          <w:sz w:val="21"/>
          <w:szCs w:val="21"/>
        </w:rPr>
      </w:r>
    </w:p>
    <w:p>
      <w:pPr>
        <w:spacing w:line="381" w:lineRule="auto" w:before="155"/>
        <w:ind w:left="121" w:right="16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深圳市民润农产品配送连锁商业公司的日常经营管理由华润（集团）有限公司控制，</w:t>
      </w:r>
      <w:r>
        <w:rPr>
          <w:rFonts w:ascii="宋体" w:hAnsi="宋体" w:cs="宋体" w:eastAsia="宋体" w:hint="default"/>
          <w:w w:val="99"/>
          <w:sz w:val="21"/>
          <w:szCs w:val="21"/>
        </w:rPr>
        <w:t> </w:t>
      </w:r>
      <w:r>
        <w:rPr>
          <w:rFonts w:ascii="宋体" w:hAnsi="宋体" w:cs="宋体" w:eastAsia="宋体" w:hint="default"/>
          <w:sz w:val="21"/>
          <w:szCs w:val="21"/>
        </w:rPr>
        <w:t>本公司对其不具有重大影响，故按成本法核算。对该公司的投资已减至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before="150"/>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根据</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日本公司及深圳市南山肉联厂共同作为发包方与奚永鹏签订《承</w:t>
      </w:r>
    </w:p>
    <w:p>
      <w:pPr>
        <w:spacing w:line="386" w:lineRule="auto" w:before="170"/>
        <w:ind w:left="121" w:right="111" w:firstLine="0"/>
        <w:jc w:val="left"/>
        <w:rPr>
          <w:rFonts w:ascii="宋体" w:hAnsi="宋体" w:cs="宋体" w:eastAsia="宋体" w:hint="default"/>
          <w:sz w:val="21"/>
          <w:szCs w:val="21"/>
        </w:rPr>
      </w:pPr>
      <w:r>
        <w:rPr>
          <w:rFonts w:ascii="宋体" w:hAnsi="宋体" w:cs="宋体" w:eastAsia="宋体" w:hint="default"/>
          <w:spacing w:val="-4"/>
          <w:w w:val="99"/>
          <w:sz w:val="21"/>
          <w:szCs w:val="21"/>
        </w:rPr>
        <w:t>包经营合同》，将肉类配送公司承包给奚永鹏经营，承包期</w:t>
      </w:r>
      <w:r>
        <w:rPr>
          <w:rFonts w:ascii="宋体" w:hAnsi="宋体" w:cs="宋体" w:eastAsia="宋体" w:hint="default"/>
          <w:spacing w:val="-45"/>
          <w:w w:val="99"/>
          <w:sz w:val="21"/>
          <w:szCs w:val="21"/>
        </w:rPr>
        <w:t> </w:t>
      </w:r>
      <w:r>
        <w:rPr>
          <w:rFonts w:ascii="Times New Roman" w:hAnsi="Times New Roman" w:cs="Times New Roman" w:eastAsia="Times New Roman" w:hint="default"/>
          <w:w w:val="99"/>
          <w:sz w:val="21"/>
          <w:szCs w:val="21"/>
        </w:rPr>
        <w:t>20</w:t>
      </w:r>
      <w:r>
        <w:rPr>
          <w:rFonts w:ascii="Times New Roman" w:hAnsi="Times New Roman" w:cs="Times New Roman" w:eastAsia="Times New Roman" w:hint="default"/>
          <w:spacing w:val="7"/>
          <w:w w:val="99"/>
          <w:sz w:val="21"/>
          <w:szCs w:val="21"/>
        </w:rPr>
        <w:t> </w:t>
      </w:r>
      <w:r>
        <w:rPr>
          <w:rFonts w:ascii="宋体" w:hAnsi="宋体" w:cs="宋体" w:eastAsia="宋体" w:hint="default"/>
          <w:w w:val="99"/>
          <w:sz w:val="21"/>
          <w:szCs w:val="21"/>
        </w:rPr>
        <w:t>年，承包金为第一年</w:t>
      </w:r>
      <w:r>
        <w:rPr>
          <w:rFonts w:ascii="宋体" w:hAnsi="宋体" w:cs="宋体" w:eastAsia="宋体" w:hint="default"/>
          <w:spacing w:val="-45"/>
          <w:w w:val="99"/>
          <w:sz w:val="21"/>
          <w:szCs w:val="21"/>
        </w:rPr>
        <w:t> </w:t>
      </w:r>
      <w:r>
        <w:rPr>
          <w:rFonts w:ascii="Times New Roman" w:hAnsi="Times New Roman" w:cs="Times New Roman" w:eastAsia="Times New Roman" w:hint="default"/>
          <w:w w:val="99"/>
          <w:sz w:val="21"/>
          <w:szCs w:val="21"/>
        </w:rPr>
        <w:t>10</w:t>
      </w:r>
      <w:r>
        <w:rPr>
          <w:rFonts w:ascii="Times New Roman" w:hAnsi="Times New Roman" w:cs="Times New Roman" w:eastAsia="Times New Roman" w:hint="default"/>
          <w:spacing w:val="9"/>
          <w:w w:val="99"/>
          <w:sz w:val="21"/>
          <w:szCs w:val="21"/>
        </w:rPr>
        <w:t> </w:t>
      </w:r>
      <w:r>
        <w:rPr>
          <w:rFonts w:ascii="宋体" w:hAnsi="宋体" w:cs="宋体" w:eastAsia="宋体" w:hint="default"/>
          <w:w w:val="99"/>
          <w:sz w:val="21"/>
          <w:szCs w:val="21"/>
        </w:rPr>
        <w:t>万元，</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以后每年按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递增，承包金不受承包方是否盈利影响。另外，承包期内每年所得盈利可分</w:t>
      </w:r>
      <w:r>
        <w:rPr>
          <w:rFonts w:ascii="宋体" w:hAnsi="宋体" w:cs="宋体" w:eastAsia="宋体" w:hint="default"/>
          <w:w w:val="99"/>
          <w:sz w:val="21"/>
          <w:szCs w:val="21"/>
        </w:rPr>
        <w:t> </w:t>
      </w:r>
      <w:r>
        <w:rPr>
          <w:rFonts w:ascii="宋体" w:hAnsi="宋体" w:cs="宋体" w:eastAsia="宋体" w:hint="default"/>
          <w:spacing w:val="-2"/>
          <w:w w:val="99"/>
          <w:sz w:val="21"/>
          <w:szCs w:val="21"/>
        </w:rPr>
        <w:t>配部分由发包方与承包方四六分成，本公司和南山肉联厂作为发包方按初始投资比例分配。基</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于上述原因，本公司在承包期内不能对该公司实施控制，故自</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年起未将该公司纳入合并</w:t>
      </w:r>
      <w:r>
        <w:rPr>
          <w:rFonts w:ascii="宋体" w:hAnsi="宋体" w:cs="宋体" w:eastAsia="宋体" w:hint="default"/>
          <w:w w:val="99"/>
          <w:sz w:val="21"/>
          <w:szCs w:val="21"/>
        </w:rPr>
        <w:t> </w:t>
      </w:r>
      <w:r>
        <w:rPr>
          <w:rFonts w:ascii="宋体" w:hAnsi="宋体" w:cs="宋体" w:eastAsia="宋体" w:hint="default"/>
          <w:sz w:val="21"/>
          <w:szCs w:val="21"/>
        </w:rPr>
        <w:t>报表。</w:t>
      </w:r>
    </w:p>
    <w:p>
      <w:pPr>
        <w:spacing w:line="386" w:lineRule="auto" w:before="175"/>
        <w:ind w:left="121" w:right="11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本公司与深圳市楷桓实业发展有限公司（以下简称楷桓公司）共同设立深圳市农产品</w:t>
      </w:r>
      <w:r>
        <w:rPr>
          <w:rFonts w:ascii="宋体" w:hAnsi="宋体" w:cs="宋体" w:eastAsia="宋体" w:hint="default"/>
          <w:w w:val="99"/>
          <w:sz w:val="21"/>
          <w:szCs w:val="21"/>
        </w:rPr>
        <w:t> </w:t>
      </w:r>
      <w:r>
        <w:rPr>
          <w:rFonts w:ascii="宋体" w:hAnsi="宋体" w:cs="宋体" w:eastAsia="宋体" w:hint="default"/>
          <w:spacing w:val="-3"/>
          <w:sz w:val="21"/>
          <w:szCs w:val="21"/>
        </w:rPr>
        <w:t>丰湖投资有限公司，负责开发丰湖花园项目，本公司持有深圳市农产品丰湖投资有限公司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80%</w:t>
      </w:r>
      <w:r>
        <w:rPr>
          <w:rFonts w:ascii="Times New Roman" w:hAnsi="Times New Roman" w:cs="Times New Roman" w:eastAsia="Times New Roman" w:hint="default"/>
          <w:w w:val="99"/>
          <w:sz w:val="21"/>
          <w:szCs w:val="21"/>
        </w:rPr>
        <w:t> </w:t>
      </w:r>
      <w:r>
        <w:rPr>
          <w:rFonts w:ascii="宋体" w:hAnsi="宋体" w:cs="宋体" w:eastAsia="宋体" w:hint="default"/>
          <w:spacing w:val="-2"/>
          <w:w w:val="95"/>
          <w:sz w:val="21"/>
          <w:szCs w:val="21"/>
        </w:rPr>
        <w:t>股权，根据双方协商方案，由楷桓公司控制该公司经营，本公司不享有控制权，故一直未纳入</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合并报表。</w:t>
      </w:r>
    </w:p>
    <w:p>
      <w:pPr>
        <w:spacing w:line="381" w:lineRule="auto" w:before="178"/>
        <w:ind w:left="121"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本公司子公司深圳市布吉海鲜批发市场有限公司持有该公司</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股权，但该公司已由</w:t>
      </w:r>
      <w:r>
        <w:rPr>
          <w:rFonts w:ascii="宋体" w:hAnsi="宋体" w:cs="宋体" w:eastAsia="宋体" w:hint="default"/>
          <w:w w:val="99"/>
          <w:sz w:val="21"/>
          <w:szCs w:val="21"/>
        </w:rPr>
        <w:t> </w:t>
      </w:r>
      <w:r>
        <w:rPr>
          <w:rFonts w:ascii="宋体" w:hAnsi="宋体" w:cs="宋体" w:eastAsia="宋体" w:hint="default"/>
          <w:sz w:val="21"/>
          <w:szCs w:val="21"/>
        </w:rPr>
        <w:t>其他方承包经营，本公司在承包期内不能对该公司实施控制，故未将该公司纳入合并报表。</w:t>
      </w:r>
    </w:p>
    <w:p>
      <w:pPr>
        <w:spacing w:after="0" w:line="381" w:lineRule="auto"/>
        <w:jc w:val="left"/>
        <w:rPr>
          <w:rFonts w:ascii="宋体" w:hAnsi="宋体" w:cs="宋体" w:eastAsia="宋体" w:hint="default"/>
          <w:sz w:val="21"/>
          <w:szCs w:val="21"/>
        </w:rPr>
        <w:sectPr>
          <w:headerReference w:type="default" r:id="rId114"/>
          <w:footerReference w:type="default" r:id="rId115"/>
          <w:pgSz w:w="11910" w:h="16840"/>
          <w:pgMar w:header="965" w:footer="897" w:top="1520" w:bottom="1080" w:left="1580" w:right="1580"/>
          <w:pgNumType w:start="164"/>
        </w:sectPr>
      </w:pPr>
    </w:p>
    <w:p>
      <w:pPr>
        <w:spacing w:line="477" w:lineRule="auto" w:before="114"/>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减值准备计提原因：</w:t>
      </w:r>
      <w:r>
        <w:rPr>
          <w:rFonts w:ascii="宋体" w:hAnsi="宋体" w:cs="宋体" w:eastAsia="宋体" w:hint="default"/>
          <w:w w:val="99"/>
          <w:sz w:val="21"/>
          <w:szCs w:val="21"/>
        </w:rPr>
        <w:t> </w:t>
      </w:r>
      <w:r>
        <w:rPr>
          <w:rFonts w:ascii="宋体" w:hAnsi="宋体" w:cs="宋体" w:eastAsia="宋体" w:hint="default"/>
          <w:spacing w:val="-2"/>
          <w:w w:val="95"/>
          <w:sz w:val="21"/>
          <w:szCs w:val="21"/>
        </w:rPr>
        <w:t>深圳市农产品肉类配送有限公司：该公司已承包给他人经营，目前经营连续亏损，承包金</w:t>
      </w:r>
      <w:r>
        <w:rPr>
          <w:rFonts w:ascii="宋体" w:hAnsi="宋体" w:cs="宋体" w:eastAsia="宋体" w:hint="default"/>
          <w:spacing w:val="-2"/>
          <w:sz w:val="21"/>
          <w:szCs w:val="21"/>
        </w:rPr>
      </w:r>
    </w:p>
    <w:p>
      <w:pPr>
        <w:spacing w:line="253" w:lineRule="exact" w:before="0"/>
        <w:ind w:left="121" w:right="2675" w:firstLine="0"/>
        <w:jc w:val="left"/>
        <w:rPr>
          <w:rFonts w:ascii="宋体" w:hAnsi="宋体" w:cs="宋体" w:eastAsia="宋体" w:hint="default"/>
          <w:sz w:val="21"/>
          <w:szCs w:val="21"/>
        </w:rPr>
      </w:pPr>
      <w:r>
        <w:rPr>
          <w:rFonts w:ascii="宋体" w:hAnsi="宋体" w:cs="宋体" w:eastAsia="宋体" w:hint="default"/>
          <w:sz w:val="21"/>
          <w:szCs w:val="21"/>
        </w:rPr>
        <w:t>回收困难。</w:t>
      </w:r>
    </w:p>
    <w:p>
      <w:pPr>
        <w:spacing w:line="240" w:lineRule="auto" w:before="5"/>
        <w:rPr>
          <w:rFonts w:ascii="宋体" w:hAnsi="宋体" w:cs="宋体" w:eastAsia="宋体" w:hint="default"/>
          <w:sz w:val="23"/>
          <w:szCs w:val="23"/>
        </w:rPr>
      </w:pPr>
    </w:p>
    <w:p>
      <w:pPr>
        <w:spacing w:line="477" w:lineRule="auto"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深圳市海农食品公司：该公司已于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年被吊销营业执照，公司无可实际清算资产。</w:t>
      </w:r>
      <w:r>
        <w:rPr>
          <w:rFonts w:ascii="宋体" w:hAnsi="宋体" w:cs="宋体" w:eastAsia="宋体" w:hint="default"/>
          <w:w w:val="99"/>
          <w:sz w:val="21"/>
          <w:szCs w:val="21"/>
        </w:rPr>
        <w:t> </w:t>
      </w:r>
      <w:r>
        <w:rPr>
          <w:rFonts w:ascii="宋体" w:hAnsi="宋体" w:cs="宋体" w:eastAsia="宋体" w:hint="default"/>
          <w:w w:val="95"/>
          <w:sz w:val="21"/>
          <w:szCs w:val="21"/>
        </w:rPr>
        <w:t>常州三井油脂有限公司：该公司已连续多年亏损，财务状况最近几年未能出现好转迹象，</w:t>
      </w:r>
      <w:r>
        <w:rPr>
          <w:rFonts w:ascii="宋体" w:hAnsi="宋体" w:cs="宋体" w:eastAsia="宋体" w:hint="default"/>
          <w:sz w:val="21"/>
          <w:szCs w:val="21"/>
        </w:rPr>
      </w:r>
    </w:p>
    <w:p>
      <w:pPr>
        <w:spacing w:line="253" w:lineRule="exact" w:before="0"/>
        <w:ind w:left="121" w:right="2675" w:firstLine="0"/>
        <w:jc w:val="left"/>
        <w:rPr>
          <w:rFonts w:ascii="宋体" w:hAnsi="宋体" w:cs="宋体" w:eastAsia="宋体" w:hint="default"/>
          <w:sz w:val="21"/>
          <w:szCs w:val="21"/>
        </w:rPr>
      </w:pPr>
      <w:r>
        <w:rPr>
          <w:rFonts w:ascii="宋体" w:hAnsi="宋体" w:cs="宋体" w:eastAsia="宋体" w:hint="default"/>
          <w:sz w:val="21"/>
          <w:szCs w:val="21"/>
        </w:rPr>
        <w:t>本公司回收其投资的可能性极小。</w:t>
      </w:r>
    </w:p>
    <w:p>
      <w:pPr>
        <w:spacing w:line="240" w:lineRule="auto" w:before="5"/>
        <w:rPr>
          <w:rFonts w:ascii="宋体" w:hAnsi="宋体" w:cs="宋体" w:eastAsia="宋体" w:hint="default"/>
          <w:sz w:val="23"/>
          <w:szCs w:val="23"/>
        </w:rPr>
      </w:pPr>
    </w:p>
    <w:p>
      <w:pPr>
        <w:spacing w:line="477" w:lineRule="auto" w:before="0"/>
        <w:ind w:left="541" w:right="32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）向投资企业转移资金的能力受到限制的有关情况</w:t>
      </w:r>
      <w:r>
        <w:rPr>
          <w:rFonts w:ascii="宋体" w:hAnsi="宋体" w:cs="宋体" w:eastAsia="宋体" w:hint="default"/>
          <w:w w:val="99"/>
          <w:sz w:val="21"/>
          <w:szCs w:val="21"/>
        </w:rPr>
        <w:t> </w:t>
      </w:r>
      <w:r>
        <w:rPr>
          <w:rFonts w:ascii="宋体" w:hAnsi="宋体" w:cs="宋体" w:eastAsia="宋体" w:hint="default"/>
          <w:sz w:val="21"/>
          <w:szCs w:val="21"/>
        </w:rPr>
        <w:t>本公司的投资变现及投资收益汇回未受到重大限制。</w:t>
      </w:r>
    </w:p>
    <w:p>
      <w:pPr>
        <w:spacing w:after="0" w:line="477" w:lineRule="auto"/>
        <w:jc w:val="left"/>
        <w:rPr>
          <w:rFonts w:ascii="宋体" w:hAnsi="宋体" w:cs="宋体" w:eastAsia="宋体" w:hint="default"/>
          <w:sz w:val="21"/>
          <w:szCs w:val="21"/>
        </w:rPr>
        <w:sectPr>
          <w:pgSz w:w="11910" w:h="16840"/>
          <w:pgMar w:header="965" w:footer="897" w:top="1580" w:bottom="1080" w:left="1580" w:right="1580"/>
        </w:sectPr>
      </w:pPr>
    </w:p>
    <w:p>
      <w:pPr>
        <w:spacing w:line="240" w:lineRule="auto" w:before="2"/>
        <w:rPr>
          <w:rFonts w:ascii="宋体" w:hAnsi="宋体" w:cs="宋体" w:eastAsia="宋体" w:hint="default"/>
          <w:sz w:val="25"/>
          <w:szCs w:val="25"/>
        </w:rPr>
      </w:pPr>
    </w:p>
    <w:p>
      <w:pPr>
        <w:spacing w:before="34"/>
        <w:ind w:left="0" w:right="276" w:firstLine="0"/>
        <w:jc w:val="right"/>
        <w:rPr>
          <w:rFonts w:ascii="宋体" w:hAnsi="宋体" w:cs="宋体" w:eastAsia="宋体" w:hint="default"/>
          <w:sz w:val="21"/>
          <w:szCs w:val="21"/>
        </w:rPr>
      </w:pPr>
      <w:r>
        <w:rPr/>
        <w:pict>
          <v:shape style="position:absolute;margin-left:70.919998pt;margin-top:-12.556301pt;width:153pt;height:26.52pt;mso-position-horizontal-relative:page;mso-position-vertical-relative:paragraph;z-index:4552" type="#_x0000_t75" stroked="false">
            <v:imagedata r:id="rId5" o:title=""/>
          </v:shape>
        </w:pic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spacing w:line="240" w:lineRule="auto" w:before="8"/>
        <w:rPr>
          <w:rFonts w:ascii="宋体" w:hAnsi="宋体" w:cs="宋体" w:eastAsia="宋体" w:hint="default"/>
          <w:sz w:val="2"/>
          <w:szCs w:val="2"/>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700.7pt;height:.5pt;mso-position-horizontal-relative:char;mso-position-vertical-relative:line" coordorigin="0,0" coordsize="14014,10">
            <v:group style="position:absolute;left:5;top:5;width:14004;height:2" coordorigin="5,5" coordsize="14004,2">
              <v:shape style="position:absolute;left:5;top:5;width:14004;height:2" coordorigin="5,5" coordsize="14004,0" path="m5,5l14009,5e" filled="false" stroked="true" strokeweight=".48pt" strokecolor="#000000">
                <v:path arrowok="t"/>
              </v:shape>
            </v:group>
          </v:group>
        </w:pict>
      </w:r>
      <w:r>
        <w:rPr>
          <w:rFonts w:ascii="宋体" w:hAnsi="宋体" w:cs="宋体" w:eastAsia="宋体" w:hint="default"/>
          <w:sz w:val="2"/>
          <w:szCs w:val="2"/>
        </w:rPr>
      </w:r>
    </w:p>
    <w:p>
      <w:pPr>
        <w:spacing w:before="73"/>
        <w:ind w:left="5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）合营企业及联营企业基本情况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550"/>
        <w:gridCol w:w="1601"/>
        <w:gridCol w:w="1234"/>
        <w:gridCol w:w="1284"/>
        <w:gridCol w:w="1692"/>
        <w:gridCol w:w="1560"/>
        <w:gridCol w:w="1560"/>
        <w:gridCol w:w="1416"/>
      </w:tblGrid>
      <w:tr>
        <w:trPr>
          <w:trHeight w:val="73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40"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本企业持股比例</w:t>
            </w:r>
            <w:r>
              <w:rPr>
                <w:rFonts w:ascii="Times New Roman" w:hAnsi="Times New Roman" w:cs="Times New Roman" w:eastAsia="Times New Roman" w:hint="default"/>
                <w:sz w:val="18"/>
                <w:szCs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72" w:right="0"/>
              <w:jc w:val="left"/>
              <w:rPr>
                <w:rFonts w:ascii="宋体" w:hAnsi="宋体" w:cs="宋体" w:eastAsia="宋体" w:hint="default"/>
                <w:sz w:val="18"/>
                <w:szCs w:val="18"/>
              </w:rPr>
            </w:pPr>
            <w:r>
              <w:rPr>
                <w:rFonts w:ascii="宋体" w:hAnsi="宋体" w:cs="宋体" w:eastAsia="宋体" w:hint="default"/>
                <w:sz w:val="18"/>
                <w:szCs w:val="18"/>
              </w:rPr>
              <w:t>本企业在被投</w:t>
            </w:r>
          </w:p>
          <w:p>
            <w:pPr>
              <w:pStyle w:val="TableParagraph"/>
              <w:spacing w:line="244" w:lineRule="auto" w:before="4"/>
              <w:ind w:left="297" w:right="71"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资单位表决权 比例</w:t>
            </w:r>
            <w:r>
              <w:rPr>
                <w:rFonts w:ascii="Times New Roman" w:hAnsi="Times New Roman" w:cs="Times New Roman" w:eastAsia="Times New Roman" w:hint="default"/>
                <w:sz w:val="18"/>
                <w:szCs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期末净资产总额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本期营业收入总额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60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50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50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66,935,475.60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12,940,474.08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53,995,001.52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28,121,359.65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5,814,220.27</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60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19.09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19.09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1,061,964,234.64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172,087,722.05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889,876,512.59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318,230,243.67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6,980,233.57</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44.675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44.675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711,498,501.73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129,063,076.50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582,435,425.23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134,882,971.68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43,903,530.44</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30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30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10,438,186.30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2,702,362.74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6,033,133.26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19,530,261.96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886,361.81</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45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45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206,127,537.85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108,205,966.63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97,921,571.22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40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40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143,399,671.72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12,396,815.31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131,002,856.41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15,528,882.73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5,966,636.44</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42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42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193,863,286.53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143,880,000.00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49,983,286.53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
              <w:jc w:val="right"/>
              <w:rPr>
                <w:rFonts w:ascii="Times New Roman" w:hAnsi="Times New Roman" w:cs="Times New Roman" w:eastAsia="Times New Roman" w:hint="default"/>
                <w:sz w:val="18"/>
                <w:szCs w:val="18"/>
              </w:rPr>
            </w:pPr>
            <w:r>
              <w:rPr>
                <w:rFonts w:ascii="Times New Roman"/>
                <w:spacing w:val="-1"/>
                <w:sz w:val="18"/>
              </w:rPr>
              <w:t>-16,713.47</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42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42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405,338,131.20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297,519,863.29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107,818,267.91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8,038,057.77</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深圳市中央大厨房物流配送有限公司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40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40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115,020,561.37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100,805,167.17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14,215,394.20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35,256,215.75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-10,784,605.80</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48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48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7,198,172.17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221,986.53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6.976,185.36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-323,814.36</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33.98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33.98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77,522,045.48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150,345,888.79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-72,823,843.31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8,218,677.41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-14,401,433.19</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40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40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2,409,133,652.71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2,275,242,507.99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125,780,262.02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99,269,876.16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57,915,556.54</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广州昆商商贸有限公司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30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30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16,542,390.53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15,145,199.07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1,397,191.46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747,205.00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300,013.43</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深圳依谷网电子商务有限公司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40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40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13,332,122.33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4,570,944.89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8,761,177.44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9,771,616.15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right"/>
              <w:rPr>
                <w:rFonts w:ascii="Times New Roman" w:hAnsi="Times New Roman" w:cs="Times New Roman" w:eastAsia="Times New Roman" w:hint="default"/>
                <w:sz w:val="18"/>
                <w:szCs w:val="18"/>
              </w:rPr>
            </w:pPr>
            <w:r>
              <w:rPr>
                <w:rFonts w:ascii="Times New Roman"/>
                <w:spacing w:val="-1"/>
                <w:sz w:val="18"/>
              </w:rPr>
              <w:t>-1,238,822.56</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42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42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147,034,021.06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91,651,627.59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55,382,393.47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65,584,349.07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12,853,718.61</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40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40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124,519,673.19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84,337,891.77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40,181,781.42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15,644,316.03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right"/>
              <w:rPr>
                <w:rFonts w:ascii="Times New Roman" w:hAnsi="Times New Roman" w:cs="Times New Roman" w:eastAsia="Times New Roman" w:hint="default"/>
                <w:sz w:val="18"/>
                <w:szCs w:val="18"/>
              </w:rPr>
            </w:pPr>
            <w:r>
              <w:rPr>
                <w:rFonts w:ascii="Times New Roman"/>
                <w:spacing w:val="-1"/>
                <w:sz w:val="18"/>
              </w:rPr>
              <w:t>-2,469,309.08</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深圳市泰美珠宝发展有限公司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30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30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11,220,353.62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842,289.14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10,378,064.48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2,593,638.69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378,064.48</w:t>
            </w:r>
          </w:p>
        </w:tc>
      </w:tr>
      <w:tr>
        <w:trPr>
          <w:trHeight w:val="35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hAnsi="宋体" w:cs="宋体" w:eastAsia="宋体" w:hint="default"/>
                <w:sz w:val="18"/>
                <w:szCs w:val="18"/>
              </w:rPr>
              <w:t>深圳市农产品基金管理有限公司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25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25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8,698,080.71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8,539,952.33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right"/>
              <w:rPr>
                <w:rFonts w:ascii="Times New Roman" w:hAnsi="Times New Roman" w:cs="Times New Roman" w:eastAsia="Times New Roman" w:hint="default"/>
                <w:sz w:val="18"/>
                <w:szCs w:val="18"/>
              </w:rPr>
            </w:pPr>
            <w:r>
              <w:rPr>
                <w:rFonts w:ascii="Times New Roman"/>
                <w:spacing w:val="-1"/>
                <w:sz w:val="18"/>
              </w:rPr>
              <w:t>-1,460,047.67</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深圳市信祥投资发展有限公司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40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40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10,825,255.51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849,298.84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9,975,956.67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
              <w:jc w:val="right"/>
              <w:rPr>
                <w:rFonts w:ascii="Times New Roman" w:hAnsi="Times New Roman" w:cs="Times New Roman" w:eastAsia="Times New Roman" w:hint="default"/>
                <w:sz w:val="18"/>
                <w:szCs w:val="18"/>
              </w:rPr>
            </w:pPr>
            <w:r>
              <w:rPr>
                <w:rFonts w:ascii="Times New Roman"/>
                <w:spacing w:val="-1"/>
                <w:sz w:val="18"/>
              </w:rPr>
              <w:t>-24,043.33</w:t>
            </w:r>
          </w:p>
        </w:tc>
      </w:tr>
      <w:tr>
        <w:trPr>
          <w:trHeight w:val="355"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武汉城市圈海吉星农产品物流有限公司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41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41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59,881,937.31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64,200.34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59,817,736.97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-182,263.03</w:t>
            </w:r>
          </w:p>
        </w:tc>
      </w:tr>
    </w:tbl>
    <w:p>
      <w:pPr>
        <w:spacing w:line="240" w:lineRule="auto" w:before="6"/>
        <w:rPr>
          <w:rFonts w:ascii="宋体" w:hAnsi="宋体" w:cs="宋体" w:eastAsia="宋体" w:hint="default"/>
          <w:sz w:val="23"/>
          <w:szCs w:val="23"/>
        </w:rPr>
      </w:pPr>
    </w:p>
    <w:p>
      <w:pPr>
        <w:spacing w:before="76"/>
        <w:ind w:left="6965" w:right="6965" w:firstLine="0"/>
        <w:jc w:val="center"/>
        <w:rPr>
          <w:rFonts w:ascii="Times New Roman" w:hAnsi="Times New Roman" w:cs="Times New Roman" w:eastAsia="Times New Roman" w:hint="default"/>
          <w:sz w:val="18"/>
          <w:szCs w:val="18"/>
        </w:rPr>
      </w:pPr>
      <w:r>
        <w:rPr>
          <w:rFonts w:ascii="Times New Roman"/>
          <w:sz w:val="18"/>
        </w:rPr>
        <w:t>166</w:t>
      </w:r>
    </w:p>
    <w:p>
      <w:pPr>
        <w:spacing w:after="0"/>
        <w:jc w:val="center"/>
        <w:rPr>
          <w:rFonts w:ascii="Times New Roman" w:hAnsi="Times New Roman" w:cs="Times New Roman" w:eastAsia="Times New Roman" w:hint="default"/>
          <w:sz w:val="18"/>
          <w:szCs w:val="18"/>
        </w:rPr>
        <w:sectPr>
          <w:headerReference w:type="default" r:id="rId116"/>
          <w:footerReference w:type="default" r:id="rId117"/>
          <w:pgSz w:w="16840" w:h="11910" w:orient="landscape"/>
          <w:pgMar w:header="0" w:footer="0" w:top="880" w:bottom="280" w:left="1300" w:right="1300"/>
        </w:sectPr>
      </w:pPr>
    </w:p>
    <w:p>
      <w:pPr>
        <w:spacing w:line="240" w:lineRule="auto" w:before="1"/>
        <w:rPr>
          <w:rFonts w:ascii="Times New Roman" w:hAnsi="Times New Roman" w:cs="Times New Roman" w:eastAsia="Times New Roman" w:hint="default"/>
          <w:sz w:val="13"/>
          <w:szCs w:val="13"/>
        </w:rPr>
      </w:pPr>
    </w:p>
    <w:p>
      <w:pPr>
        <w:spacing w:before="34"/>
        <w:ind w:left="641" w:right="5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．投资性房地产</w:t>
      </w:r>
    </w:p>
    <w:p>
      <w:pPr>
        <w:spacing w:line="240" w:lineRule="auto" w:before="13"/>
        <w:rPr>
          <w:rFonts w:ascii="宋体" w:hAnsi="宋体" w:cs="宋体" w:eastAsia="宋体" w:hint="default"/>
          <w:sz w:val="21"/>
          <w:szCs w:val="21"/>
        </w:rPr>
      </w:pPr>
    </w:p>
    <w:p>
      <w:pPr>
        <w:spacing w:before="0"/>
        <w:ind w:left="641" w:right="51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）按成本模式计量的投资性房地产</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880"/>
        <w:gridCol w:w="1440"/>
        <w:gridCol w:w="1442"/>
        <w:gridCol w:w="1442"/>
        <w:gridCol w:w="1440"/>
      </w:tblGrid>
      <w:tr>
        <w:trPr>
          <w:trHeight w:val="37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7" w:right="0"/>
              <w:jc w:val="left"/>
              <w:rPr>
                <w:rFonts w:ascii="Times New Roman" w:hAnsi="Times New Roman" w:cs="Times New Roman" w:eastAsia="Times New Roman" w:hint="default"/>
                <w:sz w:val="18"/>
                <w:szCs w:val="18"/>
              </w:rPr>
            </w:pPr>
            <w:r>
              <w:rPr>
                <w:rFonts w:ascii="Times New Roman"/>
                <w:sz w:val="18"/>
              </w:rPr>
              <w:t>2010-12-31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0" w:right="0"/>
              <w:jc w:val="left"/>
              <w:rPr>
                <w:rFonts w:ascii="Times New Roman" w:hAnsi="Times New Roman" w:cs="Times New Roman" w:eastAsia="Times New Roman" w:hint="default"/>
                <w:sz w:val="18"/>
                <w:szCs w:val="18"/>
              </w:rPr>
            </w:pPr>
            <w:r>
              <w:rPr>
                <w:rFonts w:ascii="Times New Roman"/>
                <w:sz w:val="18"/>
              </w:rPr>
              <w:t>2011-12-31</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一、账面原值合计</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b/>
                <w:spacing w:val="-1"/>
                <w:sz w:val="18"/>
              </w:rPr>
              <w:t>789,224,665.69</w:t>
            </w:r>
            <w:r>
              <w:rPr>
                <w:rFonts w:ascii="Times New Roman"/>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00" w:right="0"/>
              <w:jc w:val="left"/>
              <w:rPr>
                <w:rFonts w:ascii="Times New Roman" w:hAnsi="Times New Roman" w:cs="Times New Roman" w:eastAsia="Times New Roman" w:hint="default"/>
                <w:sz w:val="18"/>
                <w:szCs w:val="18"/>
              </w:rPr>
            </w:pPr>
            <w:r>
              <w:rPr>
                <w:rFonts w:ascii="Times New Roman"/>
                <w:b/>
                <w:sz w:val="18"/>
              </w:rPr>
              <w:t>91,662,783.02</w:t>
            </w:r>
            <w:r>
              <w:rPr>
                <w:rFonts w:ascii="Times New Roman"/>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10,465,455.10</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870,421,993.61</w:t>
            </w:r>
            <w:r>
              <w:rPr>
                <w:rFonts w:ascii="Times New Roman"/>
                <w:spacing w:val="-1"/>
                <w:sz w:val="18"/>
              </w:rPr>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789,224,665.69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5" w:right="0"/>
              <w:jc w:val="left"/>
              <w:rPr>
                <w:rFonts w:ascii="Times New Roman" w:hAnsi="Times New Roman" w:cs="Times New Roman" w:eastAsia="Times New Roman" w:hint="default"/>
                <w:sz w:val="18"/>
                <w:szCs w:val="18"/>
              </w:rPr>
            </w:pPr>
            <w:r>
              <w:rPr>
                <w:rFonts w:ascii="Times New Roman"/>
                <w:sz w:val="18"/>
              </w:rPr>
              <w:t>91,662,783.02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10,465,455.10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870,421,993.61</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二、累计折旧合计</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157,866,905.09</w:t>
            </w:r>
            <w:r>
              <w:rPr>
                <w:rFonts w:ascii="Times New Roman"/>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0" w:right="0"/>
              <w:jc w:val="left"/>
              <w:rPr>
                <w:rFonts w:ascii="Times New Roman" w:hAnsi="Times New Roman" w:cs="Times New Roman" w:eastAsia="Times New Roman" w:hint="default"/>
                <w:sz w:val="18"/>
                <w:szCs w:val="18"/>
              </w:rPr>
            </w:pPr>
            <w:r>
              <w:rPr>
                <w:rFonts w:ascii="Times New Roman"/>
                <w:b/>
                <w:sz w:val="18"/>
              </w:rPr>
              <w:t>35,189,440.74</w:t>
            </w:r>
            <w:r>
              <w:rPr>
                <w:rFonts w:ascii="Times New Roman"/>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706,436.42</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192,349,909.41</w:t>
            </w:r>
            <w:r>
              <w:rPr>
                <w:rFonts w:ascii="Times New Roman"/>
                <w:spacing w:val="-1"/>
                <w:sz w:val="18"/>
              </w:rPr>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157,866,905.09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5" w:right="0"/>
              <w:jc w:val="left"/>
              <w:rPr>
                <w:rFonts w:ascii="Times New Roman" w:hAnsi="Times New Roman" w:cs="Times New Roman" w:eastAsia="Times New Roman" w:hint="default"/>
                <w:sz w:val="18"/>
                <w:szCs w:val="18"/>
              </w:rPr>
            </w:pPr>
            <w:r>
              <w:rPr>
                <w:rFonts w:ascii="Times New Roman"/>
                <w:sz w:val="18"/>
              </w:rPr>
              <w:t>35,189,440.74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706,436.42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192,349,909.41</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三、账面净值合计</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631,357,760.60</w:t>
            </w:r>
            <w:r>
              <w:rPr>
                <w:rFonts w:ascii="Times New Roman"/>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678,072,084.20</w:t>
            </w:r>
            <w:r>
              <w:rPr>
                <w:rFonts w:ascii="Times New Roman"/>
                <w:spacing w:val="-1"/>
                <w:sz w:val="18"/>
              </w:rPr>
            </w:r>
          </w:p>
        </w:tc>
      </w:tr>
      <w:tr>
        <w:trPr>
          <w:trHeight w:val="37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631,357,760.60</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678,072,084.20</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四、减值准备合计</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五、账面价值合计</w:t>
            </w:r>
            <w:r>
              <w:rPr>
                <w:rFonts w:ascii="Microsoft JhengHei" w:hAnsi="Microsoft JhengHei" w:cs="Microsoft JhengHei" w:eastAsia="Microsoft JhengHei"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631,357,760.60</w:t>
            </w:r>
            <w:r>
              <w:rPr>
                <w:rFonts w:ascii="Times New Roman"/>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678,072,084.20</w:t>
            </w:r>
            <w:r>
              <w:rPr>
                <w:rFonts w:ascii="Times New Roman"/>
                <w:spacing w:val="-1"/>
                <w:sz w:val="18"/>
              </w:rPr>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631,357,760.60</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678,072,084.20</w:t>
            </w:r>
          </w:p>
        </w:tc>
      </w:tr>
    </w:tbl>
    <w:p>
      <w:pPr>
        <w:spacing w:line="240" w:lineRule="auto" w:before="2"/>
        <w:rPr>
          <w:rFonts w:ascii="宋体" w:hAnsi="宋体" w:cs="宋体" w:eastAsia="宋体" w:hint="default"/>
          <w:sz w:val="15"/>
          <w:szCs w:val="15"/>
        </w:rPr>
      </w:pPr>
    </w:p>
    <w:p>
      <w:pPr>
        <w:spacing w:before="34"/>
        <w:ind w:left="641" w:right="518" w:firstLine="0"/>
        <w:jc w:val="left"/>
        <w:rPr>
          <w:rFonts w:ascii="宋体" w:hAnsi="宋体" w:cs="宋体" w:eastAsia="宋体" w:hint="default"/>
          <w:sz w:val="21"/>
          <w:szCs w:val="21"/>
        </w:rPr>
      </w:pPr>
      <w:r>
        <w:rPr>
          <w:rFonts w:ascii="宋体" w:hAnsi="宋体" w:cs="宋体" w:eastAsia="宋体" w:hint="default"/>
          <w:sz w:val="21"/>
          <w:szCs w:val="21"/>
        </w:rPr>
        <w:t>本期投资性房地产计提折旧</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26,557,645.83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22"/>
          <w:szCs w:val="22"/>
        </w:rPr>
      </w:pPr>
    </w:p>
    <w:p>
      <w:pPr>
        <w:spacing w:line="477" w:lineRule="auto"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本期在建工程完工转入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58,381,279.25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w w:val="99"/>
          <w:sz w:val="21"/>
          <w:szCs w:val="21"/>
        </w:rPr>
        <w:t> </w:t>
      </w:r>
      <w:r>
        <w:rPr>
          <w:rFonts w:ascii="宋体" w:hAnsi="宋体" w:cs="宋体" w:eastAsia="宋体" w:hint="default"/>
          <w:sz w:val="21"/>
          <w:szCs w:val="21"/>
        </w:rPr>
        <w:t>本期投资性房地产其他增加主要系交易大厦将固定资产房屋建筑物重分类至投资性房地</w:t>
      </w:r>
    </w:p>
    <w:p>
      <w:pPr>
        <w:spacing w:line="269" w:lineRule="exact" w:before="0"/>
        <w:ind w:left="221" w:right="518" w:firstLine="0"/>
        <w:jc w:val="left"/>
        <w:rPr>
          <w:rFonts w:ascii="宋体" w:hAnsi="宋体" w:cs="宋体" w:eastAsia="宋体" w:hint="default"/>
          <w:sz w:val="21"/>
          <w:szCs w:val="21"/>
        </w:rPr>
      </w:pPr>
      <w:r>
        <w:rPr>
          <w:rFonts w:ascii="宋体" w:hAnsi="宋体" w:cs="宋体" w:eastAsia="宋体" w:hint="default"/>
          <w:sz w:val="21"/>
          <w:szCs w:val="21"/>
        </w:rPr>
        <w:t>产，详见附注五、</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所述。</w:t>
      </w:r>
    </w:p>
    <w:p>
      <w:pPr>
        <w:spacing w:line="240" w:lineRule="auto" w:before="2"/>
        <w:rPr>
          <w:rFonts w:ascii="宋体" w:hAnsi="宋体" w:cs="宋体" w:eastAsia="宋体" w:hint="default"/>
          <w:sz w:val="22"/>
          <w:szCs w:val="22"/>
        </w:rPr>
      </w:pPr>
    </w:p>
    <w:p>
      <w:pPr>
        <w:spacing w:line="400" w:lineRule="auto" w:before="0"/>
        <w:ind w:left="221" w:right="0" w:firstLine="420"/>
        <w:jc w:val="left"/>
        <w:rPr>
          <w:rFonts w:ascii="宋体" w:hAnsi="宋体" w:cs="宋体" w:eastAsia="宋体" w:hint="default"/>
          <w:sz w:val="21"/>
          <w:szCs w:val="21"/>
        </w:rPr>
      </w:pPr>
      <w:r>
        <w:rPr>
          <w:rFonts w:ascii="宋体" w:hAnsi="宋体" w:cs="宋体" w:eastAsia="宋体" w:hint="default"/>
          <w:sz w:val="21"/>
          <w:szCs w:val="21"/>
        </w:rPr>
        <w:t>本期投资性房地产减少主要系南昌深圳农产品中心批发有限公司对外出售商铺结转相应</w:t>
      </w:r>
      <w:r>
        <w:rPr>
          <w:rFonts w:ascii="宋体" w:hAnsi="宋体" w:cs="宋体" w:eastAsia="宋体" w:hint="default"/>
          <w:w w:val="99"/>
          <w:sz w:val="21"/>
          <w:szCs w:val="21"/>
        </w:rPr>
        <w:t> </w:t>
      </w:r>
      <w:r>
        <w:rPr>
          <w:rFonts w:ascii="宋体" w:hAnsi="宋体" w:cs="宋体" w:eastAsia="宋体" w:hint="default"/>
          <w:sz w:val="21"/>
          <w:szCs w:val="21"/>
        </w:rPr>
        <w:t>的成本。</w:t>
      </w:r>
    </w:p>
    <w:p>
      <w:pPr>
        <w:spacing w:line="381" w:lineRule="auto" w:before="165"/>
        <w:ind w:left="221" w:right="240"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日，本公司投资性房地产项目中未发现有减值迹象，故未计提相应</w:t>
      </w:r>
      <w:r>
        <w:rPr>
          <w:rFonts w:ascii="宋体" w:hAnsi="宋体" w:cs="宋体" w:eastAsia="宋体" w:hint="default"/>
          <w:w w:val="99"/>
          <w:sz w:val="21"/>
          <w:szCs w:val="21"/>
        </w:rPr>
        <w:t> </w:t>
      </w:r>
      <w:r>
        <w:rPr>
          <w:rFonts w:ascii="宋体" w:hAnsi="宋体" w:cs="宋体" w:eastAsia="宋体" w:hint="default"/>
          <w:sz w:val="21"/>
          <w:szCs w:val="21"/>
        </w:rPr>
        <w:t>的资产减值准备。</w:t>
      </w:r>
    </w:p>
    <w:p>
      <w:pPr>
        <w:spacing w:before="179"/>
        <w:ind w:left="641" w:right="51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）期末抵押的投资性房地产</w:t>
      </w:r>
    </w:p>
    <w:p>
      <w:pPr>
        <w:spacing w:line="240" w:lineRule="auto" w:before="8"/>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899"/>
        <w:gridCol w:w="2933"/>
        <w:gridCol w:w="2906"/>
      </w:tblGrid>
      <w:tr>
        <w:trPr>
          <w:trHeight w:val="377" w:hRule="exact"/>
        </w:trPr>
        <w:tc>
          <w:tcPr>
            <w:tcW w:w="289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0"/>
              <w:ind w:left="362" w:right="0"/>
              <w:jc w:val="left"/>
              <w:rPr>
                <w:rFonts w:ascii="宋体" w:hAnsi="宋体" w:cs="宋体" w:eastAsia="宋体" w:hint="default"/>
                <w:sz w:val="18"/>
                <w:szCs w:val="18"/>
              </w:rPr>
            </w:pPr>
            <w:r>
              <w:rPr>
                <w:rFonts w:ascii="宋体" w:hAnsi="宋体" w:cs="宋体" w:eastAsia="宋体" w:hint="default"/>
                <w:sz w:val="18"/>
                <w:szCs w:val="18"/>
              </w:rPr>
              <w:t>被抵押的投资性房地产项目</w:t>
            </w:r>
          </w:p>
        </w:tc>
        <w:tc>
          <w:tcPr>
            <w:tcW w:w="2933"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0"/>
              <w:ind w:left="290" w:right="0"/>
              <w:jc w:val="left"/>
              <w:rPr>
                <w:rFonts w:ascii="宋体" w:hAnsi="宋体" w:cs="宋体" w:eastAsia="宋体" w:hint="default"/>
                <w:sz w:val="18"/>
                <w:szCs w:val="18"/>
              </w:rPr>
            </w:pPr>
            <w:r>
              <w:rPr>
                <w:rFonts w:ascii="宋体" w:hAnsi="宋体" w:cs="宋体" w:eastAsia="宋体" w:hint="default"/>
                <w:sz w:val="18"/>
                <w:szCs w:val="18"/>
              </w:rPr>
              <w:t>被抵押投资性房地产期末原值</w:t>
            </w:r>
          </w:p>
        </w:tc>
        <w:tc>
          <w:tcPr>
            <w:tcW w:w="290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70"/>
              <w:ind w:left="276" w:right="0"/>
              <w:jc w:val="left"/>
              <w:rPr>
                <w:rFonts w:ascii="宋体" w:hAnsi="宋体" w:cs="宋体" w:eastAsia="宋体" w:hint="default"/>
                <w:sz w:val="18"/>
                <w:szCs w:val="18"/>
              </w:rPr>
            </w:pPr>
            <w:r>
              <w:rPr>
                <w:rFonts w:ascii="宋体" w:hAnsi="宋体" w:cs="宋体" w:eastAsia="宋体" w:hint="default"/>
                <w:sz w:val="18"/>
                <w:szCs w:val="18"/>
              </w:rPr>
              <w:t>被抵押投资性房地产期末净值</w:t>
            </w:r>
          </w:p>
        </w:tc>
      </w:tr>
      <w:tr>
        <w:trPr>
          <w:trHeight w:val="374" w:hRule="exact"/>
        </w:trPr>
        <w:tc>
          <w:tcPr>
            <w:tcW w:w="289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南昌农批市场老市场</w:t>
            </w:r>
          </w:p>
        </w:tc>
        <w:tc>
          <w:tcPr>
            <w:tcW w:w="2933"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51,661,190.73</w:t>
            </w:r>
          </w:p>
        </w:tc>
        <w:tc>
          <w:tcPr>
            <w:tcW w:w="290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39,266,388.21</w:t>
            </w:r>
          </w:p>
        </w:tc>
      </w:tr>
      <w:tr>
        <w:trPr>
          <w:trHeight w:val="374" w:hRule="exact"/>
        </w:trPr>
        <w:tc>
          <w:tcPr>
            <w:tcW w:w="289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南昌批发市场新市场部分房产</w:t>
            </w:r>
          </w:p>
        </w:tc>
        <w:tc>
          <w:tcPr>
            <w:tcW w:w="2933"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24,962,663.92</w:t>
            </w:r>
          </w:p>
        </w:tc>
        <w:tc>
          <w:tcPr>
            <w:tcW w:w="290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23,030,368.82</w:t>
            </w:r>
          </w:p>
        </w:tc>
      </w:tr>
      <w:tr>
        <w:trPr>
          <w:trHeight w:val="374" w:hRule="exact"/>
        </w:trPr>
        <w:tc>
          <w:tcPr>
            <w:tcW w:w="289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南山批发市场</w:t>
            </w:r>
          </w:p>
        </w:tc>
        <w:tc>
          <w:tcPr>
            <w:tcW w:w="2933"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19,800,000.00</w:t>
            </w:r>
          </w:p>
        </w:tc>
        <w:tc>
          <w:tcPr>
            <w:tcW w:w="290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15,739,428.29</w:t>
            </w:r>
          </w:p>
        </w:tc>
      </w:tr>
      <w:tr>
        <w:trPr>
          <w:trHeight w:val="377" w:hRule="exact"/>
        </w:trPr>
        <w:tc>
          <w:tcPr>
            <w:tcW w:w="2899"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3"/>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33"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96,423,854.65</w:t>
            </w:r>
            <w:r>
              <w:rPr>
                <w:rFonts w:ascii="Times New Roman"/>
                <w:spacing w:val="-1"/>
                <w:sz w:val="18"/>
              </w:rPr>
            </w:r>
          </w:p>
        </w:tc>
        <w:tc>
          <w:tcPr>
            <w:tcW w:w="2906"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78,036,185.32</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34"/>
        <w:ind w:left="641" w:right="51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）未办妥产权证书的投资性房地产情况</w:t>
      </w:r>
    </w:p>
    <w:p>
      <w:pPr>
        <w:spacing w:after="0"/>
        <w:jc w:val="left"/>
        <w:rPr>
          <w:rFonts w:ascii="宋体" w:hAnsi="宋体" w:cs="宋体" w:eastAsia="宋体" w:hint="default"/>
          <w:sz w:val="21"/>
          <w:szCs w:val="21"/>
        </w:rPr>
        <w:sectPr>
          <w:footerReference w:type="default" r:id="rId118"/>
          <w:pgSz w:w="11910" w:h="16840"/>
          <w:pgMar w:footer="897" w:header="0" w:top="1580" w:bottom="1080" w:left="1480" w:right="1460"/>
          <w:pgNumType w:start="167"/>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99"/>
        <w:gridCol w:w="1349"/>
        <w:gridCol w:w="1253"/>
        <w:gridCol w:w="648"/>
        <w:gridCol w:w="1351"/>
        <w:gridCol w:w="1697"/>
        <w:gridCol w:w="1495"/>
      </w:tblGrid>
      <w:tr>
        <w:trPr>
          <w:trHeight w:val="652" w:hRule="exact"/>
        </w:trPr>
        <w:tc>
          <w:tcPr>
            <w:tcW w:w="1999"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9"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253"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648" w:type="dxa"/>
            <w:tcBorders>
              <w:top w:val="single" w:sz="9" w:space="0" w:color="000000"/>
              <w:left w:val="single" w:sz="4" w:space="0" w:color="000000"/>
              <w:bottom w:val="single" w:sz="4" w:space="0" w:color="000000"/>
              <w:right w:val="single" w:sz="4" w:space="0" w:color="000000"/>
            </w:tcBorders>
          </w:tcPr>
          <w:p>
            <w:pPr>
              <w:pStyle w:val="TableParagraph"/>
              <w:spacing w:line="304" w:lineRule="auto" w:before="41"/>
              <w:ind w:left="139" w:right="13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51"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1697" w:type="dxa"/>
            <w:tcBorders>
              <w:top w:val="single" w:sz="9" w:space="0" w:color="000000"/>
              <w:left w:val="single" w:sz="4" w:space="0" w:color="000000"/>
              <w:bottom w:val="single" w:sz="4" w:space="0" w:color="000000"/>
              <w:right w:val="single" w:sz="4" w:space="0" w:color="000000"/>
            </w:tcBorders>
          </w:tcPr>
          <w:p>
            <w:pPr>
              <w:pStyle w:val="TableParagraph"/>
              <w:spacing w:line="304" w:lineRule="auto" w:before="41"/>
              <w:ind w:left="484" w:right="391" w:hanging="92"/>
              <w:jc w:val="left"/>
              <w:rPr>
                <w:rFonts w:ascii="宋体" w:hAnsi="宋体" w:cs="宋体" w:eastAsia="宋体" w:hint="default"/>
                <w:sz w:val="18"/>
                <w:szCs w:val="18"/>
              </w:rPr>
            </w:pPr>
            <w:r>
              <w:rPr>
                <w:rFonts w:ascii="宋体" w:hAnsi="宋体" w:cs="宋体" w:eastAsia="宋体" w:hint="default"/>
                <w:sz w:val="18"/>
                <w:szCs w:val="18"/>
              </w:rPr>
              <w:t>未办妥产权 证书原因</w:t>
            </w:r>
          </w:p>
        </w:tc>
        <w:tc>
          <w:tcPr>
            <w:tcW w:w="1495" w:type="dxa"/>
            <w:tcBorders>
              <w:top w:val="single" w:sz="9" w:space="0" w:color="000000"/>
              <w:left w:val="single" w:sz="4" w:space="0" w:color="000000"/>
              <w:bottom w:val="single" w:sz="4" w:space="0" w:color="000000"/>
              <w:right w:val="single" w:sz="4" w:space="0" w:color="000000"/>
            </w:tcBorders>
          </w:tcPr>
          <w:p>
            <w:pPr>
              <w:pStyle w:val="TableParagraph"/>
              <w:spacing w:line="304" w:lineRule="auto" w:before="41"/>
              <w:ind w:left="204" w:right="199" w:firstLine="180"/>
              <w:jc w:val="left"/>
              <w:rPr>
                <w:rFonts w:ascii="宋体" w:hAnsi="宋体" w:cs="宋体" w:eastAsia="宋体" w:hint="default"/>
                <w:sz w:val="18"/>
                <w:szCs w:val="18"/>
              </w:rPr>
            </w:pPr>
            <w:r>
              <w:rPr>
                <w:rFonts w:ascii="宋体" w:hAnsi="宋体" w:cs="宋体" w:eastAsia="宋体" w:hint="default"/>
                <w:sz w:val="18"/>
                <w:szCs w:val="18"/>
              </w:rPr>
              <w:t>预计办结 产权证书时间</w:t>
            </w:r>
          </w:p>
        </w:tc>
      </w:tr>
      <w:tr>
        <w:trPr>
          <w:trHeight w:val="37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西安批发市场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114,781,514.06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15,461,207.03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99,320,307.03</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4" w:lineRule="auto"/>
              <w:ind w:left="103" w:right="98"/>
              <w:jc w:val="both"/>
              <w:rPr>
                <w:rFonts w:ascii="宋体" w:hAnsi="宋体" w:cs="宋体" w:eastAsia="宋体" w:hint="default"/>
                <w:sz w:val="18"/>
                <w:szCs w:val="18"/>
              </w:rPr>
            </w:pPr>
            <w:r>
              <w:rPr>
                <w:rFonts w:ascii="宋体" w:hAnsi="宋体" w:cs="宋体" w:eastAsia="宋体" w:hint="default"/>
                <w:spacing w:val="5"/>
                <w:sz w:val="18"/>
                <w:szCs w:val="18"/>
              </w:rPr>
              <w:t>已取得市场整体土</w:t>
            </w:r>
            <w:r>
              <w:rPr>
                <w:rFonts w:ascii="宋体" w:hAnsi="宋体" w:cs="宋体" w:eastAsia="宋体" w:hint="default"/>
                <w:sz w:val="18"/>
                <w:szCs w:val="18"/>
              </w:rPr>
              <w:t> </w:t>
            </w:r>
            <w:r>
              <w:rPr>
                <w:rFonts w:ascii="宋体" w:hAnsi="宋体" w:cs="宋体" w:eastAsia="宋体" w:hint="default"/>
                <w:spacing w:val="5"/>
                <w:sz w:val="18"/>
                <w:szCs w:val="18"/>
              </w:rPr>
              <w:t>地使用证，但市场</w:t>
            </w:r>
            <w:r>
              <w:rPr>
                <w:rFonts w:ascii="宋体" w:hAnsi="宋体" w:cs="宋体" w:eastAsia="宋体" w:hint="default"/>
                <w:sz w:val="18"/>
                <w:szCs w:val="18"/>
              </w:rPr>
              <w:t> </w:t>
            </w:r>
            <w:r>
              <w:rPr>
                <w:rFonts w:ascii="宋体" w:hAnsi="宋体" w:cs="宋体" w:eastAsia="宋体" w:hint="default"/>
                <w:spacing w:val="5"/>
                <w:sz w:val="18"/>
                <w:szCs w:val="18"/>
              </w:rPr>
              <w:t>内建设的交易大棚</w:t>
            </w:r>
            <w:r>
              <w:rPr>
                <w:rFonts w:ascii="宋体" w:hAnsi="宋体" w:cs="宋体" w:eastAsia="宋体" w:hint="default"/>
                <w:sz w:val="18"/>
                <w:szCs w:val="18"/>
              </w:rPr>
              <w:t> </w:t>
            </w:r>
            <w:r>
              <w:rPr>
                <w:rFonts w:ascii="宋体" w:hAnsi="宋体" w:cs="宋体" w:eastAsia="宋体" w:hint="default"/>
                <w:spacing w:val="5"/>
                <w:sz w:val="18"/>
                <w:szCs w:val="18"/>
              </w:rPr>
              <w:t>及配套设施未办理</w:t>
            </w:r>
            <w:r>
              <w:rPr>
                <w:rFonts w:ascii="宋体" w:hAnsi="宋体" w:cs="宋体" w:eastAsia="宋体" w:hint="default"/>
                <w:sz w:val="18"/>
                <w:szCs w:val="18"/>
              </w:rPr>
              <w:t> 产权证</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广西海吉星批发市场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133,622,312.56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2" w:right="0"/>
              <w:jc w:val="center"/>
              <w:rPr>
                <w:rFonts w:ascii="Times New Roman" w:hAnsi="Times New Roman" w:cs="Times New Roman" w:eastAsia="Times New Roman" w:hint="default"/>
                <w:sz w:val="18"/>
                <w:szCs w:val="18"/>
              </w:rPr>
            </w:pPr>
            <w:r>
              <w:rPr>
                <w:rFonts w:ascii="Times New Roman"/>
                <w:sz w:val="18"/>
              </w:rPr>
              <w:t>7,054,883.67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126,567,428.89</w:t>
            </w:r>
          </w:p>
        </w:tc>
        <w:tc>
          <w:tcPr>
            <w:tcW w:w="1697" w:type="dxa"/>
            <w:vMerge/>
            <w:tcBorders>
              <w:left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年及以后</w:t>
            </w:r>
          </w:p>
        </w:tc>
      </w:tr>
      <w:tr>
        <w:trPr>
          <w:trHeight w:val="37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惠州市场一期商铺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37,503,921.35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2" w:right="0"/>
              <w:jc w:val="center"/>
              <w:rPr>
                <w:rFonts w:ascii="Times New Roman" w:hAnsi="Times New Roman" w:cs="Times New Roman" w:eastAsia="Times New Roman" w:hint="default"/>
                <w:sz w:val="18"/>
                <w:szCs w:val="18"/>
              </w:rPr>
            </w:pPr>
            <w:r>
              <w:rPr>
                <w:rFonts w:ascii="Times New Roman"/>
                <w:sz w:val="18"/>
              </w:rPr>
              <w:t>6,263,156.03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31,240,765.32</w:t>
            </w:r>
          </w:p>
        </w:tc>
        <w:tc>
          <w:tcPr>
            <w:tcW w:w="1697" w:type="dxa"/>
            <w:vMerge/>
            <w:tcBorders>
              <w:left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73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8"/>
              <w:ind w:left="105" w:right="108"/>
              <w:jc w:val="left"/>
              <w:rPr>
                <w:rFonts w:ascii="宋体" w:hAnsi="宋体" w:cs="宋体" w:eastAsia="宋体" w:hint="default"/>
                <w:sz w:val="18"/>
                <w:szCs w:val="18"/>
              </w:rPr>
            </w:pPr>
            <w:r>
              <w:rPr>
                <w:rFonts w:ascii="宋体" w:hAnsi="宋体" w:cs="宋体" w:eastAsia="宋体" w:hint="default"/>
                <w:spacing w:val="16"/>
                <w:sz w:val="18"/>
                <w:szCs w:val="18"/>
              </w:rPr>
              <w:t>南昌批发市场新市场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部分房产</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75,412,440.38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6,081,243.30</w:t>
            </w:r>
          </w:p>
        </w:tc>
        <w:tc>
          <w:tcPr>
            <w:tcW w:w="648"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69,331,197.08</w:t>
            </w:r>
          </w:p>
        </w:tc>
        <w:tc>
          <w:tcPr>
            <w:tcW w:w="1697" w:type="dxa"/>
            <w:vMerge/>
            <w:tcBorders>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年及以后</w:t>
            </w:r>
          </w:p>
        </w:tc>
      </w:tr>
      <w:tr>
        <w:trPr>
          <w:trHeight w:val="37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b/>
                <w:spacing w:val="-1"/>
                <w:sz w:val="18"/>
              </w:rPr>
              <w:t>361,320,188.35</w:t>
            </w:r>
            <w:r>
              <w:rPr>
                <w:rFonts w:ascii="Times New Roman"/>
                <w:spacing w:val="-1"/>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4" w:right="0"/>
              <w:jc w:val="center"/>
              <w:rPr>
                <w:rFonts w:ascii="Times New Roman" w:hAnsi="Times New Roman" w:cs="Times New Roman" w:eastAsia="Times New Roman" w:hint="default"/>
                <w:sz w:val="18"/>
                <w:szCs w:val="18"/>
              </w:rPr>
            </w:pPr>
            <w:r>
              <w:rPr>
                <w:rFonts w:ascii="Times New Roman"/>
                <w:b/>
                <w:sz w:val="18"/>
              </w:rPr>
              <w:t>34,860,490.03</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326,459,698.32</w:t>
            </w:r>
            <w:r>
              <w:rPr>
                <w:rFonts w:ascii="Times New Roman"/>
                <w:spacing w:val="-1"/>
                <w:sz w:val="18"/>
              </w:rPr>
            </w:r>
          </w:p>
        </w:tc>
        <w:tc>
          <w:tcPr>
            <w:tcW w:w="16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1"/>
          <w:szCs w:val="11"/>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12</w:t>
      </w:r>
      <w:r>
        <w:rPr>
          <w:rFonts w:ascii="宋体" w:hAnsi="宋体" w:cs="宋体" w:eastAsia="宋体" w:hint="default"/>
          <w:spacing w:val="-1"/>
          <w:w w:val="95"/>
          <w:sz w:val="21"/>
          <w:szCs w:val="21"/>
        </w:rPr>
        <w:t>．</w:t>
        <w:tab/>
      </w:r>
      <w:r>
        <w:rPr>
          <w:rFonts w:ascii="宋体" w:hAnsi="宋体" w:cs="宋体" w:eastAsia="宋体" w:hint="default"/>
          <w:sz w:val="21"/>
          <w:szCs w:val="21"/>
        </w:rPr>
        <w:t>固定资产及累计折旧</w:t>
      </w:r>
    </w:p>
    <w:p>
      <w:pPr>
        <w:spacing w:line="240" w:lineRule="auto" w:before="8"/>
        <w:rPr>
          <w:rFonts w:ascii="宋体" w:hAnsi="宋体" w:cs="宋体" w:eastAsia="宋体" w:hint="default"/>
          <w:sz w:val="17"/>
          <w:szCs w:val="17"/>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6"/>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705"/>
        <w:gridCol w:w="1627"/>
        <w:gridCol w:w="1428"/>
        <w:gridCol w:w="1430"/>
        <w:gridCol w:w="1582"/>
      </w:tblGrid>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2010-12-31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一、账面原值合计</w:t>
            </w:r>
            <w:r>
              <w:rPr>
                <w:rFonts w:ascii="Microsoft JhengHei" w:hAnsi="Microsoft JhengHei" w:cs="Microsoft JhengHei" w:eastAsia="Microsoft JhengHei" w:hint="default"/>
                <w:sz w:val="18"/>
                <w:szCs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1"/>
              <w:jc w:val="right"/>
              <w:rPr>
                <w:rFonts w:ascii="Times New Roman" w:hAnsi="Times New Roman" w:cs="Times New Roman" w:eastAsia="Times New Roman" w:hint="default"/>
                <w:sz w:val="18"/>
                <w:szCs w:val="18"/>
              </w:rPr>
            </w:pPr>
            <w:r>
              <w:rPr>
                <w:rFonts w:ascii="Times New Roman"/>
                <w:b/>
                <w:spacing w:val="-1"/>
                <w:sz w:val="18"/>
              </w:rPr>
              <w:t>2,167,668,750.00</w:t>
            </w:r>
            <w:r>
              <w:rPr>
                <w:rFonts w:ascii="Times New Roman"/>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1"/>
              <w:jc w:val="right"/>
              <w:rPr>
                <w:rFonts w:ascii="Times New Roman" w:hAnsi="Times New Roman" w:cs="Times New Roman" w:eastAsia="Times New Roman" w:hint="default"/>
                <w:sz w:val="18"/>
                <w:szCs w:val="18"/>
              </w:rPr>
            </w:pPr>
            <w:r>
              <w:rPr>
                <w:rFonts w:ascii="Times New Roman"/>
                <w:b/>
                <w:spacing w:val="-1"/>
                <w:sz w:val="18"/>
              </w:rPr>
              <w:t>1,213,861,845.26</w:t>
            </w:r>
            <w:r>
              <w:rPr>
                <w:rFonts w:ascii="Times New Roman"/>
                <w:spacing w:val="-1"/>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1"/>
              <w:jc w:val="right"/>
              <w:rPr>
                <w:rFonts w:ascii="Times New Roman" w:hAnsi="Times New Roman" w:cs="Times New Roman" w:eastAsia="Times New Roman" w:hint="default"/>
                <w:sz w:val="18"/>
                <w:szCs w:val="18"/>
              </w:rPr>
            </w:pPr>
            <w:r>
              <w:rPr>
                <w:rFonts w:ascii="Times New Roman"/>
                <w:b/>
                <w:spacing w:val="-1"/>
                <w:sz w:val="18"/>
              </w:rPr>
              <w:t>102,714,043.93</w:t>
            </w:r>
            <w:r>
              <w:rPr>
                <w:rFonts w:ascii="Times New Roman"/>
                <w:spacing w:val="-1"/>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1"/>
              <w:jc w:val="right"/>
              <w:rPr>
                <w:rFonts w:ascii="Times New Roman" w:hAnsi="Times New Roman" w:cs="Times New Roman" w:eastAsia="Times New Roman" w:hint="default"/>
                <w:sz w:val="18"/>
                <w:szCs w:val="18"/>
              </w:rPr>
            </w:pPr>
            <w:r>
              <w:rPr>
                <w:rFonts w:ascii="Times New Roman"/>
                <w:b/>
                <w:spacing w:val="-1"/>
                <w:sz w:val="18"/>
              </w:rPr>
              <w:t>3,278,816,551.33</w:t>
            </w:r>
            <w:r>
              <w:rPr>
                <w:rFonts w:ascii="Times New Roman"/>
                <w:spacing w:val="-1"/>
                <w:sz w:val="18"/>
              </w:rPr>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1,582,465,031.27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1,135,429,187.04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61,303,300.97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2,656,590,917.34</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8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130,448,297.50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24,685,148.54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6,651,814.13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148,481,631.91</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45,160,615.67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12,322,637.53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4,973,359.10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52,509,894.10</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0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71,914,167.08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9,935,539.51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11,099,900.05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70,749,806.54</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92,654,199.97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9,685,532.04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7,897,798.52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94,441,933.49</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spacing w:val="-1"/>
                <w:sz w:val="18"/>
              </w:rPr>
              <w:t>206,819,278.11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19,468,956.65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9,861,373.58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216,426,861.18</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69" w:right="0"/>
              <w:jc w:val="left"/>
              <w:rPr>
                <w:rFonts w:ascii="宋体" w:hAnsi="宋体" w:cs="宋体" w:eastAsia="宋体" w:hint="default"/>
                <w:sz w:val="18"/>
                <w:szCs w:val="18"/>
              </w:rPr>
            </w:pPr>
            <w:r>
              <w:rPr>
                <w:rFonts w:ascii="宋体" w:hAnsi="宋体" w:cs="宋体" w:eastAsia="宋体" w:hint="default"/>
                <w:sz w:val="18"/>
                <w:szCs w:val="18"/>
              </w:rPr>
              <w:t>自有房屋装修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38,207,160.40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2,334,843.95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926,497.58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8"/>
              <w:jc w:val="right"/>
              <w:rPr>
                <w:rFonts w:ascii="Times New Roman" w:hAnsi="Times New Roman" w:cs="Times New Roman" w:eastAsia="Times New Roman" w:hint="default"/>
                <w:sz w:val="18"/>
                <w:szCs w:val="18"/>
              </w:rPr>
            </w:pPr>
            <w:r>
              <w:rPr>
                <w:rFonts w:ascii="Times New Roman"/>
                <w:spacing w:val="-1"/>
                <w:sz w:val="18"/>
              </w:rPr>
              <w:t>39,615,506.77</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二、累计折旧合计</w:t>
            </w:r>
            <w:r>
              <w:rPr>
                <w:rFonts w:ascii="Microsoft JhengHei" w:hAnsi="Microsoft JhengHei" w:cs="Microsoft JhengHei" w:eastAsia="Microsoft JhengHei" w:hint="default"/>
                <w:sz w:val="18"/>
                <w:szCs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b/>
                <w:spacing w:val="-1"/>
                <w:sz w:val="18"/>
              </w:rPr>
              <w:t>517,247,098.37</w:t>
            </w:r>
            <w:r>
              <w:rPr>
                <w:rFonts w:ascii="Times New Roman"/>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b/>
                <w:spacing w:val="-1"/>
                <w:sz w:val="18"/>
              </w:rPr>
              <w:t>100,458,524.28</w:t>
            </w:r>
            <w:r>
              <w:rPr>
                <w:rFonts w:ascii="Times New Roman"/>
                <w:spacing w:val="-1"/>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b/>
                <w:spacing w:val="-1"/>
                <w:sz w:val="18"/>
              </w:rPr>
              <w:t>52,606,269.70</w:t>
            </w:r>
            <w:r>
              <w:rPr>
                <w:rFonts w:ascii="Times New Roman"/>
                <w:spacing w:val="-1"/>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b/>
                <w:spacing w:val="-1"/>
                <w:sz w:val="18"/>
              </w:rPr>
              <w:t>565,099,352.95</w:t>
            </w:r>
            <w:r>
              <w:rPr>
                <w:rFonts w:ascii="Times New Roman"/>
                <w:spacing w:val="-1"/>
                <w:sz w:val="18"/>
              </w:rPr>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3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325,415,450.95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49,458,847.97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21,169,047.44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353,705,251.48</w:t>
            </w:r>
          </w:p>
        </w:tc>
      </w:tr>
      <w:tr>
        <w:trPr>
          <w:trHeight w:val="377"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8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42,388,421.48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11,375,907.12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5,543,921.55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8"/>
              <w:jc w:val="right"/>
              <w:rPr>
                <w:rFonts w:ascii="Times New Roman" w:hAnsi="Times New Roman" w:cs="Times New Roman" w:eastAsia="Times New Roman" w:hint="default"/>
                <w:sz w:val="18"/>
                <w:szCs w:val="18"/>
              </w:rPr>
            </w:pPr>
            <w:r>
              <w:rPr>
                <w:rFonts w:ascii="Times New Roman"/>
                <w:spacing w:val="-1"/>
                <w:sz w:val="18"/>
              </w:rPr>
              <w:t>48,220,407.05</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24,041,899.13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5,174,181.47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3,822,390.75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25,393,689.85</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0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35,551,789.03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10,109,087.95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9,673,188.56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35,987,688.42</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42,200,388.04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12,700,354.79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7,302,645.02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47,598,097.81</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33,710,566.66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9,821,489.37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4,219,246.46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39,312,809.57</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自有房屋装修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13,938,583.08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1,818,655.61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875,829.92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14,881,408.77</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三、固定资产账面净值合计</w:t>
            </w:r>
            <w:r>
              <w:rPr>
                <w:rFonts w:ascii="Microsoft JhengHei" w:hAnsi="Microsoft JhengHei" w:cs="Microsoft JhengHei" w:eastAsia="Microsoft JhengHei" w:hint="default"/>
                <w:sz w:val="18"/>
                <w:szCs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1"/>
              <w:jc w:val="right"/>
              <w:rPr>
                <w:rFonts w:ascii="Times New Roman" w:hAnsi="Times New Roman" w:cs="Times New Roman" w:eastAsia="Times New Roman" w:hint="default"/>
                <w:sz w:val="18"/>
                <w:szCs w:val="18"/>
              </w:rPr>
            </w:pPr>
            <w:r>
              <w:rPr>
                <w:rFonts w:ascii="Times New Roman"/>
                <w:b/>
                <w:spacing w:val="-1"/>
                <w:sz w:val="18"/>
              </w:rPr>
              <w:t>1,650,421,651.63</w:t>
            </w:r>
            <w:r>
              <w:rPr>
                <w:rFonts w:ascii="Times New Roman"/>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1"/>
              <w:jc w:val="right"/>
              <w:rPr>
                <w:rFonts w:ascii="Times New Roman" w:hAnsi="Times New Roman" w:cs="Times New Roman" w:eastAsia="Times New Roman" w:hint="default"/>
                <w:sz w:val="18"/>
                <w:szCs w:val="18"/>
              </w:rPr>
            </w:pPr>
            <w:r>
              <w:rPr>
                <w:rFonts w:ascii="Times New Roman"/>
                <w:b/>
                <w:spacing w:val="-1"/>
                <w:sz w:val="18"/>
              </w:rPr>
              <w:t>2,713,717,198.38</w:t>
            </w:r>
            <w:r>
              <w:rPr>
                <w:rFonts w:ascii="Times New Roman"/>
                <w:spacing w:val="-1"/>
                <w:sz w:val="18"/>
              </w:rPr>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1,257,049,580.32</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2,302,885,665.86</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8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88,059,876.02</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100,261,224.86</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2"/>
                <w:sz w:val="18"/>
              </w:rPr>
              <w:t>21,118,716.54</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8"/>
              <w:jc w:val="right"/>
              <w:rPr>
                <w:rFonts w:ascii="Times New Roman" w:hAnsi="Times New Roman" w:cs="Times New Roman" w:eastAsia="Times New Roman" w:hint="default"/>
                <w:sz w:val="18"/>
                <w:szCs w:val="18"/>
              </w:rPr>
            </w:pPr>
            <w:r>
              <w:rPr>
                <w:rFonts w:ascii="Times New Roman"/>
                <w:spacing w:val="-2"/>
                <w:sz w:val="18"/>
              </w:rPr>
              <w:t>27,116,204.25</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36,362,378.05</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8"/>
              <w:jc w:val="right"/>
              <w:rPr>
                <w:rFonts w:ascii="Times New Roman" w:hAnsi="Times New Roman" w:cs="Times New Roman" w:eastAsia="Times New Roman" w:hint="default"/>
                <w:sz w:val="18"/>
                <w:szCs w:val="18"/>
              </w:rPr>
            </w:pPr>
            <w:r>
              <w:rPr>
                <w:rFonts w:ascii="Times New Roman"/>
                <w:spacing w:val="-1"/>
                <w:sz w:val="18"/>
              </w:rPr>
              <w:t>34,762,118.12</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69"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50,453,811.93</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8"/>
              <w:jc w:val="right"/>
              <w:rPr>
                <w:rFonts w:ascii="Times New Roman" w:hAnsi="Times New Roman" w:cs="Times New Roman" w:eastAsia="Times New Roman" w:hint="default"/>
                <w:sz w:val="18"/>
                <w:szCs w:val="18"/>
              </w:rPr>
            </w:pPr>
            <w:r>
              <w:rPr>
                <w:rFonts w:ascii="Times New Roman"/>
                <w:spacing w:val="-1"/>
                <w:sz w:val="18"/>
              </w:rPr>
              <w:t>46,843,835.68</w:t>
            </w:r>
          </w:p>
        </w:tc>
      </w:tr>
      <w:tr>
        <w:trPr>
          <w:trHeight w:val="377"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69"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5"/>
              <w:jc w:val="right"/>
              <w:rPr>
                <w:rFonts w:ascii="Times New Roman" w:hAnsi="Times New Roman" w:cs="Times New Roman" w:eastAsia="Times New Roman" w:hint="default"/>
                <w:sz w:val="18"/>
                <w:szCs w:val="18"/>
              </w:rPr>
            </w:pPr>
            <w:r>
              <w:rPr>
                <w:rFonts w:ascii="Times New Roman"/>
                <w:spacing w:val="-1"/>
                <w:sz w:val="18"/>
              </w:rPr>
              <w:t>173,108,711.45</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177,114,051.61</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自有房屋装修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24,268,577.32</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24,734,098.00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20" w:bottom="1080" w:left="1480" w:right="400"/>
        </w:sectPr>
      </w:pPr>
    </w:p>
    <w:p>
      <w:pPr>
        <w:spacing w:line="240" w:lineRule="auto" w:before="12"/>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2705"/>
        <w:gridCol w:w="1627"/>
        <w:gridCol w:w="1428"/>
        <w:gridCol w:w="1430"/>
        <w:gridCol w:w="1582"/>
      </w:tblGrid>
      <w:tr>
        <w:trPr>
          <w:trHeight w:val="385" w:hRule="exact"/>
        </w:trPr>
        <w:tc>
          <w:tcPr>
            <w:tcW w:w="2705"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88"/>
              <w:ind w:left="338" w:right="0"/>
              <w:jc w:val="left"/>
              <w:rPr>
                <w:rFonts w:ascii="Times New Roman" w:hAnsi="Times New Roman" w:cs="Times New Roman" w:eastAsia="Times New Roman" w:hint="default"/>
                <w:sz w:val="18"/>
                <w:szCs w:val="18"/>
              </w:rPr>
            </w:pPr>
            <w:r>
              <w:rPr>
                <w:rFonts w:ascii="Times New Roman"/>
                <w:sz w:val="18"/>
              </w:rPr>
              <w:t>2010-12-31</w:t>
            </w:r>
          </w:p>
        </w:tc>
        <w:tc>
          <w:tcPr>
            <w:tcW w:w="1428"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41"/>
              <w:ind w:left="2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0"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41"/>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2"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88"/>
              <w:ind w:left="319"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四、减值准备合计</w:t>
            </w:r>
            <w:r>
              <w:rPr>
                <w:rFonts w:ascii="Microsoft JhengHei" w:hAnsi="Microsoft JhengHei" w:cs="Microsoft JhengHei" w:eastAsia="Microsoft JhengHei" w:hint="default"/>
                <w:sz w:val="18"/>
                <w:szCs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1"/>
              <w:jc w:val="right"/>
              <w:rPr>
                <w:rFonts w:ascii="Times New Roman" w:hAnsi="Times New Roman" w:cs="Times New Roman" w:eastAsia="Times New Roman" w:hint="default"/>
                <w:sz w:val="18"/>
                <w:szCs w:val="18"/>
              </w:rPr>
            </w:pPr>
            <w:r>
              <w:rPr>
                <w:rFonts w:ascii="Times New Roman"/>
                <w:b/>
                <w:spacing w:val="-1"/>
                <w:sz w:val="18"/>
              </w:rPr>
              <w:t>13,957,289.47</w:t>
            </w:r>
            <w:r>
              <w:rPr>
                <w:rFonts w:ascii="Times New Roman"/>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19"/>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2"/>
              <w:jc w:val="right"/>
              <w:rPr>
                <w:rFonts w:ascii="Times New Roman" w:hAnsi="Times New Roman" w:cs="Times New Roman" w:eastAsia="Times New Roman" w:hint="default"/>
                <w:sz w:val="18"/>
                <w:szCs w:val="18"/>
              </w:rPr>
            </w:pPr>
            <w:r>
              <w:rPr>
                <w:rFonts w:ascii="Times New Roman"/>
                <w:b/>
                <w:spacing w:val="-1"/>
                <w:sz w:val="18"/>
              </w:rPr>
              <w:t>285,298.41</w:t>
            </w:r>
            <w:r>
              <w:rPr>
                <w:rFonts w:ascii="Times New Roman"/>
                <w:spacing w:val="-1"/>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3"/>
              <w:jc w:val="right"/>
              <w:rPr>
                <w:rFonts w:ascii="Times New Roman" w:hAnsi="Times New Roman" w:cs="Times New Roman" w:eastAsia="Times New Roman" w:hint="default"/>
                <w:sz w:val="18"/>
                <w:szCs w:val="18"/>
              </w:rPr>
            </w:pPr>
            <w:r>
              <w:rPr>
                <w:rFonts w:ascii="Times New Roman"/>
                <w:b/>
                <w:spacing w:val="-1"/>
                <w:sz w:val="18"/>
              </w:rPr>
              <w:t>13,671,991.06</w:t>
            </w:r>
            <w:r>
              <w:rPr>
                <w:rFonts w:ascii="Times New Roman"/>
                <w:spacing w:val="-1"/>
                <w:sz w:val="18"/>
              </w:rPr>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9,276,054.38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5"/>
              <w:jc w:val="right"/>
              <w:rPr>
                <w:rFonts w:ascii="Times New Roman" w:hAnsi="Times New Roman" w:cs="Times New Roman" w:eastAsia="Times New Roman" w:hint="default"/>
                <w:sz w:val="18"/>
                <w:szCs w:val="18"/>
              </w:rPr>
            </w:pPr>
            <w:r>
              <w:rPr>
                <w:rFonts w:ascii="Times New Roman"/>
                <w:sz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5"/>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9,276,054.38</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8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2,168,569.40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5"/>
              <w:jc w:val="right"/>
              <w:rPr>
                <w:rFonts w:ascii="Times New Roman" w:hAnsi="Times New Roman" w:cs="Times New Roman" w:eastAsia="Times New Roman" w:hint="default"/>
                <w:sz w:val="18"/>
                <w:szCs w:val="18"/>
              </w:rPr>
            </w:pPr>
            <w:r>
              <w:rPr>
                <w:rFonts w:ascii="Times New Roman"/>
                <w:sz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5"/>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2,168,569.40</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5"/>
              <w:jc w:val="right"/>
              <w:rPr>
                <w:rFonts w:ascii="Times New Roman" w:hAnsi="Times New Roman" w:cs="Times New Roman" w:eastAsia="Times New Roman" w:hint="default"/>
                <w:sz w:val="18"/>
                <w:szCs w:val="18"/>
              </w:rPr>
            </w:pPr>
            <w:r>
              <w:rPr>
                <w:rFonts w:ascii="Times New Roman"/>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5"/>
              <w:jc w:val="right"/>
              <w:rPr>
                <w:rFonts w:ascii="Times New Roman" w:hAnsi="Times New Roman" w:cs="Times New Roman" w:eastAsia="Times New Roman" w:hint="default"/>
                <w:sz w:val="18"/>
                <w:szCs w:val="18"/>
              </w:rPr>
            </w:pPr>
            <w:r>
              <w:rPr>
                <w:rFonts w:ascii="Times New Roman"/>
                <w:sz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5"/>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7"/>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299,756.47</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285,298.41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14,458.06</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2,212,909.22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5"/>
              <w:jc w:val="right"/>
              <w:rPr>
                <w:rFonts w:ascii="Times New Roman" w:hAnsi="Times New Roman" w:cs="Times New Roman" w:eastAsia="Times New Roman" w:hint="default"/>
                <w:sz w:val="18"/>
                <w:szCs w:val="18"/>
              </w:rPr>
            </w:pPr>
            <w:r>
              <w:rPr>
                <w:rFonts w:ascii="Times New Roman"/>
                <w:sz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5"/>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2,212,909.22</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5"/>
              <w:jc w:val="right"/>
              <w:rPr>
                <w:rFonts w:ascii="Times New Roman" w:hAnsi="Times New Roman" w:cs="Times New Roman" w:eastAsia="Times New Roman" w:hint="default"/>
                <w:sz w:val="18"/>
                <w:szCs w:val="18"/>
              </w:rPr>
            </w:pPr>
            <w:r>
              <w:rPr>
                <w:rFonts w:ascii="Times New Roman"/>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5"/>
              <w:jc w:val="right"/>
              <w:rPr>
                <w:rFonts w:ascii="Times New Roman" w:hAnsi="Times New Roman" w:cs="Times New Roman" w:eastAsia="Times New Roman" w:hint="default"/>
                <w:sz w:val="18"/>
                <w:szCs w:val="18"/>
              </w:rPr>
            </w:pPr>
            <w:r>
              <w:rPr>
                <w:rFonts w:ascii="Times New Roman"/>
                <w:sz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5"/>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7"/>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自有房屋装修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5"/>
              <w:jc w:val="right"/>
              <w:rPr>
                <w:rFonts w:ascii="Times New Roman" w:hAnsi="Times New Roman" w:cs="Times New Roman" w:eastAsia="Times New Roman" w:hint="default"/>
                <w:sz w:val="18"/>
                <w:szCs w:val="18"/>
              </w:rPr>
            </w:pPr>
            <w:r>
              <w:rPr>
                <w:rFonts w:ascii="Times New Roman"/>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5"/>
              <w:jc w:val="right"/>
              <w:rPr>
                <w:rFonts w:ascii="Times New Roman" w:hAnsi="Times New Roman" w:cs="Times New Roman" w:eastAsia="Times New Roman" w:hint="default"/>
                <w:sz w:val="18"/>
                <w:szCs w:val="18"/>
              </w:rPr>
            </w:pPr>
            <w:r>
              <w:rPr>
                <w:rFonts w:ascii="Times New Roman"/>
                <w:sz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5"/>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7"/>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五、固定资产账面价值合计</w:t>
            </w:r>
            <w:r>
              <w:rPr>
                <w:rFonts w:ascii="Microsoft JhengHei" w:hAnsi="Microsoft JhengHei" w:cs="Microsoft JhengHei" w:eastAsia="Microsoft JhengHei" w:hint="default"/>
                <w:sz w:val="18"/>
                <w:szCs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1"/>
              <w:jc w:val="right"/>
              <w:rPr>
                <w:rFonts w:ascii="Times New Roman" w:hAnsi="Times New Roman" w:cs="Times New Roman" w:eastAsia="Times New Roman" w:hint="default"/>
                <w:sz w:val="18"/>
                <w:szCs w:val="18"/>
              </w:rPr>
            </w:pPr>
            <w:r>
              <w:rPr>
                <w:rFonts w:ascii="Times New Roman"/>
                <w:b/>
                <w:spacing w:val="-1"/>
                <w:sz w:val="18"/>
              </w:rPr>
              <w:t>1,636,464,362.16</w:t>
            </w:r>
            <w:r>
              <w:rPr>
                <w:rFonts w:ascii="Times New Roman"/>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1"/>
              <w:jc w:val="right"/>
              <w:rPr>
                <w:rFonts w:ascii="Times New Roman" w:hAnsi="Times New Roman" w:cs="Times New Roman" w:eastAsia="Times New Roman" w:hint="default"/>
                <w:sz w:val="18"/>
                <w:szCs w:val="18"/>
              </w:rPr>
            </w:pPr>
            <w:r>
              <w:rPr>
                <w:rFonts w:ascii="Times New Roman"/>
                <w:b/>
                <w:spacing w:val="-1"/>
                <w:sz w:val="18"/>
              </w:rPr>
              <w:t>2,700,045,207.32</w:t>
            </w:r>
            <w:r>
              <w:rPr>
                <w:rFonts w:ascii="Times New Roman"/>
                <w:spacing w:val="-1"/>
                <w:sz w:val="18"/>
              </w:rPr>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1,247,773,525.94</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2,293,609,611.48</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8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85,891,306.62</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98,092,655.46</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2"/>
                <w:sz w:val="18"/>
              </w:rPr>
              <w:t>21,118,716.54</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2"/>
                <w:sz w:val="18"/>
              </w:rPr>
              <w:t>27,116,204.25</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0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pacing w:val="-1"/>
                <w:sz w:val="18"/>
              </w:rPr>
              <w:t>36,062,621.58</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28"/>
              <w:jc w:val="right"/>
              <w:rPr>
                <w:rFonts w:ascii="Times New Roman" w:hAnsi="Times New Roman" w:cs="Times New Roman" w:eastAsia="Times New Roman" w:hint="default"/>
                <w:sz w:val="18"/>
                <w:szCs w:val="18"/>
              </w:rPr>
            </w:pPr>
            <w:r>
              <w:rPr>
                <w:rFonts w:ascii="Times New Roman"/>
                <w:spacing w:val="-1"/>
                <w:sz w:val="18"/>
              </w:rPr>
              <w:t>34,747,660.06</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69"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48,240,902.71</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8"/>
              <w:jc w:val="right"/>
              <w:rPr>
                <w:rFonts w:ascii="Times New Roman" w:hAnsi="Times New Roman" w:cs="Times New Roman" w:eastAsia="Times New Roman" w:hint="default"/>
                <w:sz w:val="18"/>
                <w:szCs w:val="18"/>
              </w:rPr>
            </w:pPr>
            <w:r>
              <w:rPr>
                <w:rFonts w:ascii="Times New Roman"/>
                <w:spacing w:val="-1"/>
                <w:sz w:val="18"/>
              </w:rPr>
              <w:t>44,630,926.46</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69"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5"/>
              <w:jc w:val="right"/>
              <w:rPr>
                <w:rFonts w:ascii="Times New Roman" w:hAnsi="Times New Roman" w:cs="Times New Roman" w:eastAsia="Times New Roman" w:hint="default"/>
                <w:sz w:val="18"/>
                <w:szCs w:val="18"/>
              </w:rPr>
            </w:pPr>
            <w:r>
              <w:rPr>
                <w:rFonts w:ascii="Times New Roman"/>
                <w:spacing w:val="-1"/>
                <w:sz w:val="18"/>
              </w:rPr>
              <w:t>173,108,711.45</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177,114,051.61</w:t>
            </w:r>
          </w:p>
        </w:tc>
      </w:tr>
      <w:tr>
        <w:trPr>
          <w:trHeight w:val="379"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69" w:right="0"/>
              <w:jc w:val="left"/>
              <w:rPr>
                <w:rFonts w:ascii="宋体" w:hAnsi="宋体" w:cs="宋体" w:eastAsia="宋体" w:hint="default"/>
                <w:sz w:val="18"/>
                <w:szCs w:val="18"/>
              </w:rPr>
            </w:pPr>
            <w:r>
              <w:rPr>
                <w:rFonts w:ascii="宋体" w:hAnsi="宋体" w:cs="宋体" w:eastAsia="宋体" w:hint="default"/>
                <w:sz w:val="18"/>
                <w:szCs w:val="18"/>
              </w:rPr>
              <w:t>自有房屋装修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6"/>
              <w:jc w:val="right"/>
              <w:rPr>
                <w:rFonts w:ascii="Times New Roman" w:hAnsi="Times New Roman" w:cs="Times New Roman" w:eastAsia="Times New Roman" w:hint="default"/>
                <w:sz w:val="18"/>
                <w:szCs w:val="18"/>
              </w:rPr>
            </w:pPr>
            <w:r>
              <w:rPr>
                <w:rFonts w:ascii="Times New Roman"/>
                <w:spacing w:val="-1"/>
                <w:sz w:val="18"/>
              </w:rPr>
              <w:t>24,268,577.32</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8"/>
              <w:jc w:val="right"/>
              <w:rPr>
                <w:rFonts w:ascii="Times New Roman" w:hAnsi="Times New Roman" w:cs="Times New Roman" w:eastAsia="Times New Roman" w:hint="default"/>
                <w:sz w:val="18"/>
                <w:szCs w:val="18"/>
              </w:rPr>
            </w:pPr>
            <w:r>
              <w:rPr>
                <w:rFonts w:ascii="Times New Roman"/>
                <w:spacing w:val="-1"/>
                <w:sz w:val="18"/>
              </w:rPr>
              <w:t>24,734,098.00</w:t>
            </w:r>
          </w:p>
        </w:tc>
      </w:tr>
    </w:tbl>
    <w:p>
      <w:pPr>
        <w:spacing w:line="240" w:lineRule="auto" w:before="3"/>
        <w:rPr>
          <w:rFonts w:ascii="宋体" w:hAnsi="宋体" w:cs="宋体" w:eastAsia="宋体" w:hint="default"/>
          <w:sz w:val="16"/>
          <w:szCs w:val="16"/>
        </w:rPr>
      </w:pPr>
    </w:p>
    <w:p>
      <w:pPr>
        <w:spacing w:line="396" w:lineRule="auto" w:before="34"/>
        <w:ind w:left="221" w:right="346" w:firstLine="420"/>
        <w:jc w:val="left"/>
        <w:rPr>
          <w:rFonts w:ascii="宋体" w:hAnsi="宋体" w:cs="宋体" w:eastAsia="宋体" w:hint="default"/>
          <w:sz w:val="21"/>
          <w:szCs w:val="21"/>
        </w:rPr>
      </w:pPr>
      <w:r>
        <w:rPr>
          <w:rFonts w:ascii="宋体" w:hAnsi="宋体" w:cs="宋体" w:eastAsia="宋体" w:hint="default"/>
          <w:sz w:val="21"/>
          <w:szCs w:val="21"/>
        </w:rPr>
        <w:t>本期计提折旧额</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100,366,786.01</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元，本期折旧额其他增加系天津海吉星农产品物流有限公</w:t>
      </w:r>
      <w:r>
        <w:rPr>
          <w:rFonts w:ascii="宋体" w:hAnsi="宋体" w:cs="宋体" w:eastAsia="宋体" w:hint="default"/>
          <w:w w:val="99"/>
          <w:sz w:val="21"/>
          <w:szCs w:val="21"/>
        </w:rPr>
        <w:t> </w:t>
      </w:r>
      <w:r>
        <w:rPr>
          <w:rFonts w:ascii="宋体" w:hAnsi="宋体" w:cs="宋体" w:eastAsia="宋体" w:hint="default"/>
          <w:sz w:val="21"/>
          <w:szCs w:val="21"/>
        </w:rPr>
        <w:t>司本报告期纳入合并范围所致。</w:t>
      </w:r>
    </w:p>
    <w:p>
      <w:pPr>
        <w:spacing w:line="240" w:lineRule="auto" w:before="5"/>
        <w:rPr>
          <w:rFonts w:ascii="宋体" w:hAnsi="宋体" w:cs="宋体" w:eastAsia="宋体" w:hint="default"/>
          <w:sz w:val="14"/>
          <w:szCs w:val="14"/>
        </w:rPr>
      </w:pPr>
    </w:p>
    <w:p>
      <w:pPr>
        <w:spacing w:line="494" w:lineRule="auto" w:before="0"/>
        <w:ind w:left="641" w:right="346" w:firstLine="0"/>
        <w:jc w:val="left"/>
        <w:rPr>
          <w:rFonts w:ascii="宋体" w:hAnsi="宋体" w:cs="宋体" w:eastAsia="宋体" w:hint="default"/>
          <w:sz w:val="21"/>
          <w:szCs w:val="21"/>
        </w:rPr>
      </w:pPr>
      <w:r>
        <w:rPr>
          <w:rFonts w:ascii="宋体" w:hAnsi="宋体" w:cs="宋体" w:eastAsia="宋体" w:hint="default"/>
          <w:sz w:val="21"/>
          <w:szCs w:val="21"/>
        </w:rPr>
        <w:t>本期在建工程完工转入固定资产</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1,316,207,618.09 </w:t>
      </w:r>
      <w:r>
        <w:rPr>
          <w:rFonts w:ascii="宋体" w:hAnsi="宋体" w:cs="宋体" w:eastAsia="宋体" w:hint="default"/>
          <w:sz w:val="21"/>
          <w:szCs w:val="21"/>
        </w:rPr>
        <w:t>元。</w:t>
      </w:r>
      <w:r>
        <w:rPr>
          <w:rFonts w:ascii="宋体" w:hAnsi="宋体" w:cs="宋体" w:eastAsia="宋体" w:hint="default"/>
          <w:w w:val="99"/>
          <w:sz w:val="21"/>
          <w:szCs w:val="21"/>
        </w:rPr>
        <w:t> </w:t>
      </w:r>
      <w:r>
        <w:rPr>
          <w:rFonts w:ascii="宋体" w:hAnsi="宋体" w:cs="宋体" w:eastAsia="宋体" w:hint="default"/>
          <w:spacing w:val="-2"/>
          <w:w w:val="99"/>
          <w:sz w:val="21"/>
          <w:szCs w:val="21"/>
        </w:rPr>
        <w:t>本期固定资产原值和累计折旧减少主要系：本期交易大厦将固定资产房屋建筑物重分类至</w:t>
      </w:r>
      <w:r>
        <w:rPr>
          <w:rFonts w:ascii="宋体" w:hAnsi="宋体" w:cs="宋体" w:eastAsia="宋体" w:hint="default"/>
          <w:spacing w:val="-2"/>
          <w:sz w:val="21"/>
          <w:szCs w:val="21"/>
        </w:rPr>
      </w:r>
    </w:p>
    <w:p>
      <w:pPr>
        <w:spacing w:line="273" w:lineRule="exact" w:before="0"/>
        <w:ind w:left="221" w:right="0" w:firstLine="0"/>
        <w:jc w:val="left"/>
        <w:rPr>
          <w:rFonts w:ascii="宋体" w:hAnsi="宋体" w:cs="宋体" w:eastAsia="宋体" w:hint="default"/>
          <w:sz w:val="21"/>
          <w:szCs w:val="21"/>
        </w:rPr>
      </w:pPr>
      <w:r>
        <w:rPr>
          <w:rFonts w:ascii="宋体" w:hAnsi="宋体" w:cs="宋体" w:eastAsia="宋体" w:hint="default"/>
          <w:sz w:val="21"/>
          <w:szCs w:val="21"/>
        </w:rPr>
        <w:t>投资性房地产，转销原值</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33,281,503.77</w:t>
      </w:r>
      <w:r>
        <w:rPr>
          <w:rFonts w:ascii="Times New Roman" w:hAnsi="Times New Roman" w:cs="Times New Roman" w:eastAsia="Times New Roman" w:hint="default"/>
          <w:spacing w:val="-12"/>
          <w:sz w:val="21"/>
          <w:szCs w:val="21"/>
        </w:rPr>
        <w:t> </w:t>
      </w:r>
      <w:r>
        <w:rPr>
          <w:rFonts w:ascii="宋体" w:hAnsi="宋体" w:cs="宋体" w:eastAsia="宋体" w:hint="default"/>
          <w:spacing w:val="-4"/>
          <w:sz w:val="21"/>
          <w:szCs w:val="21"/>
        </w:rPr>
        <w:t>元、累计折旧</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8,631,794.91</w:t>
      </w:r>
      <w:r>
        <w:rPr>
          <w:rFonts w:ascii="Times New Roman" w:hAnsi="Times New Roman" w:cs="Times New Roman" w:eastAsia="Times New Roman" w:hint="default"/>
          <w:spacing w:val="-12"/>
          <w:sz w:val="21"/>
          <w:szCs w:val="21"/>
        </w:rPr>
        <w:t> </w:t>
      </w:r>
      <w:r>
        <w:rPr>
          <w:rFonts w:ascii="宋体" w:hAnsi="宋体" w:cs="宋体" w:eastAsia="宋体" w:hint="default"/>
          <w:spacing w:val="-4"/>
          <w:sz w:val="21"/>
          <w:szCs w:val="21"/>
        </w:rPr>
        <w:t>元；本期果菜公司、南山农</w:t>
      </w:r>
    </w:p>
    <w:p>
      <w:pPr>
        <w:spacing w:line="494" w:lineRule="auto" w:before="189"/>
        <w:ind w:left="641" w:right="346" w:hanging="420"/>
        <w:jc w:val="left"/>
        <w:rPr>
          <w:rFonts w:ascii="宋体" w:hAnsi="宋体" w:cs="宋体" w:eastAsia="宋体" w:hint="default"/>
          <w:sz w:val="21"/>
          <w:szCs w:val="21"/>
        </w:rPr>
      </w:pPr>
      <w:r>
        <w:rPr>
          <w:rFonts w:ascii="宋体" w:hAnsi="宋体" w:cs="宋体" w:eastAsia="宋体" w:hint="default"/>
          <w:sz w:val="21"/>
          <w:szCs w:val="21"/>
        </w:rPr>
        <w:t>产品公司因拆迁减少固定资产原值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26,807,907.44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元、累计折旧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4,796,463.80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w w:val="99"/>
          <w:sz w:val="21"/>
          <w:szCs w:val="21"/>
        </w:rPr>
        <w:t> </w:t>
      </w:r>
      <w:r>
        <w:rPr>
          <w:rFonts w:ascii="宋体" w:hAnsi="宋体" w:cs="宋体" w:eastAsia="宋体" w:hint="default"/>
          <w:sz w:val="21"/>
          <w:szCs w:val="21"/>
        </w:rPr>
        <w:t>本期固定资产减值准备减少系广西大宗茧丝交易市场有限责任公司处置报废固定资产而</w:t>
      </w:r>
    </w:p>
    <w:p>
      <w:pPr>
        <w:spacing w:line="257" w:lineRule="exact" w:before="0"/>
        <w:ind w:left="221" w:right="346" w:firstLine="0"/>
        <w:jc w:val="left"/>
        <w:rPr>
          <w:rFonts w:ascii="宋体" w:hAnsi="宋体" w:cs="宋体" w:eastAsia="宋体" w:hint="default"/>
          <w:sz w:val="21"/>
          <w:szCs w:val="21"/>
        </w:rPr>
      </w:pPr>
      <w:r>
        <w:rPr>
          <w:rFonts w:ascii="宋体" w:hAnsi="宋体" w:cs="宋体" w:eastAsia="宋体" w:hint="default"/>
          <w:sz w:val="21"/>
          <w:szCs w:val="21"/>
        </w:rPr>
        <w:t>转销已计提的减值准备。</w:t>
      </w:r>
    </w:p>
    <w:p>
      <w:pPr>
        <w:spacing w:line="240" w:lineRule="auto" w:before="11"/>
        <w:rPr>
          <w:rFonts w:ascii="宋体" w:hAnsi="宋体" w:cs="宋体" w:eastAsia="宋体" w:hint="default"/>
          <w:sz w:val="24"/>
          <w:szCs w:val="24"/>
        </w:rPr>
      </w:pPr>
    </w:p>
    <w:p>
      <w:pPr>
        <w:spacing w:before="0"/>
        <w:ind w:left="641" w:right="3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）期末抵押的固定资产</w:t>
      </w:r>
    </w:p>
    <w:p>
      <w:pPr>
        <w:spacing w:line="240" w:lineRule="auto" w:before="12"/>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899"/>
        <w:gridCol w:w="2930"/>
        <w:gridCol w:w="2906"/>
      </w:tblGrid>
      <w:tr>
        <w:trPr>
          <w:trHeight w:val="442" w:hRule="exact"/>
        </w:trPr>
        <w:tc>
          <w:tcPr>
            <w:tcW w:w="289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04"/>
              <w:ind w:left="542" w:right="0"/>
              <w:jc w:val="left"/>
              <w:rPr>
                <w:rFonts w:ascii="宋体" w:hAnsi="宋体" w:cs="宋体" w:eastAsia="宋体" w:hint="default"/>
                <w:sz w:val="18"/>
                <w:szCs w:val="18"/>
              </w:rPr>
            </w:pPr>
            <w:r>
              <w:rPr>
                <w:rFonts w:ascii="宋体" w:hAnsi="宋体" w:cs="宋体" w:eastAsia="宋体" w:hint="default"/>
                <w:sz w:val="18"/>
                <w:szCs w:val="18"/>
              </w:rPr>
              <w:t>被抵押的固定资产项目</w:t>
            </w:r>
          </w:p>
        </w:tc>
        <w:tc>
          <w:tcPr>
            <w:tcW w:w="293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04"/>
              <w:ind w:left="468" w:right="0"/>
              <w:jc w:val="left"/>
              <w:rPr>
                <w:rFonts w:ascii="宋体" w:hAnsi="宋体" w:cs="宋体" w:eastAsia="宋体" w:hint="default"/>
                <w:sz w:val="18"/>
                <w:szCs w:val="18"/>
              </w:rPr>
            </w:pPr>
            <w:r>
              <w:rPr>
                <w:rFonts w:ascii="宋体" w:hAnsi="宋体" w:cs="宋体" w:eastAsia="宋体" w:hint="default"/>
                <w:sz w:val="18"/>
                <w:szCs w:val="18"/>
              </w:rPr>
              <w:t>被抵押固定资产期末原值</w:t>
            </w:r>
          </w:p>
        </w:tc>
        <w:tc>
          <w:tcPr>
            <w:tcW w:w="290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04"/>
              <w:ind w:left="456" w:right="0"/>
              <w:jc w:val="left"/>
              <w:rPr>
                <w:rFonts w:ascii="宋体" w:hAnsi="宋体" w:cs="宋体" w:eastAsia="宋体" w:hint="default"/>
                <w:sz w:val="18"/>
                <w:szCs w:val="18"/>
              </w:rPr>
            </w:pPr>
            <w:r>
              <w:rPr>
                <w:rFonts w:ascii="宋体" w:hAnsi="宋体" w:cs="宋体" w:eastAsia="宋体" w:hint="default"/>
                <w:sz w:val="18"/>
                <w:szCs w:val="18"/>
              </w:rPr>
              <w:t>被抵押固定资产期末净值</w:t>
            </w:r>
          </w:p>
        </w:tc>
      </w:tr>
      <w:tr>
        <w:trPr>
          <w:trHeight w:val="382" w:hRule="exact"/>
        </w:trPr>
        <w:tc>
          <w:tcPr>
            <w:tcW w:w="2899"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合肥棉花公司办公室</w:t>
            </w:r>
          </w:p>
        </w:tc>
        <w:tc>
          <w:tcPr>
            <w:tcW w:w="2930"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24"/>
              <w:ind w:left="1869" w:right="0"/>
              <w:jc w:val="left"/>
              <w:rPr>
                <w:rFonts w:ascii="Times New Roman" w:hAnsi="Times New Roman" w:cs="Times New Roman" w:eastAsia="Times New Roman" w:hint="default"/>
                <w:sz w:val="18"/>
                <w:szCs w:val="18"/>
              </w:rPr>
            </w:pPr>
            <w:r>
              <w:rPr>
                <w:rFonts w:ascii="Times New Roman"/>
                <w:sz w:val="18"/>
              </w:rPr>
              <w:t>6,623,881.80</w:t>
            </w:r>
          </w:p>
        </w:tc>
        <w:tc>
          <w:tcPr>
            <w:tcW w:w="2906"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124"/>
              <w:ind w:left="1848" w:right="0"/>
              <w:jc w:val="left"/>
              <w:rPr>
                <w:rFonts w:ascii="Times New Roman" w:hAnsi="Times New Roman" w:cs="Times New Roman" w:eastAsia="Times New Roman" w:hint="default"/>
                <w:sz w:val="18"/>
                <w:szCs w:val="18"/>
              </w:rPr>
            </w:pPr>
            <w:r>
              <w:rPr>
                <w:rFonts w:ascii="Times New Roman"/>
                <w:sz w:val="18"/>
              </w:rPr>
              <w:t>6,152,769.02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34"/>
        <w:ind w:left="641" w:right="3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）未办妥产权证书的房屋建筑物情况</w:t>
      </w:r>
    </w:p>
    <w:p>
      <w:pPr>
        <w:spacing w:after="0"/>
        <w:jc w:val="left"/>
        <w:rPr>
          <w:rFonts w:ascii="宋体" w:hAnsi="宋体" w:cs="宋体" w:eastAsia="宋体" w:hint="default"/>
          <w:sz w:val="21"/>
          <w:szCs w:val="21"/>
        </w:rPr>
        <w:sectPr>
          <w:pgSz w:w="11910" w:h="16840"/>
          <w:pgMar w:header="0" w:footer="897" w:top="1520" w:bottom="1080" w:left="1480" w:right="1340"/>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05"/>
        <w:gridCol w:w="1363"/>
        <w:gridCol w:w="1366"/>
        <w:gridCol w:w="2503"/>
        <w:gridCol w:w="1829"/>
      </w:tblGrid>
      <w:tr>
        <w:trPr>
          <w:trHeight w:val="736" w:hRule="exact"/>
        </w:trPr>
        <w:tc>
          <w:tcPr>
            <w:tcW w:w="2105"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3"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366"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2503"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未办妥产权</w:t>
            </w:r>
          </w:p>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sz w:val="18"/>
                <w:szCs w:val="18"/>
              </w:rPr>
              <w:t>证书原因</w:t>
            </w:r>
          </w:p>
        </w:tc>
        <w:tc>
          <w:tcPr>
            <w:tcW w:w="1829"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预计办结产权</w:t>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证书时间</w:t>
            </w:r>
          </w:p>
        </w:tc>
      </w:tr>
      <w:tr>
        <w:trPr>
          <w:trHeight w:val="3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农牧南头大楼</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2,695,067.61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1,603,259.30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未办理产权证</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美益肉业屠宰场厂房</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137,210,850.00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131,632,743.05</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验收完毕，待办理</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年及以后年度</w:t>
            </w:r>
          </w:p>
        </w:tc>
      </w:tr>
      <w:tr>
        <w:trPr>
          <w:trHeight w:val="37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百货广场物业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24,931,741.35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19,628,282.88</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历史遗留，尚未办理产权证</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水贝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3000T </w:t>
            </w:r>
            <w:r>
              <w:rPr>
                <w:rFonts w:ascii="宋体" w:hAnsi="宋体" w:cs="宋体" w:eastAsia="宋体" w:hint="default"/>
                <w:sz w:val="18"/>
                <w:szCs w:val="18"/>
              </w:rPr>
              <w:t>冷库</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18,555,035.05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10,544,197.55</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历史遗留，尚未办理产权证</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瑞达苑二楼</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14,108,255.61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10,869,390.36</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历史遗留，尚未办理产权证</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坪地三幢厂房</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6,027,595.52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3,209,545.81</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历史遗留，尚未办理产权证</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成都农批交易区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38,551,603.26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33,842,752.68</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资料已备案</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年及以后年度</w:t>
            </w:r>
          </w:p>
        </w:tc>
      </w:tr>
      <w:tr>
        <w:trPr>
          <w:trHeight w:val="3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沈阳一期冷库</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18,193,897.92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17,502,136.86</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正在进行决算</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年及以后年度</w:t>
            </w:r>
          </w:p>
        </w:tc>
      </w:tr>
      <w:tr>
        <w:trPr>
          <w:trHeight w:val="37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沈阳一期办公楼</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8,174,388.28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7,886,770.89</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正在进行决算</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年及以后年度</w:t>
            </w:r>
          </w:p>
        </w:tc>
      </w:tr>
      <w:tr>
        <w:trPr>
          <w:trHeight w:val="3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其他房屋建筑物</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71,009,627.29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63,382,512.50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历史遗留，尚未办理产权证</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无法预计</w:t>
            </w:r>
          </w:p>
        </w:tc>
      </w:tr>
      <w:tr>
        <w:trPr>
          <w:trHeight w:val="370"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339,458,061.89</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300,101,591.88</w:t>
            </w:r>
            <w:r>
              <w:rPr>
                <w:rFonts w:ascii="Times New Roman"/>
                <w:spacing w:val="-1"/>
                <w:sz w:val="18"/>
              </w:rPr>
            </w:r>
          </w:p>
        </w:tc>
        <w:tc>
          <w:tcPr>
            <w:tcW w:w="250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）截止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日，本公司无重大固定资产闲置的情况。</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）截止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日，本公司无持有待售的重大固定资产。</w:t>
      </w:r>
    </w:p>
    <w:p>
      <w:pPr>
        <w:spacing w:line="240" w:lineRule="auto" w:before="2"/>
        <w:rPr>
          <w:rFonts w:ascii="宋体" w:hAnsi="宋体" w:cs="宋体" w:eastAsia="宋体" w:hint="default"/>
          <w:sz w:val="22"/>
          <w:szCs w:val="22"/>
        </w:rPr>
      </w:pPr>
    </w:p>
    <w:p>
      <w:pPr>
        <w:tabs>
          <w:tab w:pos="1481" w:val="left" w:leader="none"/>
        </w:tabs>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13</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在建工程</w:t>
      </w:r>
    </w:p>
    <w:p>
      <w:pPr>
        <w:spacing w:line="240" w:lineRule="auto" w:before="8"/>
        <w:rPr>
          <w:rFonts w:ascii="宋体" w:hAnsi="宋体" w:cs="宋体" w:eastAsia="宋体" w:hint="default"/>
          <w:sz w:val="13"/>
          <w:szCs w:val="13"/>
        </w:rPr>
      </w:pPr>
    </w:p>
    <w:tbl>
      <w:tblPr>
        <w:tblW w:w="0" w:type="auto"/>
        <w:jc w:val="left"/>
        <w:tblInd w:w="183" w:type="dxa"/>
        <w:tblLayout w:type="fixed"/>
        <w:tblCellMar>
          <w:top w:w="0" w:type="dxa"/>
          <w:left w:w="0" w:type="dxa"/>
          <w:bottom w:w="0" w:type="dxa"/>
          <w:right w:w="0" w:type="dxa"/>
        </w:tblCellMar>
        <w:tblLook w:val="01E0"/>
      </w:tblPr>
      <w:tblGrid>
        <w:gridCol w:w="2268"/>
        <w:gridCol w:w="1301"/>
        <w:gridCol w:w="907"/>
        <w:gridCol w:w="1231"/>
        <w:gridCol w:w="1234"/>
        <w:gridCol w:w="907"/>
        <w:gridCol w:w="1231"/>
      </w:tblGrid>
      <w:tr>
        <w:trPr>
          <w:trHeight w:val="374" w:hRule="exact"/>
        </w:trPr>
        <w:tc>
          <w:tcPr>
            <w:tcW w:w="22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2011-12-31</w:t>
            </w:r>
          </w:p>
        </w:tc>
        <w:tc>
          <w:tcPr>
            <w:tcW w:w="33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617" w:hRule="exact"/>
        </w:trPr>
        <w:tc>
          <w:tcPr>
            <w:tcW w:w="2268"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5"/>
              <w:ind w:left="266" w:right="26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5"/>
              <w:ind w:left="266" w:right="26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平湖国际物流园项目</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629,728,635.84</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629,728,635.84</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海吉星数据中心建设</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12,023,256.28</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12,023,256.28</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4,753,619.58</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4,753,619.58</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福田市场改造工程</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4,583,273.88</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373,994.38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4,209,279.50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373,994.38</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373,994.38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南山农批市场工程</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4,036,955.78</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4,036,955.78</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4,106,943.28</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4,106,943.28</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惠州市场工程</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18,657,719.98</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18,657,719.98</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20,695,923.09</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20,695,923.09</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长沙市场工程</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5,504,306.83</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5,504,306.83</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3,540,334.35</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3,540,334.35</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南昌新市场项目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二期</w:t>
            </w:r>
            <w:r>
              <w:rPr>
                <w:rFonts w:ascii="Times New Roman" w:hAnsi="Times New Roman" w:cs="Times New Roman" w:eastAsia="Times New Roman" w:hint="default"/>
                <w:sz w:val="18"/>
                <w:szCs w:val="18"/>
              </w:rPr>
              <w:t>)</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10,836,925.01</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10,836,925.01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19,937,043.37</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19,937,043.37</w:t>
            </w:r>
          </w:p>
        </w:tc>
      </w:tr>
      <w:tr>
        <w:trPr>
          <w:trHeight w:val="37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九江市场工程</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23,674,884.30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23,674,884.30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849,848.07</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849,848.07</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成都新双流市场建设</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4,755,972.12</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4,755,972.12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3,130,727.61</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3,130,727.61</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广西海吉星农产品物流园</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4,923,928.04</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4,923,928.04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27,598,887.49</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27,598,887.49</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上海农批市场二期工程</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680,000.00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680,000.00</w:t>
            </w:r>
          </w:p>
        </w:tc>
      </w:tr>
      <w:tr>
        <w:trPr>
          <w:trHeight w:val="37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上海农批市场综合改造</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24,081,619.00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24,081,619.00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19,596,576.20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19,596,576.20</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天津韩家墅海吉星市场工程</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200,768.74</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200,768.74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686,688.50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686,688.50</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沈阳海吉星市场一期工程</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11,721,566.64</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11,721,566.64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25,477,325.55</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25,477,325.55</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宁夏海吉星一期工程</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160,190,942.54</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160,190,942.54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121,150,540.19</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121,150,540.19</w:t>
            </w:r>
          </w:p>
        </w:tc>
      </w:tr>
      <w:tr>
        <w:trPr>
          <w:trHeight w:val="37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西安西北农产品市场工程</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113,343.76</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113,343.76</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11,709,684.41</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11,709,684.41</w:t>
            </w:r>
          </w:p>
        </w:tc>
      </w:tr>
    </w:tbl>
    <w:p>
      <w:pPr>
        <w:spacing w:after="0" w:line="240" w:lineRule="auto"/>
        <w:jc w:val="right"/>
        <w:rPr>
          <w:rFonts w:ascii="Times New Roman" w:hAnsi="Times New Roman" w:cs="Times New Roman" w:eastAsia="Times New Roman" w:hint="default"/>
          <w:sz w:val="18"/>
          <w:szCs w:val="18"/>
        </w:rPr>
        <w:sectPr>
          <w:footerReference w:type="default" r:id="rId119"/>
          <w:pgSz w:w="11910" w:h="16840"/>
          <w:pgMar w:footer="897" w:header="0" w:top="1520" w:bottom="1080" w:left="1480" w:right="1040"/>
          <w:pgNumType w:start="170"/>
        </w:sectPr>
      </w:pPr>
    </w:p>
    <w:p>
      <w:pPr>
        <w:spacing w:line="240" w:lineRule="auto" w:before="4"/>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268"/>
        <w:gridCol w:w="1303"/>
        <w:gridCol w:w="905"/>
        <w:gridCol w:w="1234"/>
        <w:gridCol w:w="1234"/>
        <w:gridCol w:w="905"/>
        <w:gridCol w:w="1234"/>
      </w:tblGrid>
      <w:tr>
        <w:trPr>
          <w:trHeight w:val="380" w:hRule="exact"/>
        </w:trPr>
        <w:tc>
          <w:tcPr>
            <w:tcW w:w="2268" w:type="dxa"/>
            <w:vMerge w:val="restart"/>
            <w:tcBorders>
              <w:top w:val="single" w:sz="11"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2" w:type="dxa"/>
            <w:gridSpan w:val="3"/>
            <w:tcBorders>
              <w:top w:val="single" w:sz="11" w:space="0" w:color="000000"/>
              <w:left w:val="single" w:sz="6" w:space="0" w:color="000000"/>
              <w:bottom w:val="single" w:sz="6" w:space="0" w:color="000000"/>
              <w:right w:val="single" w:sz="6" w:space="0" w:color="000000"/>
            </w:tcBorders>
          </w:tcPr>
          <w:p>
            <w:pPr>
              <w:pStyle w:val="TableParagraph"/>
              <w:spacing w:line="240" w:lineRule="auto" w:before="124"/>
              <w:ind w:left="8" w:right="0"/>
              <w:jc w:val="center"/>
              <w:rPr>
                <w:rFonts w:ascii="Times New Roman" w:hAnsi="Times New Roman" w:cs="Times New Roman" w:eastAsia="Times New Roman" w:hint="default"/>
                <w:sz w:val="18"/>
                <w:szCs w:val="18"/>
              </w:rPr>
            </w:pPr>
            <w:r>
              <w:rPr>
                <w:rFonts w:ascii="Times New Roman"/>
                <w:sz w:val="18"/>
              </w:rPr>
              <w:t>2011-12-31</w:t>
            </w:r>
          </w:p>
        </w:tc>
        <w:tc>
          <w:tcPr>
            <w:tcW w:w="33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614" w:hRule="exact"/>
        </w:trPr>
        <w:tc>
          <w:tcPr>
            <w:tcW w:w="2268" w:type="dxa"/>
            <w:vMerge/>
            <w:tcBorders>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5"/>
              <w:ind w:left="266" w:right="26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5"/>
              <w:ind w:left="266" w:right="26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37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南方物流一期工程</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4,015,564.00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4,015,564.00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4,479,688.10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4,479,688.10</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基本农田改造工程</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12,909,994.30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12,909,994.30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4,596,341.30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4,596,341.30</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农牧猪场基建工程</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11,135,436.98</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11,135,436.98</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4,007,958.27</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4,007,958.27</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云南东盟</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4,916,276.10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4,916,276.10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长春市场建设</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9,798,187.30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9,798,187.30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天津静海市场建设</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192,566,941.94</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192,566,941.94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农产品批发市场平台</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3,175,778.70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3,175,778.70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r>
      <w:tr>
        <w:trPr>
          <w:trHeight w:val="73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pacing w:val="3"/>
                <w:sz w:val="18"/>
                <w:szCs w:val="18"/>
              </w:rPr>
              <w:t>平湖市场厂房电梯井道货梯</w:t>
            </w: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1,134,892.56</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1,134,892.56</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其他工程项目</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2,714,505.29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2,714,505.29</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3,832,664.63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3,832,664.63</w:t>
            </w:r>
          </w:p>
        </w:tc>
      </w:tr>
      <w:tr>
        <w:trPr>
          <w:trHeight w:val="37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1"/>
                <w:sz w:val="18"/>
              </w:rPr>
              <w:t>527,673,040.07</w:t>
            </w:r>
            <w:r>
              <w:rPr>
                <w:rFonts w:ascii="Times New Roman"/>
                <w:spacing w:val="-1"/>
                <w:sz w:val="18"/>
              </w:rPr>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1"/>
                <w:sz w:val="18"/>
              </w:rPr>
              <w:t>373,994.38</w:t>
            </w:r>
            <w:r>
              <w:rPr>
                <w:rFonts w:ascii="Times New Roman"/>
                <w:spacing w:val="-1"/>
                <w:sz w:val="18"/>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b/>
                <w:spacing w:val="-1"/>
                <w:sz w:val="18"/>
              </w:rPr>
              <w:t>527,299,045.69</w:t>
            </w:r>
            <w:r>
              <w:rPr>
                <w:rFonts w:ascii="Times New Roman"/>
                <w:spacing w:val="-1"/>
                <w:sz w:val="18"/>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1"/>
                <w:sz w:val="18"/>
              </w:rPr>
              <w:t>910,933,424.21</w:t>
            </w:r>
            <w:r>
              <w:rPr>
                <w:rFonts w:ascii="Times New Roman"/>
                <w:spacing w:val="-1"/>
                <w:sz w:val="18"/>
              </w:rPr>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1"/>
                <w:sz w:val="18"/>
              </w:rPr>
              <w:t>373,994.38</w:t>
            </w:r>
            <w:r>
              <w:rPr>
                <w:rFonts w:ascii="Times New Roman"/>
                <w:spacing w:val="-1"/>
                <w:sz w:val="18"/>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b/>
                <w:spacing w:val="-1"/>
                <w:sz w:val="18"/>
              </w:rPr>
              <w:t>910,559,429.83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20" w:bottom="1080" w:left="1560" w:right="1040"/>
        </w:sectPr>
      </w:pPr>
    </w:p>
    <w:p>
      <w:pPr>
        <w:spacing w:line="240" w:lineRule="auto" w:before="7"/>
        <w:rPr>
          <w:rFonts w:ascii="Times New Roman" w:hAnsi="Times New Roman" w:cs="Times New Roman" w:eastAsia="Times New Roman" w:hint="default"/>
          <w:sz w:val="28"/>
          <w:szCs w:val="28"/>
        </w:rPr>
      </w:pPr>
    </w:p>
    <w:p>
      <w:pPr>
        <w:spacing w:before="34"/>
        <w:ind w:left="0" w:right="736" w:firstLine="0"/>
        <w:jc w:val="right"/>
        <w:rPr>
          <w:rFonts w:ascii="宋体" w:hAnsi="宋体" w:cs="宋体" w:eastAsia="宋体" w:hint="default"/>
          <w:sz w:val="21"/>
          <w:szCs w:val="21"/>
        </w:rPr>
      </w:pPr>
      <w:r>
        <w:rPr/>
        <w:pict>
          <v:shape style="position:absolute;margin-left:70.919998pt;margin-top:-12.556301pt;width:153pt;height:26.52pt;mso-position-horizontal-relative:page;mso-position-vertical-relative:paragraph;z-index:4600" type="#_x0000_t75" stroked="false">
            <v:imagedata r:id="rId5" o:title=""/>
          </v:shape>
        </w:pic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spacing w:line="240" w:lineRule="auto" w:before="8"/>
        <w:rPr>
          <w:rFonts w:ascii="宋体" w:hAnsi="宋体" w:cs="宋体" w:eastAsia="宋体" w:hint="default"/>
          <w:sz w:val="2"/>
          <w:szCs w:val="2"/>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700.7pt;height:.5pt;mso-position-horizontal-relative:char;mso-position-vertical-relative:line" coordorigin="0,0" coordsize="14014,10">
            <v:group style="position:absolute;left:5;top:5;width:14004;height:2" coordorigin="5,5" coordsize="14004,2">
              <v:shape style="position:absolute;left:5;top:5;width:14004;height:2" coordorigin="5,5" coordsize="14004,0" path="m5,5l14009,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重大在建工程项目变动情况</w:t>
      </w:r>
    </w:p>
    <w:p>
      <w:pPr>
        <w:spacing w:line="240" w:lineRule="auto" w:before="10"/>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798"/>
        <w:gridCol w:w="746"/>
        <w:gridCol w:w="1253"/>
        <w:gridCol w:w="1320"/>
        <w:gridCol w:w="1322"/>
        <w:gridCol w:w="1248"/>
        <w:gridCol w:w="1860"/>
        <w:gridCol w:w="713"/>
        <w:gridCol w:w="1186"/>
        <w:gridCol w:w="1097"/>
        <w:gridCol w:w="991"/>
        <w:gridCol w:w="970"/>
      </w:tblGrid>
      <w:tr>
        <w:trPr>
          <w:trHeight w:val="970"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712" w:right="713"/>
              <w:jc w:val="center"/>
              <w:rPr>
                <w:rFonts w:ascii="宋体" w:hAnsi="宋体" w:cs="宋体" w:eastAsia="宋体" w:hint="default"/>
                <w:sz w:val="18"/>
                <w:szCs w:val="18"/>
              </w:rPr>
            </w:pPr>
            <w:r>
              <w:rPr>
                <w:rFonts w:ascii="宋体" w:hAnsi="宋体" w:cs="宋体" w:eastAsia="宋体" w:hint="default"/>
                <w:sz w:val="18"/>
                <w:szCs w:val="18"/>
              </w:rPr>
              <w:t>项目 名称</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before="4"/>
              <w:ind w:left="26" w:right="-10"/>
              <w:jc w:val="left"/>
              <w:rPr>
                <w:rFonts w:ascii="宋体" w:hAnsi="宋体" w:cs="宋体" w:eastAsia="宋体" w:hint="default"/>
                <w:sz w:val="18"/>
                <w:szCs w:val="18"/>
              </w:rPr>
            </w:pPr>
            <w:r>
              <w:rPr>
                <w:rFonts w:ascii="宋体" w:hAnsi="宋体" w:cs="宋体" w:eastAsia="宋体" w:hint="default"/>
                <w:sz w:val="18"/>
                <w:szCs w:val="18"/>
              </w:rPr>
              <w:t>（万元）</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工程投</w:t>
            </w:r>
          </w:p>
          <w:p>
            <w:pPr>
              <w:pStyle w:val="TableParagraph"/>
              <w:spacing w:line="244" w:lineRule="auto" w:before="4"/>
              <w:ind w:left="81" w:right="79"/>
              <w:jc w:val="center"/>
              <w:rPr>
                <w:rFonts w:ascii="宋体" w:hAnsi="宋体" w:cs="宋体" w:eastAsia="宋体" w:hint="default"/>
                <w:sz w:val="18"/>
                <w:szCs w:val="18"/>
              </w:rPr>
            </w:pPr>
            <w:r>
              <w:rPr>
                <w:rFonts w:ascii="宋体" w:hAnsi="宋体" w:cs="宋体" w:eastAsia="宋体" w:hint="default"/>
                <w:sz w:val="18"/>
                <w:szCs w:val="18"/>
              </w:rPr>
              <w:t>入占预 算比例</w:t>
            </w:r>
          </w:p>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319" w:right="47" w:hanging="272"/>
              <w:jc w:val="left"/>
              <w:rPr>
                <w:rFonts w:ascii="宋体" w:hAnsi="宋体" w:cs="宋体" w:eastAsia="宋体" w:hint="default"/>
                <w:sz w:val="18"/>
                <w:szCs w:val="18"/>
              </w:rPr>
            </w:pPr>
            <w:r>
              <w:rPr>
                <w:rFonts w:ascii="宋体" w:hAnsi="宋体" w:cs="宋体" w:eastAsia="宋体" w:hint="default"/>
                <w:sz w:val="18"/>
                <w:szCs w:val="18"/>
              </w:rPr>
              <w:t>累计利息资本 化金额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26" w:right="24"/>
              <w:jc w:val="center"/>
              <w:rPr>
                <w:rFonts w:ascii="宋体" w:hAnsi="宋体" w:cs="宋体" w:eastAsia="宋体" w:hint="default"/>
                <w:sz w:val="18"/>
                <w:szCs w:val="18"/>
              </w:rPr>
            </w:pPr>
            <w:r>
              <w:rPr>
                <w:rFonts w:ascii="宋体" w:hAnsi="宋体" w:cs="宋体" w:eastAsia="宋体" w:hint="default"/>
                <w:spacing w:val="-8"/>
                <w:sz w:val="18"/>
                <w:szCs w:val="18"/>
              </w:rPr>
              <w:t>其中：本期利</w:t>
            </w:r>
            <w:r>
              <w:rPr>
                <w:rFonts w:ascii="宋体" w:hAnsi="宋体" w:cs="宋体" w:eastAsia="宋体" w:hint="default"/>
                <w:sz w:val="18"/>
                <w:szCs w:val="18"/>
              </w:rPr>
              <w:t> 息资本化金 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88" w:right="38" w:hanging="48"/>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本期利息资 本化率</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79"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平湖国际物流园项目</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184,000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629,728,635.84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492,546,583.61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1,122,275,219.45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60</w:t>
            </w:r>
          </w:p>
        </w:tc>
        <w:tc>
          <w:tcPr>
            <w:tcW w:w="118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0" w:right="0"/>
              <w:jc w:val="left"/>
              <w:rPr>
                <w:rFonts w:ascii="宋体" w:hAnsi="宋体" w:cs="宋体" w:eastAsia="宋体" w:hint="default"/>
                <w:sz w:val="18"/>
                <w:szCs w:val="18"/>
              </w:rPr>
            </w:pPr>
            <w:r>
              <w:rPr>
                <w:rFonts w:ascii="宋体" w:hAnsi="宋体" w:cs="宋体" w:eastAsia="宋体" w:hint="default"/>
                <w:sz w:val="18"/>
                <w:szCs w:val="18"/>
              </w:rPr>
              <w:t>募股资金</w:t>
            </w:r>
          </w:p>
        </w:tc>
      </w:tr>
      <w:tr>
        <w:trPr>
          <w:trHeight w:val="379"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惠州市场工程</w:t>
            </w:r>
          </w:p>
        </w:tc>
        <w:tc>
          <w:tcPr>
            <w:tcW w:w="74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20,695,923.09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36,562,541.05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37,942,093.10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658,651.06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18,657,719.98</w:t>
            </w:r>
          </w:p>
        </w:tc>
        <w:tc>
          <w:tcPr>
            <w:tcW w:w="71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1,782,041.25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699,528.75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z w:val="18"/>
              </w:rPr>
              <w:t>5.985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 w:right="0"/>
              <w:jc w:val="lef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490"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2"/>
                <w:sz w:val="18"/>
                <w:szCs w:val="18"/>
              </w:rPr>
              <w:t> </w:t>
            </w:r>
            <w:r>
              <w:rPr>
                <w:rFonts w:ascii="宋体" w:hAnsi="宋体" w:cs="宋体" w:eastAsia="宋体" w:hint="default"/>
                <w:sz w:val="18"/>
                <w:szCs w:val="18"/>
              </w:rPr>
              <w:t>昌</w:t>
            </w:r>
            <w:r>
              <w:rPr>
                <w:rFonts w:ascii="宋体" w:hAnsi="宋体" w:cs="宋体" w:eastAsia="宋体" w:hint="default"/>
                <w:spacing w:val="-62"/>
                <w:sz w:val="18"/>
                <w:szCs w:val="18"/>
              </w:rPr>
              <w:t> </w:t>
            </w:r>
            <w:r>
              <w:rPr>
                <w:rFonts w:ascii="宋体" w:hAnsi="宋体" w:cs="宋体" w:eastAsia="宋体" w:hint="default"/>
                <w:sz w:val="18"/>
                <w:szCs w:val="18"/>
              </w:rPr>
              <w:t>新</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场</w:t>
            </w:r>
            <w:r>
              <w:rPr>
                <w:rFonts w:ascii="宋体" w:hAnsi="宋体" w:cs="宋体" w:eastAsia="宋体" w:hint="default"/>
                <w:spacing w:val="-62"/>
                <w:sz w:val="18"/>
                <w:szCs w:val="18"/>
              </w:rPr>
              <w:t> </w:t>
            </w:r>
            <w:r>
              <w:rPr>
                <w:rFonts w:ascii="宋体" w:hAnsi="宋体" w:cs="宋体" w:eastAsia="宋体" w:hint="default"/>
                <w:sz w:val="18"/>
                <w:szCs w:val="18"/>
              </w:rPr>
              <w:t>项</w:t>
            </w:r>
            <w:r>
              <w:rPr>
                <w:rFonts w:ascii="宋体" w:hAnsi="宋体" w:cs="宋体" w:eastAsia="宋体" w:hint="default"/>
                <w:spacing w:val="-62"/>
                <w:sz w:val="18"/>
                <w:szCs w:val="18"/>
              </w:rPr>
              <w:t> </w:t>
            </w:r>
            <w:r>
              <w:rPr>
                <w:rFonts w:ascii="宋体" w:hAnsi="宋体" w:cs="宋体" w:eastAsia="宋体" w:hint="default"/>
                <w:sz w:val="18"/>
                <w:szCs w:val="18"/>
              </w:rPr>
              <w:t>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二</w:t>
            </w:r>
          </w:p>
          <w:p>
            <w:pPr>
              <w:pStyle w:val="TableParagraph"/>
              <w:spacing w:line="245"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z w:val="18"/>
                <w:szCs w:val="18"/>
              </w:rPr>
              <w:t>)</w:t>
            </w:r>
          </w:p>
        </w:tc>
        <w:tc>
          <w:tcPr>
            <w:tcW w:w="74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19,937,043.37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76,379,854.31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533,641.79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84,946,330.88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10,836,925.01</w:t>
            </w:r>
          </w:p>
        </w:tc>
        <w:tc>
          <w:tcPr>
            <w:tcW w:w="71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90"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pacing w:val="12"/>
                <w:sz w:val="18"/>
                <w:szCs w:val="18"/>
              </w:rPr>
              <w:t>上海农批市场综合改</w:t>
            </w:r>
          </w:p>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造</w:t>
            </w:r>
          </w:p>
        </w:tc>
        <w:tc>
          <w:tcPr>
            <w:tcW w:w="74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19,596,576.20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15,301,498.50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10,816,455.70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24,081,619.00</w:t>
            </w:r>
          </w:p>
        </w:tc>
        <w:tc>
          <w:tcPr>
            <w:tcW w:w="71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90"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pacing w:val="12"/>
                <w:sz w:val="18"/>
                <w:szCs w:val="18"/>
              </w:rPr>
              <w:t>广西海吉星农产品物</w:t>
            </w:r>
          </w:p>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流园</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27,598,887.49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25,889,315.99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48,564,275.44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4,923,928.04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9,631,137.88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4,001,072.63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490"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pacing w:val="12"/>
                <w:sz w:val="18"/>
                <w:szCs w:val="18"/>
              </w:rPr>
              <w:t>沈阳海吉星市场一期</w:t>
            </w:r>
          </w:p>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25,477,325.55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29,950,042.12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42,787,278.85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918,522.18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11,721,566.64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1,358,433.79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1,358,433.79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79"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宁夏海吉星一期工程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23,000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121,150,540.19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107,891,358.30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68,850,955.95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160,190,942.54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z w:val="18"/>
              </w:rPr>
              <w:t>70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4,056,156.29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4,056,156.29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6.90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1" w:right="0"/>
              <w:jc w:val="lef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490"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pacing w:val="12"/>
                <w:sz w:val="18"/>
                <w:szCs w:val="18"/>
              </w:rPr>
              <w:t>西安西北农产品市场</w:t>
            </w:r>
          </w:p>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74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11,709,684.41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20,942,900.38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32,539,241.03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113,343.76</w:t>
            </w:r>
          </w:p>
        </w:tc>
        <w:tc>
          <w:tcPr>
            <w:tcW w:w="71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584,100.00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428,340.00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379"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海吉星数据中心建设</w:t>
            </w:r>
          </w:p>
        </w:tc>
        <w:tc>
          <w:tcPr>
            <w:tcW w:w="74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4,753,619.58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7,568,730.72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299,094.02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12,023,256.28</w:t>
            </w:r>
          </w:p>
        </w:tc>
        <w:tc>
          <w:tcPr>
            <w:tcW w:w="71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79"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九江市场工程</w:t>
            </w:r>
          </w:p>
        </w:tc>
        <w:tc>
          <w:tcPr>
            <w:tcW w:w="74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849,848.07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22,825,036.23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23,674,884.30</w:t>
            </w:r>
          </w:p>
        </w:tc>
        <w:tc>
          <w:tcPr>
            <w:tcW w:w="71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79"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基本农田改造工程</w:t>
            </w:r>
          </w:p>
        </w:tc>
        <w:tc>
          <w:tcPr>
            <w:tcW w:w="74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4,596,341.30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8,480,969.39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167,316.39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12,909,994.30</w:t>
            </w:r>
          </w:p>
        </w:tc>
        <w:tc>
          <w:tcPr>
            <w:tcW w:w="71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79"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农牧猪场基建工程</w:t>
            </w:r>
          </w:p>
        </w:tc>
        <w:tc>
          <w:tcPr>
            <w:tcW w:w="74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4,007,958.27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10,587,599.31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3,460,120.60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pacing w:val="-1"/>
                <w:sz w:val="18"/>
              </w:rPr>
              <w:t>11,135,436.98</w:t>
            </w:r>
          </w:p>
        </w:tc>
        <w:tc>
          <w:tcPr>
            <w:tcW w:w="71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79"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天津静海市场建设</w:t>
            </w:r>
          </w:p>
        </w:tc>
        <w:tc>
          <w:tcPr>
            <w:tcW w:w="74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192,566,941.94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192,566,941.94</w:t>
            </w:r>
          </w:p>
        </w:tc>
        <w:tc>
          <w:tcPr>
            <w:tcW w:w="71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1" w:right="0"/>
              <w:jc w:val="lef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379"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74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b/>
                <w:spacing w:val="-1"/>
                <w:sz w:val="18"/>
              </w:rPr>
              <w:t>890,102,383.36</w:t>
            </w:r>
            <w:r>
              <w:rPr>
                <w:rFonts w:ascii="Times New Roman"/>
                <w:spacing w:val="-1"/>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5"/>
              <w:jc w:val="right"/>
              <w:rPr>
                <w:rFonts w:ascii="Times New Roman" w:hAnsi="Times New Roman" w:cs="Times New Roman" w:eastAsia="Times New Roman" w:hint="default"/>
                <w:sz w:val="18"/>
                <w:szCs w:val="18"/>
              </w:rPr>
            </w:pPr>
            <w:r>
              <w:rPr>
                <w:rFonts w:ascii="Times New Roman"/>
                <w:b/>
                <w:spacing w:val="-1"/>
                <w:sz w:val="18"/>
              </w:rPr>
              <w:t>1,047,493,371.85</w:t>
            </w:r>
            <w:r>
              <w:rPr>
                <w:rFonts w:ascii="Times New Roman"/>
                <w:spacing w:val="-1"/>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5"/>
              <w:jc w:val="right"/>
              <w:rPr>
                <w:rFonts w:ascii="Times New Roman" w:hAnsi="Times New Roman" w:cs="Times New Roman" w:eastAsia="Times New Roman" w:hint="default"/>
                <w:sz w:val="18"/>
                <w:szCs w:val="18"/>
              </w:rPr>
            </w:pPr>
            <w:r>
              <w:rPr>
                <w:rFonts w:ascii="Times New Roman"/>
                <w:b/>
                <w:spacing w:val="-1"/>
                <w:sz w:val="18"/>
              </w:rPr>
              <w:t>1,299,217,419.98</w:t>
            </w:r>
            <w:r>
              <w:rPr>
                <w:rFonts w:ascii="Times New Roman"/>
                <w:spacing w:val="-1"/>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5"/>
              <w:jc w:val="right"/>
              <w:rPr>
                <w:rFonts w:ascii="Times New Roman" w:hAnsi="Times New Roman" w:cs="Times New Roman" w:eastAsia="Times New Roman" w:hint="default"/>
                <w:sz w:val="18"/>
                <w:szCs w:val="18"/>
              </w:rPr>
            </w:pPr>
            <w:r>
              <w:rPr>
                <w:rFonts w:ascii="Times New Roman"/>
                <w:b/>
                <w:spacing w:val="-1"/>
                <w:sz w:val="18"/>
              </w:rPr>
              <w:t>155,541,776.46</w:t>
            </w:r>
            <w:r>
              <w:rPr>
                <w:rFonts w:ascii="Times New Roman"/>
                <w:spacing w:val="-1"/>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5"/>
              <w:jc w:val="right"/>
              <w:rPr>
                <w:rFonts w:ascii="Times New Roman" w:hAnsi="Times New Roman" w:cs="Times New Roman" w:eastAsia="Times New Roman" w:hint="default"/>
                <w:sz w:val="18"/>
                <w:szCs w:val="18"/>
              </w:rPr>
            </w:pPr>
            <w:r>
              <w:rPr>
                <w:rFonts w:ascii="Times New Roman"/>
                <w:b/>
                <w:spacing w:val="-1"/>
                <w:sz w:val="18"/>
              </w:rPr>
              <w:t>482,836,558.77</w:t>
            </w:r>
            <w:r>
              <w:rPr>
                <w:rFonts w:ascii="Times New Roman"/>
                <w:spacing w:val="-1"/>
                <w:sz w:val="18"/>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b/>
                <w:spacing w:val="-2"/>
                <w:sz w:val="18"/>
              </w:rPr>
              <w:t>17,411,869.21</w:t>
            </w:r>
            <w:r>
              <w:rPr>
                <w:rFonts w:ascii="Times New Roman"/>
                <w:spacing w:val="-2"/>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b/>
                <w:spacing w:val="-1"/>
                <w:sz w:val="18"/>
              </w:rPr>
              <w:t>10,543,531.46</w:t>
            </w:r>
            <w:r>
              <w:rPr>
                <w:rFonts w:ascii="Times New Roman"/>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6986" w:right="7424" w:firstLine="0"/>
        <w:jc w:val="center"/>
        <w:rPr>
          <w:rFonts w:ascii="Times New Roman" w:hAnsi="Times New Roman" w:cs="Times New Roman" w:eastAsia="Times New Roman" w:hint="default"/>
          <w:sz w:val="18"/>
          <w:szCs w:val="18"/>
        </w:rPr>
      </w:pPr>
      <w:r>
        <w:rPr>
          <w:rFonts w:ascii="Times New Roman"/>
          <w:sz w:val="18"/>
        </w:rPr>
        <w:t>172</w:t>
      </w:r>
    </w:p>
    <w:p>
      <w:pPr>
        <w:spacing w:after="0"/>
        <w:jc w:val="center"/>
        <w:rPr>
          <w:rFonts w:ascii="Times New Roman" w:hAnsi="Times New Roman" w:cs="Times New Roman" w:eastAsia="Times New Roman" w:hint="default"/>
          <w:sz w:val="18"/>
          <w:szCs w:val="18"/>
        </w:rPr>
        <w:sectPr>
          <w:headerReference w:type="default" r:id="rId120"/>
          <w:footerReference w:type="default" r:id="rId121"/>
          <w:pgSz w:w="16840" w:h="11910" w:orient="landscape"/>
          <w:pgMar w:header="0" w:footer="0" w:top="880" w:bottom="280" w:left="1280" w:right="840"/>
        </w:sectPr>
      </w:pPr>
    </w:p>
    <w:p>
      <w:pPr>
        <w:spacing w:line="240" w:lineRule="auto" w:before="4"/>
        <w:rPr>
          <w:rFonts w:ascii="Times New Roman" w:hAnsi="Times New Roman" w:cs="Times New Roman" w:eastAsia="Times New Roman" w:hint="default"/>
          <w:sz w:val="3"/>
          <w:szCs w:val="3"/>
        </w:rPr>
      </w:pPr>
    </w:p>
    <w:p>
      <w:pPr>
        <w:spacing w:line="20" w:lineRule="exact"/>
        <w:ind w:left="21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6"/>
          <w:szCs w:val="6"/>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14</w:t>
      </w:r>
      <w:r>
        <w:rPr>
          <w:rFonts w:ascii="宋体" w:hAnsi="宋体" w:cs="宋体" w:eastAsia="宋体" w:hint="default"/>
          <w:spacing w:val="-1"/>
          <w:w w:val="95"/>
          <w:sz w:val="21"/>
          <w:szCs w:val="21"/>
        </w:rPr>
        <w:t>．</w:t>
        <w:tab/>
      </w:r>
      <w:r>
        <w:rPr>
          <w:rFonts w:ascii="宋体" w:hAnsi="宋体" w:cs="宋体" w:eastAsia="宋体" w:hint="default"/>
          <w:sz w:val="21"/>
          <w:szCs w:val="21"/>
        </w:rPr>
        <w:t>生产性生物资产</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以成本计量</w:t>
      </w:r>
    </w:p>
    <w:p>
      <w:pPr>
        <w:spacing w:line="240" w:lineRule="auto" w:before="1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230"/>
        <w:gridCol w:w="1745"/>
        <w:gridCol w:w="1502"/>
        <w:gridCol w:w="1500"/>
        <w:gridCol w:w="1745"/>
      </w:tblGrid>
      <w:tr>
        <w:trPr>
          <w:trHeight w:val="37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48" w:right="0"/>
              <w:jc w:val="left"/>
              <w:rPr>
                <w:rFonts w:ascii="Times New Roman" w:hAnsi="Times New Roman" w:cs="Times New Roman" w:eastAsia="Times New Roman" w:hint="default"/>
                <w:sz w:val="18"/>
                <w:szCs w:val="18"/>
              </w:rPr>
            </w:pPr>
            <w:r>
              <w:rPr>
                <w:rFonts w:ascii="Times New Roman"/>
                <w:sz w:val="18"/>
              </w:rPr>
              <w:t>2010-12-31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53" w:right="0"/>
              <w:jc w:val="left"/>
              <w:rPr>
                <w:rFonts w:ascii="Times New Roman" w:hAnsi="Times New Roman" w:cs="Times New Roman" w:eastAsia="Times New Roman" w:hint="default"/>
                <w:sz w:val="18"/>
                <w:szCs w:val="18"/>
              </w:rPr>
            </w:pPr>
            <w:r>
              <w:rPr>
                <w:rFonts w:ascii="Times New Roman"/>
                <w:sz w:val="18"/>
              </w:rPr>
              <w:t>2011-12-31</w:t>
            </w:r>
          </w:p>
        </w:tc>
      </w:tr>
      <w:tr>
        <w:trPr>
          <w:trHeight w:val="372" w:hRule="exact"/>
        </w:trPr>
        <w:tc>
          <w:tcPr>
            <w:tcW w:w="8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畜牧养殖业</w:t>
            </w:r>
          </w:p>
        </w:tc>
      </w:tr>
      <w:tr>
        <w:trPr>
          <w:trHeight w:val="37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34,548,850.45</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16,558,011.52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15,805,643.13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35,301,218.84</w:t>
            </w:r>
          </w:p>
        </w:tc>
      </w:tr>
      <w:tr>
        <w:trPr>
          <w:trHeight w:val="37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5,171,339.12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5,131,003.51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5,048,996.25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5,253,346.38</w:t>
            </w:r>
          </w:p>
        </w:tc>
      </w:tr>
      <w:tr>
        <w:trPr>
          <w:trHeight w:val="37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29,377,511.33</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30,047,872.46</w:t>
            </w:r>
          </w:p>
        </w:tc>
      </w:tr>
      <w:tr>
        <w:trPr>
          <w:trHeight w:val="37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29,377,511.33</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30,047,872.46</w:t>
            </w:r>
            <w:r>
              <w:rPr>
                <w:rFonts w:ascii="Times New Roman"/>
                <w:spacing w:val="-1"/>
                <w:sz w:val="18"/>
              </w:rPr>
            </w:r>
          </w:p>
        </w:tc>
      </w:tr>
    </w:tbl>
    <w:p>
      <w:pPr>
        <w:spacing w:line="240" w:lineRule="auto" w:before="2"/>
        <w:rPr>
          <w:rFonts w:ascii="宋体" w:hAnsi="宋体" w:cs="宋体" w:eastAsia="宋体" w:hint="default"/>
          <w:sz w:val="15"/>
          <w:szCs w:val="15"/>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15</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无形资产</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）无形资产情况</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383"/>
        <w:gridCol w:w="1476"/>
        <w:gridCol w:w="1543"/>
        <w:gridCol w:w="1663"/>
        <w:gridCol w:w="1656"/>
      </w:tblGrid>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14" w:right="0"/>
              <w:jc w:val="left"/>
              <w:rPr>
                <w:rFonts w:ascii="Times New Roman" w:hAnsi="Times New Roman" w:cs="Times New Roman" w:eastAsia="Times New Roman" w:hint="default"/>
                <w:sz w:val="18"/>
                <w:szCs w:val="18"/>
              </w:rPr>
            </w:pPr>
            <w:r>
              <w:rPr>
                <w:rFonts w:ascii="Times New Roman"/>
                <w:sz w:val="18"/>
              </w:rPr>
              <w:t>2010-12-31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6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08" w:right="0"/>
              <w:jc w:val="left"/>
              <w:rPr>
                <w:rFonts w:ascii="Times New Roman" w:hAnsi="Times New Roman" w:cs="Times New Roman" w:eastAsia="Times New Roman" w:hint="default"/>
                <w:sz w:val="18"/>
                <w:szCs w:val="18"/>
              </w:rPr>
            </w:pPr>
            <w:r>
              <w:rPr>
                <w:rFonts w:ascii="Times New Roman"/>
                <w:sz w:val="18"/>
              </w:rPr>
              <w:t>2011-12-31</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一、账面原值合计</w:t>
            </w:r>
            <w:r>
              <w:rPr>
                <w:rFonts w:ascii="Microsoft JhengHei" w:hAnsi="Microsoft JhengHei" w:cs="Microsoft JhengHei" w:eastAsia="Microsoft JhengHei"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1,316,059,537.52</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455,352,666.31</w:t>
            </w:r>
            <w:r>
              <w:rPr>
                <w:rFonts w:ascii="Times New Roman"/>
                <w:spacing w:val="-1"/>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13,910,783.64</w:t>
            </w:r>
            <w:r>
              <w:rPr>
                <w:rFonts w:ascii="Times New Roman"/>
                <w:spacing w:val="-1"/>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1,757,501,420.19</w:t>
            </w:r>
            <w:r>
              <w:rPr>
                <w:rFonts w:ascii="Times New Roman"/>
                <w:spacing w:val="-1"/>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2,003,533.33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2,003,533.33</w:t>
            </w:r>
          </w:p>
        </w:tc>
      </w:tr>
      <w:tr>
        <w:trPr>
          <w:trHeight w:val="37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1,298,061,371.12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449,340,490.29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13,790,499.64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1,733,611,361.77</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6,369,975.51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6,012,176.02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120,284.00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12,261,867.53</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7,324,657.56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7,324,657.56</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2,300,000.00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2,300,000.00</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二、累计摊销合计</w:t>
            </w:r>
            <w:r>
              <w:rPr>
                <w:rFonts w:ascii="Microsoft JhengHei" w:hAnsi="Microsoft JhengHei" w:cs="Microsoft JhengHei" w:eastAsia="Microsoft JhengHei"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154,395,302.62</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44,182,082.68</w:t>
            </w:r>
            <w:r>
              <w:rPr>
                <w:rFonts w:ascii="Times New Roman"/>
                <w:spacing w:val="-1"/>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9,756,470.79</w:t>
            </w:r>
            <w:r>
              <w:rPr>
                <w:rFonts w:ascii="Times New Roman"/>
                <w:spacing w:val="-1"/>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188,820,914.51</w:t>
            </w:r>
            <w:r>
              <w:rPr>
                <w:rFonts w:ascii="Times New Roman"/>
                <w:spacing w:val="-1"/>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734,347.66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67,000.00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801,347.66</w:t>
            </w:r>
          </w:p>
        </w:tc>
      </w:tr>
      <w:tr>
        <w:trPr>
          <w:trHeight w:val="37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150,049,901.83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41,977,823.76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9,756,470.79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182,271,254.80</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1,667,617.94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1,229,447.19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2,897,065.13</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563,435.19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187,811.73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751,246.92</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1,380,000.00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720,000.00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三、无形资产账面净值合计</w:t>
            </w:r>
            <w:r>
              <w:rPr>
                <w:rFonts w:ascii="Microsoft JhengHei" w:hAnsi="Microsoft JhengHei" w:cs="Microsoft JhengHei" w:eastAsia="Microsoft JhengHei"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1,161,664,234.90</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1,568,680,505.68</w:t>
            </w:r>
            <w:r>
              <w:rPr>
                <w:rFonts w:ascii="Times New Roman"/>
                <w:spacing w:val="-1"/>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1,269,185.67</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1,202,185.67</w:t>
            </w:r>
          </w:p>
        </w:tc>
      </w:tr>
      <w:tr>
        <w:trPr>
          <w:trHeight w:val="37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1,148,011,469.29</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1,551,340,106.97</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4,702,357.57</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9,364,802.40</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6,761,222.37</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6,573,410.64</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920,000.00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四、减值准备合计</w:t>
            </w:r>
            <w:r>
              <w:rPr>
                <w:rFonts w:ascii="Microsoft JhengHei" w:hAnsi="Microsoft JhengHei" w:cs="Microsoft JhengHei" w:eastAsia="Microsoft JhengHei"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7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22"/>
          <w:pgSz w:w="11910" w:h="16840"/>
          <w:pgMar w:footer="897" w:header="0" w:top="1520" w:bottom="1080" w:left="1480" w:right="1480"/>
          <w:pgNumType w:start="173"/>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383"/>
        <w:gridCol w:w="1476"/>
        <w:gridCol w:w="1543"/>
        <w:gridCol w:w="1663"/>
        <w:gridCol w:w="1656"/>
      </w:tblGrid>
      <w:tr>
        <w:trPr>
          <w:trHeight w:val="376" w:hRule="exact"/>
        </w:trPr>
        <w:tc>
          <w:tcPr>
            <w:tcW w:w="2383"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24"/>
              <w:ind w:left="314" w:right="0"/>
              <w:jc w:val="left"/>
              <w:rPr>
                <w:rFonts w:ascii="Times New Roman" w:hAnsi="Times New Roman" w:cs="Times New Roman" w:eastAsia="Times New Roman" w:hint="default"/>
                <w:sz w:val="18"/>
                <w:szCs w:val="18"/>
              </w:rPr>
            </w:pPr>
            <w:r>
              <w:rPr>
                <w:rFonts w:ascii="Times New Roman"/>
                <w:sz w:val="18"/>
              </w:rPr>
              <w:t>2010-12-31</w:t>
            </w:r>
          </w:p>
        </w:tc>
        <w:tc>
          <w:tcPr>
            <w:tcW w:w="1543"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0"/>
              <w:ind w:left="4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3"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0"/>
              <w:ind w:left="46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6"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24"/>
              <w:ind w:left="408" w:right="0"/>
              <w:jc w:val="left"/>
              <w:rPr>
                <w:rFonts w:ascii="Times New Roman" w:hAnsi="Times New Roman" w:cs="Times New Roman" w:eastAsia="Times New Roman" w:hint="default"/>
                <w:sz w:val="18"/>
                <w:szCs w:val="18"/>
              </w:rPr>
            </w:pPr>
            <w:r>
              <w:rPr>
                <w:rFonts w:ascii="Times New Roman"/>
                <w:sz w:val="18"/>
              </w:rPr>
              <w:t>2011-12-31</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7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五、无形资产账面价值合计</w:t>
            </w:r>
            <w:r>
              <w:rPr>
                <w:rFonts w:ascii="Microsoft JhengHei" w:hAnsi="Microsoft JhengHei" w:cs="Microsoft JhengHei" w:eastAsia="Microsoft JhengHei"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1,161,664,234.90</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1,568,680,505.68</w:t>
            </w:r>
            <w:r>
              <w:rPr>
                <w:rFonts w:ascii="Times New Roman"/>
                <w:spacing w:val="-1"/>
                <w:sz w:val="18"/>
              </w:rPr>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1,269,185.67</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1,202,185.67</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1,148,011,469.29</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1,551,340,106.97</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4,702,357.57</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9,364,802.40</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6,761,222.37</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6,573,410.64</w:t>
            </w:r>
          </w:p>
        </w:tc>
      </w:tr>
      <w:tr>
        <w:trPr>
          <w:trHeight w:val="370"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920,000.00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line="240" w:lineRule="auto" w:before="2"/>
        <w:rPr>
          <w:rFonts w:ascii="宋体" w:hAnsi="宋体" w:cs="宋体" w:eastAsia="宋体" w:hint="default"/>
          <w:sz w:val="15"/>
          <w:szCs w:val="15"/>
        </w:rPr>
      </w:pPr>
    </w:p>
    <w:p>
      <w:pPr>
        <w:spacing w:line="480" w:lineRule="auto"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本期无形资产摊销额为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44,182,082.68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w w:val="99"/>
          <w:sz w:val="21"/>
          <w:szCs w:val="21"/>
        </w:rPr>
        <w:t> </w:t>
      </w:r>
      <w:r>
        <w:rPr>
          <w:rFonts w:ascii="宋体" w:hAnsi="宋体" w:cs="宋体" w:eastAsia="宋体" w:hint="default"/>
          <w:spacing w:val="-2"/>
          <w:w w:val="99"/>
          <w:sz w:val="21"/>
          <w:szCs w:val="21"/>
        </w:rPr>
        <w:t>本期无形资产账面原值增加主要系母公司深圳市农产品股份有限公司、子公司南昌深圳农</w:t>
      </w:r>
      <w:r>
        <w:rPr>
          <w:rFonts w:ascii="宋体" w:hAnsi="宋体" w:cs="宋体" w:eastAsia="宋体" w:hint="default"/>
          <w:spacing w:val="-2"/>
          <w:sz w:val="21"/>
          <w:szCs w:val="21"/>
        </w:rPr>
      </w:r>
    </w:p>
    <w:p>
      <w:pPr>
        <w:spacing w:line="251" w:lineRule="exact" w:before="0"/>
        <w:ind w:left="221" w:right="0" w:firstLine="0"/>
        <w:jc w:val="left"/>
        <w:rPr>
          <w:rFonts w:ascii="宋体" w:hAnsi="宋体" w:cs="宋体" w:eastAsia="宋体" w:hint="default"/>
          <w:sz w:val="21"/>
          <w:szCs w:val="21"/>
        </w:rPr>
      </w:pPr>
      <w:r>
        <w:rPr>
          <w:rFonts w:ascii="宋体" w:hAnsi="宋体" w:cs="宋体" w:eastAsia="宋体" w:hint="default"/>
          <w:sz w:val="21"/>
          <w:szCs w:val="21"/>
        </w:rPr>
        <w:t>产品中心批发市场有限公司和天津海吉星农产品物流有限公司取得土地使用权。</w:t>
      </w:r>
    </w:p>
    <w:p>
      <w:pPr>
        <w:spacing w:line="240" w:lineRule="auto" w:before="3"/>
        <w:rPr>
          <w:rFonts w:ascii="宋体" w:hAnsi="宋体" w:cs="宋体" w:eastAsia="宋体" w:hint="default"/>
          <w:sz w:val="23"/>
          <w:szCs w:val="23"/>
        </w:rPr>
      </w:pPr>
    </w:p>
    <w:p>
      <w:pPr>
        <w:spacing w:line="403" w:lineRule="auto" w:before="0"/>
        <w:ind w:left="221" w:right="0" w:firstLine="420"/>
        <w:jc w:val="left"/>
        <w:rPr>
          <w:rFonts w:ascii="宋体" w:hAnsi="宋体" w:cs="宋体" w:eastAsia="宋体" w:hint="default"/>
          <w:sz w:val="21"/>
          <w:szCs w:val="21"/>
        </w:rPr>
      </w:pPr>
      <w:r>
        <w:rPr>
          <w:rFonts w:ascii="宋体" w:hAnsi="宋体" w:cs="宋体" w:eastAsia="宋体" w:hint="default"/>
          <w:sz w:val="21"/>
          <w:szCs w:val="21"/>
        </w:rPr>
        <w:t>本期无形资产账面原值减少主要系子公司长沙马王堆农产品股份有限公司转让土地使用</w:t>
      </w:r>
      <w:r>
        <w:rPr>
          <w:rFonts w:ascii="宋体" w:hAnsi="宋体" w:cs="宋体" w:eastAsia="宋体" w:hint="default"/>
          <w:w w:val="99"/>
          <w:sz w:val="21"/>
          <w:szCs w:val="21"/>
        </w:rPr>
        <w:t> </w:t>
      </w:r>
      <w:r>
        <w:rPr>
          <w:rFonts w:ascii="宋体" w:hAnsi="宋体" w:cs="宋体" w:eastAsia="宋体" w:hint="default"/>
          <w:sz w:val="21"/>
          <w:szCs w:val="21"/>
        </w:rPr>
        <w:t>权。</w:t>
      </w:r>
    </w:p>
    <w:p>
      <w:pPr>
        <w:spacing w:before="163"/>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）期末抵押的无形资产</w:t>
      </w:r>
    </w:p>
    <w:p>
      <w:pPr>
        <w:spacing w:line="240" w:lineRule="auto" w:before="8"/>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909"/>
        <w:gridCol w:w="2940"/>
        <w:gridCol w:w="2918"/>
      </w:tblGrid>
      <w:tr>
        <w:trPr>
          <w:trHeight w:val="434"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99"/>
              <w:ind w:left="549" w:right="0"/>
              <w:jc w:val="left"/>
              <w:rPr>
                <w:rFonts w:ascii="宋体" w:hAnsi="宋体" w:cs="宋体" w:eastAsia="宋体" w:hint="default"/>
                <w:sz w:val="18"/>
                <w:szCs w:val="18"/>
              </w:rPr>
            </w:pPr>
            <w:r>
              <w:rPr>
                <w:rFonts w:ascii="宋体" w:hAnsi="宋体" w:cs="宋体" w:eastAsia="宋体" w:hint="default"/>
                <w:sz w:val="18"/>
                <w:szCs w:val="18"/>
              </w:rPr>
              <w:t>被抵押的无形资产项目</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99"/>
              <w:ind w:left="472" w:right="0"/>
              <w:jc w:val="left"/>
              <w:rPr>
                <w:rFonts w:ascii="宋体" w:hAnsi="宋体" w:cs="宋体" w:eastAsia="宋体" w:hint="default"/>
                <w:sz w:val="18"/>
                <w:szCs w:val="18"/>
              </w:rPr>
            </w:pPr>
            <w:r>
              <w:rPr>
                <w:rFonts w:ascii="宋体" w:hAnsi="宋体" w:cs="宋体" w:eastAsia="宋体" w:hint="default"/>
                <w:sz w:val="18"/>
                <w:szCs w:val="18"/>
              </w:rPr>
              <w:t>被抵押无形资产期末原值</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99"/>
              <w:ind w:left="460" w:right="0"/>
              <w:jc w:val="left"/>
              <w:rPr>
                <w:rFonts w:ascii="宋体" w:hAnsi="宋体" w:cs="宋体" w:eastAsia="宋体" w:hint="default"/>
                <w:sz w:val="18"/>
                <w:szCs w:val="18"/>
              </w:rPr>
            </w:pPr>
            <w:r>
              <w:rPr>
                <w:rFonts w:ascii="宋体" w:hAnsi="宋体" w:cs="宋体" w:eastAsia="宋体" w:hint="default"/>
                <w:sz w:val="18"/>
                <w:szCs w:val="18"/>
              </w:rPr>
              <w:t>被抵押无形资产期末净值</w:t>
            </w:r>
          </w:p>
        </w:tc>
      </w:tr>
      <w:tr>
        <w:trPr>
          <w:trHeight w:val="374"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南昌批发市场土地使用权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31,890,980.88</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27,787,690.47</w:t>
            </w:r>
          </w:p>
        </w:tc>
      </w:tr>
      <w:tr>
        <w:trPr>
          <w:trHeight w:val="374"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成都批发市场土地使用权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45,220,987.21</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41,156,254.68</w:t>
            </w:r>
          </w:p>
        </w:tc>
      </w:tr>
      <w:tr>
        <w:trPr>
          <w:trHeight w:val="377"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西安批发市场土地使用权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46,780,519.00</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40,225,117.52</w:t>
            </w:r>
          </w:p>
        </w:tc>
      </w:tr>
      <w:tr>
        <w:trPr>
          <w:trHeight w:val="374"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惠州批发市场土地使用权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24,914,526.23</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21,602,526.13</w:t>
            </w:r>
          </w:p>
        </w:tc>
      </w:tr>
      <w:tr>
        <w:trPr>
          <w:trHeight w:val="374"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农牧美益肉业土地使用权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76,180,974.33</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70,086,496.38</w:t>
            </w:r>
          </w:p>
        </w:tc>
      </w:tr>
      <w:tr>
        <w:trPr>
          <w:trHeight w:val="374"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南山批发市场新市场土地使用权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36,568,668.39</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32,708,875.82</w:t>
            </w:r>
          </w:p>
        </w:tc>
      </w:tr>
      <w:tr>
        <w:trPr>
          <w:trHeight w:val="377" w:hRule="exact"/>
        </w:trPr>
        <w:tc>
          <w:tcPr>
            <w:tcW w:w="2909"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宁夏批发市场土地使用权</w:t>
            </w:r>
          </w:p>
        </w:tc>
        <w:tc>
          <w:tcPr>
            <w:tcW w:w="2940" w:type="dxa"/>
            <w:tcBorders>
              <w:top w:val="single" w:sz="6" w:space="0" w:color="808080"/>
              <w:left w:val="single" w:sz="6" w:space="0" w:color="808080"/>
              <w:bottom w:val="single" w:sz="6" w:space="0" w:color="808080"/>
              <w:right w:val="single" w:sz="6" w:space="0" w:color="80808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26,855,146.56</w:t>
            </w:r>
          </w:p>
        </w:tc>
        <w:tc>
          <w:tcPr>
            <w:tcW w:w="2918"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25,334,372.13</w:t>
            </w:r>
          </w:p>
        </w:tc>
      </w:tr>
      <w:tr>
        <w:trPr>
          <w:trHeight w:val="374" w:hRule="exact"/>
        </w:trPr>
        <w:tc>
          <w:tcPr>
            <w:tcW w:w="2909"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1"/>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40" w:type="dxa"/>
            <w:tcBorders>
              <w:top w:val="single" w:sz="6" w:space="0" w:color="808080"/>
              <w:left w:val="single" w:sz="6" w:space="0" w:color="808080"/>
              <w:bottom w:val="single" w:sz="6" w:space="0" w:color="BFBFBF"/>
              <w:right w:val="single" w:sz="6" w:space="0" w:color="80808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b/>
                <w:spacing w:val="-2"/>
                <w:sz w:val="18"/>
              </w:rPr>
              <w:t>288,411,802.60</w:t>
            </w:r>
            <w:r>
              <w:rPr>
                <w:rFonts w:ascii="Times New Roman"/>
                <w:spacing w:val="-2"/>
                <w:sz w:val="18"/>
              </w:rPr>
            </w:r>
          </w:p>
        </w:tc>
        <w:tc>
          <w:tcPr>
            <w:tcW w:w="2918"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b/>
                <w:spacing w:val="-1"/>
                <w:sz w:val="18"/>
              </w:rPr>
              <w:t>258,901,333.13</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日，无使用寿命不确定的无形资产。</w:t>
      </w:r>
    </w:p>
    <w:p>
      <w:pPr>
        <w:spacing w:after="0"/>
        <w:jc w:val="left"/>
        <w:rPr>
          <w:rFonts w:ascii="宋体" w:hAnsi="宋体" w:cs="宋体" w:eastAsia="宋体" w:hint="default"/>
          <w:sz w:val="21"/>
          <w:szCs w:val="21"/>
        </w:rPr>
        <w:sectPr>
          <w:pgSz w:w="11910" w:h="16840"/>
          <w:pgMar w:header="0" w:footer="897" w:top="1520" w:bottom="1080" w:left="1480" w:right="1420"/>
        </w:sectPr>
      </w:pPr>
    </w:p>
    <w:p>
      <w:pPr>
        <w:spacing w:line="240" w:lineRule="auto" w:before="12"/>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16</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商誉</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276"/>
        <w:gridCol w:w="1728"/>
        <w:gridCol w:w="1097"/>
        <w:gridCol w:w="991"/>
        <w:gridCol w:w="1327"/>
        <w:gridCol w:w="809"/>
      </w:tblGrid>
      <w:tr>
        <w:trPr>
          <w:trHeight w:val="730"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8"/>
              <w:ind w:left="1005" w:right="911"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2010-12-31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2011-12-31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8"/>
              <w:ind w:left="132" w:right="125"/>
              <w:jc w:val="left"/>
              <w:rPr>
                <w:rFonts w:ascii="宋体" w:hAnsi="宋体" w:cs="宋体" w:eastAsia="宋体" w:hint="default"/>
                <w:sz w:val="18"/>
                <w:szCs w:val="18"/>
              </w:rPr>
            </w:pPr>
            <w:r>
              <w:rPr>
                <w:rFonts w:ascii="宋体" w:hAnsi="宋体" w:cs="宋体" w:eastAsia="宋体" w:hint="default"/>
                <w:sz w:val="18"/>
                <w:szCs w:val="18"/>
              </w:rPr>
              <w:t>期末减 值准备</w:t>
            </w:r>
          </w:p>
        </w:tc>
      </w:tr>
      <w:tr>
        <w:trPr>
          <w:trHeight w:val="386"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2,583,822.40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2,583,822.40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南宁银通典当有限公司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920,439.95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920,439.95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4,938,560.00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4,938,560.00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2,249,483.57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2,249,483.57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679,344.97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679,344.97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311,589.42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pacing w:val="-1"/>
                <w:sz w:val="18"/>
              </w:rPr>
              <w:t>311,589.42</w:t>
            </w: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10,692,305.92</w:t>
            </w:r>
            <w:r>
              <w:rPr>
                <w:rFonts w:ascii="Times New Roman"/>
                <w:spacing w:val="-1"/>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990,934.39</w:t>
            </w:r>
            <w:r>
              <w:rPr>
                <w:rFonts w:ascii="Times New Roman"/>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2"/>
                <w:sz w:val="18"/>
              </w:rPr>
              <w:t>11,683,240.31</w:t>
            </w:r>
            <w:r>
              <w:rPr>
                <w:rFonts w:ascii="Times New Roman"/>
                <w:spacing w:val="-2"/>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2"/>
        <w:rPr>
          <w:rFonts w:ascii="宋体" w:hAnsi="宋体" w:cs="宋体" w:eastAsia="宋体" w:hint="default"/>
          <w:sz w:val="15"/>
          <w:szCs w:val="15"/>
        </w:rPr>
      </w:pPr>
    </w:p>
    <w:p>
      <w:pPr>
        <w:spacing w:line="393" w:lineRule="auto" w:before="34"/>
        <w:ind w:left="221" w:right="73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pacing w:val="2"/>
          <w:sz w:val="21"/>
          <w:szCs w:val="21"/>
        </w:rPr>
        <w:t>日，本公司对商誉进行减值测试并将其账面价值分摊至预期从企业合并</w:t>
      </w:r>
      <w:r>
        <w:rPr>
          <w:rFonts w:ascii="宋体" w:hAnsi="宋体" w:cs="宋体" w:eastAsia="宋体" w:hint="default"/>
          <w:w w:val="99"/>
          <w:sz w:val="21"/>
          <w:szCs w:val="21"/>
        </w:rPr>
        <w:t> </w:t>
      </w:r>
      <w:r>
        <w:rPr>
          <w:rFonts w:ascii="宋体" w:hAnsi="宋体" w:cs="宋体" w:eastAsia="宋体" w:hint="default"/>
          <w:spacing w:val="-2"/>
          <w:w w:val="95"/>
          <w:sz w:val="21"/>
          <w:szCs w:val="21"/>
        </w:rPr>
        <w:t>的协同效益中受益的资产组，预计资产组未来的现金流量。利用市场借款利率作适当调整后的</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折现率，对资产组未来现金流量在合理预计期限内加以折现。测试结果表明包含商誉的资产组</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z w:val="21"/>
          <w:szCs w:val="21"/>
        </w:rPr>
        <w:t>的可收回金额高于其账面净值，故未对其计提减值准备。</w:t>
      </w:r>
    </w:p>
    <w:p>
      <w:pPr>
        <w:tabs>
          <w:tab w:pos="1481" w:val="left" w:leader="none"/>
        </w:tabs>
        <w:spacing w:before="171"/>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17</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长期待摊费用</w:t>
      </w:r>
    </w:p>
    <w:p>
      <w:pPr>
        <w:spacing w:line="240" w:lineRule="auto" w:before="8"/>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1877"/>
        <w:gridCol w:w="1289"/>
        <w:gridCol w:w="1313"/>
        <w:gridCol w:w="1354"/>
        <w:gridCol w:w="1354"/>
        <w:gridCol w:w="1354"/>
      </w:tblGrid>
      <w:tr>
        <w:trPr>
          <w:trHeight w:val="38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751"/>
              <w:jc w:val="right"/>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2010-12-31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1"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3"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3"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2011-12-31</w:t>
            </w:r>
          </w:p>
        </w:tc>
      </w:tr>
      <w:tr>
        <w:trPr>
          <w:trHeight w:val="3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改良支出</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13,643,599.22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6,536,819.74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4,222,606.25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15,957,812.71</w:t>
            </w:r>
          </w:p>
        </w:tc>
      </w:tr>
      <w:tr>
        <w:trPr>
          <w:trHeight w:val="38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3,598,586.66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219,000.00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1,013,213.03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129,039.90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2,675,333.73</w:t>
            </w:r>
          </w:p>
        </w:tc>
      </w:tr>
      <w:tr>
        <w:trPr>
          <w:trHeight w:val="3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交易楼租金</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3,757,600.00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292,800.00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3,464,800.00</w:t>
            </w:r>
          </w:p>
        </w:tc>
      </w:tr>
      <w:tr>
        <w:trPr>
          <w:trHeight w:val="38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摊位租赁费</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2,399,050.59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433,341.48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461,407.57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1,504,301.54</w:t>
            </w:r>
          </w:p>
        </w:tc>
      </w:tr>
      <w:tr>
        <w:trPr>
          <w:trHeight w:val="3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土地租用费</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2,140,716.70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64,725.00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792,161.62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212,297.34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1,200,982.74</w:t>
            </w:r>
          </w:p>
        </w:tc>
      </w:tr>
      <w:tr>
        <w:trPr>
          <w:trHeight w:val="38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831,513.28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355,106.03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543,927.25</w:t>
            </w:r>
          </w:p>
        </w:tc>
      </w:tr>
      <w:tr>
        <w:trPr>
          <w:trHeight w:val="3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5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25,607,073.17</w:t>
            </w:r>
            <w:r>
              <w:rPr>
                <w:rFonts w:ascii="Times New Roman"/>
                <w:spacing w:val="-1"/>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7,652,058.02</w:t>
            </w:r>
            <w:r>
              <w:rPr>
                <w:rFonts w:ascii="Times New Roman"/>
                <w:spacing w:val="-1"/>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7,109,228.41</w:t>
            </w:r>
            <w:r>
              <w:rPr>
                <w:rFonts w:ascii="Times New Roman"/>
                <w:spacing w:val="-1"/>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802,744.81</w:t>
            </w:r>
            <w:r>
              <w:rPr>
                <w:rFonts w:ascii="Times New Roman"/>
                <w:spacing w:val="-1"/>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25,347,157.97</w:t>
            </w:r>
            <w:r>
              <w:rPr>
                <w:rFonts w:ascii="Times New Roman"/>
                <w:spacing w:val="-1"/>
                <w:sz w:val="18"/>
              </w:rPr>
            </w:r>
          </w:p>
        </w:tc>
      </w:tr>
    </w:tbl>
    <w:p>
      <w:pPr>
        <w:spacing w:line="240" w:lineRule="auto" w:before="2"/>
        <w:rPr>
          <w:rFonts w:ascii="宋体" w:hAnsi="宋体" w:cs="宋体" w:eastAsia="宋体" w:hint="default"/>
          <w:sz w:val="15"/>
          <w:szCs w:val="15"/>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18</w:t>
      </w:r>
      <w:r>
        <w:rPr>
          <w:rFonts w:ascii="宋体" w:hAnsi="宋体" w:cs="宋体" w:eastAsia="宋体" w:hint="default"/>
          <w:spacing w:val="-1"/>
          <w:w w:val="95"/>
          <w:sz w:val="21"/>
          <w:szCs w:val="21"/>
        </w:rPr>
        <w:t>．</w:t>
        <w:tab/>
      </w:r>
      <w:r>
        <w:rPr>
          <w:rFonts w:ascii="宋体" w:hAnsi="宋体" w:cs="宋体" w:eastAsia="宋体" w:hint="default"/>
          <w:sz w:val="21"/>
          <w:szCs w:val="21"/>
        </w:rPr>
        <w:t>递延所得税资产和递延所得税负债</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递延所得税资产和递延所得税负债不以抵销后的净额列示</w:t>
      </w:r>
    </w:p>
    <w:p>
      <w:pPr>
        <w:spacing w:after="0"/>
        <w:jc w:val="left"/>
        <w:rPr>
          <w:rFonts w:ascii="宋体" w:hAnsi="宋体" w:cs="宋体" w:eastAsia="宋体" w:hint="default"/>
          <w:sz w:val="21"/>
          <w:szCs w:val="21"/>
        </w:rPr>
        <w:sectPr>
          <w:pgSz w:w="11910" w:h="16840"/>
          <w:pgMar w:header="0" w:footer="897" w:top="1520" w:bottom="1080" w:left="1480" w:right="960"/>
        </w:sectPr>
      </w:pPr>
    </w:p>
    <w:p>
      <w:pPr>
        <w:spacing w:line="240" w:lineRule="auto" w:before="11"/>
        <w:rPr>
          <w:rFonts w:ascii="宋体" w:hAnsi="宋体" w:cs="宋体" w:eastAsia="宋体" w:hint="default"/>
          <w:sz w:val="9"/>
          <w:szCs w:val="9"/>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430"/>
        <w:gridCol w:w="2083"/>
        <w:gridCol w:w="2208"/>
      </w:tblGrid>
      <w:tr>
        <w:trPr>
          <w:trHeight w:val="389"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19" w:right="0"/>
              <w:jc w:val="left"/>
              <w:rPr>
                <w:rFonts w:ascii="Times New Roman" w:hAnsi="Times New Roman" w:cs="Times New Roman" w:eastAsia="Times New Roman" w:hint="default"/>
                <w:sz w:val="18"/>
                <w:szCs w:val="18"/>
              </w:rPr>
            </w:pPr>
            <w:r>
              <w:rPr>
                <w:rFonts w:ascii="Times New Roman"/>
                <w:sz w:val="18"/>
              </w:rPr>
              <w:t>2011-12-31</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81" w:right="0"/>
              <w:jc w:val="left"/>
              <w:rPr>
                <w:rFonts w:ascii="Times New Roman" w:hAnsi="Times New Roman" w:cs="Times New Roman" w:eastAsia="Times New Roman" w:hint="default"/>
                <w:sz w:val="18"/>
                <w:szCs w:val="18"/>
              </w:rPr>
            </w:pPr>
            <w:r>
              <w:rPr>
                <w:rFonts w:ascii="Times New Roman"/>
                <w:sz w:val="18"/>
              </w:rPr>
              <w:t>2010-12-31</w:t>
            </w:r>
          </w:p>
        </w:tc>
      </w:tr>
      <w:tr>
        <w:trPr>
          <w:trHeight w:val="391"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递延所得税资产：</w:t>
            </w:r>
            <w:r>
              <w:rPr>
                <w:rFonts w:ascii="Microsoft JhengHei" w:hAnsi="Microsoft JhengHei" w:cs="Microsoft JhengHei" w:eastAsia="Microsoft JhengHei" w:hint="default"/>
                <w:sz w:val="18"/>
                <w:szCs w:val="18"/>
              </w:rPr>
            </w:r>
          </w:p>
        </w:tc>
        <w:tc>
          <w:tcPr>
            <w:tcW w:w="2083"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67,503,719.32</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69,514,330.79</w:t>
            </w:r>
          </w:p>
        </w:tc>
      </w:tr>
      <w:tr>
        <w:trPr>
          <w:trHeight w:val="391"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33,974,519.13</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14,637,654.79</w:t>
            </w:r>
          </w:p>
        </w:tc>
      </w:tr>
      <w:tr>
        <w:trPr>
          <w:trHeight w:val="389"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已付购地滞纳金</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2,476,860.16</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2,453,271.01</w:t>
            </w:r>
          </w:p>
        </w:tc>
      </w:tr>
      <w:tr>
        <w:trPr>
          <w:trHeight w:val="391"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计入资本公积的可供出售金融资产公允价值变动</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589,970.50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b/>
                <w:spacing w:val="-1"/>
                <w:sz w:val="18"/>
              </w:rPr>
              <w:t>104,545,069.11</w:t>
            </w:r>
            <w:r>
              <w:rPr>
                <w:rFonts w:ascii="Times New Roman"/>
                <w:spacing w:val="-1"/>
                <w:sz w:val="18"/>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b/>
                <w:spacing w:val="-1"/>
                <w:sz w:val="18"/>
              </w:rPr>
              <w:t>86,605,256.59</w:t>
            </w:r>
            <w:r>
              <w:rPr>
                <w:rFonts w:ascii="Times New Roman"/>
                <w:spacing w:val="-1"/>
                <w:sz w:val="18"/>
              </w:rPr>
            </w:r>
          </w:p>
        </w:tc>
      </w:tr>
      <w:tr>
        <w:trPr>
          <w:trHeight w:val="391"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递延所得税负债：</w:t>
            </w:r>
            <w:r>
              <w:rPr>
                <w:rFonts w:ascii="Microsoft JhengHei" w:hAnsi="Microsoft JhengHei" w:cs="Microsoft JhengHei" w:eastAsia="Microsoft JhengHei" w:hint="default"/>
                <w:sz w:val="18"/>
                <w:szCs w:val="18"/>
              </w:rPr>
            </w:r>
          </w:p>
        </w:tc>
        <w:tc>
          <w:tcPr>
            <w:tcW w:w="2083"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计入资本公积的可供出售金融资产公允价值变动</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z w:val="18"/>
              </w:rPr>
              <w:t>--</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326,383.68</w:t>
            </w:r>
          </w:p>
        </w:tc>
      </w:tr>
      <w:tr>
        <w:trPr>
          <w:trHeight w:val="389"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股权投资收益</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20,892,723.78</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4"/>
              <w:jc w:val="right"/>
              <w:rPr>
                <w:rFonts w:ascii="Times New Roman" w:hAnsi="Times New Roman" w:cs="Times New Roman" w:eastAsia="Times New Roman" w:hint="default"/>
                <w:sz w:val="18"/>
                <w:szCs w:val="18"/>
              </w:rPr>
            </w:pPr>
            <w:r>
              <w:rPr>
                <w:rFonts w:ascii="Times New Roman"/>
                <w:b/>
                <w:spacing w:val="-1"/>
                <w:sz w:val="18"/>
              </w:rPr>
              <w:t>20,892,723.78</w:t>
            </w:r>
            <w:r>
              <w:rPr>
                <w:rFonts w:ascii="Times New Roman"/>
                <w:spacing w:val="-1"/>
                <w:sz w:val="18"/>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4"/>
              <w:jc w:val="right"/>
              <w:rPr>
                <w:rFonts w:ascii="Times New Roman" w:hAnsi="Times New Roman" w:cs="Times New Roman" w:eastAsia="Times New Roman" w:hint="default"/>
                <w:sz w:val="18"/>
                <w:szCs w:val="18"/>
              </w:rPr>
            </w:pPr>
            <w:r>
              <w:rPr>
                <w:rFonts w:ascii="Times New Roman"/>
                <w:b/>
                <w:spacing w:val="-1"/>
                <w:sz w:val="18"/>
              </w:rPr>
              <w:t>326,383.68</w:t>
            </w:r>
            <w:r>
              <w:rPr>
                <w:rFonts w:ascii="Times New Roman"/>
                <w:spacing w:val="-1"/>
                <w:sz w:val="18"/>
              </w:rPr>
            </w:r>
          </w:p>
        </w:tc>
      </w:tr>
    </w:tbl>
    <w:p>
      <w:pPr>
        <w:spacing w:line="240" w:lineRule="auto" w:before="6"/>
        <w:rPr>
          <w:rFonts w:ascii="宋体" w:hAnsi="宋体" w:cs="宋体" w:eastAsia="宋体" w:hint="default"/>
          <w:sz w:val="11"/>
          <w:szCs w:val="11"/>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）未确认递延所得税资产明细</w:t>
      </w:r>
    </w:p>
    <w:p>
      <w:pPr>
        <w:spacing w:line="240" w:lineRule="auto" w:before="6"/>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450"/>
        <w:gridCol w:w="2143"/>
        <w:gridCol w:w="2112"/>
      </w:tblGrid>
      <w:tr>
        <w:trPr>
          <w:trHeight w:val="37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39"/>
              <w:jc w:val="right"/>
              <w:rPr>
                <w:rFonts w:ascii="宋体" w:hAnsi="宋体" w:cs="宋体" w:eastAsia="宋体" w:hint="default"/>
                <w:sz w:val="18"/>
                <w:szCs w:val="18"/>
              </w:rPr>
            </w:pPr>
            <w:r>
              <w:rPr>
                <w:rFonts w:ascii="宋体" w:hAnsi="宋体" w:cs="宋体" w:eastAsia="宋体" w:hint="default"/>
                <w:sz w:val="18"/>
                <w:szCs w:val="18"/>
              </w:rPr>
              <w:t>项目</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48" w:right="0"/>
              <w:jc w:val="left"/>
              <w:rPr>
                <w:rFonts w:ascii="Times New Roman" w:hAnsi="Times New Roman" w:cs="Times New Roman" w:eastAsia="Times New Roman" w:hint="default"/>
                <w:sz w:val="18"/>
                <w:szCs w:val="18"/>
              </w:rPr>
            </w:pPr>
            <w:r>
              <w:rPr>
                <w:rFonts w:ascii="Times New Roman"/>
                <w:sz w:val="18"/>
              </w:rPr>
              <w:t>2011-12-31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31"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4,228,302.30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68"/>
              <w:jc w:val="right"/>
              <w:rPr>
                <w:rFonts w:ascii="Times New Roman" w:hAnsi="Times New Roman" w:cs="Times New Roman" w:eastAsia="Times New Roman" w:hint="default"/>
                <w:sz w:val="18"/>
                <w:szCs w:val="18"/>
              </w:rPr>
            </w:pPr>
            <w:r>
              <w:rPr>
                <w:rFonts w:ascii="Times New Roman"/>
                <w:spacing w:val="-1"/>
                <w:sz w:val="18"/>
              </w:rPr>
              <w:t>2,800,652.75</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8,499,530.51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12,592,628.25</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3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12,727,832.81</w:t>
            </w:r>
            <w:r>
              <w:rPr>
                <w:rFonts w:ascii="Times New Roman"/>
                <w:spacing w:val="-1"/>
                <w:sz w:val="18"/>
              </w:rPr>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15,393,281.00</w:t>
            </w:r>
            <w:r>
              <w:rPr>
                <w:rFonts w:ascii="Times New Roman"/>
                <w:spacing w:val="-1"/>
                <w:sz w:val="18"/>
              </w:rPr>
            </w:r>
          </w:p>
        </w:tc>
      </w:tr>
    </w:tbl>
    <w:p>
      <w:pPr>
        <w:spacing w:line="240" w:lineRule="auto" w:before="2"/>
        <w:rPr>
          <w:rFonts w:ascii="宋体" w:hAnsi="宋体" w:cs="宋体" w:eastAsia="宋体" w:hint="default"/>
          <w:sz w:val="15"/>
          <w:szCs w:val="15"/>
        </w:rPr>
      </w:pPr>
    </w:p>
    <w:p>
      <w:pPr>
        <w:spacing w:line="403" w:lineRule="auto" w:before="34"/>
        <w:ind w:left="221"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由于未来能否获得足够的应纳税所得额具有不确定性，因此该部分可抵扣暂时性差异和可</w:t>
      </w:r>
      <w:r>
        <w:rPr>
          <w:rFonts w:ascii="宋体" w:hAnsi="宋体" w:cs="宋体" w:eastAsia="宋体" w:hint="default"/>
          <w:w w:val="99"/>
          <w:sz w:val="21"/>
          <w:szCs w:val="21"/>
        </w:rPr>
        <w:t> </w:t>
      </w:r>
      <w:r>
        <w:rPr>
          <w:rFonts w:ascii="宋体" w:hAnsi="宋体" w:cs="宋体" w:eastAsia="宋体" w:hint="default"/>
          <w:sz w:val="21"/>
          <w:szCs w:val="21"/>
        </w:rPr>
        <w:t>抵扣亏损没有确认为递延所得税资产。</w:t>
      </w:r>
    </w:p>
    <w:p>
      <w:pPr>
        <w:spacing w:before="16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）未确认递延所得税资产的可抵扣亏损将于以下年度到期</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791"/>
        <w:gridCol w:w="1985"/>
        <w:gridCol w:w="1963"/>
        <w:gridCol w:w="1925"/>
      </w:tblGrid>
      <w:tr>
        <w:trPr>
          <w:trHeight w:val="370"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07"/>
              <w:jc w:val="right"/>
              <w:rPr>
                <w:rFonts w:ascii="宋体" w:hAnsi="宋体" w:cs="宋体" w:eastAsia="宋体" w:hint="default"/>
                <w:sz w:val="18"/>
                <w:szCs w:val="18"/>
              </w:rPr>
            </w:pPr>
            <w:r>
              <w:rPr>
                <w:rFonts w:ascii="宋体" w:hAnsi="宋体" w:cs="宋体" w:eastAsia="宋体" w:hint="default"/>
                <w:sz w:val="18"/>
                <w:szCs w:val="18"/>
              </w:rPr>
              <w:t>年份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73" w:right="0"/>
              <w:jc w:val="left"/>
              <w:rPr>
                <w:rFonts w:ascii="Times New Roman" w:hAnsi="Times New Roman" w:cs="Times New Roman" w:eastAsia="Times New Roman" w:hint="default"/>
                <w:sz w:val="18"/>
                <w:szCs w:val="18"/>
              </w:rPr>
            </w:pPr>
            <w:r>
              <w:rPr>
                <w:rFonts w:ascii="Times New Roman"/>
                <w:sz w:val="18"/>
              </w:rPr>
              <w:t>2011-12-31</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59" w:right="0"/>
              <w:jc w:val="left"/>
              <w:rPr>
                <w:rFonts w:ascii="Times New Roman" w:hAnsi="Times New Roman" w:cs="Times New Roman" w:eastAsia="Times New Roman" w:hint="default"/>
                <w:sz w:val="18"/>
                <w:szCs w:val="18"/>
              </w:rPr>
            </w:pPr>
            <w:r>
              <w:rPr>
                <w:rFonts w:ascii="Times New Roman"/>
                <w:sz w:val="18"/>
              </w:rPr>
              <w:t>2010-12-31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7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3,086,738.56</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8,471,995.29</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9,804,585.83</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14,695,575.74</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6,079,649.71</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11,591,540.90</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10,783,778.68</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13,627,518.35</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7,330,107.83</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20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33,998,122.05</w:t>
            </w:r>
            <w:r>
              <w:rPr>
                <w:rFonts w:ascii="Times New Roman"/>
                <w:spacing w:val="-1"/>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51,473,368.84</w:t>
            </w:r>
            <w:r>
              <w:rPr>
                <w:rFonts w:ascii="Times New Roman"/>
                <w:spacing w:val="-1"/>
                <w:sz w:val="18"/>
              </w:rPr>
            </w:r>
          </w:p>
        </w:tc>
        <w:tc>
          <w:tcPr>
            <w:tcW w:w="19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897" w:top="1520" w:bottom="1080" w:left="1480" w:right="1480"/>
        </w:sectPr>
      </w:pPr>
    </w:p>
    <w:p>
      <w:pPr>
        <w:spacing w:line="240" w:lineRule="auto" w:before="11"/>
        <w:rPr>
          <w:rFonts w:ascii="宋体" w:hAnsi="宋体" w:cs="宋体" w:eastAsia="宋体" w:hint="default"/>
          <w:sz w:val="9"/>
          <w:szCs w:val="9"/>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）应纳税差异和可抵扣差异项目明细</w:t>
      </w:r>
    </w:p>
    <w:p>
      <w:pPr>
        <w:spacing w:line="240" w:lineRule="auto" w:before="8"/>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4282"/>
        <w:gridCol w:w="4284"/>
      </w:tblGrid>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应纳税差异项目</w:t>
            </w:r>
            <w:r>
              <w:rPr>
                <w:rFonts w:ascii="Microsoft JhengHei" w:hAnsi="Microsoft JhengHei" w:cs="Microsoft JhengHei" w:eastAsia="Microsoft JhengHei" w:hint="default"/>
                <w:sz w:val="18"/>
                <w:szCs w:val="18"/>
              </w:rPr>
            </w:r>
          </w:p>
        </w:tc>
        <w:tc>
          <w:tcPr>
            <w:tcW w:w="4284"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股权投资收益</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pacing w:val="-1"/>
                <w:sz w:val="18"/>
              </w:rPr>
              <w:t>83,570,895.12</w:t>
            </w:r>
          </w:p>
        </w:tc>
      </w:tr>
      <w:tr>
        <w:trPr>
          <w:trHeight w:val="37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b/>
                <w:spacing w:val="-1"/>
                <w:sz w:val="18"/>
              </w:rPr>
              <w:t>83,570,895.12</w:t>
            </w:r>
            <w:r>
              <w:rPr>
                <w:rFonts w:ascii="Times New Roman"/>
                <w:spacing w:val="-1"/>
                <w:sz w:val="18"/>
              </w:rPr>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可抵扣差异项目</w:t>
            </w:r>
            <w:r>
              <w:rPr>
                <w:rFonts w:ascii="Microsoft JhengHei" w:hAnsi="Microsoft JhengHei" w:cs="Microsoft JhengHei" w:eastAsia="Microsoft JhengHei" w:hint="default"/>
                <w:sz w:val="18"/>
                <w:szCs w:val="18"/>
              </w:rPr>
            </w:r>
          </w:p>
        </w:tc>
        <w:tc>
          <w:tcPr>
            <w:tcW w:w="42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271,561,604.21</w:t>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2,359,882.00</w:t>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已付购地滞纳金</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9,907,440.64</w:t>
            </w:r>
          </w:p>
        </w:tc>
      </w:tr>
      <w:tr>
        <w:trPr>
          <w:trHeight w:val="370"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未弥补亏损</w:t>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135,955,961.45</w:t>
            </w:r>
          </w:p>
        </w:tc>
      </w:tr>
      <w:tr>
        <w:trPr>
          <w:trHeight w:val="37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b/>
                <w:spacing w:val="-1"/>
                <w:sz w:val="18"/>
              </w:rPr>
              <w:t>419,784,888.30</w:t>
            </w:r>
            <w:r>
              <w:rPr>
                <w:rFonts w:ascii="Times New Roman"/>
                <w:spacing w:val="-1"/>
                <w:sz w:val="18"/>
              </w:rPr>
            </w:r>
          </w:p>
        </w:tc>
      </w:tr>
    </w:tbl>
    <w:p>
      <w:pPr>
        <w:spacing w:line="240" w:lineRule="auto" w:before="1"/>
        <w:rPr>
          <w:rFonts w:ascii="宋体" w:hAnsi="宋体" w:cs="宋体" w:eastAsia="宋体" w:hint="default"/>
          <w:sz w:val="9"/>
          <w:szCs w:val="9"/>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19</w:t>
      </w:r>
      <w:r>
        <w:rPr>
          <w:rFonts w:ascii="宋体" w:hAnsi="宋体" w:cs="宋体" w:eastAsia="宋体" w:hint="default"/>
          <w:spacing w:val="-1"/>
          <w:w w:val="95"/>
          <w:sz w:val="21"/>
          <w:szCs w:val="21"/>
        </w:rPr>
        <w:t>．</w:t>
        <w:tab/>
      </w:r>
      <w:r>
        <w:rPr>
          <w:rFonts w:ascii="宋体" w:hAnsi="宋体" w:cs="宋体" w:eastAsia="宋体" w:hint="default"/>
          <w:sz w:val="21"/>
          <w:szCs w:val="21"/>
        </w:rPr>
        <w:t>其他非流动资产</w:t>
      </w:r>
    </w:p>
    <w:p>
      <w:pPr>
        <w:spacing w:line="240" w:lineRule="auto" w:before="12"/>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1877"/>
        <w:gridCol w:w="1289"/>
        <w:gridCol w:w="1313"/>
        <w:gridCol w:w="1354"/>
        <w:gridCol w:w="1354"/>
        <w:gridCol w:w="1354"/>
      </w:tblGrid>
      <w:tr>
        <w:trPr>
          <w:trHeight w:val="38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2010-12-31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1"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3"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3"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2011-12-31</w:t>
            </w:r>
          </w:p>
        </w:tc>
      </w:tr>
      <w:tr>
        <w:trPr>
          <w:trHeight w:val="77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before="25"/>
              <w:ind w:left="26" w:right="17"/>
              <w:jc w:val="left"/>
              <w:rPr>
                <w:rFonts w:ascii="宋体" w:hAnsi="宋体" w:cs="宋体" w:eastAsia="宋体" w:hint="default"/>
                <w:sz w:val="18"/>
                <w:szCs w:val="18"/>
              </w:rPr>
            </w:pPr>
            <w:r>
              <w:rPr>
                <w:rFonts w:ascii="宋体" w:hAnsi="宋体" w:cs="宋体" w:eastAsia="宋体" w:hint="default"/>
                <w:sz w:val="18"/>
                <w:szCs w:val="18"/>
              </w:rPr>
              <w:t>无法分摊的长期股权投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资差额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3,293,367.97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1,055,005.04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403,199.21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1,835,163.72</w:t>
            </w:r>
          </w:p>
        </w:tc>
      </w:tr>
      <w:tr>
        <w:trPr>
          <w:trHeight w:val="3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3,293,367.97</w:t>
            </w:r>
            <w:r>
              <w:rPr>
                <w:rFonts w:ascii="Times New Roman"/>
                <w:spacing w:val="-1"/>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1,055,005.04</w:t>
            </w:r>
            <w:r>
              <w:rPr>
                <w:rFonts w:ascii="Times New Roman"/>
                <w:spacing w:val="-1"/>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403,199.21</w:t>
            </w:r>
            <w:r>
              <w:rPr>
                <w:rFonts w:ascii="Times New Roman"/>
                <w:spacing w:val="-1"/>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1,835,163.72</w:t>
            </w:r>
            <w:r>
              <w:rPr>
                <w:rFonts w:ascii="Times New Roman"/>
                <w:spacing w:val="-1"/>
                <w:sz w:val="18"/>
              </w:rPr>
            </w:r>
          </w:p>
        </w:tc>
      </w:tr>
    </w:tbl>
    <w:p>
      <w:pPr>
        <w:spacing w:line="240" w:lineRule="auto" w:before="13"/>
        <w:rPr>
          <w:rFonts w:ascii="宋体" w:hAnsi="宋体" w:cs="宋体" w:eastAsia="宋体" w:hint="default"/>
          <w:sz w:val="14"/>
          <w:szCs w:val="14"/>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20</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资产减值准备</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078"/>
        <w:gridCol w:w="1342"/>
        <w:gridCol w:w="1250"/>
        <w:gridCol w:w="1430"/>
        <w:gridCol w:w="1286"/>
        <w:gridCol w:w="936"/>
        <w:gridCol w:w="1342"/>
      </w:tblGrid>
      <w:tr>
        <w:trPr>
          <w:trHeight w:val="372" w:hRule="exact"/>
        </w:trPr>
        <w:tc>
          <w:tcPr>
            <w:tcW w:w="207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2010-12-31</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2011-12-31</w:t>
            </w:r>
          </w:p>
        </w:tc>
      </w:tr>
      <w:tr>
        <w:trPr>
          <w:trHeight w:val="370" w:hRule="exact"/>
        </w:trPr>
        <w:tc>
          <w:tcPr>
            <w:tcW w:w="2078"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hAnsi="宋体" w:cs="宋体" w:eastAsia="宋体" w:hint="default"/>
                <w:sz w:val="18"/>
                <w:szCs w:val="18"/>
              </w:rPr>
              <w:t>其他减少</w:t>
            </w:r>
          </w:p>
        </w:tc>
        <w:tc>
          <w:tcPr>
            <w:tcW w:w="1342" w:type="dxa"/>
            <w:vMerge/>
            <w:tcBorders>
              <w:left w:val="single" w:sz="4" w:space="0" w:color="000000"/>
              <w:bottom w:val="single" w:sz="4" w:space="0" w:color="000000"/>
              <w:right w:val="single" w:sz="4" w:space="0" w:color="000000"/>
            </w:tcBorders>
          </w:tcPr>
          <w:p>
            <w:pPr/>
          </w:p>
        </w:tc>
      </w:tr>
      <w:tr>
        <w:trPr>
          <w:trHeight w:val="370" w:hRule="exac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282,138,232.06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17,734,700.47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29,481,761.20*1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10,231.83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270,380,939.50</w:t>
            </w:r>
          </w:p>
        </w:tc>
      </w:tr>
      <w:tr>
        <w:trPr>
          <w:trHeight w:val="370" w:hRule="exac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170,756.33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888,491.15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1,059,247.48</w:t>
            </w:r>
          </w:p>
        </w:tc>
      </w:tr>
      <w:tr>
        <w:trPr>
          <w:trHeight w:val="730" w:hRule="exac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pacing w:val="5"/>
                <w:sz w:val="18"/>
                <w:szCs w:val="18"/>
              </w:rPr>
              <w:t>三、长期股权投资减值</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19,865,684.42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19,865,684.42</w:t>
            </w:r>
          </w:p>
        </w:tc>
      </w:tr>
      <w:tr>
        <w:trPr>
          <w:trHeight w:val="370" w:hRule="exac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四、固定资产减值准备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13,957,289.47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285,298.41*2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13,671,991.06</w:t>
            </w:r>
          </w:p>
        </w:tc>
      </w:tr>
      <w:tr>
        <w:trPr>
          <w:trHeight w:val="372" w:hRule="exac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五、在建工程减值准备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373,994.38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373,994.38</w:t>
            </w:r>
          </w:p>
        </w:tc>
      </w:tr>
      <w:tr>
        <w:trPr>
          <w:trHeight w:val="370" w:hRule="exac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316,505,956.66</w:t>
            </w:r>
            <w:r>
              <w:rPr>
                <w:rFonts w:ascii="Times New Roman"/>
                <w:spacing w:val="-1"/>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18,623,191.62</w:t>
            </w:r>
            <w:r>
              <w:rPr>
                <w:rFonts w:ascii="Times New Roman"/>
                <w:spacing w:val="-1"/>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29,481,761.20</w:t>
            </w:r>
            <w:r>
              <w:rPr>
                <w:rFonts w:ascii="Times New Roman"/>
                <w:spacing w:val="-1"/>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285,298.41</w:t>
            </w:r>
            <w:r>
              <w:rPr>
                <w:rFonts w:ascii="Times New Roman"/>
                <w:spacing w:val="-1"/>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10,231.83</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305,351,856.84</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详见附注五、</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相关说明。</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详见附注五、</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相关说明。</w:t>
      </w:r>
    </w:p>
    <w:p>
      <w:pPr>
        <w:spacing w:after="0"/>
        <w:jc w:val="left"/>
        <w:rPr>
          <w:rFonts w:ascii="宋体" w:hAnsi="宋体" w:cs="宋体" w:eastAsia="宋体" w:hint="default"/>
          <w:sz w:val="21"/>
          <w:szCs w:val="21"/>
        </w:rPr>
        <w:sectPr>
          <w:pgSz w:w="11910" w:h="16840"/>
          <w:pgMar w:header="0" w:footer="897" w:top="1520" w:bottom="1080" w:left="1480" w:right="540"/>
        </w:sectPr>
      </w:pPr>
    </w:p>
    <w:p>
      <w:pPr>
        <w:spacing w:line="240" w:lineRule="auto" w:before="12"/>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tabs>
          <w:tab w:pos="1481" w:val="left" w:leader="none"/>
        </w:tabs>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21</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短期借款</w:t>
      </w:r>
    </w:p>
    <w:p>
      <w:pPr>
        <w:tabs>
          <w:tab w:pos="1481" w:val="left" w:leader="none"/>
        </w:tabs>
        <w:spacing w:before="148"/>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w:t>
        <w:tab/>
      </w:r>
      <w:r>
        <w:rPr>
          <w:rFonts w:ascii="宋体" w:hAnsi="宋体" w:cs="宋体" w:eastAsia="宋体" w:hint="default"/>
          <w:sz w:val="21"/>
          <w:szCs w:val="21"/>
        </w:rPr>
        <w:t>短期借款的分类</w:t>
      </w:r>
    </w:p>
    <w:p>
      <w:pPr>
        <w:spacing w:line="240" w:lineRule="auto" w:before="5"/>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2866"/>
        <w:gridCol w:w="2851"/>
        <w:gridCol w:w="2849"/>
      </w:tblGrid>
      <w:tr>
        <w:trPr>
          <w:trHeight w:val="379"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247"/>
              <w:jc w:val="right"/>
              <w:rPr>
                <w:rFonts w:ascii="宋体" w:hAnsi="宋体" w:cs="宋体" w:eastAsia="宋体" w:hint="default"/>
                <w:sz w:val="18"/>
                <w:szCs w:val="18"/>
              </w:rPr>
            </w:pPr>
            <w:r>
              <w:rPr>
                <w:rFonts w:ascii="宋体" w:hAnsi="宋体" w:cs="宋体" w:eastAsia="宋体" w:hint="default"/>
                <w:sz w:val="18"/>
                <w:szCs w:val="18"/>
              </w:rPr>
              <w:t>项目</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2011-12-31</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7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50,000,000.00</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39,320,000.00</w:t>
            </w:r>
          </w:p>
        </w:tc>
      </w:tr>
      <w:tr>
        <w:trPr>
          <w:trHeight w:val="379"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107,000,000.00</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79"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2,163,000,000.00</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1,695,000,000.00</w:t>
            </w:r>
          </w:p>
        </w:tc>
      </w:tr>
      <w:tr>
        <w:trPr>
          <w:trHeight w:val="379"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24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b/>
                <w:spacing w:val="-1"/>
                <w:sz w:val="18"/>
              </w:rPr>
              <w:t>2,320,000,000.00</w:t>
            </w:r>
            <w:r>
              <w:rPr>
                <w:rFonts w:ascii="Times New Roman"/>
                <w:spacing w:val="-1"/>
                <w:sz w:val="18"/>
              </w:rPr>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b/>
                <w:spacing w:val="-1"/>
                <w:sz w:val="18"/>
              </w:rPr>
              <w:t>1,764,320,000.00</w:t>
            </w:r>
            <w:r>
              <w:rPr>
                <w:rFonts w:ascii="Times New Roman"/>
                <w:spacing w:val="-1"/>
                <w:sz w:val="18"/>
              </w:rPr>
            </w:r>
          </w:p>
        </w:tc>
      </w:tr>
    </w:tbl>
    <w:p>
      <w:pPr>
        <w:spacing w:line="240" w:lineRule="auto" w:before="12"/>
        <w:rPr>
          <w:rFonts w:ascii="宋体" w:hAnsi="宋体" w:cs="宋体" w:eastAsia="宋体" w:hint="default"/>
          <w:sz w:val="6"/>
          <w:szCs w:val="6"/>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本报告期末不存在逾期借款情况。</w:t>
      </w:r>
    </w:p>
    <w:p>
      <w:pPr>
        <w:tabs>
          <w:tab w:pos="1481" w:val="left" w:leader="none"/>
        </w:tabs>
        <w:spacing w:before="16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22</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应付账款</w:t>
      </w:r>
    </w:p>
    <w:p>
      <w:pPr>
        <w:spacing w:line="240" w:lineRule="auto" w:before="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9"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2011-12-31</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77" w:right="0"/>
              <w:jc w:val="left"/>
              <w:rPr>
                <w:rFonts w:ascii="Times New Roman" w:hAnsi="Times New Roman" w:cs="Times New Roman" w:eastAsia="Times New Roman" w:hint="default"/>
                <w:sz w:val="18"/>
                <w:szCs w:val="18"/>
              </w:rPr>
            </w:pPr>
            <w:r>
              <w:rPr>
                <w:rFonts w:ascii="Times New Roman"/>
                <w:sz w:val="18"/>
              </w:rPr>
              <w:t>112,790,513.20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59" w:right="0"/>
              <w:jc w:val="left"/>
              <w:rPr>
                <w:rFonts w:ascii="Times New Roman" w:hAnsi="Times New Roman" w:cs="Times New Roman" w:eastAsia="Times New Roman" w:hint="default"/>
                <w:sz w:val="18"/>
                <w:szCs w:val="18"/>
              </w:rPr>
            </w:pPr>
            <w:r>
              <w:rPr>
                <w:rFonts w:ascii="Times New Roman"/>
                <w:sz w:val="18"/>
              </w:rPr>
              <w:t>66,983,822.27</w:t>
            </w:r>
          </w:p>
        </w:tc>
      </w:tr>
    </w:tbl>
    <w:p>
      <w:pPr>
        <w:spacing w:line="240" w:lineRule="auto" w:before="9"/>
        <w:rPr>
          <w:rFonts w:ascii="宋体" w:hAnsi="宋体" w:cs="宋体" w:eastAsia="宋体" w:hint="default"/>
          <w:sz w:val="6"/>
          <w:szCs w:val="6"/>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）应付账款期末余额中无欠持有本公司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before="151"/>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）应付账款期末余额中无应付关联公司款项。</w:t>
      </w:r>
    </w:p>
    <w:p>
      <w:pPr>
        <w:tabs>
          <w:tab w:pos="1481" w:val="left" w:leader="none"/>
        </w:tabs>
        <w:spacing w:before="148"/>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23</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预收款项</w:t>
      </w:r>
    </w:p>
    <w:p>
      <w:pPr>
        <w:spacing w:line="240" w:lineRule="auto" w:before="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873"/>
        <w:gridCol w:w="2940"/>
      </w:tblGrid>
      <w:tr>
        <w:trPr>
          <w:trHeight w:val="41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 w:right="0"/>
              <w:jc w:val="center"/>
              <w:rPr>
                <w:rFonts w:ascii="Times New Roman" w:hAnsi="Times New Roman" w:cs="Times New Roman" w:eastAsia="Times New Roman" w:hint="default"/>
                <w:sz w:val="18"/>
                <w:szCs w:val="18"/>
              </w:rPr>
            </w:pPr>
            <w:r>
              <w:rPr>
                <w:rFonts w:ascii="Times New Roman"/>
                <w:sz w:val="18"/>
              </w:rPr>
              <w:t>2011-12-31</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41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634" w:right="0"/>
              <w:jc w:val="left"/>
              <w:rPr>
                <w:rFonts w:ascii="Times New Roman" w:hAnsi="Times New Roman" w:cs="Times New Roman" w:eastAsia="Times New Roman" w:hint="default"/>
                <w:sz w:val="18"/>
                <w:szCs w:val="18"/>
              </w:rPr>
            </w:pPr>
            <w:r>
              <w:rPr>
                <w:rFonts w:ascii="Times New Roman"/>
                <w:sz w:val="18"/>
              </w:rPr>
              <w:t>160,499,031.74</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704" w:right="0"/>
              <w:jc w:val="left"/>
              <w:rPr>
                <w:rFonts w:ascii="Times New Roman" w:hAnsi="Times New Roman" w:cs="Times New Roman" w:eastAsia="Times New Roman" w:hint="default"/>
                <w:sz w:val="18"/>
                <w:szCs w:val="18"/>
              </w:rPr>
            </w:pPr>
            <w:r>
              <w:rPr>
                <w:rFonts w:ascii="Times New Roman"/>
                <w:sz w:val="18"/>
              </w:rPr>
              <w:t>210,428,528.89</w:t>
            </w:r>
          </w:p>
        </w:tc>
      </w:tr>
    </w:tbl>
    <w:p>
      <w:pPr>
        <w:spacing w:line="240" w:lineRule="auto" w:before="9"/>
        <w:rPr>
          <w:rFonts w:ascii="宋体" w:hAnsi="宋体" w:cs="宋体" w:eastAsia="宋体" w:hint="default"/>
          <w:sz w:val="6"/>
          <w:szCs w:val="6"/>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）预收款项期末余额中无账龄超过一年的大额预收账款。</w:t>
      </w:r>
    </w:p>
    <w:p>
      <w:pPr>
        <w:spacing w:before="148"/>
        <w:ind w:left="641"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）预收款项期末余额中无预收持有本公司</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before="151"/>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）预收款项期末余额中无预收关联公司款项。</w:t>
      </w:r>
    </w:p>
    <w:p>
      <w:pPr>
        <w:tabs>
          <w:tab w:pos="1481" w:val="left" w:leader="none"/>
        </w:tabs>
        <w:spacing w:before="148"/>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24</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应付职工薪酬</w:t>
      </w:r>
    </w:p>
    <w:p>
      <w:pPr>
        <w:spacing w:line="240" w:lineRule="auto" w:before="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554"/>
        <w:gridCol w:w="1296"/>
        <w:gridCol w:w="1342"/>
        <w:gridCol w:w="1342"/>
        <w:gridCol w:w="1250"/>
        <w:gridCol w:w="1433"/>
      </w:tblGrid>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2010-12-31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2011-12-31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预计发放时间</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55,822,170.83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229,659,381.71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214,339,627.90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71,141,924.64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13,031,013.68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13,031,013.68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831,669.49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38,278,053.34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38,152,342.99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957,379.84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r>
      <w:tr>
        <w:trPr>
          <w:trHeight w:val="40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10,039,327.34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9,390,068.97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17,828,496.13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1,600,900.18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5,127,901.34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6,151,692.11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6,237,916.71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5,041,676.74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134,570.37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134,570.37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七、辞退福利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129,145.50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129,145.50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223,262.97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5,914,276.78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3,278,274.88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2,859,264.87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72,044,331.97</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302,688,202.46</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293,131,388.16</w:t>
            </w:r>
            <w:r>
              <w:rPr>
                <w:rFonts w:ascii="Times New Roman"/>
                <w:spacing w:val="-1"/>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81,601,146.27</w:t>
            </w:r>
            <w:r>
              <w:rPr>
                <w:rFonts w:ascii="Times New Roman"/>
                <w:spacing w:val="-1"/>
                <w:sz w:val="18"/>
              </w:rPr>
            </w:r>
          </w:p>
        </w:tc>
        <w:tc>
          <w:tcPr>
            <w:tcW w:w="14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4"/>
          <w:szCs w:val="14"/>
        </w:rPr>
      </w:pPr>
    </w:p>
    <w:p>
      <w:pPr>
        <w:tabs>
          <w:tab w:pos="1481" w:val="left" w:leader="none"/>
        </w:tabs>
        <w:spacing w:before="34"/>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w:t>
        <w:tab/>
      </w:r>
      <w:r>
        <w:rPr>
          <w:rFonts w:ascii="宋体" w:hAnsi="宋体" w:cs="宋体" w:eastAsia="宋体" w:hint="default"/>
          <w:sz w:val="21"/>
          <w:szCs w:val="21"/>
        </w:rPr>
        <w:t>应付职工薪酬中无拖欠性质的款项。</w:t>
      </w:r>
    </w:p>
    <w:p>
      <w:pPr>
        <w:spacing w:after="0"/>
        <w:jc w:val="left"/>
        <w:rPr>
          <w:rFonts w:ascii="宋体" w:hAnsi="宋体" w:cs="宋体" w:eastAsia="宋体" w:hint="default"/>
          <w:sz w:val="21"/>
          <w:szCs w:val="21"/>
        </w:rPr>
        <w:sectPr>
          <w:pgSz w:w="11910" w:h="16840"/>
          <w:pgMar w:header="0" w:footer="897" w:top="1520" w:bottom="1080" w:left="1480" w:right="980"/>
        </w:sectPr>
      </w:pPr>
    </w:p>
    <w:p>
      <w:pPr>
        <w:spacing w:line="240" w:lineRule="auto" w:before="12"/>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tabs>
          <w:tab w:pos="1481" w:val="left" w:leader="none"/>
        </w:tabs>
        <w:spacing w:line="379" w:lineRule="auto" w:before="34"/>
        <w:ind w:left="221" w:right="21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w:t>
        <w:tab/>
      </w:r>
      <w:r>
        <w:rPr>
          <w:rFonts w:ascii="宋体" w:hAnsi="宋体" w:cs="宋体" w:eastAsia="宋体" w:hint="default"/>
          <w:sz w:val="21"/>
          <w:szCs w:val="21"/>
        </w:rPr>
        <w:t>工会经费和职工教育经费金额本期计提</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6,151,692.11</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元，因解除劳动关系给予补</w:t>
      </w:r>
      <w:r>
        <w:rPr>
          <w:rFonts w:ascii="宋体" w:hAnsi="宋体" w:cs="宋体" w:eastAsia="宋体" w:hint="default"/>
          <w:w w:val="99"/>
          <w:sz w:val="21"/>
          <w:szCs w:val="21"/>
        </w:rPr>
        <w:t> </w:t>
      </w:r>
      <w:r>
        <w:rPr>
          <w:rFonts w:ascii="宋体" w:hAnsi="宋体" w:cs="宋体" w:eastAsia="宋体" w:hint="default"/>
          <w:sz w:val="21"/>
          <w:szCs w:val="21"/>
        </w:rPr>
        <w:t>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129,145.50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tabs>
          <w:tab w:pos="1481" w:val="left" w:leader="none"/>
        </w:tabs>
        <w:spacing w:before="155"/>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25</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应交税费</w:t>
      </w:r>
    </w:p>
    <w:p>
      <w:pPr>
        <w:spacing w:line="240" w:lineRule="auto" w:before="8"/>
        <w:rPr>
          <w:rFonts w:ascii="宋体" w:hAnsi="宋体" w:cs="宋体" w:eastAsia="宋体" w:hint="default"/>
          <w:sz w:val="13"/>
          <w:szCs w:val="13"/>
        </w:rPr>
      </w:pPr>
    </w:p>
    <w:tbl>
      <w:tblPr>
        <w:tblW w:w="0" w:type="auto"/>
        <w:jc w:val="left"/>
        <w:tblInd w:w="183" w:type="dxa"/>
        <w:tblLayout w:type="fixed"/>
        <w:tblCellMar>
          <w:top w:w="0" w:type="dxa"/>
          <w:left w:w="0" w:type="dxa"/>
          <w:bottom w:w="0" w:type="dxa"/>
          <w:right w:w="0" w:type="dxa"/>
        </w:tblCellMar>
        <w:tblLook w:val="01E0"/>
      </w:tblPr>
      <w:tblGrid>
        <w:gridCol w:w="2856"/>
        <w:gridCol w:w="2856"/>
        <w:gridCol w:w="2856"/>
      </w:tblGrid>
      <w:tr>
        <w:trPr>
          <w:trHeight w:val="370"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2011-12-31</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-18,100,084.16</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-15,491,659.06</w:t>
            </w:r>
          </w:p>
        </w:tc>
      </w:tr>
      <w:tr>
        <w:trPr>
          <w:trHeight w:val="38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14,338,788.26</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4,966,707.06</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890,118.84</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307,865.33</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107,494,327.04</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86,063,121.76</w:t>
            </w:r>
          </w:p>
        </w:tc>
      </w:tr>
      <w:tr>
        <w:trPr>
          <w:trHeight w:val="38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2,880,415.60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2,769,141.40</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565,195.33</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420,772.11</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1,378,476.67</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2,003,670.69</w:t>
            </w:r>
          </w:p>
        </w:tc>
      </w:tr>
      <w:tr>
        <w:trPr>
          <w:trHeight w:val="38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2,205,293.18</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1,663,955.87</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396,584.54</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200,084.40</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245,714.37</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防洪、堤围费</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59,354.04</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159,499.27</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79,785.24</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71,211.48</w:t>
            </w:r>
          </w:p>
        </w:tc>
      </w:tr>
      <w:tr>
        <w:trPr>
          <w:trHeight w:val="379"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24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2"/>
                <w:sz w:val="18"/>
              </w:rPr>
              <w:t>112,433,968.95</w:t>
            </w:r>
            <w:r>
              <w:rPr>
                <w:rFonts w:ascii="Times New Roman"/>
                <w:spacing w:val="-2"/>
                <w:sz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b/>
                <w:spacing w:val="-1"/>
                <w:sz w:val="18"/>
              </w:rPr>
              <w:t>83,134,370.31</w:t>
            </w:r>
            <w:r>
              <w:rPr>
                <w:rFonts w:ascii="Times New Roman"/>
                <w:spacing w:val="-1"/>
                <w:sz w:val="18"/>
              </w:rPr>
            </w:r>
          </w:p>
        </w:tc>
      </w:tr>
    </w:tbl>
    <w:p>
      <w:pPr>
        <w:spacing w:line="240" w:lineRule="auto" w:before="2"/>
        <w:rPr>
          <w:rFonts w:ascii="宋体" w:hAnsi="宋体" w:cs="宋体" w:eastAsia="宋体" w:hint="default"/>
          <w:sz w:val="15"/>
          <w:szCs w:val="15"/>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26</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应付利息</w:t>
      </w:r>
    </w:p>
    <w:p>
      <w:pPr>
        <w:spacing w:line="240" w:lineRule="auto" w:before="8"/>
        <w:rPr>
          <w:rFonts w:ascii="宋体" w:hAnsi="宋体" w:cs="宋体" w:eastAsia="宋体" w:hint="default"/>
          <w:sz w:val="13"/>
          <w:szCs w:val="13"/>
        </w:rPr>
      </w:pPr>
    </w:p>
    <w:tbl>
      <w:tblPr>
        <w:tblW w:w="0" w:type="auto"/>
        <w:jc w:val="left"/>
        <w:tblInd w:w="214" w:type="dxa"/>
        <w:tblLayout w:type="fixed"/>
        <w:tblCellMar>
          <w:top w:w="0" w:type="dxa"/>
          <w:left w:w="0" w:type="dxa"/>
          <w:bottom w:w="0" w:type="dxa"/>
          <w:right w:w="0" w:type="dxa"/>
        </w:tblCellMar>
        <w:tblLook w:val="01E0"/>
      </w:tblPr>
      <w:tblGrid>
        <w:gridCol w:w="2846"/>
        <w:gridCol w:w="2839"/>
        <w:gridCol w:w="2904"/>
      </w:tblGrid>
      <w:tr>
        <w:trPr>
          <w:trHeight w:val="370"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47"/>
              <w:jc w:val="right"/>
              <w:rPr>
                <w:rFonts w:ascii="宋体" w:hAnsi="宋体" w:cs="宋体" w:eastAsia="宋体" w:hint="default"/>
                <w:sz w:val="18"/>
                <w:szCs w:val="18"/>
              </w:rPr>
            </w:pPr>
            <w:r>
              <w:rPr>
                <w:rFonts w:ascii="宋体" w:hAnsi="宋体" w:cs="宋体" w:eastAsia="宋体" w:hint="default"/>
                <w:sz w:val="18"/>
                <w:szCs w:val="18"/>
              </w:rPr>
              <w:t>项目</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center"/>
              <w:rPr>
                <w:rFonts w:ascii="Times New Roman" w:hAnsi="Times New Roman" w:cs="Times New Roman" w:eastAsia="Times New Roman" w:hint="default"/>
                <w:sz w:val="18"/>
                <w:szCs w:val="18"/>
              </w:rPr>
            </w:pPr>
            <w:r>
              <w:rPr>
                <w:rFonts w:ascii="Times New Roman"/>
                <w:sz w:val="18"/>
              </w:rPr>
              <w:t>2011-12-31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center"/>
              <w:rPr>
                <w:rFonts w:ascii="Times New Roman" w:hAnsi="Times New Roman" w:cs="Times New Roman" w:eastAsia="Times New Roman" w:hint="default"/>
                <w:sz w:val="18"/>
                <w:szCs w:val="18"/>
              </w:rPr>
            </w:pPr>
            <w:r>
              <w:rPr>
                <w:rFonts w:ascii="Times New Roman"/>
                <w:sz w:val="18"/>
              </w:rPr>
              <w:t>2010-12-31</w:t>
            </w:r>
          </w:p>
        </w:tc>
      </w:tr>
      <w:tr>
        <w:trPr>
          <w:trHeight w:val="372"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长期借款利息</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pacing w:val="-2"/>
                <w:sz w:val="18"/>
              </w:rPr>
              <w:t>119,420.83</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pacing w:val="-1"/>
                <w:sz w:val="18"/>
              </w:rPr>
              <w:t>127,468.00</w:t>
            </w:r>
          </w:p>
        </w:tc>
      </w:tr>
      <w:tr>
        <w:trPr>
          <w:trHeight w:val="370"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短期融资券利息</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9"/>
              <w:jc w:val="right"/>
              <w:rPr>
                <w:rFonts w:ascii="Times New Roman" w:hAnsi="Times New Roman" w:cs="Times New Roman" w:eastAsia="Times New Roman" w:hint="default"/>
                <w:sz w:val="18"/>
                <w:szCs w:val="18"/>
              </w:rPr>
            </w:pPr>
            <w:r>
              <w:rPr>
                <w:rFonts w:ascii="Times New Roman"/>
                <w:spacing w:val="-1"/>
                <w:sz w:val="18"/>
              </w:rPr>
              <w:t>21,000,000.00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9"/>
              <w:jc w:val="right"/>
              <w:rPr>
                <w:rFonts w:ascii="Times New Roman" w:hAnsi="Times New Roman" w:cs="Times New Roman" w:eastAsia="Times New Roman" w:hint="default"/>
                <w:sz w:val="18"/>
                <w:szCs w:val="18"/>
              </w:rPr>
            </w:pPr>
            <w:r>
              <w:rPr>
                <w:rFonts w:ascii="Times New Roman"/>
                <w:spacing w:val="-1"/>
                <w:sz w:val="18"/>
              </w:rPr>
              <w:t>2,453,333.00</w:t>
            </w:r>
          </w:p>
        </w:tc>
      </w:tr>
      <w:tr>
        <w:trPr>
          <w:trHeight w:val="370"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24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3"/>
              <w:jc w:val="right"/>
              <w:rPr>
                <w:rFonts w:ascii="Times New Roman" w:hAnsi="Times New Roman" w:cs="Times New Roman" w:eastAsia="Times New Roman" w:hint="default"/>
                <w:sz w:val="18"/>
                <w:szCs w:val="18"/>
              </w:rPr>
            </w:pPr>
            <w:r>
              <w:rPr>
                <w:rFonts w:ascii="Times New Roman"/>
                <w:b/>
                <w:spacing w:val="-2"/>
                <w:sz w:val="18"/>
              </w:rPr>
              <w:t>21,119,420.83</w:t>
            </w:r>
            <w:r>
              <w:rPr>
                <w:rFonts w:ascii="Times New Roman"/>
                <w:spacing w:val="-2"/>
                <w:sz w:val="18"/>
              </w:rPr>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3"/>
              <w:jc w:val="right"/>
              <w:rPr>
                <w:rFonts w:ascii="Times New Roman" w:hAnsi="Times New Roman" w:cs="Times New Roman" w:eastAsia="Times New Roman" w:hint="default"/>
                <w:sz w:val="18"/>
                <w:szCs w:val="18"/>
              </w:rPr>
            </w:pPr>
            <w:r>
              <w:rPr>
                <w:rFonts w:ascii="Times New Roman"/>
                <w:b/>
                <w:spacing w:val="-1"/>
                <w:sz w:val="18"/>
              </w:rPr>
              <w:t>2,580,801.00</w:t>
            </w:r>
            <w:r>
              <w:rPr>
                <w:rFonts w:ascii="Times New Roman"/>
                <w:spacing w:val="-1"/>
                <w:sz w:val="18"/>
              </w:rPr>
            </w:r>
          </w:p>
        </w:tc>
      </w:tr>
    </w:tbl>
    <w:p>
      <w:pPr>
        <w:spacing w:line="240" w:lineRule="auto" w:before="2"/>
        <w:rPr>
          <w:rFonts w:ascii="宋体" w:hAnsi="宋体" w:cs="宋体" w:eastAsia="宋体" w:hint="default"/>
          <w:sz w:val="15"/>
          <w:szCs w:val="15"/>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27</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应付股利</w:t>
      </w:r>
    </w:p>
    <w:p>
      <w:pPr>
        <w:spacing w:line="240" w:lineRule="auto" w:before="8"/>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2851"/>
        <w:gridCol w:w="2854"/>
        <w:gridCol w:w="2854"/>
      </w:tblGrid>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2011-12-31</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深圳市福田广业投资公司</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124,200.00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124,200.00</w:t>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深圳市隆峰实业有限公司</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435,456.58</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191,163.20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191,163.20</w:t>
            </w:r>
          </w:p>
        </w:tc>
      </w:tr>
      <w:tr>
        <w:trPr>
          <w:trHeight w:val="372" w:hRule="exact"/>
        </w:trPr>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b/>
                <w:spacing w:val="-1"/>
                <w:sz w:val="18"/>
              </w:rPr>
              <w:t>750,819.78</w:t>
            </w:r>
            <w:r>
              <w:rPr>
                <w:rFonts w:ascii="Times New Roman"/>
                <w:spacing w:val="-1"/>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b/>
                <w:spacing w:val="-1"/>
                <w:sz w:val="18"/>
              </w:rPr>
              <w:t>315,363.20</w:t>
            </w:r>
            <w:r>
              <w:rPr>
                <w:rFonts w:ascii="Times New Roman"/>
                <w:spacing w:val="-1"/>
                <w:sz w:val="18"/>
              </w:rPr>
            </w:r>
          </w:p>
        </w:tc>
      </w:tr>
    </w:tbl>
    <w:p>
      <w:pPr>
        <w:spacing w:line="240" w:lineRule="auto" w:before="13"/>
        <w:rPr>
          <w:rFonts w:ascii="宋体" w:hAnsi="宋体" w:cs="宋体" w:eastAsia="宋体" w:hint="default"/>
          <w:sz w:val="14"/>
          <w:szCs w:val="14"/>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28</w:t>
      </w:r>
      <w:r>
        <w:rPr>
          <w:rFonts w:ascii="宋体" w:hAnsi="宋体" w:cs="宋体" w:eastAsia="宋体" w:hint="default"/>
          <w:spacing w:val="-1"/>
          <w:w w:val="95"/>
          <w:sz w:val="21"/>
          <w:szCs w:val="21"/>
        </w:rPr>
        <w:t>．</w:t>
        <w:tab/>
      </w:r>
      <w:r>
        <w:rPr>
          <w:rFonts w:ascii="宋体" w:hAnsi="宋体" w:cs="宋体" w:eastAsia="宋体" w:hint="default"/>
          <w:sz w:val="21"/>
          <w:szCs w:val="21"/>
        </w:rPr>
        <w:t>其他应付款</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2011-12-31</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33" w:right="0"/>
              <w:jc w:val="left"/>
              <w:rPr>
                <w:rFonts w:ascii="Times New Roman" w:hAnsi="Times New Roman" w:cs="Times New Roman" w:eastAsia="Times New Roman" w:hint="default"/>
                <w:sz w:val="18"/>
                <w:szCs w:val="18"/>
              </w:rPr>
            </w:pPr>
            <w:r>
              <w:rPr>
                <w:rFonts w:ascii="Times New Roman"/>
                <w:sz w:val="18"/>
              </w:rPr>
              <w:t>1,079,280,358.02</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33" w:right="0"/>
              <w:jc w:val="left"/>
              <w:rPr>
                <w:rFonts w:ascii="Times New Roman" w:hAnsi="Times New Roman" w:cs="Times New Roman" w:eastAsia="Times New Roman" w:hint="default"/>
                <w:sz w:val="18"/>
                <w:szCs w:val="18"/>
              </w:rPr>
            </w:pPr>
            <w:r>
              <w:rPr>
                <w:rFonts w:ascii="Times New Roman"/>
                <w:sz w:val="18"/>
              </w:rPr>
              <w:t>1,761,560,268.36</w:t>
            </w:r>
          </w:p>
        </w:tc>
      </w:tr>
    </w:tbl>
    <w:p>
      <w:pPr>
        <w:spacing w:line="240" w:lineRule="auto" w:before="6"/>
        <w:rPr>
          <w:rFonts w:ascii="宋体" w:hAnsi="宋体" w:cs="宋体" w:eastAsia="宋体" w:hint="default"/>
          <w:sz w:val="11"/>
          <w:szCs w:val="11"/>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）其他应付款期末余额中无欠持有本公司</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after="0"/>
        <w:jc w:val="left"/>
        <w:rPr>
          <w:rFonts w:ascii="宋体" w:hAnsi="宋体" w:cs="宋体" w:eastAsia="宋体" w:hint="default"/>
          <w:sz w:val="21"/>
          <w:szCs w:val="21"/>
        </w:rPr>
        <w:sectPr>
          <w:pgSz w:w="11910" w:h="16840"/>
          <w:pgMar w:header="0" w:footer="897" w:top="1520" w:bottom="1080" w:left="1480" w:right="1480"/>
        </w:sectPr>
      </w:pPr>
    </w:p>
    <w:p>
      <w:pPr>
        <w:spacing w:before="114"/>
        <w:ind w:left="641" w:right="4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）其他应付关联方款项详见附注六、</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spacing w:line="240" w:lineRule="auto" w:before="8"/>
        <w:rPr>
          <w:rFonts w:ascii="宋体" w:hAnsi="宋体" w:cs="宋体" w:eastAsia="宋体" w:hint="default"/>
          <w:sz w:val="17"/>
          <w:szCs w:val="17"/>
        </w:rPr>
      </w:pPr>
    </w:p>
    <w:p>
      <w:pPr>
        <w:spacing w:line="328" w:lineRule="auto" w:before="0"/>
        <w:ind w:left="221" w:right="485"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）其他应付款期末余额中包含孙公司云南鲲鹏农产品电子商务有限公司收取的客户交</w:t>
      </w:r>
      <w:r>
        <w:rPr>
          <w:rFonts w:ascii="宋体" w:hAnsi="宋体" w:cs="宋体" w:eastAsia="宋体" w:hint="default"/>
          <w:w w:val="99"/>
          <w:sz w:val="21"/>
          <w:szCs w:val="21"/>
        </w:rPr>
        <w:t> </w:t>
      </w:r>
      <w:r>
        <w:rPr>
          <w:rFonts w:ascii="宋体" w:hAnsi="宋体" w:cs="宋体" w:eastAsia="宋体" w:hint="default"/>
          <w:sz w:val="21"/>
          <w:szCs w:val="21"/>
        </w:rPr>
        <w:t>易保证金</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388,526,033.54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36.00%</w:t>
      </w:r>
      <w:r>
        <w:rPr>
          <w:rFonts w:ascii="宋体" w:hAnsi="宋体" w:cs="宋体" w:eastAsia="宋体" w:hint="default"/>
          <w:sz w:val="21"/>
          <w:szCs w:val="21"/>
        </w:rPr>
        <w:t>。</w:t>
      </w:r>
    </w:p>
    <w:p>
      <w:pPr>
        <w:tabs>
          <w:tab w:pos="1481" w:val="left" w:leader="none"/>
        </w:tabs>
        <w:spacing w:before="144"/>
        <w:ind w:left="641" w:right="485"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29</w:t>
      </w:r>
      <w:r>
        <w:rPr>
          <w:rFonts w:ascii="宋体" w:hAnsi="宋体" w:cs="宋体" w:eastAsia="宋体" w:hint="default"/>
          <w:spacing w:val="-1"/>
          <w:w w:val="95"/>
          <w:sz w:val="21"/>
          <w:szCs w:val="21"/>
        </w:rPr>
        <w:t>．</w:t>
        <w:tab/>
      </w:r>
      <w:r>
        <w:rPr>
          <w:rFonts w:ascii="宋体" w:hAnsi="宋体" w:cs="宋体" w:eastAsia="宋体" w:hint="default"/>
          <w:sz w:val="21"/>
          <w:szCs w:val="21"/>
        </w:rPr>
        <w:t>一年内到期的非流动负债</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882"/>
        <w:gridCol w:w="2882"/>
        <w:gridCol w:w="2882"/>
      </w:tblGrid>
      <w:tr>
        <w:trPr>
          <w:trHeight w:val="370"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 w:right="0"/>
              <w:jc w:val="center"/>
              <w:rPr>
                <w:rFonts w:ascii="Times New Roman" w:hAnsi="Times New Roman" w:cs="Times New Roman" w:eastAsia="Times New Roman" w:hint="default"/>
                <w:sz w:val="18"/>
                <w:szCs w:val="18"/>
              </w:rPr>
            </w:pPr>
            <w:r>
              <w:rPr>
                <w:rFonts w:ascii="Times New Roman"/>
                <w:sz w:val="18"/>
              </w:rPr>
              <w:t>2011-12-31</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76,500,000.00</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70"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76,500,000.00</w:t>
            </w:r>
            <w:r>
              <w:rPr>
                <w:rFonts w:ascii="Times New Roman"/>
                <w:spacing w:val="-1"/>
                <w:sz w:val="18"/>
              </w:rPr>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r>
    </w:tbl>
    <w:p>
      <w:pPr>
        <w:spacing w:line="240" w:lineRule="auto" w:before="6"/>
        <w:rPr>
          <w:rFonts w:ascii="宋体" w:hAnsi="宋体" w:cs="宋体" w:eastAsia="宋体" w:hint="default"/>
          <w:sz w:val="11"/>
          <w:szCs w:val="11"/>
        </w:rPr>
      </w:pPr>
    </w:p>
    <w:p>
      <w:pPr>
        <w:spacing w:before="34"/>
        <w:ind w:left="641" w:right="485" w:firstLine="0"/>
        <w:jc w:val="left"/>
        <w:rPr>
          <w:rFonts w:ascii="宋体" w:hAnsi="宋体" w:cs="宋体" w:eastAsia="宋体" w:hint="default"/>
          <w:sz w:val="21"/>
          <w:szCs w:val="21"/>
        </w:rPr>
      </w:pPr>
      <w:r>
        <w:rPr>
          <w:rFonts w:ascii="宋体" w:hAnsi="宋体" w:cs="宋体" w:eastAsia="宋体" w:hint="default"/>
          <w:sz w:val="21"/>
          <w:szCs w:val="21"/>
        </w:rPr>
        <w:t>一年内到期的长期借款</w:t>
      </w:r>
    </w:p>
    <w:p>
      <w:pPr>
        <w:spacing w:line="240" w:lineRule="auto" w:before="12"/>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2854"/>
        <w:gridCol w:w="2856"/>
        <w:gridCol w:w="2856"/>
      </w:tblGrid>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38"/>
              <w:jc w:val="right"/>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 w:right="0"/>
              <w:jc w:val="center"/>
              <w:rPr>
                <w:rFonts w:ascii="Times New Roman" w:hAnsi="Times New Roman" w:cs="Times New Roman" w:eastAsia="Times New Roman" w:hint="default"/>
                <w:sz w:val="18"/>
                <w:szCs w:val="18"/>
              </w:rPr>
            </w:pPr>
            <w:r>
              <w:rPr>
                <w:rFonts w:ascii="Times New Roman"/>
                <w:sz w:val="18"/>
              </w:rPr>
              <w:t>2011-12-31</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61,500,000.00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37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3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76,500,000.00</w:t>
            </w:r>
            <w:r>
              <w:rPr>
                <w:rFonts w:ascii="Times New Roman"/>
                <w:spacing w:val="-1"/>
                <w:sz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r>
    </w:tbl>
    <w:p>
      <w:pPr>
        <w:spacing w:line="240" w:lineRule="auto" w:before="6"/>
        <w:rPr>
          <w:rFonts w:ascii="宋体" w:hAnsi="宋体" w:cs="宋体" w:eastAsia="宋体" w:hint="default"/>
          <w:sz w:val="11"/>
          <w:szCs w:val="11"/>
        </w:rPr>
      </w:pPr>
    </w:p>
    <w:p>
      <w:pPr>
        <w:spacing w:before="34"/>
        <w:ind w:left="641" w:right="485" w:firstLine="0"/>
        <w:jc w:val="left"/>
        <w:rPr>
          <w:rFonts w:ascii="宋体" w:hAnsi="宋体" w:cs="宋体" w:eastAsia="宋体" w:hint="default"/>
          <w:sz w:val="21"/>
          <w:szCs w:val="21"/>
        </w:rPr>
      </w:pPr>
      <w:r>
        <w:rPr>
          <w:rFonts w:ascii="宋体" w:hAnsi="宋体" w:cs="宋体" w:eastAsia="宋体" w:hint="default"/>
          <w:sz w:val="21"/>
          <w:szCs w:val="21"/>
        </w:rPr>
        <w:t>一年内到期的长期借款明细</w:t>
      </w:r>
    </w:p>
    <w:p>
      <w:pPr>
        <w:spacing w:line="240" w:lineRule="auto" w:before="12"/>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2239"/>
        <w:gridCol w:w="1001"/>
        <w:gridCol w:w="1001"/>
        <w:gridCol w:w="698"/>
        <w:gridCol w:w="922"/>
        <w:gridCol w:w="605"/>
        <w:gridCol w:w="1104"/>
        <w:gridCol w:w="662"/>
        <w:gridCol w:w="1094"/>
      </w:tblGrid>
      <w:tr>
        <w:trPr>
          <w:trHeight w:val="370" w:hRule="exact"/>
        </w:trPr>
        <w:tc>
          <w:tcPr>
            <w:tcW w:w="22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6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34" w:right="0"/>
              <w:jc w:val="left"/>
              <w:rPr>
                <w:rFonts w:ascii="Times New Roman" w:hAnsi="Times New Roman" w:cs="Times New Roman" w:eastAsia="Times New Roman" w:hint="default"/>
                <w:sz w:val="18"/>
                <w:szCs w:val="18"/>
              </w:rPr>
            </w:pPr>
            <w:r>
              <w:rPr>
                <w:rFonts w:ascii="Times New Roman"/>
                <w:sz w:val="18"/>
              </w:rPr>
              <w:t>2011-12-31</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56" w:right="0"/>
              <w:jc w:val="left"/>
              <w:rPr>
                <w:rFonts w:ascii="Times New Roman" w:hAnsi="Times New Roman" w:cs="Times New Roman" w:eastAsia="Times New Roman" w:hint="default"/>
                <w:sz w:val="18"/>
                <w:szCs w:val="18"/>
              </w:rPr>
            </w:pPr>
            <w:r>
              <w:rPr>
                <w:rFonts w:ascii="Times New Roman"/>
                <w:sz w:val="18"/>
              </w:rPr>
              <w:t>2010-12-31</w:t>
            </w:r>
          </w:p>
        </w:tc>
      </w:tr>
      <w:tr>
        <w:trPr>
          <w:trHeight w:val="730" w:hRule="exact"/>
        </w:trPr>
        <w:tc>
          <w:tcPr>
            <w:tcW w:w="2239"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698"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8"/>
              <w:ind w:left="120" w:right="113"/>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8"/>
              <w:ind w:left="146" w:right="144"/>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福建兴业银行深圳分行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2008-3-24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2"/>
                <w:sz w:val="18"/>
              </w:rPr>
              <w:t>2011-3-24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4.86%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招商银行南昌昌南支行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2"/>
                <w:sz w:val="18"/>
              </w:rPr>
              <w:t>2011-2-1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2012-12-31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5.85%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72"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建行深圳中心区支行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2006-12-4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2012-12-4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5.51%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北京银行深圳分行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2009-5-18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2012-5-18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36" w:right="0"/>
              <w:jc w:val="left"/>
              <w:rPr>
                <w:rFonts w:ascii="Times New Roman" w:hAnsi="Times New Roman" w:cs="Times New Roman" w:eastAsia="Times New Roman" w:hint="default"/>
                <w:sz w:val="18"/>
                <w:szCs w:val="18"/>
              </w:rPr>
            </w:pPr>
            <w:r>
              <w:rPr>
                <w:rFonts w:ascii="Times New Roman"/>
                <w:sz w:val="18"/>
              </w:rPr>
              <w:t>5.9850%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农行南昌市叠山支行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2010-4-2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2012-12-31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6.21%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建行深圳中心区支行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2007-9-30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2012-9-29</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6.90%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深发行红宝支行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2009-9-15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2012-9-15</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0" w:right="0"/>
              <w:jc w:val="left"/>
              <w:rPr>
                <w:rFonts w:ascii="Times New Roman" w:hAnsi="Times New Roman" w:cs="Times New Roman" w:eastAsia="Times New Roman" w:hint="default"/>
                <w:sz w:val="18"/>
                <w:szCs w:val="18"/>
              </w:rPr>
            </w:pPr>
            <w:r>
              <w:rPr>
                <w:rFonts w:ascii="Times New Roman"/>
                <w:sz w:val="18"/>
              </w:rPr>
              <w:t>5.985%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深发行红宝支行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2010-4-30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2012-4-14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0" w:right="0"/>
              <w:jc w:val="left"/>
              <w:rPr>
                <w:rFonts w:ascii="Times New Roman" w:hAnsi="Times New Roman" w:cs="Times New Roman" w:eastAsia="Times New Roman" w:hint="default"/>
                <w:sz w:val="18"/>
                <w:szCs w:val="18"/>
              </w:rPr>
            </w:pPr>
            <w:r>
              <w:rPr>
                <w:rFonts w:ascii="Times New Roman"/>
                <w:sz w:val="18"/>
              </w:rPr>
              <w:t>5.985%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1"/>
                <w:sz w:val="18"/>
              </w:rPr>
              <w:t>76,500,000.00</w:t>
            </w:r>
            <w:r>
              <w:rPr>
                <w:rFonts w:ascii="Times New Roman"/>
                <w:spacing w:val="-1"/>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r>
    </w:tbl>
    <w:p>
      <w:pPr>
        <w:spacing w:line="240" w:lineRule="auto" w:before="6"/>
        <w:rPr>
          <w:rFonts w:ascii="宋体" w:hAnsi="宋体" w:cs="宋体" w:eastAsia="宋体" w:hint="default"/>
          <w:sz w:val="11"/>
          <w:szCs w:val="11"/>
        </w:rPr>
      </w:pPr>
    </w:p>
    <w:p>
      <w:pPr>
        <w:tabs>
          <w:tab w:pos="1481" w:val="left" w:leader="none"/>
        </w:tabs>
        <w:spacing w:before="34"/>
        <w:ind w:left="641" w:right="485"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30</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其他流动负债</w:t>
      </w:r>
    </w:p>
    <w:p>
      <w:pPr>
        <w:spacing w:line="240" w:lineRule="auto" w:before="6"/>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022"/>
        <w:gridCol w:w="439"/>
        <w:gridCol w:w="482"/>
        <w:gridCol w:w="1320"/>
        <w:gridCol w:w="1006"/>
        <w:gridCol w:w="1094"/>
        <w:gridCol w:w="1094"/>
        <w:gridCol w:w="1094"/>
        <w:gridCol w:w="1313"/>
      </w:tblGrid>
      <w:tr>
        <w:trPr>
          <w:trHeight w:val="73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0"/>
              <w:ind w:left="57" w:right="5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0"/>
              <w:ind w:left="136" w:right="137" w:firstLine="180"/>
              <w:jc w:val="left"/>
              <w:rPr>
                <w:rFonts w:ascii="宋体" w:hAnsi="宋体" w:cs="宋体" w:eastAsia="宋体" w:hint="default"/>
                <w:sz w:val="18"/>
                <w:szCs w:val="18"/>
              </w:rPr>
            </w:pPr>
            <w:r>
              <w:rPr>
                <w:rFonts w:ascii="宋体" w:hAnsi="宋体" w:cs="宋体" w:eastAsia="宋体" w:hint="default"/>
                <w:sz w:val="18"/>
                <w:szCs w:val="18"/>
              </w:rPr>
              <w:t>期初 应付利息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0"/>
              <w:ind w:left="182" w:right="180" w:firstLine="180"/>
              <w:jc w:val="left"/>
              <w:rPr>
                <w:rFonts w:ascii="宋体" w:hAnsi="宋体" w:cs="宋体" w:eastAsia="宋体" w:hint="default"/>
                <w:sz w:val="18"/>
                <w:szCs w:val="18"/>
              </w:rPr>
            </w:pPr>
            <w:r>
              <w:rPr>
                <w:rFonts w:ascii="宋体" w:hAnsi="宋体" w:cs="宋体" w:eastAsia="宋体" w:hint="default"/>
                <w:sz w:val="18"/>
                <w:szCs w:val="18"/>
              </w:rPr>
              <w:t>本期 应计利息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0"/>
              <w:ind w:left="182" w:right="180" w:firstLine="180"/>
              <w:jc w:val="left"/>
              <w:rPr>
                <w:rFonts w:ascii="宋体" w:hAnsi="宋体" w:cs="宋体" w:eastAsia="宋体" w:hint="default"/>
                <w:sz w:val="18"/>
                <w:szCs w:val="18"/>
              </w:rPr>
            </w:pPr>
            <w:r>
              <w:rPr>
                <w:rFonts w:ascii="宋体" w:hAnsi="宋体" w:cs="宋体" w:eastAsia="宋体" w:hint="default"/>
                <w:sz w:val="18"/>
                <w:szCs w:val="18"/>
              </w:rPr>
              <w:t>本期 已付利息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0"/>
              <w:ind w:left="182" w:right="180" w:firstLine="180"/>
              <w:jc w:val="left"/>
              <w:rPr>
                <w:rFonts w:ascii="宋体" w:hAnsi="宋体" w:cs="宋体" w:eastAsia="宋体" w:hint="default"/>
                <w:sz w:val="18"/>
                <w:szCs w:val="18"/>
              </w:rPr>
            </w:pPr>
            <w:r>
              <w:rPr>
                <w:rFonts w:ascii="宋体" w:hAnsi="宋体" w:cs="宋体" w:eastAsia="宋体" w:hint="default"/>
                <w:sz w:val="18"/>
                <w:szCs w:val="18"/>
              </w:rPr>
              <w:t>期末 应付利息</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2011-12-31</w:t>
            </w:r>
          </w:p>
        </w:tc>
      </w:tr>
      <w:tr>
        <w:trPr>
          <w:trHeight w:val="370"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9"/>
              <w:jc w:val="center"/>
              <w:rPr>
                <w:rFonts w:ascii="宋体" w:hAnsi="宋体" w:cs="宋体" w:eastAsia="宋体" w:hint="default"/>
                <w:sz w:val="18"/>
                <w:szCs w:val="18"/>
              </w:rPr>
            </w:pPr>
            <w:r>
              <w:rPr>
                <w:rFonts w:ascii="宋体" w:hAnsi="宋体" w:cs="宋体" w:eastAsia="宋体" w:hint="default"/>
                <w:sz w:val="18"/>
                <w:szCs w:val="18"/>
              </w:rPr>
              <w:t>短期融资券</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1" w:right="0"/>
              <w:jc w:val="left"/>
              <w:rPr>
                <w:rFonts w:ascii="Times New Roman" w:hAnsi="Times New Roman" w:cs="Times New Roman" w:eastAsia="Times New Roman" w:hint="default"/>
                <w:sz w:val="18"/>
                <w:szCs w:val="18"/>
              </w:rPr>
            </w:pPr>
            <w:r>
              <w:rPr>
                <w:rFonts w:ascii="Times New Roman"/>
                <w:sz w:val="18"/>
              </w:rPr>
              <w:t>100</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7"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1,200,000,000.00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Times New Roman" w:hAnsi="Times New Roman" w:cs="Times New Roman" w:eastAsia="Times New Roman" w:hint="default"/>
                <w:sz w:val="18"/>
                <w:szCs w:val="18"/>
              </w:rPr>
            </w:pPr>
            <w:r>
              <w:rPr>
                <w:rFonts w:ascii="Times New Roman"/>
                <w:sz w:val="18"/>
              </w:rPr>
              <w:t>2,453,333.00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Times New Roman" w:hAnsi="Times New Roman" w:cs="Times New Roman" w:eastAsia="Times New Roman" w:hint="default"/>
                <w:sz w:val="18"/>
                <w:szCs w:val="18"/>
              </w:rPr>
            </w:pPr>
            <w:r>
              <w:rPr>
                <w:rFonts w:ascii="Times New Roman"/>
                <w:sz w:val="18"/>
              </w:rPr>
              <w:t>46,146,667.00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Times New Roman" w:hAnsi="Times New Roman" w:cs="Times New Roman" w:eastAsia="Times New Roman" w:hint="default"/>
                <w:sz w:val="18"/>
                <w:szCs w:val="18"/>
              </w:rPr>
            </w:pPr>
            <w:r>
              <w:rPr>
                <w:rFonts w:ascii="Times New Roman"/>
                <w:sz w:val="18"/>
              </w:rPr>
              <w:t>27,600,000.00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Times New Roman" w:hAnsi="Times New Roman" w:cs="Times New Roman" w:eastAsia="Times New Roman" w:hint="default"/>
                <w:sz w:val="18"/>
                <w:szCs w:val="18"/>
              </w:rPr>
            </w:pPr>
            <w:r>
              <w:rPr>
                <w:rFonts w:ascii="Times New Roman"/>
                <w:sz w:val="18"/>
              </w:rPr>
              <w:t>21,000,000.00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28" w:right="0"/>
              <w:jc w:val="center"/>
              <w:rPr>
                <w:rFonts w:ascii="Times New Roman" w:hAnsi="Times New Roman" w:cs="Times New Roman" w:eastAsia="Times New Roman" w:hint="default"/>
                <w:sz w:val="18"/>
                <w:szCs w:val="18"/>
              </w:rPr>
            </w:pPr>
            <w:r>
              <w:rPr>
                <w:rFonts w:ascii="Times New Roman"/>
                <w:sz w:val="18"/>
              </w:rPr>
              <w:t>600,000,000.00</w:t>
            </w:r>
          </w:p>
        </w:tc>
      </w:tr>
    </w:tbl>
    <w:p>
      <w:pPr>
        <w:spacing w:line="240" w:lineRule="auto" w:before="6"/>
        <w:rPr>
          <w:rFonts w:ascii="宋体" w:hAnsi="宋体" w:cs="宋体" w:eastAsia="宋体" w:hint="default"/>
          <w:sz w:val="11"/>
          <w:szCs w:val="11"/>
        </w:rPr>
      </w:pPr>
    </w:p>
    <w:p>
      <w:pPr>
        <w:tabs>
          <w:tab w:pos="1481" w:val="left" w:leader="none"/>
        </w:tabs>
        <w:spacing w:before="34"/>
        <w:ind w:left="641" w:right="485"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31</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长期借款</w:t>
      </w:r>
    </w:p>
    <w:p>
      <w:pPr>
        <w:spacing w:line="240" w:lineRule="auto" w:before="8"/>
        <w:rPr>
          <w:rFonts w:ascii="宋体" w:hAnsi="宋体" w:cs="宋体" w:eastAsia="宋体" w:hint="default"/>
          <w:sz w:val="17"/>
          <w:szCs w:val="17"/>
        </w:rPr>
      </w:pPr>
    </w:p>
    <w:p>
      <w:pPr>
        <w:spacing w:before="0"/>
        <w:ind w:left="641" w:right="4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）分类</w:t>
      </w:r>
    </w:p>
    <w:p>
      <w:pPr>
        <w:spacing w:after="0"/>
        <w:jc w:val="left"/>
        <w:rPr>
          <w:rFonts w:ascii="宋体" w:hAnsi="宋体" w:cs="宋体" w:eastAsia="宋体" w:hint="default"/>
          <w:sz w:val="21"/>
          <w:szCs w:val="21"/>
        </w:rPr>
        <w:sectPr>
          <w:footerReference w:type="default" r:id="rId123"/>
          <w:pgSz w:w="11910" w:h="16840"/>
          <w:pgMar w:footer="897" w:header="0" w:top="1520" w:bottom="1080" w:left="1480" w:right="800"/>
          <w:pgNumType w:start="180"/>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54"/>
        <w:gridCol w:w="2856"/>
        <w:gridCol w:w="2856"/>
      </w:tblGrid>
      <w:tr>
        <w:trPr>
          <w:trHeight w:val="376" w:hRule="exact"/>
        </w:trPr>
        <w:tc>
          <w:tcPr>
            <w:tcW w:w="285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0"/>
              <w:ind w:right="1238"/>
              <w:jc w:val="right"/>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24"/>
              <w:ind w:left="8" w:right="0"/>
              <w:jc w:val="center"/>
              <w:rPr>
                <w:rFonts w:ascii="Times New Roman" w:hAnsi="Times New Roman" w:cs="Times New Roman" w:eastAsia="Times New Roman" w:hint="default"/>
                <w:sz w:val="18"/>
                <w:szCs w:val="18"/>
              </w:rPr>
            </w:pPr>
            <w:r>
              <w:rPr>
                <w:rFonts w:ascii="Times New Roman"/>
                <w:sz w:val="18"/>
              </w:rPr>
              <w:t>2011-12-31</w:t>
            </w:r>
          </w:p>
        </w:tc>
        <w:tc>
          <w:tcPr>
            <w:tcW w:w="2856"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146,000,000.00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239,025,000.00</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145,000,000.00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185,000,000.00</w:t>
            </w:r>
          </w:p>
        </w:tc>
      </w:tr>
      <w:tr>
        <w:trPr>
          <w:trHeight w:val="372"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12,926,158.33</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2,926,158.33</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3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303,926,158.33</w:t>
            </w:r>
            <w:r>
              <w:rPr>
                <w:rFonts w:ascii="Times New Roman"/>
                <w:spacing w:val="-1"/>
                <w:sz w:val="18"/>
              </w:rPr>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b/>
                <w:spacing w:val="-1"/>
                <w:sz w:val="18"/>
              </w:rPr>
              <w:t>426,951,158.33</w:t>
            </w:r>
            <w:r>
              <w:rPr>
                <w:rFonts w:ascii="Times New Roman"/>
                <w:spacing w:val="-1"/>
                <w:sz w:val="18"/>
              </w:rPr>
            </w:r>
          </w:p>
        </w:tc>
      </w:tr>
    </w:tbl>
    <w:p>
      <w:pPr>
        <w:spacing w:line="240" w:lineRule="auto" w:before="6"/>
        <w:rPr>
          <w:rFonts w:ascii="宋体" w:hAnsi="宋体" w:cs="宋体" w:eastAsia="宋体" w:hint="default"/>
          <w:sz w:val="11"/>
          <w:szCs w:val="11"/>
        </w:rPr>
      </w:pPr>
    </w:p>
    <w:p>
      <w:pPr>
        <w:spacing w:before="34"/>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）金额前五名的长期借款</w:t>
      </w:r>
    </w:p>
    <w:p>
      <w:pPr>
        <w:spacing w:line="240" w:lineRule="auto" w:before="9"/>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431"/>
        <w:gridCol w:w="1018"/>
        <w:gridCol w:w="1152"/>
        <w:gridCol w:w="475"/>
        <w:gridCol w:w="655"/>
        <w:gridCol w:w="600"/>
        <w:gridCol w:w="1190"/>
        <w:gridCol w:w="434"/>
        <w:gridCol w:w="1186"/>
      </w:tblGrid>
      <w:tr>
        <w:trPr>
          <w:trHeight w:val="370" w:hRule="exact"/>
        </w:trPr>
        <w:tc>
          <w:tcPr>
            <w:tcW w:w="2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4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75" w:right="0"/>
              <w:jc w:val="left"/>
              <w:rPr>
                <w:rFonts w:ascii="Times New Roman" w:hAnsi="Times New Roman" w:cs="Times New Roman" w:eastAsia="Times New Roman" w:hint="default"/>
                <w:sz w:val="18"/>
                <w:szCs w:val="18"/>
              </w:rPr>
            </w:pPr>
            <w:r>
              <w:rPr>
                <w:rFonts w:ascii="Times New Roman"/>
                <w:sz w:val="18"/>
              </w:rPr>
              <w:t>2011-12-31</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86" w:right="0"/>
              <w:jc w:val="left"/>
              <w:rPr>
                <w:rFonts w:ascii="Times New Roman" w:hAnsi="Times New Roman" w:cs="Times New Roman" w:eastAsia="Times New Roman" w:hint="default"/>
                <w:sz w:val="18"/>
                <w:szCs w:val="18"/>
              </w:rPr>
            </w:pPr>
            <w:r>
              <w:rPr>
                <w:rFonts w:ascii="Times New Roman"/>
                <w:sz w:val="18"/>
              </w:rPr>
              <w:t>2010-12-31</w:t>
            </w:r>
          </w:p>
        </w:tc>
      </w:tr>
      <w:tr>
        <w:trPr>
          <w:trHeight w:val="730" w:hRule="exact"/>
        </w:trPr>
        <w:tc>
          <w:tcPr>
            <w:tcW w:w="2431"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7" w:right="0"/>
              <w:jc w:val="left"/>
              <w:rPr>
                <w:rFonts w:ascii="宋体" w:hAnsi="宋体" w:cs="宋体" w:eastAsia="宋体" w:hint="default"/>
                <w:sz w:val="18"/>
                <w:szCs w:val="18"/>
              </w:rPr>
            </w:pPr>
            <w:r>
              <w:rPr>
                <w:rFonts w:ascii="宋体" w:hAnsi="宋体" w:cs="宋体" w:eastAsia="宋体" w:hint="default"/>
                <w:sz w:val="18"/>
                <w:szCs w:val="18"/>
              </w:rPr>
              <w:t>外币</w:t>
            </w:r>
          </w:p>
          <w:p>
            <w:pPr>
              <w:pStyle w:val="TableParagraph"/>
              <w:spacing w:line="240" w:lineRule="auto" w:before="127"/>
              <w:ind w:left="11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外币</w:t>
            </w: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370"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中国农业银行深圳市分行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2009-5-31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1"/>
              <w:jc w:val="right"/>
              <w:rPr>
                <w:rFonts w:ascii="Times New Roman" w:hAnsi="Times New Roman" w:cs="Times New Roman" w:eastAsia="Times New Roman" w:hint="default"/>
                <w:sz w:val="18"/>
                <w:szCs w:val="18"/>
              </w:rPr>
            </w:pPr>
            <w:r>
              <w:rPr>
                <w:rFonts w:ascii="Times New Roman"/>
                <w:spacing w:val="-1"/>
                <w:sz w:val="18"/>
              </w:rPr>
              <w:t>2014-5-17</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5.99%</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41,600,000.00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4" w:right="0"/>
              <w:jc w:val="center"/>
              <w:rPr>
                <w:rFonts w:ascii="Times New Roman" w:hAnsi="Times New Roman" w:cs="Times New Roman" w:eastAsia="Times New Roman" w:hint="default"/>
                <w:sz w:val="18"/>
                <w:szCs w:val="18"/>
              </w:rPr>
            </w:pPr>
            <w:r>
              <w:rPr>
                <w:rFonts w:ascii="Times New Roman"/>
                <w:sz w:val="18"/>
              </w:rPr>
              <w:t>50,000,000.00</w:t>
            </w:r>
          </w:p>
        </w:tc>
      </w:tr>
      <w:tr>
        <w:trPr>
          <w:trHeight w:val="370"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中国农业发展银行深圳市分行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2009-6-19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1"/>
              <w:jc w:val="right"/>
              <w:rPr>
                <w:rFonts w:ascii="Times New Roman" w:hAnsi="Times New Roman" w:cs="Times New Roman" w:eastAsia="Times New Roman" w:hint="default"/>
                <w:sz w:val="18"/>
                <w:szCs w:val="18"/>
              </w:rPr>
            </w:pPr>
            <w:r>
              <w:rPr>
                <w:rFonts w:ascii="Times New Roman"/>
                <w:spacing w:val="-1"/>
                <w:sz w:val="18"/>
              </w:rPr>
              <w:t>2014-6-18</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6.10%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4" w:right="0"/>
              <w:jc w:val="center"/>
              <w:rPr>
                <w:rFonts w:ascii="Times New Roman" w:hAnsi="Times New Roman" w:cs="Times New Roman" w:eastAsia="Times New Roman" w:hint="default"/>
                <w:sz w:val="18"/>
                <w:szCs w:val="18"/>
              </w:rPr>
            </w:pPr>
            <w:r>
              <w:rPr>
                <w:rFonts w:ascii="Times New Roman"/>
                <w:sz w:val="18"/>
              </w:rPr>
              <w:t>40,000,000.00</w:t>
            </w:r>
          </w:p>
        </w:tc>
      </w:tr>
      <w:tr>
        <w:trPr>
          <w:trHeight w:val="370"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建行深圳中心区支行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2008-3-20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1"/>
              <w:jc w:val="right"/>
              <w:rPr>
                <w:rFonts w:ascii="Times New Roman" w:hAnsi="Times New Roman" w:cs="Times New Roman" w:eastAsia="Times New Roman" w:hint="default"/>
                <w:sz w:val="18"/>
                <w:szCs w:val="18"/>
              </w:rPr>
            </w:pPr>
            <w:r>
              <w:rPr>
                <w:rFonts w:ascii="Times New Roman"/>
                <w:spacing w:val="-1"/>
                <w:sz w:val="18"/>
              </w:rPr>
              <w:t>2013-3-19</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6.99%</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4" w:right="0"/>
              <w:jc w:val="center"/>
              <w:rPr>
                <w:rFonts w:ascii="Times New Roman" w:hAnsi="Times New Roman" w:cs="Times New Roman" w:eastAsia="Times New Roman" w:hint="default"/>
                <w:sz w:val="18"/>
                <w:szCs w:val="18"/>
              </w:rPr>
            </w:pPr>
            <w:r>
              <w:rPr>
                <w:rFonts w:ascii="Times New Roman"/>
                <w:sz w:val="18"/>
              </w:rPr>
              <w:t>30,000,000.00</w:t>
            </w:r>
          </w:p>
        </w:tc>
      </w:tr>
      <w:tr>
        <w:trPr>
          <w:trHeight w:val="372"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建行深圳中心区支行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2006-12-4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1"/>
              <w:jc w:val="right"/>
              <w:rPr>
                <w:rFonts w:ascii="Times New Roman" w:hAnsi="Times New Roman" w:cs="Times New Roman" w:eastAsia="Times New Roman" w:hint="default"/>
                <w:sz w:val="18"/>
                <w:szCs w:val="18"/>
              </w:rPr>
            </w:pPr>
            <w:r>
              <w:rPr>
                <w:rFonts w:ascii="Times New Roman"/>
                <w:spacing w:val="-1"/>
                <w:sz w:val="18"/>
              </w:rPr>
              <w:t>2014-12-4</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5.51%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52,000,000.00</w:t>
            </w:r>
          </w:p>
        </w:tc>
      </w:tr>
      <w:tr>
        <w:trPr>
          <w:trHeight w:val="370"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中国农业银行深圳市分行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 w:right="0"/>
              <w:jc w:val="center"/>
              <w:rPr>
                <w:rFonts w:ascii="Times New Roman" w:hAnsi="Times New Roman" w:cs="Times New Roman" w:eastAsia="Times New Roman" w:hint="default"/>
                <w:sz w:val="18"/>
                <w:szCs w:val="18"/>
              </w:rPr>
            </w:pPr>
            <w:r>
              <w:rPr>
                <w:rFonts w:ascii="Times New Roman"/>
                <w:sz w:val="18"/>
              </w:rPr>
              <w:t>2009-6-8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1"/>
              <w:jc w:val="right"/>
              <w:rPr>
                <w:rFonts w:ascii="Times New Roman" w:hAnsi="Times New Roman" w:cs="Times New Roman" w:eastAsia="Times New Roman" w:hint="default"/>
                <w:sz w:val="18"/>
                <w:szCs w:val="18"/>
              </w:rPr>
            </w:pPr>
            <w:r>
              <w:rPr>
                <w:rFonts w:ascii="Times New Roman"/>
                <w:spacing w:val="-1"/>
                <w:sz w:val="18"/>
              </w:rPr>
              <w:t>2014-5-17</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9"/>
              <w:jc w:val="right"/>
              <w:rPr>
                <w:rFonts w:ascii="Times New Roman" w:hAnsi="Times New Roman" w:cs="Times New Roman" w:eastAsia="Times New Roman" w:hint="default"/>
                <w:sz w:val="18"/>
                <w:szCs w:val="18"/>
              </w:rPr>
            </w:pPr>
            <w:r>
              <w:rPr>
                <w:rFonts w:ascii="Times New Roman"/>
                <w:spacing w:val="-1"/>
                <w:sz w:val="18"/>
              </w:rPr>
              <w:t>RMB</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5.18%</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4" w:right="0"/>
              <w:jc w:val="center"/>
              <w:rPr>
                <w:rFonts w:ascii="Times New Roman" w:hAnsi="Times New Roman" w:cs="Times New Roman" w:eastAsia="Times New Roman" w:hint="default"/>
                <w:sz w:val="18"/>
                <w:szCs w:val="18"/>
              </w:rPr>
            </w:pPr>
            <w:r>
              <w:rPr>
                <w:rFonts w:ascii="Times New Roman"/>
                <w:sz w:val="18"/>
              </w:rPr>
              <w:t>30,000,000.00</w:t>
            </w:r>
          </w:p>
        </w:tc>
      </w:tr>
      <w:tr>
        <w:trPr>
          <w:trHeight w:val="370"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1"/>
                <w:sz w:val="18"/>
              </w:rPr>
              <w:t>153,600,000.00</w:t>
            </w:r>
            <w:r>
              <w:rPr>
                <w:rFonts w:ascii="Times New Roman"/>
                <w:spacing w:val="-1"/>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 w:right="0"/>
              <w:jc w:val="center"/>
              <w:rPr>
                <w:rFonts w:ascii="Times New Roman" w:hAnsi="Times New Roman" w:cs="Times New Roman" w:eastAsia="Times New Roman" w:hint="default"/>
                <w:sz w:val="18"/>
                <w:szCs w:val="18"/>
              </w:rPr>
            </w:pPr>
            <w:r>
              <w:rPr>
                <w:rFonts w:ascii="Times New Roman"/>
                <w:b/>
                <w:sz w:val="18"/>
              </w:rPr>
              <w:t>202,000,000.00</w:t>
            </w:r>
            <w:r>
              <w:rPr>
                <w:rFonts w:ascii="Times New Roman"/>
                <w:sz w:val="18"/>
              </w:rPr>
            </w:r>
          </w:p>
        </w:tc>
      </w:tr>
    </w:tbl>
    <w:p>
      <w:pPr>
        <w:spacing w:line="240" w:lineRule="auto" w:before="6"/>
        <w:rPr>
          <w:rFonts w:ascii="宋体" w:hAnsi="宋体" w:cs="宋体" w:eastAsia="宋体" w:hint="default"/>
          <w:sz w:val="11"/>
          <w:szCs w:val="11"/>
        </w:rPr>
      </w:pPr>
    </w:p>
    <w:p>
      <w:pPr>
        <w:tabs>
          <w:tab w:pos="1401" w:val="left" w:leader="none"/>
        </w:tabs>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32</w:t>
      </w:r>
      <w:r>
        <w:rPr>
          <w:rFonts w:ascii="宋体" w:hAnsi="宋体" w:cs="宋体" w:eastAsia="宋体" w:hint="default"/>
          <w:spacing w:val="-1"/>
          <w:w w:val="95"/>
          <w:sz w:val="21"/>
          <w:szCs w:val="21"/>
        </w:rPr>
        <w:t>．</w:t>
        <w:tab/>
      </w:r>
      <w:r>
        <w:rPr>
          <w:rFonts w:ascii="宋体" w:hAnsi="宋体" w:cs="宋体" w:eastAsia="宋体" w:hint="default"/>
          <w:sz w:val="21"/>
          <w:szCs w:val="21"/>
        </w:rPr>
        <w:t>长期应付款</w:t>
      </w:r>
    </w:p>
    <w:p>
      <w:pPr>
        <w:spacing w:line="240" w:lineRule="auto" w:before="8"/>
        <w:rPr>
          <w:rFonts w:ascii="宋体" w:hAnsi="宋体" w:cs="宋体" w:eastAsia="宋体" w:hint="default"/>
          <w:sz w:val="17"/>
          <w:szCs w:val="17"/>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金额前五名长期应付款情况</w:t>
      </w:r>
    </w:p>
    <w:p>
      <w:pPr>
        <w:spacing w:line="240" w:lineRule="auto" w:before="9"/>
        <w:rPr>
          <w:rFonts w:ascii="宋体" w:hAnsi="宋体" w:cs="宋体" w:eastAsia="宋体" w:hint="default"/>
          <w:sz w:val="13"/>
          <w:szCs w:val="13"/>
        </w:rPr>
      </w:pPr>
    </w:p>
    <w:tbl>
      <w:tblPr>
        <w:tblW w:w="0" w:type="auto"/>
        <w:jc w:val="left"/>
        <w:tblInd w:w="134" w:type="dxa"/>
        <w:tblLayout w:type="fixed"/>
        <w:tblCellMar>
          <w:top w:w="0" w:type="dxa"/>
          <w:left w:w="0" w:type="dxa"/>
          <w:bottom w:w="0" w:type="dxa"/>
          <w:right w:w="0" w:type="dxa"/>
        </w:tblCellMar>
        <w:tblLook w:val="01E0"/>
      </w:tblPr>
      <w:tblGrid>
        <w:gridCol w:w="2263"/>
        <w:gridCol w:w="593"/>
        <w:gridCol w:w="1289"/>
        <w:gridCol w:w="1118"/>
        <w:gridCol w:w="965"/>
        <w:gridCol w:w="1289"/>
        <w:gridCol w:w="962"/>
      </w:tblGrid>
      <w:tr>
        <w:trPr>
          <w:trHeight w:val="379"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0"/>
              <w:jc w:val="right"/>
              <w:rPr>
                <w:rFonts w:ascii="宋体" w:hAnsi="宋体" w:cs="宋体" w:eastAsia="宋体" w:hint="default"/>
                <w:sz w:val="18"/>
                <w:szCs w:val="18"/>
              </w:rPr>
            </w:pPr>
            <w:r>
              <w:rPr>
                <w:rFonts w:ascii="宋体" w:hAnsi="宋体" w:cs="宋体" w:eastAsia="宋体" w:hint="default"/>
                <w:sz w:val="18"/>
                <w:szCs w:val="18"/>
              </w:rPr>
              <w:t>期限</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78"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9"/>
              <w:jc w:val="right"/>
              <w:rPr>
                <w:rFonts w:ascii="宋体" w:hAnsi="宋体" w:cs="宋体" w:eastAsia="宋体" w:hint="default"/>
                <w:sz w:val="18"/>
                <w:szCs w:val="18"/>
              </w:rPr>
            </w:pPr>
            <w:r>
              <w:rPr>
                <w:rFonts w:ascii="宋体" w:hAnsi="宋体" w:cs="宋体" w:eastAsia="宋体" w:hint="default"/>
                <w:spacing w:val="-1"/>
                <w:sz w:val="18"/>
                <w:szCs w:val="18"/>
              </w:rPr>
              <w:t>利率（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5"/>
              <w:jc w:val="right"/>
              <w:rPr>
                <w:rFonts w:ascii="宋体" w:hAnsi="宋体" w:cs="宋体" w:eastAsia="宋体" w:hint="default"/>
                <w:sz w:val="18"/>
                <w:szCs w:val="18"/>
              </w:rPr>
            </w:pPr>
            <w:r>
              <w:rPr>
                <w:rFonts w:ascii="宋体" w:hAnsi="宋体" w:cs="宋体" w:eastAsia="宋体" w:hint="default"/>
                <w:sz w:val="18"/>
                <w:szCs w:val="18"/>
              </w:rPr>
              <w:t>应计利息</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3" w:right="0"/>
              <w:jc w:val="left"/>
              <w:rPr>
                <w:rFonts w:ascii="Times New Roman" w:hAnsi="Times New Roman" w:cs="Times New Roman" w:eastAsia="Times New Roman" w:hint="default"/>
                <w:sz w:val="18"/>
                <w:szCs w:val="18"/>
              </w:rPr>
            </w:pPr>
            <w:r>
              <w:rPr>
                <w:rFonts w:ascii="Times New Roman"/>
                <w:sz w:val="18"/>
              </w:rPr>
              <w:t>2011-12-31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3"/>
              <w:jc w:val="right"/>
              <w:rPr>
                <w:rFonts w:ascii="宋体" w:hAnsi="宋体" w:cs="宋体" w:eastAsia="宋体" w:hint="default"/>
                <w:sz w:val="18"/>
                <w:szCs w:val="18"/>
              </w:rPr>
            </w:pPr>
            <w:r>
              <w:rPr>
                <w:rFonts w:ascii="宋体" w:hAnsi="宋体" w:cs="宋体" w:eastAsia="宋体" w:hint="default"/>
                <w:sz w:val="18"/>
                <w:szCs w:val="18"/>
              </w:rPr>
              <w:t>借款条件</w:t>
            </w:r>
          </w:p>
        </w:tc>
      </w:tr>
      <w:tr>
        <w:trPr>
          <w:trHeight w:val="379"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店面押金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13,654,178.20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9,469,335.20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6"/>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深圳市财政局</w:t>
            </w:r>
            <w:r>
              <w:rPr>
                <w:rFonts w:ascii="Times New Roman" w:hAnsi="Times New Roman" w:cs="Times New Roman" w:eastAsia="Times New Roman" w:hint="default"/>
                <w:sz w:val="18"/>
                <w:szCs w:val="18"/>
              </w:rPr>
              <w:t>*1</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3,503,468.69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2,030,000.00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6"/>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退休人员补贴</w:t>
            </w:r>
            <w:r>
              <w:rPr>
                <w:rFonts w:ascii="Times New Roman" w:hAnsi="Times New Roman" w:cs="Times New Roman" w:eastAsia="Times New Roman" w:hint="default"/>
                <w:sz w:val="18"/>
                <w:szCs w:val="18"/>
              </w:rPr>
              <w:t>*2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659,160.00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pacing w:val="-1"/>
                <w:sz w:val="18"/>
              </w:rPr>
              <w:t>648,241.40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6"/>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内退人员工资及养老金</w:t>
            </w:r>
            <w:r>
              <w:rPr>
                <w:rFonts w:ascii="Times New Roman" w:hAnsi="Times New Roman" w:cs="Times New Roman" w:eastAsia="Times New Roman" w:hint="default"/>
                <w:sz w:val="18"/>
                <w:szCs w:val="18"/>
              </w:rPr>
              <w:t>*2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517,149.70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pacing w:val="-1"/>
                <w:sz w:val="18"/>
              </w:rPr>
              <w:t>500,624.40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6"/>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改制补偿金</w:t>
            </w:r>
            <w:r>
              <w:rPr>
                <w:rFonts w:ascii="Times New Roman" w:hAnsi="Times New Roman" w:cs="Times New Roman" w:eastAsia="Times New Roman" w:hint="default"/>
                <w:sz w:val="18"/>
                <w:szCs w:val="18"/>
              </w:rPr>
              <w:t>*2</w:t>
            </w:r>
          </w:p>
        </w:tc>
        <w:tc>
          <w:tcPr>
            <w:tcW w:w="59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447,678.00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pacing w:val="-1"/>
                <w:sz w:val="18"/>
              </w:rPr>
              <w:t>312,228.00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6"/>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4"/>
              <w:jc w:val="right"/>
              <w:rPr>
                <w:rFonts w:ascii="Times New Roman" w:hAnsi="Times New Roman" w:cs="Times New Roman" w:eastAsia="Times New Roman" w:hint="default"/>
                <w:sz w:val="18"/>
                <w:szCs w:val="18"/>
              </w:rPr>
            </w:pPr>
            <w:r>
              <w:rPr>
                <w:rFonts w:ascii="Times New Roman"/>
                <w:b/>
                <w:spacing w:val="-1"/>
                <w:sz w:val="18"/>
              </w:rPr>
              <w:t>18,781,634.59</w:t>
            </w:r>
            <w:r>
              <w:rPr>
                <w:rFonts w:ascii="Times New Roman"/>
                <w:spacing w:val="-1"/>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4"/>
              <w:jc w:val="right"/>
              <w:rPr>
                <w:rFonts w:ascii="Times New Roman" w:hAnsi="Times New Roman" w:cs="Times New Roman" w:eastAsia="Times New Roman" w:hint="default"/>
                <w:sz w:val="18"/>
                <w:szCs w:val="18"/>
              </w:rPr>
            </w:pPr>
            <w:r>
              <w:rPr>
                <w:rFonts w:ascii="Times New Roman"/>
                <w:b/>
                <w:spacing w:val="-1"/>
                <w:sz w:val="18"/>
              </w:rPr>
              <w:t>12,960,429.00</w:t>
            </w:r>
            <w:r>
              <w:rPr>
                <w:rFonts w:ascii="Times New Roman"/>
                <w:spacing w:val="-1"/>
                <w:sz w:val="18"/>
              </w:rPr>
            </w:r>
          </w:p>
        </w:tc>
        <w:tc>
          <w:tcPr>
            <w:tcW w:w="9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1"/>
          <w:szCs w:val="11"/>
        </w:rPr>
      </w:pPr>
    </w:p>
    <w:p>
      <w:pPr>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系本公司及子公司农牧公司向深圳市财政局的免息借款。</w:t>
      </w:r>
    </w:p>
    <w:p>
      <w:pPr>
        <w:spacing w:line="240" w:lineRule="auto" w:before="8"/>
        <w:rPr>
          <w:rFonts w:ascii="宋体" w:hAnsi="宋体" w:cs="宋体" w:eastAsia="宋体" w:hint="default"/>
          <w:sz w:val="17"/>
          <w:szCs w:val="17"/>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系子公司西安摩尔农产品有限责任公司改制时的职工补偿金。</w:t>
      </w:r>
    </w:p>
    <w:p>
      <w:pPr>
        <w:spacing w:line="240" w:lineRule="auto" w:before="5"/>
        <w:rPr>
          <w:rFonts w:ascii="宋体" w:hAnsi="宋体" w:cs="宋体" w:eastAsia="宋体" w:hint="default"/>
          <w:sz w:val="17"/>
          <w:szCs w:val="17"/>
        </w:rPr>
      </w:pPr>
    </w:p>
    <w:p>
      <w:pPr>
        <w:tabs>
          <w:tab w:pos="1401" w:val="left" w:leader="none"/>
        </w:tabs>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33</w:t>
      </w:r>
      <w:r>
        <w:rPr>
          <w:rFonts w:ascii="宋体" w:hAnsi="宋体" w:cs="宋体" w:eastAsia="宋体" w:hint="default"/>
          <w:spacing w:val="-1"/>
          <w:w w:val="95"/>
          <w:sz w:val="21"/>
          <w:szCs w:val="21"/>
        </w:rPr>
        <w:t>．</w:t>
        <w:tab/>
      </w:r>
      <w:r>
        <w:rPr>
          <w:rFonts w:ascii="宋体" w:hAnsi="宋体" w:cs="宋体" w:eastAsia="宋体" w:hint="default"/>
          <w:sz w:val="21"/>
          <w:szCs w:val="21"/>
        </w:rPr>
        <w:t>专项应付款</w:t>
      </w:r>
    </w:p>
    <w:p>
      <w:pPr>
        <w:spacing w:line="240" w:lineRule="auto" w:before="9"/>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714"/>
        <w:gridCol w:w="1714"/>
        <w:gridCol w:w="1714"/>
        <w:gridCol w:w="1711"/>
        <w:gridCol w:w="1714"/>
      </w:tblGrid>
      <w:tr>
        <w:trPr>
          <w:trHeight w:val="374"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667"/>
              <w:jc w:val="right"/>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429" w:right="0"/>
              <w:jc w:val="left"/>
              <w:rPr>
                <w:rFonts w:ascii="Times New Roman" w:hAnsi="Times New Roman" w:cs="Times New Roman" w:eastAsia="Times New Roman" w:hint="default"/>
                <w:sz w:val="18"/>
                <w:szCs w:val="18"/>
              </w:rPr>
            </w:pPr>
            <w:r>
              <w:rPr>
                <w:rFonts w:ascii="Times New Roman"/>
                <w:sz w:val="18"/>
              </w:rPr>
              <w:t>2010-12-31</w:t>
            </w: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0"/>
              <w:ind w:left="4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left="4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434" w:right="0"/>
              <w:jc w:val="left"/>
              <w:rPr>
                <w:rFonts w:ascii="Times New Roman" w:hAnsi="Times New Roman" w:cs="Times New Roman" w:eastAsia="Times New Roman" w:hint="default"/>
                <w:sz w:val="18"/>
                <w:szCs w:val="18"/>
              </w:rPr>
            </w:pPr>
            <w:r>
              <w:rPr>
                <w:rFonts w:ascii="Times New Roman"/>
                <w:sz w:val="18"/>
              </w:rPr>
              <w:t>2011-12-31</w:t>
            </w:r>
          </w:p>
        </w:tc>
      </w:tr>
      <w:tr>
        <w:trPr>
          <w:trHeight w:val="377"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97,796,079.45</w:t>
            </w: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110,281,225.20</w:t>
            </w:r>
          </w:p>
        </w:tc>
        <w:tc>
          <w:tcPr>
            <w:tcW w:w="171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72,706,399.65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135,370,905.00</w:t>
            </w:r>
          </w:p>
        </w:tc>
      </w:tr>
      <w:tr>
        <w:trPr>
          <w:trHeight w:val="374"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97,796,079.45</w:t>
            </w:r>
            <w:r>
              <w:rPr>
                <w:rFonts w:ascii="Times New Roman"/>
                <w:spacing w:val="-1"/>
                <w:sz w:val="18"/>
              </w:rPr>
            </w: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b/>
                <w:spacing w:val="-2"/>
                <w:sz w:val="18"/>
              </w:rPr>
              <w:t>110,281,225.20</w:t>
            </w:r>
            <w:r>
              <w:rPr>
                <w:rFonts w:ascii="Times New Roman"/>
                <w:spacing w:val="-2"/>
                <w:sz w:val="18"/>
              </w:rPr>
            </w:r>
          </w:p>
        </w:tc>
        <w:tc>
          <w:tcPr>
            <w:tcW w:w="171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72,706,399.65</w:t>
            </w:r>
            <w:r>
              <w:rPr>
                <w:rFonts w:ascii="Times New Roman"/>
                <w:spacing w:val="-1"/>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135,370,905.00</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561" w:right="0" w:firstLine="0"/>
        <w:jc w:val="left"/>
        <w:rPr>
          <w:rFonts w:ascii="宋体" w:hAnsi="宋体" w:cs="宋体" w:eastAsia="宋体" w:hint="default"/>
          <w:sz w:val="21"/>
          <w:szCs w:val="21"/>
        </w:rPr>
      </w:pPr>
      <w:r>
        <w:rPr>
          <w:rFonts w:ascii="宋体" w:hAnsi="宋体" w:cs="宋体" w:eastAsia="宋体" w:hint="default"/>
          <w:sz w:val="21"/>
          <w:szCs w:val="21"/>
        </w:rPr>
        <w:t>专项应付款主要项目情况如下：</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552"/>
        <w:gridCol w:w="1181"/>
        <w:gridCol w:w="1366"/>
        <w:gridCol w:w="1181"/>
        <w:gridCol w:w="1279"/>
      </w:tblGrid>
      <w:tr>
        <w:trPr>
          <w:trHeight w:val="386"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65" w:right="0"/>
              <w:jc w:val="left"/>
              <w:rPr>
                <w:rFonts w:ascii="Times New Roman" w:hAnsi="Times New Roman" w:cs="Times New Roman" w:eastAsia="Times New Roman" w:hint="default"/>
                <w:sz w:val="18"/>
                <w:szCs w:val="18"/>
              </w:rPr>
            </w:pPr>
            <w:r>
              <w:rPr>
                <w:rFonts w:ascii="Times New Roman"/>
                <w:sz w:val="18"/>
              </w:rPr>
              <w:t>2010-12-31</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8"/>
              <w:ind w:left="31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8"/>
              <w:ind w:left="22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16" w:right="0"/>
              <w:jc w:val="left"/>
              <w:rPr>
                <w:rFonts w:ascii="Times New Roman" w:hAnsi="Times New Roman" w:cs="Times New Roman" w:eastAsia="Times New Roman" w:hint="default"/>
                <w:sz w:val="18"/>
                <w:szCs w:val="18"/>
              </w:rPr>
            </w:pPr>
            <w:r>
              <w:rPr>
                <w:rFonts w:ascii="Times New Roman"/>
                <w:sz w:val="18"/>
              </w:rPr>
              <w:t>2011-12-31</w:t>
            </w:r>
          </w:p>
        </w:tc>
      </w:tr>
    </w:tbl>
    <w:p>
      <w:pPr>
        <w:spacing w:after="0" w:line="240" w:lineRule="auto"/>
        <w:jc w:val="left"/>
        <w:rPr>
          <w:rFonts w:ascii="Times New Roman" w:hAnsi="Times New Roman" w:cs="Times New Roman" w:eastAsia="Times New Roman" w:hint="default"/>
          <w:sz w:val="18"/>
          <w:szCs w:val="18"/>
        </w:rPr>
        <w:sectPr>
          <w:pgSz w:w="11910" w:h="16840"/>
          <w:pgMar w:header="0" w:footer="897" w:top="1520" w:bottom="1080" w:left="1560" w:right="980"/>
        </w:sectPr>
      </w:pPr>
    </w:p>
    <w:p>
      <w:pPr>
        <w:spacing w:line="240" w:lineRule="auto" w:before="12"/>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554"/>
        <w:gridCol w:w="1181"/>
        <w:gridCol w:w="1366"/>
        <w:gridCol w:w="1181"/>
        <w:gridCol w:w="1279"/>
      </w:tblGrid>
      <w:tr>
        <w:trPr>
          <w:trHeight w:val="395" w:hRule="exact"/>
        </w:trPr>
        <w:tc>
          <w:tcPr>
            <w:tcW w:w="355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南昌农批信息化与检验检测</w:t>
            </w:r>
          </w:p>
        </w:tc>
        <w:tc>
          <w:tcPr>
            <w:tcW w:w="1181"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3,500,000.00</w:t>
            </w:r>
          </w:p>
        </w:tc>
        <w:tc>
          <w:tcPr>
            <w:tcW w:w="1366" w:type="dxa"/>
            <w:tcBorders>
              <w:top w:val="single" w:sz="11" w:space="0" w:color="000000"/>
              <w:left w:val="single" w:sz="6" w:space="0" w:color="000000"/>
              <w:bottom w:val="single" w:sz="6"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1" w:space="0" w:color="000000"/>
              <w:left w:val="single" w:sz="4" w:space="0" w:color="000000"/>
              <w:bottom w:val="single" w:sz="6" w:space="0" w:color="000000"/>
              <w:right w:val="single" w:sz="6"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w:t>
            </w:r>
          </w:p>
        </w:tc>
        <w:tc>
          <w:tcPr>
            <w:tcW w:w="1279"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386"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农牧实业农综现代化资金</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3,435,000.00</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3,435,000.00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紫金猪场农综产业化项目</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pacing w:val="-1"/>
                <w:sz w:val="18"/>
              </w:rPr>
              <w:t>3,375,000.00</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pacing w:val="-1"/>
                <w:sz w:val="18"/>
              </w:rPr>
              <w:t>3,375,000.00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美益肉业地质处理工程</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20,618,774.80</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1,811,225.20</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22,430,000.00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美益肉业三通一平专项资金</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11,599,929.62</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11,599,929.62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深圳市主要农产品生产基地建设扶持资金</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11,623,869.52</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11,623,869.52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深圳市基本农田改造试点建设扶持资金</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4,687,677.27</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4,597,677.27</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386"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西安摩尔财政局预算资金</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7,000,000.00</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89"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平湖一期项目中央预算投资</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pacing w:val="-1"/>
                <w:sz w:val="18"/>
              </w:rPr>
              <w:t>4,500,000.00</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z w:val="18"/>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389"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批发市场商务与信息公共平台产业化项目</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86"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平湖国际物流园场平工程</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89"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南昌农批信息与检测系统升级</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z w:val="18"/>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389"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南山农批物流扶持资金</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86"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3"/>
              <w:jc w:val="right"/>
              <w:rPr>
                <w:rFonts w:ascii="Times New Roman" w:hAnsi="Times New Roman" w:cs="Times New Roman" w:eastAsia="Times New Roman" w:hint="default"/>
                <w:sz w:val="18"/>
                <w:szCs w:val="18"/>
              </w:rPr>
            </w:pPr>
            <w:r>
              <w:rPr>
                <w:rFonts w:ascii="Times New Roman"/>
                <w:b/>
                <w:spacing w:val="-1"/>
                <w:sz w:val="18"/>
              </w:rPr>
              <w:t>75,340,251.21</w:t>
            </w:r>
            <w:r>
              <w:rPr>
                <w:rFonts w:ascii="Times New Roman"/>
                <w:spacing w:val="-1"/>
                <w:sz w:val="18"/>
              </w:rPr>
            </w:r>
          </w:p>
        </w:tc>
        <w:tc>
          <w:tcPr>
            <w:tcW w:w="13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15"/>
              <w:jc w:val="right"/>
              <w:rPr>
                <w:rFonts w:ascii="Times New Roman" w:hAnsi="Times New Roman" w:cs="Times New Roman" w:eastAsia="Times New Roman" w:hint="default"/>
                <w:sz w:val="18"/>
                <w:szCs w:val="18"/>
              </w:rPr>
            </w:pPr>
            <w:r>
              <w:rPr>
                <w:rFonts w:ascii="Times New Roman"/>
                <w:b/>
                <w:spacing w:val="-2"/>
                <w:sz w:val="18"/>
              </w:rPr>
              <w:t>106,311,225.200</w:t>
            </w:r>
            <w:r>
              <w:rPr>
                <w:rFonts w:ascii="Times New Roman"/>
                <w:spacing w:val="-2"/>
                <w:sz w:val="18"/>
              </w:rPr>
            </w:r>
          </w:p>
        </w:tc>
        <w:tc>
          <w:tcPr>
            <w:tcW w:w="11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6"/>
              <w:ind w:right="15"/>
              <w:jc w:val="right"/>
              <w:rPr>
                <w:rFonts w:ascii="Times New Roman" w:hAnsi="Times New Roman" w:cs="Times New Roman" w:eastAsia="Times New Roman" w:hint="default"/>
                <w:sz w:val="18"/>
                <w:szCs w:val="18"/>
              </w:rPr>
            </w:pPr>
            <w:r>
              <w:rPr>
                <w:rFonts w:ascii="Times New Roman"/>
                <w:b/>
                <w:spacing w:val="-1"/>
                <w:sz w:val="18"/>
              </w:rPr>
              <w:t>57,061,476.41</w:t>
            </w:r>
            <w:r>
              <w:rPr>
                <w:rFonts w:ascii="Times New Roman"/>
                <w:spacing w:val="-1"/>
                <w:sz w:val="18"/>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5"/>
              <w:jc w:val="right"/>
              <w:rPr>
                <w:rFonts w:ascii="Times New Roman" w:hAnsi="Times New Roman" w:cs="Times New Roman" w:eastAsia="Times New Roman" w:hint="default"/>
                <w:sz w:val="18"/>
                <w:szCs w:val="18"/>
              </w:rPr>
            </w:pPr>
            <w:r>
              <w:rPr>
                <w:rFonts w:ascii="Times New Roman"/>
                <w:b/>
                <w:spacing w:val="-1"/>
                <w:sz w:val="18"/>
              </w:rPr>
              <w:t>124,590,000.00</w:t>
            </w:r>
            <w:r>
              <w:rPr>
                <w:rFonts w:ascii="Times New Roman"/>
                <w:spacing w:val="-1"/>
                <w:sz w:val="18"/>
              </w:rPr>
            </w:r>
          </w:p>
        </w:tc>
      </w:tr>
    </w:tbl>
    <w:p>
      <w:pPr>
        <w:spacing w:line="240" w:lineRule="auto" w:before="2"/>
        <w:rPr>
          <w:rFonts w:ascii="宋体" w:hAnsi="宋体" w:cs="宋体" w:eastAsia="宋体" w:hint="default"/>
          <w:sz w:val="15"/>
          <w:szCs w:val="15"/>
        </w:rPr>
      </w:pPr>
    </w:p>
    <w:p>
      <w:pPr>
        <w:tabs>
          <w:tab w:pos="1481" w:val="left" w:leader="none"/>
        </w:tabs>
        <w:spacing w:before="34"/>
        <w:ind w:left="641" w:right="246"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34</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预计负债</w:t>
      </w:r>
    </w:p>
    <w:p>
      <w:pPr>
        <w:spacing w:line="240" w:lineRule="auto" w:before="8"/>
        <w:rPr>
          <w:rFonts w:ascii="宋体" w:hAnsi="宋体" w:cs="宋体" w:eastAsia="宋体" w:hint="default"/>
          <w:sz w:val="13"/>
          <w:szCs w:val="13"/>
        </w:rPr>
      </w:pPr>
    </w:p>
    <w:tbl>
      <w:tblPr>
        <w:tblW w:w="0" w:type="auto"/>
        <w:jc w:val="left"/>
        <w:tblInd w:w="180" w:type="dxa"/>
        <w:tblLayout w:type="fixed"/>
        <w:tblCellMar>
          <w:top w:w="0" w:type="dxa"/>
          <w:left w:w="0" w:type="dxa"/>
          <w:bottom w:w="0" w:type="dxa"/>
          <w:right w:w="0" w:type="dxa"/>
        </w:tblCellMar>
        <w:tblLook w:val="01E0"/>
      </w:tblPr>
      <w:tblGrid>
        <w:gridCol w:w="1716"/>
        <w:gridCol w:w="1714"/>
        <w:gridCol w:w="1714"/>
        <w:gridCol w:w="1711"/>
        <w:gridCol w:w="1714"/>
      </w:tblGrid>
      <w:tr>
        <w:trPr>
          <w:trHeight w:val="374"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667"/>
              <w:jc w:val="right"/>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429" w:right="0"/>
              <w:jc w:val="left"/>
              <w:rPr>
                <w:rFonts w:ascii="Times New Roman" w:hAnsi="Times New Roman" w:cs="Times New Roman" w:eastAsia="Times New Roman" w:hint="default"/>
                <w:sz w:val="18"/>
                <w:szCs w:val="18"/>
              </w:rPr>
            </w:pPr>
            <w:r>
              <w:rPr>
                <w:rFonts w:ascii="Times New Roman"/>
                <w:sz w:val="18"/>
              </w:rPr>
              <w:t>2010-12-31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4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4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434" w:right="0"/>
              <w:jc w:val="left"/>
              <w:rPr>
                <w:rFonts w:ascii="Times New Roman" w:hAnsi="Times New Roman" w:cs="Times New Roman" w:eastAsia="Times New Roman" w:hint="default"/>
                <w:sz w:val="18"/>
                <w:szCs w:val="18"/>
              </w:rPr>
            </w:pPr>
            <w:r>
              <w:rPr>
                <w:rFonts w:ascii="Times New Roman"/>
                <w:sz w:val="18"/>
              </w:rPr>
              <w:t>2011-12-31</w:t>
            </w:r>
          </w:p>
        </w:tc>
      </w:tr>
      <w:tr>
        <w:trPr>
          <w:trHeight w:val="37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12,190,000.00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12,190,000.00</w:t>
            </w:r>
          </w:p>
        </w:tc>
      </w:tr>
      <w:tr>
        <w:trPr>
          <w:trHeight w:val="374"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12,190,000.00</w:t>
            </w:r>
            <w:r>
              <w:rPr>
                <w:rFonts w:ascii="Times New Roman"/>
                <w:spacing w:val="-1"/>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12,190,000.00</w:t>
            </w:r>
            <w:r>
              <w:rPr>
                <w:rFonts w:ascii="Times New Roman"/>
                <w:spacing w:val="-1"/>
                <w:sz w:val="18"/>
              </w:rPr>
            </w:r>
          </w:p>
        </w:tc>
      </w:tr>
    </w:tbl>
    <w:p>
      <w:pPr>
        <w:spacing w:line="240" w:lineRule="auto" w:before="10"/>
        <w:rPr>
          <w:rFonts w:ascii="宋体" w:hAnsi="宋体" w:cs="宋体" w:eastAsia="宋体" w:hint="default"/>
          <w:sz w:val="12"/>
          <w:szCs w:val="12"/>
        </w:rPr>
      </w:pPr>
    </w:p>
    <w:p>
      <w:pPr>
        <w:spacing w:line="367" w:lineRule="auto" w:before="34"/>
        <w:ind w:left="221" w:right="246" w:firstLine="420"/>
        <w:jc w:val="left"/>
        <w:rPr>
          <w:rFonts w:ascii="宋体" w:hAnsi="宋体" w:cs="宋体" w:eastAsia="宋体" w:hint="default"/>
          <w:sz w:val="21"/>
          <w:szCs w:val="21"/>
        </w:rPr>
      </w:pPr>
      <w:r>
        <w:rPr>
          <w:rFonts w:ascii="宋体" w:hAnsi="宋体" w:cs="宋体" w:eastAsia="宋体" w:hint="default"/>
          <w:sz w:val="21"/>
          <w:szCs w:val="21"/>
        </w:rPr>
        <w:t>期末预计负债系预计深圳市规划国土委诉本公司翠竹宿舍建设用地未交地价款及利息的</w:t>
      </w:r>
      <w:r>
        <w:rPr>
          <w:rFonts w:ascii="宋体" w:hAnsi="宋体" w:cs="宋体" w:eastAsia="宋体" w:hint="default"/>
          <w:w w:val="99"/>
          <w:sz w:val="21"/>
          <w:szCs w:val="21"/>
        </w:rPr>
        <w:t> </w:t>
      </w:r>
      <w:r>
        <w:rPr>
          <w:rFonts w:ascii="宋体" w:hAnsi="宋体" w:cs="宋体" w:eastAsia="宋体" w:hint="default"/>
          <w:sz w:val="21"/>
          <w:szCs w:val="21"/>
        </w:rPr>
        <w:t>损失，详细说明见附注十、</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tabs>
          <w:tab w:pos="1481" w:val="left" w:leader="none"/>
        </w:tabs>
        <w:spacing w:before="126"/>
        <w:ind w:left="641" w:right="246"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35</w:t>
      </w:r>
      <w:r>
        <w:rPr>
          <w:rFonts w:ascii="宋体" w:hAnsi="宋体" w:cs="宋体" w:eastAsia="宋体" w:hint="default"/>
          <w:spacing w:val="-1"/>
          <w:w w:val="95"/>
          <w:sz w:val="21"/>
          <w:szCs w:val="21"/>
        </w:rPr>
        <w:t>．</w:t>
        <w:tab/>
      </w:r>
      <w:r>
        <w:rPr>
          <w:rFonts w:ascii="宋体" w:hAnsi="宋体" w:cs="宋体" w:eastAsia="宋体" w:hint="default"/>
          <w:sz w:val="21"/>
          <w:szCs w:val="21"/>
        </w:rPr>
        <w:t>其它非流动负债</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880"/>
        <w:gridCol w:w="2880"/>
        <w:gridCol w:w="2878"/>
      </w:tblGrid>
      <w:tr>
        <w:trPr>
          <w:trHeight w:val="389"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53"/>
              <w:jc w:val="right"/>
              <w:rPr>
                <w:rFonts w:ascii="宋体" w:hAnsi="宋体" w:cs="宋体" w:eastAsia="宋体" w:hint="default"/>
                <w:sz w:val="18"/>
                <w:szCs w:val="18"/>
              </w:rPr>
            </w:pPr>
            <w:r>
              <w:rPr>
                <w:rFonts w:ascii="宋体" w:hAnsi="宋体" w:cs="宋体" w:eastAsia="宋体" w:hint="default"/>
                <w:sz w:val="18"/>
                <w:szCs w:val="18"/>
              </w:rPr>
              <w:t>项目</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 w:right="0"/>
              <w:jc w:val="center"/>
              <w:rPr>
                <w:rFonts w:ascii="Times New Roman" w:hAnsi="Times New Roman" w:cs="Times New Roman" w:eastAsia="Times New Roman" w:hint="default"/>
                <w:sz w:val="18"/>
                <w:szCs w:val="18"/>
              </w:rPr>
            </w:pPr>
            <w:r>
              <w:rPr>
                <w:rFonts w:ascii="Times New Roman"/>
                <w:sz w:val="18"/>
              </w:rPr>
              <w:t>2011-12-31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7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递延租金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123,108,693.80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6,448,336.72</w:t>
            </w:r>
          </w:p>
        </w:tc>
      </w:tr>
      <w:tr>
        <w:trPr>
          <w:trHeight w:val="389"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167,016,359.87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154,539,464.20</w:t>
            </w:r>
          </w:p>
        </w:tc>
      </w:tr>
      <w:tr>
        <w:trPr>
          <w:trHeight w:val="389"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25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4"/>
              <w:jc w:val="right"/>
              <w:rPr>
                <w:rFonts w:ascii="Times New Roman" w:hAnsi="Times New Roman" w:cs="Times New Roman" w:eastAsia="Times New Roman" w:hint="default"/>
                <w:sz w:val="18"/>
                <w:szCs w:val="18"/>
              </w:rPr>
            </w:pPr>
            <w:r>
              <w:rPr>
                <w:rFonts w:ascii="Times New Roman"/>
                <w:b/>
                <w:spacing w:val="-1"/>
                <w:sz w:val="18"/>
              </w:rPr>
              <w:t>290,125,053.67</w:t>
            </w:r>
            <w:r>
              <w:rPr>
                <w:rFonts w:ascii="Times New Roman"/>
                <w:spacing w:val="-1"/>
                <w:sz w:val="18"/>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4"/>
              <w:jc w:val="right"/>
              <w:rPr>
                <w:rFonts w:ascii="Times New Roman" w:hAnsi="Times New Roman" w:cs="Times New Roman" w:eastAsia="Times New Roman" w:hint="default"/>
                <w:sz w:val="18"/>
                <w:szCs w:val="18"/>
              </w:rPr>
            </w:pPr>
            <w:r>
              <w:rPr>
                <w:rFonts w:ascii="Times New Roman"/>
                <w:b/>
                <w:spacing w:val="-1"/>
                <w:sz w:val="18"/>
              </w:rPr>
              <w:t>160,987,800.92</w:t>
            </w:r>
            <w:r>
              <w:rPr>
                <w:rFonts w:ascii="Times New Roman"/>
                <w:spacing w:val="-1"/>
                <w:sz w:val="18"/>
              </w:rPr>
            </w:r>
          </w:p>
        </w:tc>
      </w:tr>
    </w:tbl>
    <w:p>
      <w:pPr>
        <w:spacing w:line="240" w:lineRule="auto" w:before="2"/>
        <w:rPr>
          <w:rFonts w:ascii="宋体" w:hAnsi="宋体" w:cs="宋体" w:eastAsia="宋体" w:hint="default"/>
          <w:sz w:val="15"/>
          <w:szCs w:val="15"/>
        </w:rPr>
      </w:pPr>
    </w:p>
    <w:p>
      <w:pPr>
        <w:spacing w:line="400" w:lineRule="auto" w:before="34"/>
        <w:ind w:left="221" w:right="246" w:firstLine="420"/>
        <w:jc w:val="left"/>
        <w:rPr>
          <w:rFonts w:ascii="宋体" w:hAnsi="宋体" w:cs="宋体" w:eastAsia="宋体" w:hint="default"/>
          <w:sz w:val="21"/>
          <w:szCs w:val="21"/>
        </w:rPr>
      </w:pPr>
      <w:r>
        <w:rPr>
          <w:rFonts w:ascii="宋体" w:hAnsi="宋体" w:cs="宋体" w:eastAsia="宋体" w:hint="default"/>
          <w:spacing w:val="-2"/>
          <w:w w:val="95"/>
          <w:sz w:val="21"/>
          <w:szCs w:val="21"/>
        </w:rPr>
        <w:t>递延租金系收取的批发市场长期租金，按租赁期限平均计入营业收入，本期递延租金增加</w:t>
      </w:r>
      <w:r>
        <w:rPr>
          <w:rFonts w:ascii="宋体" w:hAnsi="宋体" w:cs="宋体" w:eastAsia="宋体" w:hint="default"/>
          <w:w w:val="99"/>
          <w:sz w:val="21"/>
          <w:szCs w:val="21"/>
        </w:rPr>
        <w:t> </w:t>
      </w:r>
      <w:r>
        <w:rPr>
          <w:rFonts w:ascii="宋体" w:hAnsi="宋体" w:cs="宋体" w:eastAsia="宋体" w:hint="default"/>
          <w:sz w:val="21"/>
          <w:szCs w:val="21"/>
        </w:rPr>
        <w:t>较大系平湖海吉星市场收取商户的长期租金。</w:t>
      </w:r>
    </w:p>
    <w:p>
      <w:pPr>
        <w:spacing w:after="0" w:line="400" w:lineRule="auto"/>
        <w:jc w:val="left"/>
        <w:rPr>
          <w:rFonts w:ascii="宋体" w:hAnsi="宋体" w:cs="宋体" w:eastAsia="宋体" w:hint="default"/>
          <w:sz w:val="21"/>
          <w:szCs w:val="21"/>
        </w:rPr>
        <w:sectPr>
          <w:pgSz w:w="11910" w:h="16840"/>
          <w:pgMar w:header="0" w:footer="897" w:top="1520" w:bottom="1080" w:left="1480" w:right="1540"/>
        </w:sectPr>
      </w:pPr>
    </w:p>
    <w:p>
      <w:pPr>
        <w:spacing w:line="240" w:lineRule="auto" w:before="12"/>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tabs>
          <w:tab w:pos="1481" w:val="left" w:leader="none"/>
        </w:tabs>
        <w:spacing w:before="56"/>
        <w:ind w:left="64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36</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股本</w:t>
      </w:r>
    </w:p>
    <w:p>
      <w:pPr>
        <w:spacing w:line="240" w:lineRule="auto" w:before="9"/>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026"/>
        <w:gridCol w:w="1339"/>
        <w:gridCol w:w="1116"/>
        <w:gridCol w:w="1382"/>
        <w:gridCol w:w="1382"/>
        <w:gridCol w:w="1342"/>
      </w:tblGrid>
      <w:tr>
        <w:trPr>
          <w:trHeight w:val="370" w:hRule="exact"/>
        </w:trPr>
        <w:tc>
          <w:tcPr>
            <w:tcW w:w="20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2010-12-31</w:t>
            </w:r>
          </w:p>
        </w:tc>
        <w:tc>
          <w:tcPr>
            <w:tcW w:w="3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2011-12-31</w:t>
            </w:r>
          </w:p>
        </w:tc>
      </w:tr>
      <w:tr>
        <w:trPr>
          <w:trHeight w:val="370" w:hRule="exact"/>
        </w:trPr>
        <w:tc>
          <w:tcPr>
            <w:tcW w:w="2026"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42" w:type="dxa"/>
            <w:vMerge/>
            <w:tcBorders>
              <w:left w:val="single" w:sz="4" w:space="0" w:color="000000"/>
              <w:bottom w:val="single" w:sz="4" w:space="0" w:color="000000"/>
              <w:right w:val="single" w:sz="4" w:space="0" w:color="000000"/>
            </w:tcBorders>
          </w:tcPr>
          <w:p>
            <w:pPr/>
          </w:p>
        </w:tc>
      </w:tr>
      <w:tr>
        <w:trPr>
          <w:trHeight w:val="37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61,200,000.00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-61,200,000.00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-61,200,000.00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、境内法人持股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48,280,000.00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-48,280,000.00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-48,280,000.00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、境内自然人持股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9,778,192.00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-2,068,336.00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-2,068,336.00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7,709,856.00</w:t>
            </w:r>
          </w:p>
        </w:tc>
      </w:tr>
      <w:tr>
        <w:trPr>
          <w:trHeight w:val="37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有限售条件股份小计</w:t>
            </w:r>
            <w:r>
              <w:rPr>
                <w:rFonts w:ascii="Microsoft JhengHei" w:hAnsi="Microsoft JhengHei" w:cs="Microsoft JhengHei" w:eastAsia="Microsoft JhengHei" w:hint="default"/>
                <w:sz w:val="18"/>
                <w:szCs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b/>
                <w:spacing w:val="-2"/>
                <w:sz w:val="18"/>
              </w:rPr>
              <w:t>119,258,192.00</w:t>
            </w:r>
            <w:r>
              <w:rPr>
                <w:rFonts w:ascii="Times New Roman"/>
                <w:spacing w:val="-2"/>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b/>
                <w:spacing w:val="-2"/>
                <w:sz w:val="18"/>
              </w:rPr>
              <w:t>-111,548,336.00</w:t>
            </w:r>
            <w:r>
              <w:rPr>
                <w:rFonts w:ascii="Times New Roman"/>
                <w:spacing w:val="-2"/>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2"/>
                <w:sz w:val="18"/>
              </w:rPr>
              <w:t>-111,548,336.00</w:t>
            </w:r>
            <w:r>
              <w:rPr>
                <w:rFonts w:ascii="Times New Roman"/>
                <w:spacing w:val="-2"/>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7,709,856.00</w:t>
            </w:r>
            <w:r>
              <w:rPr>
                <w:rFonts w:ascii="Times New Roman"/>
                <w:spacing w:val="-1"/>
                <w:sz w:val="18"/>
              </w:rPr>
            </w:r>
          </w:p>
        </w:tc>
      </w:tr>
      <w:tr>
        <w:trPr>
          <w:trHeight w:val="37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境内上市人民币普通股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649,249,659.00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2"/>
                <w:sz w:val="18"/>
              </w:rPr>
              <w:t>111,548,336.00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2"/>
                <w:sz w:val="18"/>
              </w:rPr>
              <w:t>111,548,336.00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760,797,995.00</w:t>
            </w:r>
          </w:p>
        </w:tc>
      </w:tr>
      <w:tr>
        <w:trPr>
          <w:trHeight w:val="37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无限售条件股份合小计</w:t>
            </w:r>
            <w:r>
              <w:rPr>
                <w:rFonts w:ascii="Microsoft JhengHei" w:hAnsi="Microsoft JhengHei" w:cs="Microsoft JhengHei" w:eastAsia="Microsoft JhengHei" w:hint="default"/>
                <w:sz w:val="18"/>
                <w:szCs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649,249,659.00</w:t>
            </w:r>
            <w:r>
              <w:rPr>
                <w:rFonts w:ascii="Times New Roman"/>
                <w:spacing w:val="-1"/>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2"/>
                <w:sz w:val="18"/>
              </w:rPr>
              <w:t>111,548,336.00</w:t>
            </w:r>
            <w:r>
              <w:rPr>
                <w:rFonts w:ascii="Times New Roman"/>
                <w:spacing w:val="-2"/>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2"/>
                <w:sz w:val="18"/>
              </w:rPr>
              <w:t>111,548,336.00</w:t>
            </w:r>
            <w:r>
              <w:rPr>
                <w:rFonts w:ascii="Times New Roman"/>
                <w:spacing w:val="-2"/>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760,797,995.00</w:t>
            </w:r>
            <w:r>
              <w:rPr>
                <w:rFonts w:ascii="Times New Roman"/>
                <w:spacing w:val="-1"/>
                <w:sz w:val="18"/>
              </w:rPr>
            </w:r>
          </w:p>
        </w:tc>
      </w:tr>
      <w:tr>
        <w:trPr>
          <w:trHeight w:val="37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768,507,851.00</w:t>
            </w:r>
            <w:r>
              <w:rPr>
                <w:rFonts w:ascii="Times New Roman"/>
                <w:spacing w:val="-1"/>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768,507,851.00</w:t>
            </w:r>
            <w:r>
              <w:rPr>
                <w:rFonts w:ascii="Times New Roman"/>
                <w:spacing w:val="-1"/>
                <w:sz w:val="18"/>
              </w:rPr>
            </w:r>
          </w:p>
        </w:tc>
      </w:tr>
    </w:tbl>
    <w:p>
      <w:pPr>
        <w:spacing w:line="240" w:lineRule="auto" w:before="9"/>
        <w:rPr>
          <w:rFonts w:ascii="宋体" w:hAnsi="宋体" w:cs="宋体" w:eastAsia="宋体" w:hint="default"/>
          <w:sz w:val="11"/>
          <w:szCs w:val="11"/>
        </w:rPr>
      </w:pPr>
    </w:p>
    <w:p>
      <w:pPr>
        <w:tabs>
          <w:tab w:pos="1481" w:val="left" w:leader="none"/>
        </w:tabs>
        <w:spacing w:before="34"/>
        <w:ind w:left="64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37</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资本公积</w:t>
      </w:r>
    </w:p>
    <w:p>
      <w:pPr>
        <w:spacing w:line="240" w:lineRule="auto" w:before="6"/>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218"/>
        <w:gridCol w:w="1615"/>
        <w:gridCol w:w="1476"/>
        <w:gridCol w:w="1589"/>
        <w:gridCol w:w="1663"/>
      </w:tblGrid>
      <w:tr>
        <w:trPr>
          <w:trHeight w:val="379"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84" w:right="0"/>
              <w:jc w:val="left"/>
              <w:rPr>
                <w:rFonts w:ascii="Times New Roman" w:hAnsi="Times New Roman" w:cs="Times New Roman" w:eastAsia="Times New Roman" w:hint="default"/>
                <w:sz w:val="18"/>
                <w:szCs w:val="18"/>
              </w:rPr>
            </w:pPr>
            <w:r>
              <w:rPr>
                <w:rFonts w:ascii="Times New Roman"/>
                <w:sz w:val="18"/>
              </w:rPr>
              <w:t>2010-12-31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7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12" w:right="0"/>
              <w:jc w:val="left"/>
              <w:rPr>
                <w:rFonts w:ascii="Times New Roman" w:hAnsi="Times New Roman" w:cs="Times New Roman" w:eastAsia="Times New Roman" w:hint="default"/>
                <w:sz w:val="18"/>
                <w:szCs w:val="18"/>
              </w:rPr>
            </w:pPr>
            <w:r>
              <w:rPr>
                <w:rFonts w:ascii="Times New Roman"/>
                <w:sz w:val="18"/>
              </w:rPr>
              <w:t>2011-12-31</w:t>
            </w:r>
          </w:p>
        </w:tc>
      </w:tr>
      <w:tr>
        <w:trPr>
          <w:trHeight w:val="38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1,494,411,232.88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z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pacing w:val="-1"/>
                <w:sz w:val="18"/>
              </w:rPr>
              <w:t>1,494,411,232.88</w:t>
            </w:r>
          </w:p>
        </w:tc>
      </w:tr>
      <w:tr>
        <w:trPr>
          <w:trHeight w:val="370"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133,603,200.63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14,926,178.60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148,529,379.23</w:t>
            </w:r>
          </w:p>
        </w:tc>
      </w:tr>
      <w:tr>
        <w:trPr>
          <w:trHeight w:val="379"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原制度资本公积转入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1,961,242.28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pacing w:val="-1"/>
                <w:sz w:val="18"/>
              </w:rPr>
              <w:t>1,961,242.28</w:t>
            </w:r>
          </w:p>
        </w:tc>
      </w:tr>
      <w:tr>
        <w:trPr>
          <w:trHeight w:val="38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5"/>
              <w:jc w:val="right"/>
              <w:rPr>
                <w:rFonts w:ascii="Times New Roman" w:hAnsi="Times New Roman" w:cs="Times New Roman" w:eastAsia="Times New Roman" w:hint="default"/>
                <w:sz w:val="18"/>
                <w:szCs w:val="18"/>
              </w:rPr>
            </w:pPr>
            <w:r>
              <w:rPr>
                <w:rFonts w:ascii="Times New Roman"/>
                <w:b/>
                <w:spacing w:val="-1"/>
                <w:sz w:val="18"/>
              </w:rPr>
              <w:t>1,629,975,675.79</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5"/>
              <w:jc w:val="right"/>
              <w:rPr>
                <w:rFonts w:ascii="Times New Roman" w:hAnsi="Times New Roman" w:cs="Times New Roman" w:eastAsia="Times New Roman" w:hint="default"/>
                <w:sz w:val="18"/>
                <w:szCs w:val="18"/>
              </w:rPr>
            </w:pPr>
            <w:r>
              <w:rPr>
                <w:rFonts w:ascii="Times New Roman"/>
                <w:b/>
                <w:spacing w:val="-1"/>
                <w:sz w:val="18"/>
              </w:rPr>
              <w:t>14,926,178.60</w:t>
            </w:r>
            <w:r>
              <w:rPr>
                <w:rFonts w:ascii="Times New Roman"/>
                <w:spacing w:val="-1"/>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b/>
                <w:spacing w:val="-1"/>
                <w:sz w:val="18"/>
              </w:rPr>
              <w:t>1,644,901,854.39</w:t>
            </w:r>
            <w:r>
              <w:rPr>
                <w:rFonts w:ascii="Times New Roman"/>
                <w:spacing w:val="-1"/>
                <w:sz w:val="18"/>
              </w:rPr>
            </w:r>
          </w:p>
        </w:tc>
      </w:tr>
    </w:tbl>
    <w:p>
      <w:pPr>
        <w:spacing w:line="240" w:lineRule="auto" w:before="6"/>
        <w:rPr>
          <w:rFonts w:ascii="宋体" w:hAnsi="宋体" w:cs="宋体" w:eastAsia="宋体" w:hint="default"/>
          <w:sz w:val="11"/>
          <w:szCs w:val="11"/>
        </w:rPr>
      </w:pPr>
    </w:p>
    <w:p>
      <w:pPr>
        <w:spacing w:line="348" w:lineRule="auto" w:before="34"/>
        <w:ind w:left="221" w:right="169" w:firstLine="420"/>
        <w:jc w:val="left"/>
        <w:rPr>
          <w:rFonts w:ascii="宋体" w:hAnsi="宋体" w:cs="宋体" w:eastAsia="宋体" w:hint="default"/>
          <w:sz w:val="21"/>
          <w:szCs w:val="21"/>
        </w:rPr>
      </w:pPr>
      <w:r>
        <w:rPr>
          <w:rFonts w:ascii="宋体" w:hAnsi="宋体" w:cs="宋体" w:eastAsia="宋体" w:hint="default"/>
          <w:sz w:val="21"/>
          <w:szCs w:val="21"/>
        </w:rPr>
        <w:t>本期资本公积增加主要系本公司子公司深圳市农牧实业有限公司和广西大宗茧丝交易市</w:t>
      </w:r>
      <w:r>
        <w:rPr>
          <w:rFonts w:ascii="宋体" w:hAnsi="宋体" w:cs="宋体" w:eastAsia="宋体" w:hint="default"/>
          <w:w w:val="99"/>
          <w:sz w:val="21"/>
          <w:szCs w:val="21"/>
        </w:rPr>
        <w:t> </w:t>
      </w:r>
      <w:r>
        <w:rPr>
          <w:rFonts w:ascii="宋体" w:hAnsi="宋体" w:cs="宋体" w:eastAsia="宋体" w:hint="default"/>
          <w:sz w:val="21"/>
          <w:szCs w:val="21"/>
        </w:rPr>
        <w:t>场有限责任公司本期政府投资补助项目完工验收增加资本公积，本公司应计权益份额增加。</w:t>
      </w:r>
    </w:p>
    <w:p>
      <w:pPr>
        <w:tabs>
          <w:tab w:pos="1481" w:val="left" w:leader="none"/>
        </w:tabs>
        <w:spacing w:before="151"/>
        <w:ind w:left="64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38</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盈余公积</w:t>
      </w:r>
    </w:p>
    <w:p>
      <w:pPr>
        <w:spacing w:line="240" w:lineRule="auto" w:before="9"/>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714"/>
        <w:gridCol w:w="1711"/>
        <w:gridCol w:w="1714"/>
        <w:gridCol w:w="1714"/>
        <w:gridCol w:w="1714"/>
      </w:tblGrid>
      <w:tr>
        <w:trPr>
          <w:trHeight w:val="37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32" w:right="0"/>
              <w:jc w:val="left"/>
              <w:rPr>
                <w:rFonts w:ascii="Times New Roman" w:hAnsi="Times New Roman" w:cs="Times New Roman" w:eastAsia="Times New Roman" w:hint="default"/>
                <w:sz w:val="18"/>
                <w:szCs w:val="18"/>
              </w:rPr>
            </w:pPr>
            <w:r>
              <w:rPr>
                <w:rFonts w:ascii="Times New Roman"/>
                <w:sz w:val="18"/>
              </w:rPr>
              <w:t>2010-12-31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36" w:right="0"/>
              <w:jc w:val="left"/>
              <w:rPr>
                <w:rFonts w:ascii="Times New Roman" w:hAnsi="Times New Roman" w:cs="Times New Roman" w:eastAsia="Times New Roman" w:hint="default"/>
                <w:sz w:val="18"/>
                <w:szCs w:val="18"/>
              </w:rPr>
            </w:pPr>
            <w:r>
              <w:rPr>
                <w:rFonts w:ascii="Times New Roman"/>
                <w:sz w:val="18"/>
              </w:rPr>
              <w:t>2011-12-31</w:t>
            </w:r>
          </w:p>
        </w:tc>
      </w:tr>
      <w:tr>
        <w:trPr>
          <w:trHeight w:val="37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59" w:right="0"/>
              <w:jc w:val="left"/>
              <w:rPr>
                <w:rFonts w:ascii="Times New Roman" w:hAnsi="Times New Roman" w:cs="Times New Roman" w:eastAsia="Times New Roman" w:hint="default"/>
                <w:sz w:val="18"/>
                <w:szCs w:val="18"/>
              </w:rPr>
            </w:pPr>
            <w:r>
              <w:rPr>
                <w:rFonts w:ascii="Times New Roman"/>
                <w:sz w:val="18"/>
              </w:rPr>
              <w:t>115,655,853.29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45" w:right="0"/>
              <w:jc w:val="left"/>
              <w:rPr>
                <w:rFonts w:ascii="Times New Roman" w:hAnsi="Times New Roman" w:cs="Times New Roman" w:eastAsia="Times New Roman" w:hint="default"/>
                <w:sz w:val="18"/>
                <w:szCs w:val="18"/>
              </w:rPr>
            </w:pPr>
            <w:r>
              <w:rPr>
                <w:rFonts w:ascii="Times New Roman"/>
                <w:sz w:val="18"/>
              </w:rPr>
              <w:t>22,153,678.87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54" w:right="0"/>
              <w:jc w:val="left"/>
              <w:rPr>
                <w:rFonts w:ascii="Times New Roman" w:hAnsi="Times New Roman" w:cs="Times New Roman" w:eastAsia="Times New Roman" w:hint="default"/>
                <w:sz w:val="18"/>
                <w:szCs w:val="18"/>
              </w:rPr>
            </w:pPr>
            <w:r>
              <w:rPr>
                <w:rFonts w:ascii="Times New Roman"/>
                <w:sz w:val="18"/>
              </w:rPr>
              <w:t>137,809,532.16</w:t>
            </w:r>
          </w:p>
        </w:tc>
      </w:tr>
    </w:tbl>
    <w:p>
      <w:pPr>
        <w:spacing w:line="240" w:lineRule="auto" w:before="6"/>
        <w:rPr>
          <w:rFonts w:ascii="宋体" w:hAnsi="宋体" w:cs="宋体" w:eastAsia="宋体" w:hint="default"/>
          <w:sz w:val="11"/>
          <w:szCs w:val="11"/>
        </w:rPr>
      </w:pPr>
    </w:p>
    <w:p>
      <w:pPr>
        <w:spacing w:line="331" w:lineRule="auto" w:before="34"/>
        <w:ind w:left="221" w:right="169" w:firstLine="420"/>
        <w:jc w:val="left"/>
        <w:rPr>
          <w:rFonts w:ascii="宋体" w:hAnsi="宋体" w:cs="宋体" w:eastAsia="宋体" w:hint="default"/>
          <w:sz w:val="21"/>
          <w:szCs w:val="21"/>
        </w:rPr>
      </w:pPr>
      <w:r>
        <w:rPr>
          <w:rFonts w:ascii="宋体" w:hAnsi="宋体" w:cs="宋体" w:eastAsia="宋体" w:hint="default"/>
          <w:sz w:val="21"/>
          <w:szCs w:val="21"/>
        </w:rPr>
        <w:t>盈余公积本期增加系根据公司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年度股东大会决议，按净利润的</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w:t>
      </w:r>
      <w:r>
        <w:rPr>
          <w:rFonts w:ascii="宋体" w:hAnsi="宋体" w:cs="宋体" w:eastAsia="宋体" w:hint="default"/>
          <w:w w:val="99"/>
          <w:sz w:val="21"/>
          <w:szCs w:val="21"/>
        </w:rPr>
        <w:t> </w:t>
      </w:r>
      <w:r>
        <w:rPr>
          <w:rFonts w:ascii="宋体" w:hAnsi="宋体" w:cs="宋体" w:eastAsia="宋体" w:hint="default"/>
          <w:sz w:val="21"/>
          <w:szCs w:val="21"/>
        </w:rPr>
        <w:t>积金。</w:t>
      </w:r>
    </w:p>
    <w:p>
      <w:pPr>
        <w:tabs>
          <w:tab w:pos="1481" w:val="left" w:leader="none"/>
        </w:tabs>
        <w:spacing w:before="166"/>
        <w:ind w:left="64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39</w:t>
      </w:r>
      <w:r>
        <w:rPr>
          <w:rFonts w:ascii="宋体" w:hAnsi="宋体" w:cs="宋体" w:eastAsia="宋体" w:hint="default"/>
          <w:spacing w:val="-1"/>
          <w:w w:val="95"/>
          <w:sz w:val="21"/>
          <w:szCs w:val="21"/>
        </w:rPr>
        <w:t>．</w:t>
        <w:tab/>
      </w:r>
      <w:r>
        <w:rPr>
          <w:rFonts w:ascii="宋体" w:hAnsi="宋体" w:cs="宋体" w:eastAsia="宋体" w:hint="default"/>
          <w:sz w:val="21"/>
          <w:szCs w:val="21"/>
        </w:rPr>
        <w:t>未分配利润</w:t>
      </w:r>
    </w:p>
    <w:p>
      <w:pPr>
        <w:spacing w:line="240" w:lineRule="auto" w:before="6"/>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3732"/>
        <w:gridCol w:w="2374"/>
        <w:gridCol w:w="2491"/>
      </w:tblGrid>
      <w:tr>
        <w:trPr>
          <w:trHeight w:val="379"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79"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564,885,745.61</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360,474,632.30</w:t>
            </w:r>
          </w:p>
        </w:tc>
      </w:tr>
      <w:tr>
        <w:trPr>
          <w:trHeight w:val="379"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Times New Roman" w:hAnsi="Times New Roman" w:cs="Times New Roman" w:eastAsia="Times New Roman" w:hint="default"/>
                <w:sz w:val="18"/>
                <w:szCs w:val="18"/>
              </w:rPr>
            </w:pPr>
            <w:r>
              <w:rPr>
                <w:rFonts w:ascii="Times New Roman"/>
                <w:sz w:val="18"/>
              </w:rPr>
              <w:t>--</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15,685,971.96</w:t>
            </w:r>
          </w:p>
        </w:tc>
      </w:tr>
      <w:tr>
        <w:trPr>
          <w:trHeight w:val="379"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564,885,745.61</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376,160,604.26</w:t>
            </w:r>
          </w:p>
        </w:tc>
      </w:tr>
      <w:tr>
        <w:trPr>
          <w:trHeight w:val="379"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206,819,213.89</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276,948,019.61</w:t>
            </w:r>
          </w:p>
        </w:tc>
      </w:tr>
      <w:tr>
        <w:trPr>
          <w:trHeight w:val="379"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22,153,678.87</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11,372,093.16</w:t>
            </w:r>
          </w:p>
        </w:tc>
      </w:tr>
      <w:tr>
        <w:trPr>
          <w:trHeight w:val="379"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84,535,863.61</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76,850,785.10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20" w:bottom="1080" w:left="1480" w:right="1520"/>
        </w:sectPr>
      </w:pPr>
    </w:p>
    <w:p>
      <w:pPr>
        <w:spacing w:line="240" w:lineRule="auto" w:before="12"/>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734"/>
        <w:gridCol w:w="2374"/>
        <w:gridCol w:w="2491"/>
      </w:tblGrid>
      <w:tr>
        <w:trPr>
          <w:trHeight w:val="385" w:hRule="exact"/>
        </w:trPr>
        <w:tc>
          <w:tcPr>
            <w:tcW w:w="373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91"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79"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期末未分配利润</w:t>
            </w:r>
            <w:r>
              <w:rPr>
                <w:rFonts w:ascii="Microsoft JhengHei" w:hAnsi="Microsoft JhengHei" w:cs="Microsoft JhengHei" w:eastAsia="Microsoft JhengHei" w:hint="default"/>
                <w:sz w:val="18"/>
                <w:szCs w:val="18"/>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b/>
                <w:spacing w:val="-1"/>
                <w:sz w:val="18"/>
              </w:rPr>
              <w:t>665,015,417.02</w:t>
            </w:r>
            <w:r>
              <w:rPr>
                <w:rFonts w:ascii="Times New Roman"/>
                <w:spacing w:val="-1"/>
                <w:sz w:val="18"/>
              </w:rPr>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b/>
                <w:spacing w:val="-1"/>
                <w:sz w:val="18"/>
              </w:rPr>
              <w:t>564,885,745.61</w:t>
            </w:r>
            <w:r>
              <w:rPr>
                <w:rFonts w:ascii="Times New Roman"/>
                <w:spacing w:val="-1"/>
                <w:sz w:val="18"/>
              </w:rPr>
            </w:r>
          </w:p>
        </w:tc>
      </w:tr>
    </w:tbl>
    <w:p>
      <w:pPr>
        <w:spacing w:line="240" w:lineRule="auto" w:before="9"/>
        <w:rPr>
          <w:rFonts w:ascii="宋体" w:hAnsi="宋体" w:cs="宋体" w:eastAsia="宋体" w:hint="default"/>
          <w:sz w:val="6"/>
          <w:szCs w:val="6"/>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40</w:t>
      </w:r>
      <w:r>
        <w:rPr>
          <w:rFonts w:ascii="宋体" w:hAnsi="宋体" w:cs="宋体" w:eastAsia="宋体" w:hint="default"/>
          <w:spacing w:val="-1"/>
          <w:w w:val="95"/>
          <w:sz w:val="21"/>
          <w:szCs w:val="21"/>
        </w:rPr>
        <w:t>．</w:t>
        <w:tab/>
      </w:r>
      <w:r>
        <w:rPr>
          <w:rFonts w:ascii="宋体" w:hAnsi="宋体" w:cs="宋体" w:eastAsia="宋体" w:hint="default"/>
          <w:sz w:val="21"/>
          <w:szCs w:val="21"/>
        </w:rPr>
        <w:t>营业收入和营业成本</w:t>
      </w:r>
    </w:p>
    <w:p>
      <w:pPr>
        <w:spacing w:before="148"/>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）营业收入和营业成本</w:t>
      </w:r>
    </w:p>
    <w:p>
      <w:pPr>
        <w:spacing w:line="240" w:lineRule="auto" w:before="5"/>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909"/>
        <w:gridCol w:w="2906"/>
        <w:gridCol w:w="2906"/>
      </w:tblGrid>
      <w:tr>
        <w:trPr>
          <w:trHeight w:val="377"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9"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pacing w:val="-1"/>
                <w:sz w:val="18"/>
              </w:rPr>
              <w:t>1,791,044,637.08</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1,365,182,699.12</w:t>
            </w:r>
          </w:p>
        </w:tc>
      </w:tr>
      <w:tr>
        <w:trPr>
          <w:trHeight w:val="379"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pacing w:val="-1"/>
                <w:sz w:val="18"/>
              </w:rPr>
              <w:t>4,636,252.20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5,637,664.12</w:t>
            </w:r>
          </w:p>
        </w:tc>
      </w:tr>
      <w:tr>
        <w:trPr>
          <w:trHeight w:val="379"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营业收入合计</w:t>
            </w:r>
            <w:r>
              <w:rPr>
                <w:rFonts w:ascii="Microsoft JhengHei" w:hAnsi="Microsoft JhengHei" w:cs="Microsoft JhengHei" w:eastAsia="Microsoft JhengHei" w:hint="default"/>
                <w:sz w:val="18"/>
                <w:szCs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2"/>
              <w:jc w:val="right"/>
              <w:rPr>
                <w:rFonts w:ascii="Times New Roman" w:hAnsi="Times New Roman" w:cs="Times New Roman" w:eastAsia="Times New Roman" w:hint="default"/>
                <w:sz w:val="18"/>
                <w:szCs w:val="18"/>
              </w:rPr>
            </w:pPr>
            <w:r>
              <w:rPr>
                <w:rFonts w:ascii="Times New Roman"/>
                <w:b/>
                <w:spacing w:val="-1"/>
                <w:sz w:val="18"/>
              </w:rPr>
              <w:t>1,795,680,889.28</w:t>
            </w:r>
            <w:r>
              <w:rPr>
                <w:rFonts w:ascii="Times New Roman"/>
                <w:spacing w:val="-1"/>
                <w:sz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4"/>
              <w:jc w:val="right"/>
              <w:rPr>
                <w:rFonts w:ascii="Times New Roman" w:hAnsi="Times New Roman" w:cs="Times New Roman" w:eastAsia="Times New Roman" w:hint="default"/>
                <w:sz w:val="18"/>
                <w:szCs w:val="18"/>
              </w:rPr>
            </w:pPr>
            <w:r>
              <w:rPr>
                <w:rFonts w:ascii="Times New Roman"/>
                <w:b/>
                <w:spacing w:val="-1"/>
                <w:sz w:val="18"/>
              </w:rPr>
              <w:t>1,370,820,363.24</w:t>
            </w:r>
            <w:r>
              <w:rPr>
                <w:rFonts w:ascii="Times New Roman"/>
                <w:spacing w:val="-1"/>
                <w:sz w:val="18"/>
              </w:rPr>
            </w:r>
          </w:p>
        </w:tc>
      </w:tr>
      <w:tr>
        <w:trPr>
          <w:trHeight w:val="379"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pacing w:val="-1"/>
                <w:sz w:val="18"/>
              </w:rPr>
              <w:t>1,152,745,143.83</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945,843,569.89</w:t>
            </w:r>
          </w:p>
        </w:tc>
      </w:tr>
      <w:tr>
        <w:trPr>
          <w:trHeight w:val="379"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pacing w:val="-1"/>
                <w:sz w:val="18"/>
              </w:rPr>
              <w:t>2,518,355.12</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2,386,550.70</w:t>
            </w:r>
          </w:p>
        </w:tc>
      </w:tr>
      <w:tr>
        <w:trPr>
          <w:trHeight w:val="379"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营业成本合计</w:t>
            </w:r>
            <w:r>
              <w:rPr>
                <w:rFonts w:ascii="Microsoft JhengHei" w:hAnsi="Microsoft JhengHei" w:cs="Microsoft JhengHei" w:eastAsia="Microsoft JhengHei" w:hint="default"/>
                <w:sz w:val="18"/>
                <w:szCs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2"/>
              <w:jc w:val="right"/>
              <w:rPr>
                <w:rFonts w:ascii="Times New Roman" w:hAnsi="Times New Roman" w:cs="Times New Roman" w:eastAsia="Times New Roman" w:hint="default"/>
                <w:sz w:val="18"/>
                <w:szCs w:val="18"/>
              </w:rPr>
            </w:pPr>
            <w:r>
              <w:rPr>
                <w:rFonts w:ascii="Times New Roman"/>
                <w:b/>
                <w:spacing w:val="-1"/>
                <w:sz w:val="18"/>
              </w:rPr>
              <w:t>1,155,263,498.95</w:t>
            </w:r>
            <w:r>
              <w:rPr>
                <w:rFonts w:ascii="Times New Roman"/>
                <w:spacing w:val="-1"/>
                <w:sz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b/>
                <w:spacing w:val="-1"/>
                <w:sz w:val="18"/>
              </w:rPr>
              <w:t>948,230,120.59</w:t>
            </w:r>
            <w:r>
              <w:rPr>
                <w:rFonts w:ascii="Times New Roman"/>
                <w:spacing w:val="-1"/>
                <w:sz w:val="18"/>
              </w:rPr>
            </w:r>
          </w:p>
        </w:tc>
      </w:tr>
    </w:tbl>
    <w:p>
      <w:pPr>
        <w:spacing w:line="240" w:lineRule="auto" w:before="9"/>
        <w:rPr>
          <w:rFonts w:ascii="宋体" w:hAnsi="宋体" w:cs="宋体" w:eastAsia="宋体" w:hint="default"/>
          <w:sz w:val="6"/>
          <w:szCs w:val="6"/>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3"/>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1922"/>
        <w:gridCol w:w="1714"/>
        <w:gridCol w:w="1714"/>
        <w:gridCol w:w="1714"/>
        <w:gridCol w:w="1711"/>
      </w:tblGrid>
      <w:tr>
        <w:trPr>
          <w:trHeight w:val="379" w:hRule="exact"/>
        </w:trPr>
        <w:tc>
          <w:tcPr>
            <w:tcW w:w="192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9" w:hRule="exact"/>
        </w:trPr>
        <w:tc>
          <w:tcPr>
            <w:tcW w:w="1922" w:type="dxa"/>
            <w:vMerge/>
            <w:tcBorders>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9"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农产品批发市场</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911,619,245.44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333,390,697.75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669,248,078.53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271,430,076.60</w:t>
            </w:r>
          </w:p>
        </w:tc>
      </w:tr>
      <w:tr>
        <w:trPr>
          <w:trHeight w:val="379"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农产品加工生产养殖</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821,608,545.25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786,103,732.52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649,580,045.86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655,223,077.85</w:t>
            </w:r>
          </w:p>
        </w:tc>
      </w:tr>
      <w:tr>
        <w:trPr>
          <w:trHeight w:val="379"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市场配套服务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68,855,318.12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38,051,069.02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63,809,102.38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33,180,621.68</w:t>
            </w:r>
          </w:p>
        </w:tc>
      </w:tr>
      <w:tr>
        <w:trPr>
          <w:trHeight w:val="379"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公司内部行业抵消</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11,038,471.73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4,800,355.46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17,454,527.65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13,990,206.24</w:t>
            </w:r>
          </w:p>
        </w:tc>
      </w:tr>
      <w:tr>
        <w:trPr>
          <w:trHeight w:val="379"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b/>
                <w:spacing w:val="-1"/>
                <w:sz w:val="18"/>
              </w:rPr>
              <w:t>1,791,044,637.08</w:t>
            </w:r>
            <w:r>
              <w:rPr>
                <w:rFonts w:ascii="Times New Roman"/>
                <w:spacing w:val="-1"/>
                <w:sz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b/>
                <w:spacing w:val="-1"/>
                <w:sz w:val="18"/>
              </w:rPr>
              <w:t>1,152,745,143.83</w:t>
            </w:r>
            <w:r>
              <w:rPr>
                <w:rFonts w:ascii="Times New Roman"/>
                <w:spacing w:val="-1"/>
                <w:sz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b/>
                <w:spacing w:val="-1"/>
                <w:sz w:val="18"/>
              </w:rPr>
              <w:t>1,365,182,699.12</w:t>
            </w:r>
            <w:r>
              <w:rPr>
                <w:rFonts w:ascii="Times New Roman"/>
                <w:spacing w:val="-1"/>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5"/>
              <w:jc w:val="right"/>
              <w:rPr>
                <w:rFonts w:ascii="Times New Roman" w:hAnsi="Times New Roman" w:cs="Times New Roman" w:eastAsia="Times New Roman" w:hint="default"/>
                <w:sz w:val="18"/>
                <w:szCs w:val="18"/>
              </w:rPr>
            </w:pPr>
            <w:r>
              <w:rPr>
                <w:rFonts w:ascii="Times New Roman"/>
                <w:b/>
                <w:spacing w:val="-1"/>
                <w:sz w:val="18"/>
              </w:rPr>
              <w:t>945,843,569.89</w:t>
            </w:r>
            <w:r>
              <w:rPr>
                <w:rFonts w:ascii="Times New Roman"/>
                <w:spacing w:val="-1"/>
                <w:sz w:val="18"/>
              </w:rPr>
            </w:r>
          </w:p>
        </w:tc>
      </w:tr>
    </w:tbl>
    <w:p>
      <w:pPr>
        <w:spacing w:line="240" w:lineRule="auto" w:before="9"/>
        <w:rPr>
          <w:rFonts w:ascii="宋体" w:hAnsi="宋体" w:cs="宋体" w:eastAsia="宋体" w:hint="default"/>
          <w:sz w:val="6"/>
          <w:szCs w:val="6"/>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）主营业务（分地区）</w:t>
      </w:r>
    </w:p>
    <w:p>
      <w:pPr>
        <w:spacing w:line="240" w:lineRule="auto" w:before="3"/>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1958"/>
        <w:gridCol w:w="1716"/>
        <w:gridCol w:w="1714"/>
        <w:gridCol w:w="1711"/>
        <w:gridCol w:w="1714"/>
      </w:tblGrid>
      <w:tr>
        <w:trPr>
          <w:trHeight w:val="379" w:hRule="exact"/>
        </w:trPr>
        <w:tc>
          <w:tcPr>
            <w:tcW w:w="1958" w:type="dxa"/>
            <w:vMerge w:val="restart"/>
            <w:tcBorders>
              <w:top w:val="single" w:sz="4" w:space="0" w:color="000000"/>
              <w:left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9" w:hRule="exact"/>
        </w:trPr>
        <w:tc>
          <w:tcPr>
            <w:tcW w:w="1958" w:type="dxa"/>
            <w:vMerge/>
            <w:tcBorders>
              <w:left w:val="single" w:sz="6" w:space="0" w:color="000000"/>
              <w:bottom w:val="single" w:sz="6"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9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6" w:hRule="exact"/>
        </w:trPr>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71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1,346,673,453.64</w:t>
            </w:r>
          </w:p>
        </w:tc>
        <w:tc>
          <w:tcPr>
            <w:tcW w:w="17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1,012,298,252.08</w:t>
            </w:r>
          </w:p>
        </w:tc>
        <w:tc>
          <w:tcPr>
            <w:tcW w:w="171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1,017,732,829.29</w:t>
            </w:r>
          </w:p>
        </w:tc>
        <w:tc>
          <w:tcPr>
            <w:tcW w:w="17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844,419,933.53</w:t>
            </w:r>
          </w:p>
        </w:tc>
      </w:tr>
      <w:tr>
        <w:trPr>
          <w:trHeight w:val="384" w:hRule="exact"/>
        </w:trPr>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84,605,411.43</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25,994,936.25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57,943,883.31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15,132,295.60</w:t>
            </w:r>
          </w:p>
        </w:tc>
      </w:tr>
      <w:tr>
        <w:trPr>
          <w:trHeight w:val="384" w:hRule="exact"/>
        </w:trPr>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pacing w:val="-1"/>
                <w:sz w:val="18"/>
              </w:rPr>
              <w:t>124,210,773.11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24,968,442.07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pacing w:val="-1"/>
                <w:sz w:val="18"/>
              </w:rPr>
              <w:t>114,626,322.07</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24,262,056.98</w:t>
            </w:r>
          </w:p>
        </w:tc>
      </w:tr>
      <w:tr>
        <w:trPr>
          <w:trHeight w:val="384" w:hRule="exact"/>
        </w:trPr>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陕西省</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31,624,946.60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14,563,581.00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20,341,759.61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11,444,466.93</w:t>
            </w:r>
          </w:p>
        </w:tc>
      </w:tr>
      <w:tr>
        <w:trPr>
          <w:trHeight w:val="384" w:hRule="exact"/>
        </w:trPr>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四川省</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56,164,999.46</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10,953,592.45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43,689,482.89</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8,810,987.38</w:t>
            </w:r>
          </w:p>
        </w:tc>
      </w:tr>
      <w:tr>
        <w:trPr>
          <w:trHeight w:val="384" w:hRule="exact"/>
        </w:trPr>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云南省</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33,696,038.40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2,983,799.16</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24,269,651.16</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5,629,646.65</w:t>
            </w:r>
          </w:p>
        </w:tc>
      </w:tr>
      <w:tr>
        <w:trPr>
          <w:trHeight w:val="384" w:hRule="exact"/>
        </w:trPr>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86,915,895.62</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38,479,175.03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90,919,536.95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44,740,546.46</w:t>
            </w:r>
          </w:p>
        </w:tc>
      </w:tr>
      <w:tr>
        <w:trPr>
          <w:trHeight w:val="384" w:hRule="exact"/>
        </w:trPr>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38,191,590.55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27,303,721.25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2"/>
                <w:sz w:val="18"/>
              </w:rPr>
              <w:t>13,113,761.49</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5,393,842.60</w:t>
            </w:r>
          </w:p>
        </w:tc>
      </w:tr>
      <w:tr>
        <w:trPr>
          <w:trHeight w:val="384" w:hRule="exact"/>
        </w:trPr>
        <w:tc>
          <w:tcPr>
            <w:tcW w:w="195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公司地区分部间抵消</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11,038,471.73</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4,800,355.46</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17,454,527.65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13,990,206.24</w:t>
            </w:r>
          </w:p>
        </w:tc>
      </w:tr>
      <w:tr>
        <w:trPr>
          <w:trHeight w:val="38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15"/>
              <w:jc w:val="right"/>
              <w:rPr>
                <w:rFonts w:ascii="Times New Roman" w:hAnsi="Times New Roman" w:cs="Times New Roman" w:eastAsia="Times New Roman" w:hint="default"/>
                <w:sz w:val="18"/>
                <w:szCs w:val="18"/>
              </w:rPr>
            </w:pPr>
            <w:r>
              <w:rPr>
                <w:rFonts w:ascii="Times New Roman"/>
                <w:b/>
                <w:spacing w:val="-1"/>
                <w:sz w:val="18"/>
              </w:rPr>
              <w:t>1,791,044,637.08</w:t>
            </w:r>
            <w:r>
              <w:rPr>
                <w:rFonts w:ascii="Times New Roman"/>
                <w:spacing w:val="-1"/>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5"/>
              <w:jc w:val="right"/>
              <w:rPr>
                <w:rFonts w:ascii="Times New Roman" w:hAnsi="Times New Roman" w:cs="Times New Roman" w:eastAsia="Times New Roman" w:hint="default"/>
                <w:sz w:val="18"/>
                <w:szCs w:val="18"/>
              </w:rPr>
            </w:pPr>
            <w:r>
              <w:rPr>
                <w:rFonts w:ascii="Times New Roman"/>
                <w:b/>
                <w:spacing w:val="-1"/>
                <w:sz w:val="18"/>
              </w:rPr>
              <w:t>1,152,745,143.83</w:t>
            </w:r>
            <w:r>
              <w:rPr>
                <w:rFonts w:ascii="Times New Roman"/>
                <w:spacing w:val="-1"/>
                <w:sz w:val="18"/>
              </w:rPr>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right"/>
              <w:rPr>
                <w:rFonts w:ascii="Times New Roman" w:hAnsi="Times New Roman" w:cs="Times New Roman" w:eastAsia="Times New Roman" w:hint="default"/>
                <w:sz w:val="18"/>
                <w:szCs w:val="18"/>
              </w:rPr>
            </w:pPr>
            <w:r>
              <w:rPr>
                <w:rFonts w:ascii="Times New Roman"/>
                <w:b/>
                <w:spacing w:val="-1"/>
                <w:sz w:val="18"/>
              </w:rPr>
              <w:t>1,365,182,699.12</w:t>
            </w:r>
            <w:r>
              <w:rPr>
                <w:rFonts w:ascii="Times New Roman"/>
                <w:spacing w:val="-1"/>
                <w:sz w:val="18"/>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5"/>
              <w:jc w:val="right"/>
              <w:rPr>
                <w:rFonts w:ascii="Times New Roman" w:hAnsi="Times New Roman" w:cs="Times New Roman" w:eastAsia="Times New Roman" w:hint="default"/>
                <w:sz w:val="18"/>
                <w:szCs w:val="18"/>
              </w:rPr>
            </w:pPr>
            <w:r>
              <w:rPr>
                <w:rFonts w:ascii="Times New Roman"/>
                <w:b/>
                <w:spacing w:val="-1"/>
                <w:sz w:val="18"/>
              </w:rPr>
              <w:t>945,843,569.89</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after="0"/>
        <w:jc w:val="left"/>
        <w:rPr>
          <w:rFonts w:ascii="宋体" w:hAnsi="宋体" w:cs="宋体" w:eastAsia="宋体" w:hint="default"/>
          <w:sz w:val="21"/>
          <w:szCs w:val="21"/>
        </w:rPr>
        <w:sectPr>
          <w:pgSz w:w="11910" w:h="16840"/>
          <w:pgMar w:header="0" w:footer="897" w:top="1520" w:bottom="1080" w:left="1480" w:right="1300"/>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657"/>
        <w:gridCol w:w="3122"/>
        <w:gridCol w:w="3077"/>
      </w:tblGrid>
      <w:tr>
        <w:trPr>
          <w:trHeight w:val="395" w:hRule="exact"/>
        </w:trPr>
        <w:tc>
          <w:tcPr>
            <w:tcW w:w="2657"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122"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077"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18"/>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91"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香港菜联行</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224,017,225.41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12.48</w:t>
            </w:r>
          </w:p>
        </w:tc>
      </w:tr>
      <w:tr>
        <w:trPr>
          <w:trHeight w:val="389"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广南行有限公司</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63,910,214.41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3.56</w:t>
            </w:r>
          </w:p>
        </w:tc>
      </w:tr>
      <w:tr>
        <w:trPr>
          <w:trHeight w:val="39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香港海通国际贸易公司</w:t>
            </w:r>
          </w:p>
        </w:tc>
        <w:tc>
          <w:tcPr>
            <w:tcW w:w="312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40,538,359.52</w:t>
            </w:r>
          </w:p>
        </w:tc>
        <w:tc>
          <w:tcPr>
            <w:tcW w:w="30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w:t>
            </w:r>
          </w:p>
        </w:tc>
      </w:tr>
      <w:tr>
        <w:trPr>
          <w:trHeight w:val="39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天虹商场股份有限公司</w:t>
            </w:r>
          </w:p>
        </w:tc>
        <w:tc>
          <w:tcPr>
            <w:tcW w:w="31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24,494,515.73</w:t>
            </w:r>
          </w:p>
        </w:tc>
        <w:tc>
          <w:tcPr>
            <w:tcW w:w="30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1.36</w:t>
            </w:r>
          </w:p>
        </w:tc>
      </w:tr>
      <w:tr>
        <w:trPr>
          <w:trHeight w:val="396"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z w:val="18"/>
                <w:szCs w:val="18"/>
              </w:rPr>
              <w:t>山姆会员商店</w:t>
            </w:r>
          </w:p>
        </w:tc>
        <w:tc>
          <w:tcPr>
            <w:tcW w:w="31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14,461,539.54</w:t>
            </w:r>
          </w:p>
        </w:tc>
        <w:tc>
          <w:tcPr>
            <w:tcW w:w="30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0.80</w:t>
            </w:r>
          </w:p>
        </w:tc>
      </w:tr>
      <w:tr>
        <w:trPr>
          <w:trHeight w:val="396"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367,421,854.61</w:t>
            </w:r>
            <w:r>
              <w:rPr>
                <w:rFonts w:ascii="Times New Roman"/>
                <w:spacing w:val="-1"/>
                <w:sz w:val="18"/>
              </w:rPr>
            </w:r>
          </w:p>
        </w:tc>
        <w:tc>
          <w:tcPr>
            <w:tcW w:w="30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20.46</w:t>
            </w:r>
          </w:p>
        </w:tc>
      </w:tr>
    </w:tbl>
    <w:p>
      <w:pPr>
        <w:spacing w:line="240" w:lineRule="auto" w:before="2"/>
        <w:rPr>
          <w:rFonts w:ascii="宋体" w:hAnsi="宋体" w:cs="宋体" w:eastAsia="宋体" w:hint="default"/>
          <w:sz w:val="15"/>
          <w:szCs w:val="15"/>
        </w:rPr>
      </w:pPr>
    </w:p>
    <w:p>
      <w:pPr>
        <w:tabs>
          <w:tab w:pos="1481" w:val="left" w:leader="none"/>
        </w:tabs>
        <w:spacing w:before="34"/>
        <w:ind w:left="641" w:right="346"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41</w:t>
      </w:r>
      <w:r>
        <w:rPr>
          <w:rFonts w:ascii="宋体" w:hAnsi="宋体" w:cs="宋体" w:eastAsia="宋体" w:hint="default"/>
          <w:spacing w:val="-1"/>
          <w:w w:val="95"/>
          <w:sz w:val="21"/>
          <w:szCs w:val="21"/>
        </w:rPr>
        <w:t>．</w:t>
        <w:tab/>
      </w:r>
      <w:r>
        <w:rPr>
          <w:rFonts w:ascii="宋体" w:hAnsi="宋体" w:cs="宋体" w:eastAsia="宋体" w:hint="default"/>
          <w:sz w:val="21"/>
          <w:szCs w:val="21"/>
        </w:rPr>
        <w:t>营业税金及附加</w:t>
      </w:r>
    </w:p>
    <w:p>
      <w:pPr>
        <w:spacing w:line="240" w:lineRule="auto" w:before="8"/>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2978"/>
        <w:gridCol w:w="2803"/>
        <w:gridCol w:w="2978"/>
      </w:tblGrid>
      <w:tr>
        <w:trPr>
          <w:trHeight w:val="377"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301"/>
              <w:jc w:val="right"/>
              <w:rPr>
                <w:rFonts w:ascii="宋体" w:hAnsi="宋体" w:cs="宋体" w:eastAsia="宋体" w:hint="default"/>
                <w:sz w:val="18"/>
                <w:szCs w:val="18"/>
              </w:rPr>
            </w:pPr>
            <w:r>
              <w:rPr>
                <w:rFonts w:ascii="宋体" w:hAnsi="宋体" w:cs="宋体" w:eastAsia="宋体" w:hint="default"/>
                <w:sz w:val="18"/>
                <w:szCs w:val="18"/>
              </w:rPr>
              <w:t>项目</w:t>
            </w:r>
          </w:p>
        </w:tc>
        <w:tc>
          <w:tcPr>
            <w:tcW w:w="280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45,636,370.89</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35,108,721.78</w:t>
            </w:r>
          </w:p>
        </w:tc>
      </w:tr>
      <w:tr>
        <w:trPr>
          <w:trHeight w:val="3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4,178,612.60</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2,025,605.03</w:t>
            </w:r>
          </w:p>
        </w:tc>
      </w:tr>
      <w:tr>
        <w:trPr>
          <w:trHeight w:val="3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3,133,892.72</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1,546,431.35</w:t>
            </w:r>
          </w:p>
        </w:tc>
      </w:tr>
      <w:tr>
        <w:trPr>
          <w:trHeight w:val="379"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8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987,377.06</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355,594.96</w:t>
            </w:r>
          </w:p>
        </w:tc>
      </w:tr>
      <w:tr>
        <w:trPr>
          <w:trHeight w:val="3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394,919.59</w:t>
            </w:r>
          </w:p>
        </w:tc>
        <w:tc>
          <w:tcPr>
            <w:tcW w:w="29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177,348.89</w:t>
            </w:r>
          </w:p>
        </w:tc>
      </w:tr>
      <w:tr>
        <w:trPr>
          <w:trHeight w:val="3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30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b/>
                <w:spacing w:val="-1"/>
                <w:sz w:val="18"/>
              </w:rPr>
              <w:t>54,331,172.86</w:t>
            </w:r>
            <w:r>
              <w:rPr>
                <w:rFonts w:ascii="Times New Roman"/>
                <w:spacing w:val="-1"/>
                <w:sz w:val="18"/>
              </w:rPr>
            </w:r>
          </w:p>
        </w:tc>
        <w:tc>
          <w:tcPr>
            <w:tcW w:w="29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b/>
                <w:spacing w:val="-1"/>
                <w:sz w:val="18"/>
              </w:rPr>
              <w:t>39,213,702.01</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41" w:right="346" w:firstLine="0"/>
        <w:jc w:val="left"/>
        <w:rPr>
          <w:rFonts w:ascii="宋体" w:hAnsi="宋体" w:cs="宋体" w:eastAsia="宋体" w:hint="default"/>
          <w:sz w:val="21"/>
          <w:szCs w:val="21"/>
        </w:rPr>
      </w:pPr>
      <w:r>
        <w:rPr>
          <w:rFonts w:ascii="宋体" w:hAnsi="宋体" w:cs="宋体" w:eastAsia="宋体" w:hint="default"/>
          <w:sz w:val="21"/>
          <w:szCs w:val="21"/>
        </w:rPr>
        <w:t>营业税金及附加的计缴标准见附注三。</w:t>
      </w:r>
    </w:p>
    <w:p>
      <w:pPr>
        <w:spacing w:line="240" w:lineRule="auto" w:before="3"/>
        <w:rPr>
          <w:rFonts w:ascii="宋体" w:hAnsi="宋体" w:cs="宋体" w:eastAsia="宋体" w:hint="default"/>
          <w:sz w:val="23"/>
          <w:szCs w:val="23"/>
        </w:rPr>
      </w:pPr>
    </w:p>
    <w:p>
      <w:pPr>
        <w:spacing w:before="0"/>
        <w:ind w:left="641" w:right="3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42</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销售费用</w:t>
      </w:r>
    </w:p>
    <w:p>
      <w:pPr>
        <w:spacing w:line="240" w:lineRule="auto" w:before="8"/>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2964"/>
        <w:gridCol w:w="2966"/>
        <w:gridCol w:w="2834"/>
      </w:tblGrid>
      <w:tr>
        <w:trPr>
          <w:trHeight w:val="372"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95"/>
              <w:jc w:val="right"/>
              <w:rPr>
                <w:rFonts w:ascii="宋体" w:hAnsi="宋体" w:cs="宋体" w:eastAsia="宋体" w:hint="default"/>
                <w:sz w:val="18"/>
                <w:szCs w:val="18"/>
              </w:rPr>
            </w:pPr>
            <w:r>
              <w:rPr>
                <w:rFonts w:ascii="宋体" w:hAnsi="宋体" w:cs="宋体" w:eastAsia="宋体" w:hint="default"/>
                <w:sz w:val="18"/>
                <w:szCs w:val="18"/>
              </w:rPr>
              <w:t>项目</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4"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9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31,751,254.31</w:t>
            </w:r>
          </w:p>
        </w:tc>
        <w:tc>
          <w:tcPr>
            <w:tcW w:w="283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26,763,169.86</w:t>
            </w:r>
          </w:p>
        </w:tc>
      </w:tr>
      <w:tr>
        <w:trPr>
          <w:trHeight w:val="37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9,049,432.48</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12,969,646.04</w:t>
            </w:r>
          </w:p>
        </w:tc>
      </w:tr>
      <w:tr>
        <w:trPr>
          <w:trHeight w:val="37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5,499,121.44</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3,667,328.05</w:t>
            </w:r>
          </w:p>
        </w:tc>
      </w:tr>
      <w:tr>
        <w:trPr>
          <w:trHeight w:val="37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办公、运杂费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8,977,289.33</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7,940,734.56</w:t>
            </w:r>
          </w:p>
        </w:tc>
      </w:tr>
      <w:tr>
        <w:trPr>
          <w:trHeight w:val="37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3,446,149.22</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2,650,435.02</w:t>
            </w:r>
          </w:p>
        </w:tc>
      </w:tr>
      <w:tr>
        <w:trPr>
          <w:trHeight w:val="37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16,185,268.77</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2,577,644.03</w:t>
            </w:r>
          </w:p>
        </w:tc>
      </w:tr>
      <w:tr>
        <w:trPr>
          <w:trHeight w:val="37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2,507,783.50</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1,617,483.25</w:t>
            </w:r>
          </w:p>
        </w:tc>
      </w:tr>
      <w:tr>
        <w:trPr>
          <w:trHeight w:val="37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清洁、水电费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1,233,568.95</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2,992,200.00</w:t>
            </w:r>
          </w:p>
        </w:tc>
      </w:tr>
      <w:tr>
        <w:trPr>
          <w:trHeight w:val="37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1,303,218.69</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1,379,470.84</w:t>
            </w:r>
          </w:p>
        </w:tc>
      </w:tr>
      <w:tr>
        <w:trPr>
          <w:trHeight w:val="37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19,170,202.38</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8"/>
              <w:jc w:val="right"/>
              <w:rPr>
                <w:rFonts w:ascii="Times New Roman" w:hAnsi="Times New Roman" w:cs="Times New Roman" w:eastAsia="Times New Roman" w:hint="default"/>
                <w:sz w:val="18"/>
                <w:szCs w:val="18"/>
              </w:rPr>
            </w:pPr>
            <w:r>
              <w:rPr>
                <w:rFonts w:ascii="Times New Roman"/>
                <w:spacing w:val="-1"/>
                <w:sz w:val="18"/>
              </w:rPr>
              <w:t>5,818,856.15</w:t>
            </w:r>
          </w:p>
        </w:tc>
      </w:tr>
      <w:tr>
        <w:trPr>
          <w:trHeight w:val="37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29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5"/>
              <w:jc w:val="right"/>
              <w:rPr>
                <w:rFonts w:ascii="Times New Roman" w:hAnsi="Times New Roman" w:cs="Times New Roman" w:eastAsia="Times New Roman" w:hint="default"/>
                <w:sz w:val="18"/>
                <w:szCs w:val="18"/>
              </w:rPr>
            </w:pPr>
            <w:r>
              <w:rPr>
                <w:rFonts w:ascii="Times New Roman"/>
                <w:b/>
                <w:spacing w:val="-1"/>
                <w:sz w:val="18"/>
              </w:rPr>
              <w:t>99,123,289.07</w:t>
            </w:r>
            <w:r>
              <w:rPr>
                <w:rFonts w:ascii="Times New Roman"/>
                <w:spacing w:val="-1"/>
                <w:sz w:val="18"/>
              </w:rPr>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3"/>
              <w:jc w:val="right"/>
              <w:rPr>
                <w:rFonts w:ascii="Times New Roman" w:hAnsi="Times New Roman" w:cs="Times New Roman" w:eastAsia="Times New Roman" w:hint="default"/>
                <w:sz w:val="18"/>
                <w:szCs w:val="18"/>
              </w:rPr>
            </w:pPr>
            <w:r>
              <w:rPr>
                <w:rFonts w:ascii="Times New Roman"/>
                <w:b/>
                <w:spacing w:val="-1"/>
                <w:sz w:val="18"/>
              </w:rPr>
              <w:t>68,376,967.80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20" w:bottom="1080" w:left="1480" w:right="1340"/>
        </w:sectPr>
      </w:pPr>
    </w:p>
    <w:p>
      <w:pPr>
        <w:spacing w:line="240" w:lineRule="auto" w:before="12"/>
        <w:rPr>
          <w:rFonts w:ascii="宋体" w:hAnsi="宋体" w:cs="宋体" w:eastAsia="宋体" w:hint="default"/>
          <w:sz w:val="2"/>
          <w:szCs w:val="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43</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管理费用</w:t>
      </w: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64"/>
        <w:gridCol w:w="2966"/>
        <w:gridCol w:w="2834"/>
      </w:tblGrid>
      <w:tr>
        <w:trPr>
          <w:trHeight w:val="36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95"/>
              <w:jc w:val="right"/>
              <w:rPr>
                <w:rFonts w:ascii="宋体" w:hAnsi="宋体" w:cs="宋体" w:eastAsia="宋体" w:hint="default"/>
                <w:sz w:val="18"/>
                <w:szCs w:val="18"/>
              </w:rPr>
            </w:pPr>
            <w:r>
              <w:rPr>
                <w:rFonts w:ascii="宋体" w:hAnsi="宋体" w:cs="宋体" w:eastAsia="宋体" w:hint="default"/>
                <w:sz w:val="18"/>
                <w:szCs w:val="18"/>
              </w:rPr>
              <w:t>项目</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9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144,074,233.18</w:t>
            </w:r>
          </w:p>
        </w:tc>
        <w:tc>
          <w:tcPr>
            <w:tcW w:w="283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136,951,953.88</w:t>
            </w:r>
          </w:p>
        </w:tc>
      </w:tr>
      <w:tr>
        <w:trPr>
          <w:trHeight w:val="374"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58,748,391.01</w:t>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58,624,924.59</w:t>
            </w:r>
          </w:p>
        </w:tc>
      </w:tr>
      <w:tr>
        <w:trPr>
          <w:trHeight w:val="372"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7,936,196.06</w:t>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8,535,473.90</w:t>
            </w:r>
          </w:p>
        </w:tc>
      </w:tr>
      <w:tr>
        <w:trPr>
          <w:trHeight w:val="374"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 w:right="0"/>
              <w:jc w:val="left"/>
              <w:rPr>
                <w:rFonts w:ascii="宋体" w:hAnsi="宋体" w:cs="宋体" w:eastAsia="宋体" w:hint="default"/>
                <w:sz w:val="18"/>
                <w:szCs w:val="18"/>
              </w:rPr>
            </w:pPr>
            <w:r>
              <w:rPr>
                <w:rFonts w:ascii="宋体" w:hAnsi="宋体" w:cs="宋体" w:eastAsia="宋体" w:hint="default"/>
                <w:sz w:val="18"/>
                <w:szCs w:val="18"/>
              </w:rPr>
              <w:t>差旅、交通、运杂费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32,365,240.05</w:t>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27,205,247.41</w:t>
            </w:r>
          </w:p>
        </w:tc>
      </w:tr>
      <w:tr>
        <w:trPr>
          <w:trHeight w:val="372"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2,838,850.58</w:t>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3,734,776.82</w:t>
            </w:r>
          </w:p>
        </w:tc>
      </w:tr>
      <w:tr>
        <w:trPr>
          <w:trHeight w:val="372"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 w:right="0"/>
              <w:jc w:val="left"/>
              <w:rPr>
                <w:rFonts w:ascii="宋体" w:hAnsi="宋体" w:cs="宋体" w:eastAsia="宋体" w:hint="default"/>
                <w:sz w:val="18"/>
                <w:szCs w:val="18"/>
              </w:rPr>
            </w:pPr>
            <w:r>
              <w:rPr>
                <w:rFonts w:ascii="宋体" w:hAnsi="宋体" w:cs="宋体" w:eastAsia="宋体" w:hint="default"/>
                <w:sz w:val="18"/>
                <w:szCs w:val="18"/>
              </w:rPr>
              <w:t>宣传印刷费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3,856,767.72</w:t>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1,241,250.28</w:t>
            </w:r>
          </w:p>
        </w:tc>
      </w:tr>
      <w:tr>
        <w:trPr>
          <w:trHeight w:val="374"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29,615,100.89</w:t>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17,658,367.55</w:t>
            </w:r>
          </w:p>
        </w:tc>
      </w:tr>
      <w:tr>
        <w:trPr>
          <w:trHeight w:val="372"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清洁、水电费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3,955,961.22</w:t>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3,976,907.42</w:t>
            </w:r>
          </w:p>
        </w:tc>
      </w:tr>
      <w:tr>
        <w:trPr>
          <w:trHeight w:val="374"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11,965,227.16</w:t>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14,519,677.16</w:t>
            </w:r>
          </w:p>
        </w:tc>
      </w:tr>
      <w:tr>
        <w:trPr>
          <w:trHeight w:val="372"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18,284,769.28</w:t>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17,933,744.44</w:t>
            </w:r>
          </w:p>
        </w:tc>
      </w:tr>
      <w:tr>
        <w:trPr>
          <w:trHeight w:val="372"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13,136,226.47</w:t>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13,023,230.05</w:t>
            </w:r>
          </w:p>
        </w:tc>
      </w:tr>
      <w:tr>
        <w:trPr>
          <w:trHeight w:val="374"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58,312,534.61</w:t>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31,530,021.38</w:t>
            </w:r>
          </w:p>
        </w:tc>
      </w:tr>
      <w:tr>
        <w:trPr>
          <w:trHeight w:val="372"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9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13"/>
              <w:jc w:val="right"/>
              <w:rPr>
                <w:rFonts w:ascii="Times New Roman" w:hAnsi="Times New Roman" w:cs="Times New Roman" w:eastAsia="Times New Roman" w:hint="default"/>
                <w:sz w:val="18"/>
                <w:szCs w:val="18"/>
              </w:rPr>
            </w:pPr>
            <w:r>
              <w:rPr>
                <w:rFonts w:ascii="Times New Roman"/>
                <w:b/>
                <w:spacing w:val="-1"/>
                <w:sz w:val="18"/>
              </w:rPr>
              <w:t>385,089,498.23</w:t>
            </w:r>
            <w:r>
              <w:rPr>
                <w:rFonts w:ascii="Times New Roman"/>
                <w:spacing w:val="-1"/>
                <w:sz w:val="18"/>
              </w:rPr>
            </w:r>
          </w:p>
        </w:tc>
        <w:tc>
          <w:tcPr>
            <w:tcW w:w="28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15"/>
              <w:jc w:val="right"/>
              <w:rPr>
                <w:rFonts w:ascii="Times New Roman" w:hAnsi="Times New Roman" w:cs="Times New Roman" w:eastAsia="Times New Roman" w:hint="default"/>
                <w:sz w:val="18"/>
                <w:szCs w:val="18"/>
              </w:rPr>
            </w:pPr>
            <w:r>
              <w:rPr>
                <w:rFonts w:ascii="Times New Roman"/>
                <w:b/>
                <w:spacing w:val="-1"/>
                <w:sz w:val="18"/>
              </w:rPr>
              <w:t>334,935,574.88</w:t>
            </w:r>
            <w:r>
              <w:rPr>
                <w:rFonts w:ascii="Times New Roman"/>
                <w:spacing w:val="-1"/>
                <w:sz w:val="18"/>
              </w:rPr>
            </w:r>
          </w:p>
        </w:tc>
      </w:tr>
    </w:tbl>
    <w:p>
      <w:pPr>
        <w:spacing w:line="240" w:lineRule="auto" w:before="2"/>
        <w:rPr>
          <w:rFonts w:ascii="宋体" w:hAnsi="宋体" w:cs="宋体" w:eastAsia="宋体" w:hint="default"/>
          <w:sz w:val="15"/>
          <w:szCs w:val="15"/>
        </w:rPr>
      </w:pPr>
    </w:p>
    <w:p>
      <w:pPr>
        <w:tabs>
          <w:tab w:pos="1401" w:val="left" w:leader="none"/>
        </w:tabs>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44</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财务费用</w:t>
      </w: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11"/>
        <w:gridCol w:w="2933"/>
        <w:gridCol w:w="2921"/>
      </w:tblGrid>
      <w:tr>
        <w:trPr>
          <w:trHeight w:val="350"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67"/>
              <w:jc w:val="right"/>
              <w:rPr>
                <w:rFonts w:ascii="宋体" w:hAnsi="宋体" w:cs="宋体" w:eastAsia="宋体" w:hint="default"/>
                <w:sz w:val="18"/>
                <w:szCs w:val="18"/>
              </w:rPr>
            </w:pPr>
            <w:r>
              <w:rPr>
                <w:rFonts w:ascii="宋体" w:hAnsi="宋体" w:cs="宋体" w:eastAsia="宋体" w:hint="default"/>
                <w:sz w:val="18"/>
                <w:szCs w:val="18"/>
              </w:rPr>
              <w:t>类别</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2"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3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152,972,422.34</w:t>
            </w:r>
          </w:p>
        </w:tc>
        <w:tc>
          <w:tcPr>
            <w:tcW w:w="292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4"/>
              <w:ind w:right="124"/>
              <w:jc w:val="right"/>
              <w:rPr>
                <w:rFonts w:ascii="Times New Roman" w:hAnsi="Times New Roman" w:cs="Times New Roman" w:eastAsia="Times New Roman" w:hint="default"/>
                <w:sz w:val="18"/>
                <w:szCs w:val="18"/>
              </w:rPr>
            </w:pPr>
            <w:r>
              <w:rPr>
                <w:rFonts w:ascii="Times New Roman"/>
                <w:spacing w:val="-1"/>
                <w:sz w:val="18"/>
              </w:rPr>
              <w:t>89,845,433.93</w:t>
            </w:r>
          </w:p>
        </w:tc>
      </w:tr>
      <w:tr>
        <w:trPr>
          <w:trHeight w:val="374"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64,659,188.95</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24"/>
              <w:jc w:val="right"/>
              <w:rPr>
                <w:rFonts w:ascii="Times New Roman" w:hAnsi="Times New Roman" w:cs="Times New Roman" w:eastAsia="Times New Roman" w:hint="default"/>
                <w:sz w:val="18"/>
                <w:szCs w:val="18"/>
              </w:rPr>
            </w:pPr>
            <w:r>
              <w:rPr>
                <w:rFonts w:ascii="Times New Roman"/>
                <w:spacing w:val="-1"/>
                <w:sz w:val="18"/>
              </w:rPr>
              <w:t>41,179,012.87</w:t>
            </w:r>
          </w:p>
        </w:tc>
      </w:tr>
      <w:tr>
        <w:trPr>
          <w:trHeight w:val="377"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285,054.49</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24"/>
              <w:jc w:val="right"/>
              <w:rPr>
                <w:rFonts w:ascii="Times New Roman" w:hAnsi="Times New Roman" w:cs="Times New Roman" w:eastAsia="Times New Roman" w:hint="default"/>
                <w:sz w:val="18"/>
                <w:szCs w:val="18"/>
              </w:rPr>
            </w:pPr>
            <w:r>
              <w:rPr>
                <w:rFonts w:ascii="Times New Roman"/>
                <w:spacing w:val="-1"/>
                <w:sz w:val="18"/>
              </w:rPr>
              <w:t>120,582.90</w:t>
            </w:r>
          </w:p>
        </w:tc>
      </w:tr>
      <w:tr>
        <w:trPr>
          <w:trHeight w:val="374"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86,564.95</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24"/>
              <w:jc w:val="right"/>
              <w:rPr>
                <w:rFonts w:ascii="Times New Roman" w:hAnsi="Times New Roman" w:cs="Times New Roman" w:eastAsia="Times New Roman" w:hint="default"/>
                <w:sz w:val="18"/>
                <w:szCs w:val="18"/>
              </w:rPr>
            </w:pPr>
            <w:r>
              <w:rPr>
                <w:rFonts w:ascii="Times New Roman"/>
                <w:spacing w:val="-1"/>
                <w:sz w:val="18"/>
              </w:rPr>
              <w:t>9,701.40</w:t>
            </w:r>
          </w:p>
        </w:tc>
      </w:tr>
      <w:tr>
        <w:trPr>
          <w:trHeight w:val="374"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1,808,562.56</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24"/>
              <w:jc w:val="right"/>
              <w:rPr>
                <w:rFonts w:ascii="Times New Roman" w:hAnsi="Times New Roman" w:cs="Times New Roman" w:eastAsia="Times New Roman" w:hint="default"/>
                <w:sz w:val="18"/>
                <w:szCs w:val="18"/>
              </w:rPr>
            </w:pPr>
            <w:r>
              <w:rPr>
                <w:rFonts w:ascii="Times New Roman"/>
                <w:spacing w:val="-1"/>
                <w:sz w:val="18"/>
              </w:rPr>
              <w:t>1,369,085.93</w:t>
            </w:r>
          </w:p>
        </w:tc>
      </w:tr>
      <w:tr>
        <w:trPr>
          <w:trHeight w:val="374"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2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b/>
                <w:spacing w:val="-1"/>
                <w:sz w:val="18"/>
              </w:rPr>
              <w:t>90,320,285.49</w:t>
            </w:r>
            <w:r>
              <w:rPr>
                <w:rFonts w:ascii="Times New Roman"/>
                <w:spacing w:val="-1"/>
                <w:sz w:val="18"/>
              </w:rPr>
            </w:r>
          </w:p>
        </w:tc>
        <w:tc>
          <w:tcPr>
            <w:tcW w:w="292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121"/>
              <w:jc w:val="right"/>
              <w:rPr>
                <w:rFonts w:ascii="Times New Roman" w:hAnsi="Times New Roman" w:cs="Times New Roman" w:eastAsia="Times New Roman" w:hint="default"/>
                <w:sz w:val="18"/>
                <w:szCs w:val="18"/>
              </w:rPr>
            </w:pPr>
            <w:r>
              <w:rPr>
                <w:rFonts w:ascii="Times New Roman"/>
                <w:b/>
                <w:spacing w:val="-1"/>
                <w:sz w:val="18"/>
              </w:rPr>
              <w:t>50,146,388.49</w:t>
            </w:r>
            <w:r>
              <w:rPr>
                <w:rFonts w:ascii="Times New Roman"/>
                <w:spacing w:val="-1"/>
                <w:sz w:val="18"/>
              </w:rPr>
            </w:r>
          </w:p>
        </w:tc>
      </w:tr>
    </w:tbl>
    <w:p>
      <w:pPr>
        <w:spacing w:line="240" w:lineRule="auto" w:before="2"/>
        <w:rPr>
          <w:rFonts w:ascii="宋体" w:hAnsi="宋体" w:cs="宋体" w:eastAsia="宋体" w:hint="default"/>
          <w:sz w:val="15"/>
          <w:szCs w:val="15"/>
        </w:rPr>
      </w:pPr>
    </w:p>
    <w:p>
      <w:pPr>
        <w:tabs>
          <w:tab w:pos="1401" w:val="left" w:leader="none"/>
        </w:tabs>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45</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资产减值损失</w:t>
      </w:r>
    </w:p>
    <w:p>
      <w:pPr>
        <w:spacing w:line="240" w:lineRule="auto" w:before="8"/>
        <w:rPr>
          <w:rFonts w:ascii="宋体" w:hAnsi="宋体" w:cs="宋体" w:eastAsia="宋体" w:hint="default"/>
          <w:sz w:val="13"/>
          <w:szCs w:val="13"/>
        </w:rPr>
      </w:pPr>
    </w:p>
    <w:tbl>
      <w:tblPr>
        <w:tblW w:w="0" w:type="auto"/>
        <w:jc w:val="left"/>
        <w:tblInd w:w="134" w:type="dxa"/>
        <w:tblLayout w:type="fixed"/>
        <w:tblCellMar>
          <w:top w:w="0" w:type="dxa"/>
          <w:left w:w="0" w:type="dxa"/>
          <w:bottom w:w="0" w:type="dxa"/>
          <w:right w:w="0" w:type="dxa"/>
        </w:tblCellMar>
        <w:tblLook w:val="01E0"/>
      </w:tblPr>
      <w:tblGrid>
        <w:gridCol w:w="2837"/>
        <w:gridCol w:w="2942"/>
        <w:gridCol w:w="2942"/>
      </w:tblGrid>
      <w:tr>
        <w:trPr>
          <w:trHeight w:val="367"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-11,747,060.73</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14,515,779.47</w:t>
            </w:r>
          </w:p>
        </w:tc>
      </w:tr>
      <w:tr>
        <w:trPr>
          <w:trHeight w:val="37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888,491.15</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-369,503.82</w:t>
            </w:r>
          </w:p>
        </w:tc>
      </w:tr>
      <w:tr>
        <w:trPr>
          <w:trHeight w:val="367"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三、长期股权投资减值损失</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36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四、固定资产减值损失</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6,296,133.51</w:t>
            </w:r>
          </w:p>
        </w:tc>
      </w:tr>
      <w:tr>
        <w:trPr>
          <w:trHeight w:val="367"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五、在建工程减值损失</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373,994.38</w:t>
            </w:r>
          </w:p>
        </w:tc>
      </w:tr>
      <w:tr>
        <w:trPr>
          <w:trHeight w:val="36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Times New Roman" w:hAnsi="Times New Roman" w:cs="Times New Roman" w:eastAsia="Times New Roman" w:hint="default"/>
                <w:sz w:val="18"/>
                <w:szCs w:val="18"/>
              </w:rPr>
            </w:pPr>
            <w:r>
              <w:rPr>
                <w:rFonts w:ascii="Times New Roman"/>
                <w:b/>
                <w:spacing w:val="-1"/>
                <w:sz w:val="18"/>
              </w:rPr>
              <w:t>-10,858,569.58</w:t>
            </w:r>
            <w:r>
              <w:rPr>
                <w:rFonts w:ascii="Times New Roman"/>
                <w:spacing w:val="-1"/>
                <w:sz w:val="18"/>
              </w:rPr>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b/>
                <w:spacing w:val="-1"/>
                <w:sz w:val="18"/>
              </w:rPr>
              <w:t>34,316,403.54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20" w:bottom="1080" w:left="1560" w:right="1340"/>
        </w:sectPr>
      </w:pPr>
    </w:p>
    <w:p>
      <w:pPr>
        <w:spacing w:line="240" w:lineRule="auto" w:before="11"/>
        <w:rPr>
          <w:rFonts w:ascii="宋体" w:hAnsi="宋体" w:cs="宋体" w:eastAsia="宋体" w:hint="default"/>
          <w:sz w:val="9"/>
          <w:szCs w:val="9"/>
        </w:rPr>
      </w:pPr>
    </w:p>
    <w:p>
      <w:pPr>
        <w:tabs>
          <w:tab w:pos="1481" w:val="left" w:leader="none"/>
        </w:tabs>
        <w:spacing w:before="34"/>
        <w:ind w:left="641" w:right="346"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46</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投资收益</w:t>
      </w:r>
    </w:p>
    <w:p>
      <w:pPr>
        <w:spacing w:line="240" w:lineRule="auto" w:before="13"/>
        <w:rPr>
          <w:rFonts w:ascii="宋体" w:hAnsi="宋体" w:cs="宋体" w:eastAsia="宋体" w:hint="default"/>
          <w:sz w:val="21"/>
          <w:szCs w:val="21"/>
        </w:rPr>
      </w:pPr>
    </w:p>
    <w:p>
      <w:pPr>
        <w:spacing w:before="0"/>
        <w:ind w:left="641" w:right="3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）投资收益明细情况</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409"/>
        <w:gridCol w:w="2182"/>
        <w:gridCol w:w="2258"/>
      </w:tblGrid>
      <w:tr>
        <w:trPr>
          <w:trHeight w:val="370"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4,852,441.60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4,560,084.80</w:t>
            </w:r>
          </w:p>
        </w:tc>
      </w:tr>
      <w:tr>
        <w:trPr>
          <w:trHeight w:val="370"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49,811,017.04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51,406,704.46</w:t>
            </w:r>
          </w:p>
        </w:tc>
      </w:tr>
      <w:tr>
        <w:trPr>
          <w:trHeight w:val="367"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83,522,450.37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364,837,467.15</w:t>
            </w:r>
          </w:p>
        </w:tc>
      </w:tr>
      <w:tr>
        <w:trPr>
          <w:trHeight w:val="370"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其他非流动资产摊销</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-1,055,005.04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-1,155,804.85</w:t>
            </w:r>
          </w:p>
        </w:tc>
      </w:tr>
      <w:tr>
        <w:trPr>
          <w:trHeight w:val="370"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4"/>
              <w:jc w:val="right"/>
              <w:rPr>
                <w:rFonts w:ascii="Times New Roman" w:hAnsi="Times New Roman" w:cs="Times New Roman" w:eastAsia="Times New Roman" w:hint="default"/>
                <w:sz w:val="18"/>
                <w:szCs w:val="18"/>
              </w:rPr>
            </w:pPr>
            <w:r>
              <w:rPr>
                <w:rFonts w:ascii="Times New Roman"/>
                <w:b/>
                <w:spacing w:val="-1"/>
                <w:sz w:val="18"/>
              </w:rPr>
              <w:t>137,130,903.97</w:t>
            </w:r>
            <w:r>
              <w:rPr>
                <w:rFonts w:ascii="Times New Roman"/>
                <w:spacing w:val="-1"/>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4"/>
              <w:jc w:val="right"/>
              <w:rPr>
                <w:rFonts w:ascii="Times New Roman" w:hAnsi="Times New Roman" w:cs="Times New Roman" w:eastAsia="Times New Roman" w:hint="default"/>
                <w:sz w:val="18"/>
                <w:szCs w:val="18"/>
              </w:rPr>
            </w:pPr>
            <w:r>
              <w:rPr>
                <w:rFonts w:ascii="Times New Roman"/>
                <w:b/>
                <w:spacing w:val="-1"/>
                <w:sz w:val="18"/>
              </w:rPr>
              <w:t>419,648,451.56</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41" w:right="3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）按权益法核算的长期股权投资收益（前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667"/>
        <w:gridCol w:w="1327"/>
        <w:gridCol w:w="1327"/>
        <w:gridCol w:w="2520"/>
      </w:tblGrid>
      <w:tr>
        <w:trPr>
          <w:trHeight w:val="370" w:hRule="exact"/>
        </w:trPr>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70" w:hRule="exact"/>
        </w:trPr>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23,166,222.62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27,049,606.97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盈利减少</w:t>
            </w:r>
          </w:p>
        </w:tc>
      </w:tr>
      <w:tr>
        <w:trPr>
          <w:trHeight w:val="370" w:hRule="exact"/>
        </w:trPr>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合肥周谷堆农产品批发市场股份有限公司</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20,246,710.00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20,583,709.89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盈利减少</w:t>
            </w:r>
          </w:p>
        </w:tc>
      </w:tr>
      <w:tr>
        <w:trPr>
          <w:trHeight w:val="370" w:hRule="exact"/>
        </w:trPr>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北京市大红门京深海鲜批发市场有限公司</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3,928,561.82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3,284,780.46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盈利增加</w:t>
            </w:r>
          </w:p>
        </w:tc>
      </w:tr>
      <w:tr>
        <w:trPr>
          <w:trHeight w:val="370" w:hRule="exact"/>
        </w:trPr>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天津海吉星投资发展公司</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3,283,672.52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本期新设</w:t>
            </w:r>
          </w:p>
        </w:tc>
      </w:tr>
      <w:tr>
        <w:trPr>
          <w:trHeight w:val="372" w:hRule="exact"/>
        </w:trPr>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3,232,441.60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2,950,084.80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承包费增加</w:t>
            </w:r>
          </w:p>
        </w:tc>
      </w:tr>
      <w:tr>
        <w:trPr>
          <w:trHeight w:val="370" w:hRule="exact"/>
        </w:trPr>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4"/>
              <w:jc w:val="right"/>
              <w:rPr>
                <w:rFonts w:ascii="Times New Roman" w:hAnsi="Times New Roman" w:cs="Times New Roman" w:eastAsia="Times New Roman" w:hint="default"/>
                <w:sz w:val="18"/>
                <w:szCs w:val="18"/>
              </w:rPr>
            </w:pPr>
            <w:r>
              <w:rPr>
                <w:rFonts w:ascii="Times New Roman"/>
                <w:b/>
                <w:spacing w:val="-1"/>
                <w:sz w:val="18"/>
              </w:rPr>
              <w:t>53,857,608.56</w:t>
            </w:r>
            <w:r>
              <w:rPr>
                <w:rFonts w:ascii="Times New Roman"/>
                <w:spacing w:val="-1"/>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4"/>
              <w:jc w:val="right"/>
              <w:rPr>
                <w:rFonts w:ascii="Times New Roman" w:hAnsi="Times New Roman" w:cs="Times New Roman" w:eastAsia="Times New Roman" w:hint="default"/>
                <w:sz w:val="18"/>
                <w:szCs w:val="18"/>
              </w:rPr>
            </w:pPr>
            <w:r>
              <w:rPr>
                <w:rFonts w:ascii="Times New Roman"/>
                <w:b/>
                <w:spacing w:val="-1"/>
                <w:sz w:val="18"/>
              </w:rPr>
              <w:t>53,868,182.12</w:t>
            </w:r>
            <w:r>
              <w:rPr>
                <w:rFonts w:ascii="Times New Roman"/>
                <w:spacing w:val="-1"/>
                <w:sz w:val="18"/>
              </w:rPr>
            </w:r>
          </w:p>
        </w:tc>
        <w:tc>
          <w:tcPr>
            <w:tcW w:w="25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5"/>
          <w:szCs w:val="15"/>
        </w:rPr>
      </w:pPr>
    </w:p>
    <w:p>
      <w:pPr>
        <w:spacing w:before="34"/>
        <w:ind w:left="641" w:right="3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）本公司本期处置长期股权投资产生的投资收益详见附注五、</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所述。</w:t>
      </w:r>
    </w:p>
    <w:p>
      <w:pPr>
        <w:spacing w:line="240" w:lineRule="auto" w:before="13"/>
        <w:rPr>
          <w:rFonts w:ascii="宋体" w:hAnsi="宋体" w:cs="宋体" w:eastAsia="宋体" w:hint="default"/>
          <w:sz w:val="21"/>
          <w:szCs w:val="21"/>
        </w:rPr>
      </w:pPr>
    </w:p>
    <w:p>
      <w:pPr>
        <w:tabs>
          <w:tab w:pos="1481" w:val="left" w:leader="none"/>
        </w:tabs>
        <w:spacing w:before="0"/>
        <w:ind w:left="641" w:right="346"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47</w:t>
      </w:r>
      <w:r>
        <w:rPr>
          <w:rFonts w:ascii="宋体" w:hAnsi="宋体" w:cs="宋体" w:eastAsia="宋体" w:hint="default"/>
          <w:spacing w:val="-1"/>
          <w:w w:val="95"/>
          <w:sz w:val="21"/>
          <w:szCs w:val="21"/>
        </w:rPr>
        <w:t>．</w:t>
        <w:tab/>
      </w:r>
      <w:r>
        <w:rPr>
          <w:rFonts w:ascii="宋体" w:hAnsi="宋体" w:cs="宋体" w:eastAsia="宋体" w:hint="default"/>
          <w:sz w:val="21"/>
          <w:szCs w:val="21"/>
        </w:rPr>
        <w:t>营业外收入</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582"/>
        <w:gridCol w:w="1745"/>
        <w:gridCol w:w="1889"/>
        <w:gridCol w:w="2630"/>
      </w:tblGrid>
      <w:tr>
        <w:trPr>
          <w:trHeight w:val="379"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37"/>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79"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88,295,625.54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pacing w:val="-1"/>
                <w:sz w:val="18"/>
              </w:rPr>
              <w:t>805,424.66</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88,295,625.54</w:t>
            </w:r>
          </w:p>
        </w:tc>
      </w:tr>
      <w:tr>
        <w:trPr>
          <w:trHeight w:val="379"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88,295,625.54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pacing w:val="-1"/>
                <w:sz w:val="18"/>
              </w:rPr>
              <w:t>805,424.66</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88,295,625.54</w:t>
            </w:r>
          </w:p>
        </w:tc>
      </w:tr>
      <w:tr>
        <w:trPr>
          <w:trHeight w:val="379"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104,789,031.79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43,495,986.35</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99,035,031.79</w:t>
            </w:r>
          </w:p>
        </w:tc>
      </w:tr>
      <w:tr>
        <w:trPr>
          <w:trHeight w:val="379"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pacing w:val="-1"/>
                <w:sz w:val="18"/>
              </w:rPr>
              <w:t>43,937.70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pacing w:val="-1"/>
                <w:sz w:val="18"/>
              </w:rPr>
              <w:t>54,267.00</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7"/>
              <w:jc w:val="right"/>
              <w:rPr>
                <w:rFonts w:ascii="Times New Roman" w:hAnsi="Times New Roman" w:cs="Times New Roman" w:eastAsia="Times New Roman" w:hint="default"/>
                <w:sz w:val="18"/>
                <w:szCs w:val="18"/>
              </w:rPr>
            </w:pPr>
            <w:r>
              <w:rPr>
                <w:rFonts w:ascii="Times New Roman"/>
                <w:spacing w:val="-1"/>
                <w:sz w:val="18"/>
              </w:rPr>
              <w:t>43,937.70</w:t>
            </w:r>
          </w:p>
        </w:tc>
      </w:tr>
      <w:tr>
        <w:trPr>
          <w:trHeight w:val="379"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18"/>
                <w:szCs w:val="18"/>
              </w:rPr>
            </w:pPr>
            <w:r>
              <w:rPr>
                <w:rFonts w:ascii="Times New Roman"/>
                <w:spacing w:val="-1"/>
                <w:sz w:val="18"/>
              </w:rPr>
              <w:t>240,443.00</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18"/>
                <w:szCs w:val="18"/>
              </w:rPr>
            </w:pPr>
            <w:r>
              <w:rPr>
                <w:rFonts w:ascii="Times New Roman"/>
                <w:spacing w:val="-1"/>
                <w:sz w:val="18"/>
              </w:rPr>
              <w:t>598,696.92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5,893,608.35</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598,696.92</w:t>
            </w:r>
          </w:p>
        </w:tc>
      </w:tr>
      <w:tr>
        <w:trPr>
          <w:trHeight w:val="379"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b/>
                <w:spacing w:val="-1"/>
                <w:sz w:val="18"/>
              </w:rPr>
              <w:t>193,727,291.95</w:t>
            </w:r>
            <w:r>
              <w:rPr>
                <w:rFonts w:ascii="Times New Roman"/>
                <w:spacing w:val="-1"/>
                <w:sz w:val="18"/>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b/>
                <w:spacing w:val="-1"/>
                <w:sz w:val="18"/>
              </w:rPr>
              <w:t>50,489,729.36</w:t>
            </w:r>
            <w:r>
              <w:rPr>
                <w:rFonts w:ascii="Times New Roman"/>
                <w:spacing w:val="-1"/>
                <w:sz w:val="18"/>
              </w:rPr>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2"/>
              <w:jc w:val="right"/>
              <w:rPr>
                <w:rFonts w:ascii="Times New Roman" w:hAnsi="Times New Roman" w:cs="Times New Roman" w:eastAsia="Times New Roman" w:hint="default"/>
                <w:sz w:val="18"/>
                <w:szCs w:val="18"/>
              </w:rPr>
            </w:pPr>
            <w:r>
              <w:rPr>
                <w:rFonts w:ascii="Times New Roman"/>
                <w:b/>
                <w:spacing w:val="-1"/>
                <w:sz w:val="18"/>
              </w:rPr>
              <w:t>187,973,291.95</w:t>
            </w:r>
            <w:r>
              <w:rPr>
                <w:rFonts w:ascii="Times New Roman"/>
                <w:spacing w:val="-1"/>
                <w:sz w:val="18"/>
              </w:rPr>
            </w:r>
          </w:p>
        </w:tc>
      </w:tr>
    </w:tbl>
    <w:p>
      <w:pPr>
        <w:spacing w:line="240" w:lineRule="auto" w:before="13"/>
        <w:rPr>
          <w:rFonts w:ascii="宋体" w:hAnsi="宋体" w:cs="宋体" w:eastAsia="宋体" w:hint="default"/>
          <w:sz w:val="14"/>
          <w:szCs w:val="14"/>
        </w:rPr>
      </w:pPr>
    </w:p>
    <w:p>
      <w:pPr>
        <w:spacing w:line="403" w:lineRule="auto" w:before="34"/>
        <w:ind w:left="221" w:right="346" w:firstLine="420"/>
        <w:jc w:val="left"/>
        <w:rPr>
          <w:rFonts w:ascii="宋体" w:hAnsi="宋体" w:cs="宋体" w:eastAsia="宋体" w:hint="default"/>
          <w:sz w:val="21"/>
          <w:szCs w:val="21"/>
        </w:rPr>
      </w:pPr>
      <w:r>
        <w:rPr>
          <w:rFonts w:ascii="宋体" w:hAnsi="宋体" w:cs="宋体" w:eastAsia="宋体" w:hint="default"/>
          <w:sz w:val="21"/>
          <w:szCs w:val="21"/>
        </w:rPr>
        <w:t>本期固定资产处置利得主要系果菜公司及南山农产品公司拆迁房屋建筑物收到的补偿款</w:t>
      </w:r>
      <w:r>
        <w:rPr>
          <w:rFonts w:ascii="宋体" w:hAnsi="宋体" w:cs="宋体" w:eastAsia="宋体" w:hint="default"/>
          <w:w w:val="99"/>
          <w:sz w:val="21"/>
          <w:szCs w:val="21"/>
        </w:rPr>
        <w:t> </w:t>
      </w:r>
      <w:r>
        <w:rPr>
          <w:rFonts w:ascii="宋体" w:hAnsi="宋体" w:cs="宋体" w:eastAsia="宋体" w:hint="default"/>
          <w:sz w:val="21"/>
          <w:szCs w:val="21"/>
        </w:rPr>
        <w:t>扣除被拆迁资产账面价值后的净额。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0"/>
        <w:ind w:left="641" w:right="346" w:firstLine="0"/>
        <w:jc w:val="left"/>
        <w:rPr>
          <w:rFonts w:ascii="宋体" w:hAnsi="宋体" w:cs="宋体" w:eastAsia="宋体" w:hint="default"/>
          <w:sz w:val="21"/>
          <w:szCs w:val="21"/>
        </w:rPr>
      </w:pPr>
      <w:r>
        <w:rPr>
          <w:rFonts w:ascii="宋体" w:hAnsi="宋体" w:cs="宋体" w:eastAsia="宋体" w:hint="default"/>
          <w:sz w:val="21"/>
          <w:szCs w:val="21"/>
        </w:rPr>
        <w:t>政府补助明细如下</w:t>
      </w:r>
    </w:p>
    <w:p>
      <w:pPr>
        <w:spacing w:after="0"/>
        <w:jc w:val="left"/>
        <w:rPr>
          <w:rFonts w:ascii="宋体" w:hAnsi="宋体" w:cs="宋体" w:eastAsia="宋体" w:hint="default"/>
          <w:sz w:val="21"/>
          <w:szCs w:val="21"/>
        </w:rPr>
        <w:sectPr>
          <w:pgSz w:w="11910" w:h="16840"/>
          <w:pgMar w:header="0" w:footer="897" w:top="1520" w:bottom="1080" w:left="1480" w:right="1340"/>
        </w:sectPr>
      </w:pPr>
    </w:p>
    <w:p>
      <w:pPr>
        <w:spacing w:line="240" w:lineRule="auto" w:before="12"/>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2839"/>
        <w:gridCol w:w="1975"/>
        <w:gridCol w:w="1973"/>
        <w:gridCol w:w="1978"/>
      </w:tblGrid>
      <w:tr>
        <w:trPr>
          <w:trHeight w:val="376" w:hRule="exact"/>
        </w:trPr>
        <w:tc>
          <w:tcPr>
            <w:tcW w:w="2839"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5"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0"/>
              <w:ind w:left="6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73"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0"/>
              <w:ind w:left="6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978"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与资产相关的政府补助摊销</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20,087,498.41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21,901,187.75</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6,826,080.00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3,150,000.00</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屠宰场运营成本补助</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9,092,720.00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8"/>
              <w:ind w:left="26" w:right="33"/>
              <w:jc w:val="left"/>
              <w:rPr>
                <w:rFonts w:ascii="宋体" w:hAnsi="宋体" w:cs="宋体" w:eastAsia="宋体" w:hint="default"/>
                <w:sz w:val="18"/>
                <w:szCs w:val="18"/>
              </w:rPr>
            </w:pPr>
            <w:r>
              <w:rPr>
                <w:rFonts w:ascii="宋体" w:hAnsi="宋体" w:cs="宋体" w:eastAsia="宋体" w:hint="default"/>
                <w:spacing w:val="3"/>
                <w:sz w:val="18"/>
                <w:szCs w:val="18"/>
              </w:rPr>
              <w:t>深圳市主要农产品生产基地建设扶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持资金</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10,705,662.22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项目前期费用补贴</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20,000,000.00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农牧公司活体猪储备补贴</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5,754,000.00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5,651,700.00</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农批市场食品流通项目补助</w:t>
            </w:r>
          </w:p>
        </w:tc>
        <w:tc>
          <w:tcPr>
            <w:tcW w:w="1975"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1,980,900.00</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双百市场政府补助</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3,636,800.00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6,600,000.00</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农业产业化扶持款</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11,000,000.00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市国资委自主创新奖金</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3,250,000.00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转新农村建设资金（贴息）</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市政蔬菜补贴款</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1,067,543.00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5,240,000.00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广东省蔬菜应急储备基地补贴资金</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年检测经费</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950,000.00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4,678,728.16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4,212,198.60</w:t>
            </w: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104,789,031.79</w:t>
            </w:r>
            <w:r>
              <w:rPr>
                <w:rFonts w:ascii="Times New Roman"/>
                <w:spacing w:val="-1"/>
                <w:sz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b/>
                <w:spacing w:val="-1"/>
                <w:sz w:val="18"/>
              </w:rPr>
              <w:t>43,495,986.35</w:t>
            </w:r>
            <w:r>
              <w:rPr>
                <w:rFonts w:ascii="Times New Roman"/>
                <w:spacing w:val="-1"/>
                <w:sz w:val="18"/>
              </w:rPr>
            </w:r>
          </w:p>
        </w:tc>
        <w:tc>
          <w:tcPr>
            <w:tcW w:w="19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5"/>
          <w:szCs w:val="15"/>
        </w:rPr>
      </w:pPr>
    </w:p>
    <w:p>
      <w:pPr>
        <w:tabs>
          <w:tab w:pos="1481" w:val="left" w:leader="none"/>
        </w:tabs>
        <w:spacing w:before="34"/>
        <w:ind w:left="641" w:right="346"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48</w:t>
      </w:r>
      <w:r>
        <w:rPr>
          <w:rFonts w:ascii="宋体" w:hAnsi="宋体" w:cs="宋体" w:eastAsia="宋体" w:hint="default"/>
          <w:spacing w:val="-1"/>
          <w:w w:val="95"/>
          <w:sz w:val="21"/>
          <w:szCs w:val="21"/>
        </w:rPr>
        <w:t>．</w:t>
        <w:tab/>
      </w:r>
      <w:r>
        <w:rPr>
          <w:rFonts w:ascii="宋体" w:hAnsi="宋体" w:cs="宋体" w:eastAsia="宋体" w:hint="default"/>
          <w:sz w:val="21"/>
          <w:szCs w:val="21"/>
        </w:rPr>
        <w:t>营业外支出</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808"/>
        <w:gridCol w:w="2023"/>
        <w:gridCol w:w="2119"/>
        <w:gridCol w:w="1898"/>
      </w:tblGrid>
      <w:tr>
        <w:trPr>
          <w:trHeight w:val="7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计入当期非经常性损</w:t>
            </w:r>
          </w:p>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益的金额</w:t>
            </w:r>
          </w:p>
        </w:tc>
      </w:tr>
      <w:tr>
        <w:trPr>
          <w:trHeight w:val="37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5,047,317.66</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2,461,964.86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5,047,317.66</w:t>
            </w:r>
          </w:p>
        </w:tc>
      </w:tr>
      <w:tr>
        <w:trPr>
          <w:trHeight w:val="37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5,047,317.66</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2,461,964.86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5,047,317.66</w:t>
            </w:r>
          </w:p>
        </w:tc>
      </w:tr>
      <w:tr>
        <w:trPr>
          <w:trHeight w:val="37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39,983.66</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82,961.52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39,983.66</w:t>
            </w:r>
          </w:p>
        </w:tc>
      </w:tr>
      <w:tr>
        <w:trPr>
          <w:trHeight w:val="37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1,127,680.15</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642,100.00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1,127,680.15</w:t>
            </w:r>
          </w:p>
        </w:tc>
      </w:tr>
      <w:tr>
        <w:trPr>
          <w:trHeight w:val="37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违约金支出</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631,258.20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12,326,854.30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631,258.20</w:t>
            </w:r>
          </w:p>
        </w:tc>
      </w:tr>
      <w:tr>
        <w:trPr>
          <w:trHeight w:val="37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12,190,273.84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5,070.00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333,597.49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5,070.00</w:t>
            </w:r>
          </w:p>
        </w:tc>
      </w:tr>
      <w:tr>
        <w:trPr>
          <w:trHeight w:val="37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3,013,178.94</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1,312,802.69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3,013,178.94</w:t>
            </w:r>
          </w:p>
        </w:tc>
      </w:tr>
      <w:tr>
        <w:trPr>
          <w:trHeight w:val="372"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9,864,488.61</w:t>
            </w:r>
            <w:r>
              <w:rPr>
                <w:rFonts w:ascii="Times New Roman"/>
                <w:spacing w:val="-1"/>
                <w:sz w:val="18"/>
              </w:rPr>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29,350,554.700</w:t>
            </w:r>
            <w:r>
              <w:rPr>
                <w:rFonts w:ascii="Times New Roman"/>
                <w:spacing w:val="-1"/>
                <w:sz w:val="18"/>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9,864,488.61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20" w:bottom="1080" w:left="1480" w:right="1340"/>
        </w:sectPr>
      </w:pPr>
    </w:p>
    <w:p>
      <w:pPr>
        <w:spacing w:line="240" w:lineRule="auto" w:before="12"/>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tabs>
          <w:tab w:pos="1481" w:val="left" w:leader="none"/>
        </w:tabs>
        <w:spacing w:before="34"/>
        <w:ind w:left="641" w:right="346"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49</w:t>
      </w:r>
      <w:r>
        <w:rPr>
          <w:rFonts w:ascii="宋体" w:hAnsi="宋体" w:cs="宋体" w:eastAsia="宋体" w:hint="default"/>
          <w:spacing w:val="-1"/>
          <w:w w:val="95"/>
          <w:sz w:val="21"/>
          <w:szCs w:val="21"/>
        </w:rPr>
        <w:t>．</w:t>
        <w:tab/>
      </w:r>
      <w:r>
        <w:rPr>
          <w:rFonts w:ascii="宋体" w:hAnsi="宋体" w:cs="宋体" w:eastAsia="宋体" w:hint="default"/>
          <w:sz w:val="21"/>
          <w:szCs w:val="21"/>
        </w:rPr>
        <w:t>所得税费用</w:t>
      </w:r>
    </w:p>
    <w:p>
      <w:pPr>
        <w:spacing w:line="240" w:lineRule="auto" w:before="8"/>
        <w:rPr>
          <w:rFonts w:ascii="宋体" w:hAnsi="宋体" w:cs="宋体" w:eastAsia="宋体" w:hint="default"/>
          <w:sz w:val="13"/>
          <w:szCs w:val="13"/>
        </w:rPr>
      </w:pPr>
    </w:p>
    <w:tbl>
      <w:tblPr>
        <w:tblW w:w="0" w:type="auto"/>
        <w:jc w:val="left"/>
        <w:tblInd w:w="183" w:type="dxa"/>
        <w:tblLayout w:type="fixed"/>
        <w:tblCellMar>
          <w:top w:w="0" w:type="dxa"/>
          <w:left w:w="0" w:type="dxa"/>
          <w:bottom w:w="0" w:type="dxa"/>
          <w:right w:w="0" w:type="dxa"/>
        </w:tblCellMar>
        <w:tblLook w:val="01E0"/>
      </w:tblPr>
      <w:tblGrid>
        <w:gridCol w:w="3060"/>
        <w:gridCol w:w="2746"/>
        <w:gridCol w:w="2962"/>
      </w:tblGrid>
      <w:tr>
        <w:trPr>
          <w:trHeight w:val="3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74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77,167,234.11</w:t>
            </w:r>
          </w:p>
        </w:tc>
        <w:tc>
          <w:tcPr>
            <w:tcW w:w="296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91,858,995.75</w:t>
            </w:r>
          </w:p>
        </w:tc>
      </w:tr>
      <w:tr>
        <w:trPr>
          <w:trHeight w:val="4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7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4,798,911.76</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-34,881,198.47</w:t>
            </w:r>
          </w:p>
        </w:tc>
      </w:tr>
      <w:tr>
        <w:trPr>
          <w:trHeight w:val="4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81,966,145.87</w:t>
            </w:r>
            <w:r>
              <w:rPr>
                <w:rFonts w:ascii="Times New Roman"/>
                <w:spacing w:val="-1"/>
                <w:sz w:val="18"/>
              </w:rPr>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b/>
                <w:spacing w:val="-1"/>
                <w:sz w:val="18"/>
              </w:rPr>
              <w:t>56,977,797.28</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41" w:right="346" w:firstLine="0"/>
        <w:jc w:val="left"/>
        <w:rPr>
          <w:rFonts w:ascii="宋体" w:hAnsi="宋体" w:cs="宋体" w:eastAsia="宋体" w:hint="default"/>
          <w:sz w:val="21"/>
          <w:szCs w:val="21"/>
        </w:rPr>
      </w:pPr>
      <w:r>
        <w:rPr>
          <w:rFonts w:ascii="宋体" w:hAnsi="宋体" w:cs="宋体" w:eastAsia="宋体" w:hint="default"/>
          <w:sz w:val="21"/>
          <w:szCs w:val="21"/>
        </w:rPr>
        <w:t>所得税税率详见附注三。</w:t>
      </w:r>
    </w:p>
    <w:p>
      <w:pPr>
        <w:spacing w:line="240" w:lineRule="auto" w:before="5"/>
        <w:rPr>
          <w:rFonts w:ascii="宋体" w:hAnsi="宋体" w:cs="宋体" w:eastAsia="宋体" w:hint="default"/>
          <w:sz w:val="23"/>
          <w:szCs w:val="23"/>
        </w:rPr>
      </w:pPr>
    </w:p>
    <w:p>
      <w:pPr>
        <w:tabs>
          <w:tab w:pos="1481" w:val="left" w:leader="none"/>
        </w:tabs>
        <w:spacing w:before="0"/>
        <w:ind w:left="641" w:right="346"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50</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基本每股收益和稀释每股收益的计算过程</w:t>
      </w:r>
    </w:p>
    <w:p>
      <w:pPr>
        <w:spacing w:line="240" w:lineRule="auto" w:before="8"/>
        <w:rPr>
          <w:rFonts w:ascii="宋体" w:hAnsi="宋体" w:cs="宋体" w:eastAsia="宋体" w:hint="default"/>
          <w:sz w:val="13"/>
          <w:szCs w:val="13"/>
        </w:rPr>
      </w:pPr>
    </w:p>
    <w:tbl>
      <w:tblPr>
        <w:tblW w:w="0" w:type="auto"/>
        <w:jc w:val="left"/>
        <w:tblInd w:w="187" w:type="dxa"/>
        <w:tblLayout w:type="fixed"/>
        <w:tblCellMar>
          <w:top w:w="0" w:type="dxa"/>
          <w:left w:w="0" w:type="dxa"/>
          <w:bottom w:w="0" w:type="dxa"/>
          <w:right w:w="0" w:type="dxa"/>
        </w:tblCellMar>
        <w:tblLook w:val="01E0"/>
      </w:tblPr>
      <w:tblGrid>
        <w:gridCol w:w="2918"/>
        <w:gridCol w:w="2921"/>
        <w:gridCol w:w="2921"/>
      </w:tblGrid>
      <w:tr>
        <w:trPr>
          <w:trHeight w:val="391"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89"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归属母公司所有者的净利润</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206,819,213.89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276,948,019.61</w:t>
            </w:r>
          </w:p>
        </w:tc>
      </w:tr>
      <w:tr>
        <w:trPr>
          <w:trHeight w:val="391"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已发行的普通股加权平均数</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768,507,851.00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768,507,851.00</w:t>
            </w:r>
          </w:p>
        </w:tc>
      </w:tr>
      <w:tr>
        <w:trPr>
          <w:trHeight w:val="389"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基本每股收益（每股人民币元）</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0.27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0.36</w:t>
            </w:r>
          </w:p>
        </w:tc>
      </w:tr>
      <w:tr>
        <w:trPr>
          <w:trHeight w:val="391"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稀释每股收益（每股人民币元）</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0.27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0.36</w:t>
            </w:r>
          </w:p>
        </w:tc>
      </w:tr>
    </w:tbl>
    <w:p>
      <w:pPr>
        <w:spacing w:line="240" w:lineRule="auto" w:before="13"/>
        <w:rPr>
          <w:rFonts w:ascii="宋体" w:hAnsi="宋体" w:cs="宋体" w:eastAsia="宋体" w:hint="default"/>
          <w:sz w:val="14"/>
          <w:szCs w:val="14"/>
        </w:rPr>
      </w:pPr>
    </w:p>
    <w:p>
      <w:pPr>
        <w:tabs>
          <w:tab w:pos="1481" w:val="left" w:leader="none"/>
        </w:tabs>
        <w:spacing w:before="34"/>
        <w:ind w:left="641" w:right="346"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51</w:t>
      </w:r>
      <w:r>
        <w:rPr>
          <w:rFonts w:ascii="宋体" w:hAnsi="宋体" w:cs="宋体" w:eastAsia="宋体" w:hint="default"/>
          <w:spacing w:val="-1"/>
          <w:w w:val="95"/>
          <w:sz w:val="21"/>
          <w:szCs w:val="21"/>
        </w:rPr>
        <w:t>．</w:t>
        <w:tab/>
      </w:r>
      <w:r>
        <w:rPr>
          <w:rFonts w:ascii="宋体" w:hAnsi="宋体" w:cs="宋体" w:eastAsia="宋体" w:hint="default"/>
          <w:spacing w:val="1"/>
          <w:sz w:val="21"/>
          <w:szCs w:val="21"/>
        </w:rPr>
        <w:t>其他综合收益</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688"/>
        <w:gridCol w:w="1673"/>
        <w:gridCol w:w="1486"/>
      </w:tblGrid>
      <w:tr>
        <w:trPr>
          <w:trHeight w:val="386"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86"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一、可供出售金融资产产生的利得（损失）金额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-3,737,946.43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999,950.00</w:t>
            </w:r>
          </w:p>
        </w:tc>
      </w:tr>
      <w:tr>
        <w:trPr>
          <w:trHeight w:val="386"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5"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-934,486.61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247,187.64</w:t>
            </w:r>
          </w:p>
        </w:tc>
      </w:tr>
      <w:tr>
        <w:trPr>
          <w:trHeight w:val="386"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67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b/>
                <w:spacing w:val="-1"/>
                <w:sz w:val="18"/>
              </w:rPr>
              <w:t>-2,803,459.82</w:t>
            </w:r>
            <w:r>
              <w:rPr>
                <w:rFonts w:ascii="Times New Roman"/>
                <w:spacing w:val="-1"/>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b/>
                <w:spacing w:val="-1"/>
                <w:sz w:val="18"/>
              </w:rPr>
              <w:t>752,762.36</w:t>
            </w:r>
            <w:r>
              <w:rPr>
                <w:rFonts w:ascii="Times New Roman"/>
                <w:spacing w:val="-1"/>
                <w:sz w:val="18"/>
              </w:rPr>
            </w:r>
          </w:p>
        </w:tc>
      </w:tr>
      <w:tr>
        <w:trPr>
          <w:trHeight w:val="384"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二、其他</w:t>
            </w:r>
          </w:p>
        </w:tc>
        <w:tc>
          <w:tcPr>
            <w:tcW w:w="167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5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4"/>
              <w:jc w:val="right"/>
              <w:rPr>
                <w:rFonts w:ascii="Times New Roman" w:hAnsi="Times New Roman" w:cs="Times New Roman" w:eastAsia="Times New Roman" w:hint="default"/>
                <w:sz w:val="18"/>
                <w:szCs w:val="18"/>
              </w:rPr>
            </w:pPr>
            <w:r>
              <w:rPr>
                <w:rFonts w:ascii="Times New Roman"/>
                <w:b/>
                <w:spacing w:val="-1"/>
                <w:sz w:val="18"/>
              </w:rPr>
              <w:t>-2,803,459.82</w:t>
            </w:r>
            <w:r>
              <w:rPr>
                <w:rFonts w:ascii="Times New Roman"/>
                <w:spacing w:val="-1"/>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4"/>
              <w:jc w:val="right"/>
              <w:rPr>
                <w:rFonts w:ascii="Times New Roman" w:hAnsi="Times New Roman" w:cs="Times New Roman" w:eastAsia="Times New Roman" w:hint="default"/>
                <w:sz w:val="18"/>
                <w:szCs w:val="18"/>
              </w:rPr>
            </w:pPr>
            <w:r>
              <w:rPr>
                <w:rFonts w:ascii="Times New Roman"/>
                <w:b/>
                <w:spacing w:val="-1"/>
                <w:sz w:val="18"/>
              </w:rPr>
              <w:t>752,762.36</w:t>
            </w:r>
            <w:r>
              <w:rPr>
                <w:rFonts w:ascii="Times New Roman"/>
                <w:spacing w:val="-1"/>
                <w:sz w:val="18"/>
              </w:rPr>
            </w:r>
          </w:p>
        </w:tc>
      </w:tr>
    </w:tbl>
    <w:p>
      <w:pPr>
        <w:spacing w:line="240" w:lineRule="auto" w:before="2"/>
        <w:rPr>
          <w:rFonts w:ascii="宋体" w:hAnsi="宋体" w:cs="宋体" w:eastAsia="宋体" w:hint="default"/>
          <w:sz w:val="15"/>
          <w:szCs w:val="15"/>
        </w:rPr>
      </w:pPr>
    </w:p>
    <w:p>
      <w:pPr>
        <w:tabs>
          <w:tab w:pos="1481" w:val="left" w:leader="none"/>
        </w:tabs>
        <w:spacing w:before="34"/>
        <w:ind w:left="641" w:right="346"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52</w:t>
      </w:r>
      <w:r>
        <w:rPr>
          <w:rFonts w:ascii="宋体" w:hAnsi="宋体" w:cs="宋体" w:eastAsia="宋体" w:hint="default"/>
          <w:spacing w:val="-1"/>
          <w:w w:val="95"/>
          <w:sz w:val="21"/>
          <w:szCs w:val="21"/>
        </w:rPr>
        <w:t>．</w:t>
        <w:tab/>
      </w:r>
      <w:r>
        <w:rPr>
          <w:rFonts w:ascii="宋体" w:hAnsi="宋体" w:cs="宋体" w:eastAsia="宋体" w:hint="default"/>
          <w:sz w:val="21"/>
          <w:szCs w:val="21"/>
        </w:rPr>
        <w:t>现金流量表</w:t>
      </w:r>
    </w:p>
    <w:p>
      <w:pPr>
        <w:spacing w:line="240" w:lineRule="auto" w:before="2"/>
        <w:rPr>
          <w:rFonts w:ascii="宋体" w:hAnsi="宋体" w:cs="宋体" w:eastAsia="宋体" w:hint="default"/>
          <w:sz w:val="22"/>
          <w:szCs w:val="22"/>
        </w:rPr>
      </w:pPr>
    </w:p>
    <w:p>
      <w:pPr>
        <w:spacing w:before="0"/>
        <w:ind w:left="641" w:right="3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收到的其他与经营活动有关的现金</w:t>
      </w:r>
    </w:p>
    <w:p>
      <w:pPr>
        <w:spacing w:line="240" w:lineRule="auto" w:before="8"/>
        <w:rPr>
          <w:rFonts w:ascii="宋体" w:hAnsi="宋体" w:cs="宋体" w:eastAsia="宋体" w:hint="default"/>
          <w:sz w:val="13"/>
          <w:szCs w:val="13"/>
        </w:rPr>
      </w:pPr>
    </w:p>
    <w:tbl>
      <w:tblPr>
        <w:tblW w:w="0" w:type="auto"/>
        <w:jc w:val="left"/>
        <w:tblInd w:w="187" w:type="dxa"/>
        <w:tblLayout w:type="fixed"/>
        <w:tblCellMar>
          <w:top w:w="0" w:type="dxa"/>
          <w:left w:w="0" w:type="dxa"/>
          <w:bottom w:w="0" w:type="dxa"/>
          <w:right w:w="0" w:type="dxa"/>
        </w:tblCellMar>
        <w:tblLook w:val="01E0"/>
      </w:tblPr>
      <w:tblGrid>
        <w:gridCol w:w="2918"/>
        <w:gridCol w:w="2921"/>
        <w:gridCol w:w="2921"/>
      </w:tblGrid>
      <w:tr>
        <w:trPr>
          <w:trHeight w:val="389"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91"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9"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4"/>
              <w:jc w:val="right"/>
              <w:rPr>
                <w:rFonts w:ascii="Times New Roman" w:hAnsi="Times New Roman" w:cs="Times New Roman" w:eastAsia="Times New Roman" w:hint="default"/>
                <w:sz w:val="18"/>
                <w:szCs w:val="18"/>
              </w:rPr>
            </w:pPr>
            <w:r>
              <w:rPr>
                <w:rFonts w:ascii="Times New Roman"/>
                <w:spacing w:val="-1"/>
                <w:sz w:val="18"/>
              </w:rPr>
              <w:t>168,852,564.59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4"/>
              <w:jc w:val="right"/>
              <w:rPr>
                <w:rFonts w:ascii="Times New Roman" w:hAnsi="Times New Roman" w:cs="Times New Roman" w:eastAsia="Times New Roman" w:hint="default"/>
                <w:sz w:val="18"/>
                <w:szCs w:val="18"/>
              </w:rPr>
            </w:pPr>
            <w:r>
              <w:rPr>
                <w:rFonts w:ascii="Times New Roman"/>
                <w:spacing w:val="-1"/>
                <w:sz w:val="18"/>
              </w:rPr>
              <w:t>127,109,288.86</w:t>
            </w:r>
          </w:p>
        </w:tc>
      </w:tr>
      <w:tr>
        <w:trPr>
          <w:trHeight w:val="389"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9"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24"/>
              <w:jc w:val="right"/>
              <w:rPr>
                <w:rFonts w:ascii="Times New Roman" w:hAnsi="Times New Roman" w:cs="Times New Roman" w:eastAsia="Times New Roman" w:hint="default"/>
                <w:sz w:val="18"/>
                <w:szCs w:val="18"/>
              </w:rPr>
            </w:pPr>
            <w:r>
              <w:rPr>
                <w:rFonts w:ascii="Times New Roman"/>
                <w:spacing w:val="-1"/>
                <w:sz w:val="18"/>
              </w:rPr>
              <w:t>985,446,260.92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24"/>
              <w:jc w:val="right"/>
              <w:rPr>
                <w:rFonts w:ascii="Times New Roman" w:hAnsi="Times New Roman" w:cs="Times New Roman" w:eastAsia="Times New Roman" w:hint="default"/>
                <w:sz w:val="18"/>
                <w:szCs w:val="18"/>
              </w:rPr>
            </w:pPr>
            <w:r>
              <w:rPr>
                <w:rFonts w:ascii="Times New Roman"/>
                <w:spacing w:val="-1"/>
                <w:sz w:val="18"/>
              </w:rPr>
              <w:t>667,371,713.57</w:t>
            </w:r>
          </w:p>
        </w:tc>
      </w:tr>
      <w:tr>
        <w:trPr>
          <w:trHeight w:val="391"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4"/>
              <w:jc w:val="right"/>
              <w:rPr>
                <w:rFonts w:ascii="Times New Roman" w:hAnsi="Times New Roman" w:cs="Times New Roman" w:eastAsia="Times New Roman" w:hint="default"/>
                <w:sz w:val="18"/>
                <w:szCs w:val="18"/>
              </w:rPr>
            </w:pPr>
            <w:r>
              <w:rPr>
                <w:rFonts w:ascii="Times New Roman"/>
                <w:spacing w:val="-1"/>
                <w:sz w:val="18"/>
              </w:rPr>
              <w:t>64,659,188.95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4"/>
              <w:jc w:val="right"/>
              <w:rPr>
                <w:rFonts w:ascii="Times New Roman" w:hAnsi="Times New Roman" w:cs="Times New Roman" w:eastAsia="Times New Roman" w:hint="default"/>
                <w:sz w:val="18"/>
                <w:szCs w:val="18"/>
              </w:rPr>
            </w:pPr>
            <w:r>
              <w:rPr>
                <w:rFonts w:ascii="Times New Roman"/>
                <w:spacing w:val="-1"/>
                <w:sz w:val="18"/>
              </w:rPr>
              <w:t>42,027,185.87</w:t>
            </w:r>
          </w:p>
        </w:tc>
      </w:tr>
      <w:tr>
        <w:trPr>
          <w:trHeight w:val="389"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9" w:right="0"/>
              <w:jc w:val="left"/>
              <w:rPr>
                <w:rFonts w:ascii="宋体" w:hAnsi="宋体" w:cs="宋体" w:eastAsia="宋体" w:hint="default"/>
                <w:sz w:val="18"/>
                <w:szCs w:val="18"/>
              </w:rPr>
            </w:pPr>
            <w:r>
              <w:rPr>
                <w:rFonts w:ascii="宋体" w:hAnsi="宋体" w:cs="宋体" w:eastAsia="宋体" w:hint="default"/>
                <w:sz w:val="18"/>
                <w:szCs w:val="18"/>
              </w:rPr>
              <w:t>收取的罚款、赔偿金收入</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25"/>
              <w:jc w:val="right"/>
              <w:rPr>
                <w:rFonts w:ascii="Times New Roman" w:hAnsi="Times New Roman" w:cs="Times New Roman" w:eastAsia="Times New Roman" w:hint="default"/>
                <w:sz w:val="18"/>
                <w:szCs w:val="18"/>
              </w:rPr>
            </w:pPr>
            <w:r>
              <w:rPr>
                <w:rFonts w:ascii="Times New Roman"/>
                <w:spacing w:val="-1"/>
                <w:sz w:val="18"/>
              </w:rPr>
              <w:t>251,402.44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25"/>
              <w:jc w:val="right"/>
              <w:rPr>
                <w:rFonts w:ascii="Times New Roman" w:hAnsi="Times New Roman" w:cs="Times New Roman" w:eastAsia="Times New Roman" w:hint="default"/>
                <w:sz w:val="18"/>
                <w:szCs w:val="18"/>
              </w:rPr>
            </w:pPr>
            <w:r>
              <w:rPr>
                <w:rFonts w:ascii="Times New Roman"/>
                <w:spacing w:val="-1"/>
                <w:sz w:val="18"/>
              </w:rPr>
              <w:t>173,457.11</w:t>
            </w:r>
          </w:p>
        </w:tc>
      </w:tr>
      <w:tr>
        <w:trPr>
          <w:trHeight w:val="391"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9" w:right="0"/>
              <w:jc w:val="left"/>
              <w:rPr>
                <w:rFonts w:ascii="宋体" w:hAnsi="宋体" w:cs="宋体" w:eastAsia="宋体" w:hint="default"/>
                <w:sz w:val="18"/>
                <w:szCs w:val="18"/>
              </w:rPr>
            </w:pPr>
            <w:r>
              <w:rPr>
                <w:rFonts w:ascii="宋体" w:hAnsi="宋体" w:cs="宋体" w:eastAsia="宋体" w:hint="default"/>
                <w:sz w:val="18"/>
                <w:szCs w:val="18"/>
              </w:rPr>
              <w:t>财政经营性补贴款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4"/>
              <w:jc w:val="right"/>
              <w:rPr>
                <w:rFonts w:ascii="Times New Roman" w:hAnsi="Times New Roman" w:cs="Times New Roman" w:eastAsia="Times New Roman" w:hint="default"/>
                <w:sz w:val="18"/>
                <w:szCs w:val="18"/>
              </w:rPr>
            </w:pPr>
            <w:r>
              <w:rPr>
                <w:rFonts w:ascii="Times New Roman"/>
                <w:spacing w:val="-1"/>
                <w:sz w:val="18"/>
              </w:rPr>
              <w:t>47,770,167.46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4"/>
              <w:jc w:val="right"/>
              <w:rPr>
                <w:rFonts w:ascii="Times New Roman" w:hAnsi="Times New Roman" w:cs="Times New Roman" w:eastAsia="Times New Roman" w:hint="default"/>
                <w:sz w:val="18"/>
                <w:szCs w:val="18"/>
              </w:rPr>
            </w:pPr>
            <w:r>
              <w:rPr>
                <w:rFonts w:ascii="Times New Roman"/>
                <w:spacing w:val="-1"/>
                <w:sz w:val="18"/>
              </w:rPr>
              <w:t>5,991,700.00</w:t>
            </w:r>
          </w:p>
        </w:tc>
      </w:tr>
      <w:tr>
        <w:trPr>
          <w:trHeight w:val="389"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8"/>
              <w:jc w:val="right"/>
              <w:rPr>
                <w:rFonts w:ascii="Times New Roman" w:hAnsi="Times New Roman" w:cs="Times New Roman" w:eastAsia="Times New Roman" w:hint="default"/>
                <w:sz w:val="18"/>
                <w:szCs w:val="18"/>
              </w:rPr>
            </w:pPr>
            <w:r>
              <w:rPr>
                <w:rFonts w:ascii="Times New Roman"/>
                <w:b/>
                <w:spacing w:val="-1"/>
                <w:sz w:val="18"/>
              </w:rPr>
              <w:t>1,266,979,584.36</w:t>
            </w:r>
            <w:r>
              <w:rPr>
                <w:rFonts w:ascii="Times New Roman"/>
                <w:spacing w:val="-1"/>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8"/>
              <w:jc w:val="right"/>
              <w:rPr>
                <w:rFonts w:ascii="Times New Roman" w:hAnsi="Times New Roman" w:cs="Times New Roman" w:eastAsia="Times New Roman" w:hint="default"/>
                <w:sz w:val="18"/>
                <w:szCs w:val="18"/>
              </w:rPr>
            </w:pPr>
            <w:r>
              <w:rPr>
                <w:rFonts w:ascii="Times New Roman"/>
                <w:b/>
                <w:spacing w:val="-1"/>
                <w:sz w:val="18"/>
              </w:rPr>
              <w:t>842,673,345.41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20" w:bottom="1080" w:left="1480" w:right="1340"/>
        </w:sectPr>
      </w:pPr>
    </w:p>
    <w:p>
      <w:pPr>
        <w:spacing w:line="240" w:lineRule="auto" w:before="11"/>
        <w:rPr>
          <w:rFonts w:ascii="宋体" w:hAnsi="宋体" w:cs="宋体" w:eastAsia="宋体" w:hint="default"/>
          <w:sz w:val="9"/>
          <w:szCs w:val="9"/>
        </w:rPr>
      </w:pPr>
    </w:p>
    <w:p>
      <w:pPr>
        <w:spacing w:before="34"/>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支付的其他与经营活动有关的现金</w:t>
      </w:r>
    </w:p>
    <w:p>
      <w:pPr>
        <w:spacing w:line="240" w:lineRule="auto" w:before="8"/>
        <w:rPr>
          <w:rFonts w:ascii="宋体" w:hAnsi="宋体" w:cs="宋体" w:eastAsia="宋体" w:hint="default"/>
          <w:sz w:val="13"/>
          <w:szCs w:val="13"/>
        </w:rPr>
      </w:pPr>
    </w:p>
    <w:tbl>
      <w:tblPr>
        <w:tblW w:w="0" w:type="auto"/>
        <w:jc w:val="left"/>
        <w:tblInd w:w="227" w:type="dxa"/>
        <w:tblLayout w:type="fixed"/>
        <w:tblCellMar>
          <w:top w:w="0" w:type="dxa"/>
          <w:left w:w="0" w:type="dxa"/>
          <w:bottom w:w="0" w:type="dxa"/>
          <w:right w:w="0" w:type="dxa"/>
        </w:tblCellMar>
        <w:tblLook w:val="01E0"/>
      </w:tblPr>
      <w:tblGrid>
        <w:gridCol w:w="2918"/>
        <w:gridCol w:w="2921"/>
        <w:gridCol w:w="2921"/>
      </w:tblGrid>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272"/>
              <w:jc w:val="right"/>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261,280,710.70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63,193,281.09</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其他经营预付款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29,342,400.75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11,597,464.14</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90,576,161.74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82,827,917.13</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159,435,970.86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143,686,309.96</w:t>
            </w:r>
          </w:p>
        </w:tc>
      </w:tr>
      <w:tr>
        <w:trPr>
          <w:trHeight w:val="372"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1,736,200,879.75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47,654,733.33</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代偿民润债务款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136,071,435.06</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9,105,835.42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1,314,366.16</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27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b/>
                <w:spacing w:val="-1"/>
                <w:sz w:val="18"/>
              </w:rPr>
              <w:t>2,285,941,959.22</w:t>
            </w:r>
            <w:r>
              <w:rPr>
                <w:rFonts w:ascii="Times New Roman"/>
                <w:spacing w:val="-1"/>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b/>
                <w:spacing w:val="-1"/>
                <w:sz w:val="18"/>
              </w:rPr>
              <w:t>486,345,506.87</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收到的其他与投资活动有关的现金</w:t>
      </w:r>
    </w:p>
    <w:p>
      <w:pPr>
        <w:spacing w:line="240" w:lineRule="auto" w:before="8"/>
        <w:rPr>
          <w:rFonts w:ascii="宋体" w:hAnsi="宋体" w:cs="宋体" w:eastAsia="宋体" w:hint="default"/>
          <w:sz w:val="13"/>
          <w:szCs w:val="13"/>
        </w:rPr>
      </w:pPr>
    </w:p>
    <w:tbl>
      <w:tblPr>
        <w:tblW w:w="0" w:type="auto"/>
        <w:jc w:val="left"/>
        <w:tblInd w:w="127" w:type="dxa"/>
        <w:tblLayout w:type="fixed"/>
        <w:tblCellMar>
          <w:top w:w="0" w:type="dxa"/>
          <w:left w:w="0" w:type="dxa"/>
          <w:bottom w:w="0" w:type="dxa"/>
          <w:right w:w="0" w:type="dxa"/>
        </w:tblCellMar>
        <w:tblLook w:val="01E0"/>
      </w:tblPr>
      <w:tblGrid>
        <w:gridCol w:w="2918"/>
        <w:gridCol w:w="2921"/>
        <w:gridCol w:w="2923"/>
      </w:tblGrid>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收到渔人码头债务款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339,312,518.81</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68,323,021.97</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2"/>
                <w:sz w:val="18"/>
              </w:rPr>
              <w:t>18,113,984.00</w:t>
            </w:r>
          </w:p>
        </w:tc>
      </w:tr>
      <w:tr>
        <w:trPr>
          <w:trHeight w:val="372"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批发市场拆迁补偿款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43,486,627.30</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竞标费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1,200.00</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19,389,153.46</w:t>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收回市场开发前期投资垫付款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110,412,371.20</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平湖市场专项拨款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100,000,000.00</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b/>
                <w:spacing w:val="-1"/>
                <w:sz w:val="18"/>
              </w:rPr>
              <w:t>278,735,393.17</w:t>
            </w:r>
            <w:r>
              <w:rPr>
                <w:rFonts w:ascii="Times New Roman"/>
                <w:spacing w:val="-1"/>
                <w:sz w:val="18"/>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1"/>
                <w:sz w:val="18"/>
              </w:rPr>
              <w:t>420,303,483.57</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支付的其他与投资活动有关的现金</w:t>
      </w:r>
    </w:p>
    <w:p>
      <w:pPr>
        <w:spacing w:line="240" w:lineRule="auto" w:before="8"/>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938"/>
        <w:gridCol w:w="2938"/>
        <w:gridCol w:w="2938"/>
      </w:tblGrid>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83"/>
              <w:jc w:val="right"/>
              <w:rPr>
                <w:rFonts w:ascii="宋体" w:hAnsi="宋体" w:cs="宋体" w:eastAsia="宋体" w:hint="default"/>
                <w:sz w:val="18"/>
                <w:szCs w:val="18"/>
              </w:rPr>
            </w:pPr>
            <w:r>
              <w:rPr>
                <w:rFonts w:ascii="宋体" w:hAnsi="宋体" w:cs="宋体" w:eastAsia="宋体" w:hint="default"/>
                <w:sz w:val="18"/>
                <w:szCs w:val="18"/>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预付购地款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160,412,371.20</w:t>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预付商铺定金</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46,368,550.00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28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b/>
                <w:spacing w:val="-1"/>
                <w:sz w:val="18"/>
              </w:rPr>
              <w:t>46,368,550.00</w:t>
            </w:r>
            <w:r>
              <w:rPr>
                <w:rFonts w:ascii="Times New Roman"/>
                <w:spacing w:val="-1"/>
                <w:sz w:val="18"/>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b/>
                <w:spacing w:val="-1"/>
                <w:sz w:val="18"/>
              </w:rPr>
              <w:t>160,412,371.20</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收到的其他与筹资活动有关的现金</w:t>
      </w:r>
    </w:p>
    <w:p>
      <w:pPr>
        <w:spacing w:line="240" w:lineRule="auto" w:before="8"/>
        <w:rPr>
          <w:rFonts w:ascii="宋体" w:hAnsi="宋体" w:cs="宋体" w:eastAsia="宋体" w:hint="default"/>
          <w:sz w:val="13"/>
          <w:szCs w:val="13"/>
        </w:rPr>
      </w:pPr>
    </w:p>
    <w:tbl>
      <w:tblPr>
        <w:tblW w:w="0" w:type="auto"/>
        <w:jc w:val="left"/>
        <w:tblInd w:w="227" w:type="dxa"/>
        <w:tblLayout w:type="fixed"/>
        <w:tblCellMar>
          <w:top w:w="0" w:type="dxa"/>
          <w:left w:w="0" w:type="dxa"/>
          <w:bottom w:w="0" w:type="dxa"/>
          <w:right w:w="0" w:type="dxa"/>
        </w:tblCellMar>
        <w:tblLook w:val="01E0"/>
      </w:tblPr>
      <w:tblGrid>
        <w:gridCol w:w="2854"/>
        <w:gridCol w:w="2854"/>
        <w:gridCol w:w="2854"/>
      </w:tblGrid>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85" w:right="0"/>
              <w:jc w:val="left"/>
              <w:rPr>
                <w:rFonts w:ascii="Times New Roman" w:hAnsi="Times New Roman" w:cs="Times New Roman" w:eastAsia="Times New Roman" w:hint="default"/>
                <w:sz w:val="18"/>
                <w:szCs w:val="18"/>
              </w:rPr>
            </w:pPr>
            <w:r>
              <w:rPr>
                <w:rFonts w:ascii="Times New Roman"/>
                <w:sz w:val="18"/>
              </w:rPr>
              <w:t>26,036,000.00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85" w:right="0"/>
              <w:jc w:val="left"/>
              <w:rPr>
                <w:rFonts w:ascii="Times New Roman" w:hAnsi="Times New Roman" w:cs="Times New Roman" w:eastAsia="Times New Roman" w:hint="default"/>
                <w:sz w:val="18"/>
                <w:szCs w:val="18"/>
              </w:rPr>
            </w:pPr>
            <w:r>
              <w:rPr>
                <w:rFonts w:ascii="Times New Roman"/>
                <w:sz w:val="18"/>
              </w:rPr>
              <w:t>30,267,704.42</w:t>
            </w:r>
          </w:p>
        </w:tc>
      </w:tr>
    </w:tbl>
    <w:p>
      <w:pPr>
        <w:spacing w:line="240" w:lineRule="auto" w:before="2"/>
        <w:rPr>
          <w:rFonts w:ascii="宋体" w:hAnsi="宋体" w:cs="宋体" w:eastAsia="宋体" w:hint="default"/>
          <w:sz w:val="15"/>
          <w:szCs w:val="15"/>
        </w:rPr>
      </w:pPr>
    </w:p>
    <w:p>
      <w:pPr>
        <w:spacing w:before="34"/>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支付的其他与筹资活动有关的现金</w:t>
      </w:r>
    </w:p>
    <w:p>
      <w:pPr>
        <w:spacing w:line="240" w:lineRule="auto" w:before="8"/>
        <w:rPr>
          <w:rFonts w:ascii="宋体" w:hAnsi="宋体" w:cs="宋体" w:eastAsia="宋体" w:hint="default"/>
          <w:sz w:val="13"/>
          <w:szCs w:val="13"/>
        </w:rPr>
      </w:pPr>
    </w:p>
    <w:tbl>
      <w:tblPr>
        <w:tblW w:w="0" w:type="auto"/>
        <w:jc w:val="left"/>
        <w:tblInd w:w="179" w:type="dxa"/>
        <w:tblLayout w:type="fixed"/>
        <w:tblCellMar>
          <w:top w:w="0" w:type="dxa"/>
          <w:left w:w="0" w:type="dxa"/>
          <w:bottom w:w="0" w:type="dxa"/>
          <w:right w:w="0" w:type="dxa"/>
        </w:tblCellMar>
        <w:tblLook w:val="01E0"/>
      </w:tblPr>
      <w:tblGrid>
        <w:gridCol w:w="3007"/>
        <w:gridCol w:w="2854"/>
        <w:gridCol w:w="2796"/>
      </w:tblGrid>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发生筹资费用所支付的现金</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258,541.36</w:t>
            </w:r>
          </w:p>
        </w:tc>
      </w:tr>
      <w:tr>
        <w:trPr>
          <w:trHeight w:val="370"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支付的长期应付职工集资款</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146,000.00</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2" w:hRule="exact"/>
        </w:trPr>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1"/>
                <w:sz w:val="18"/>
              </w:rPr>
              <w:t>146,000.00</w:t>
            </w:r>
            <w:r>
              <w:rPr>
                <w:rFonts w:ascii="Times New Roman"/>
                <w:spacing w:val="-1"/>
                <w:sz w:val="18"/>
              </w:rPr>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1"/>
                <w:sz w:val="18"/>
              </w:rPr>
              <w:t>258,541.36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24"/>
          <w:pgSz w:w="11910" w:h="16840"/>
          <w:pgMar w:footer="897" w:header="0" w:top="1520" w:bottom="1080" w:left="1440" w:right="1360"/>
          <w:pgNumType w:start="190"/>
        </w:sectPr>
      </w:pPr>
    </w:p>
    <w:p>
      <w:pPr>
        <w:spacing w:line="240" w:lineRule="auto" w:before="11"/>
        <w:rPr>
          <w:rFonts w:ascii="宋体" w:hAnsi="宋体" w:cs="宋体" w:eastAsia="宋体" w:hint="default"/>
          <w:sz w:val="9"/>
          <w:szCs w:val="9"/>
        </w:rPr>
      </w:pPr>
    </w:p>
    <w:p>
      <w:pPr>
        <w:tabs>
          <w:tab w:pos="1481" w:val="left" w:leader="none"/>
        </w:tabs>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w w:val="95"/>
          <w:sz w:val="21"/>
          <w:szCs w:val="21"/>
        </w:rPr>
        <w:t>53</w:t>
      </w:r>
      <w:r>
        <w:rPr>
          <w:rFonts w:ascii="宋体" w:hAnsi="宋体" w:cs="宋体" w:eastAsia="宋体" w:hint="default"/>
          <w:spacing w:val="-1"/>
          <w:w w:val="95"/>
          <w:sz w:val="21"/>
          <w:szCs w:val="21"/>
        </w:rPr>
        <w:t>．</w:t>
        <w:tab/>
      </w:r>
      <w:r>
        <w:rPr>
          <w:rFonts w:ascii="宋体" w:hAnsi="宋体" w:cs="宋体" w:eastAsia="宋体" w:hint="default"/>
          <w:sz w:val="21"/>
          <w:szCs w:val="21"/>
        </w:rPr>
        <w:t>现金流量表补充资料</w:t>
      </w:r>
    </w:p>
    <w:p>
      <w:pPr>
        <w:spacing w:line="240" w:lineRule="auto" w:before="13"/>
        <w:rPr>
          <w:rFonts w:ascii="宋体" w:hAnsi="宋体" w:cs="宋体" w:eastAsia="宋体" w:hint="default"/>
          <w:sz w:val="21"/>
          <w:szCs w:val="21"/>
        </w:rPr>
      </w:pPr>
    </w:p>
    <w:p>
      <w:pPr>
        <w:tabs>
          <w:tab w:pos="1481" w:val="left" w:leader="none"/>
        </w:tabs>
        <w:spacing w:before="0"/>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w:t>
        <w:tab/>
      </w:r>
      <w:r>
        <w:rPr>
          <w:rFonts w:ascii="宋体" w:hAnsi="宋体" w:cs="宋体" w:eastAsia="宋体" w:hint="default"/>
          <w:sz w:val="21"/>
          <w:szCs w:val="21"/>
        </w:rPr>
        <w:t>现金流量表补充资料</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693"/>
        <w:gridCol w:w="1536"/>
        <w:gridCol w:w="1476"/>
      </w:tblGrid>
      <w:tr>
        <w:trPr>
          <w:trHeight w:val="410"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536" w:type="dxa"/>
            <w:tcBorders>
              <w:top w:val="single" w:sz="4" w:space="0" w:color="000000"/>
              <w:left w:val="single" w:sz="4" w:space="0" w:color="000000"/>
              <w:bottom w:val="single" w:sz="6" w:space="0" w:color="808080"/>
              <w:right w:val="single" w:sz="6" w:space="0" w:color="808080"/>
            </w:tcBorders>
          </w:tcPr>
          <w:p>
            <w:pPr/>
          </w:p>
        </w:tc>
        <w:tc>
          <w:tcPr>
            <w:tcW w:w="1476" w:type="dxa"/>
            <w:tcBorders>
              <w:top w:val="single" w:sz="4" w:space="0" w:color="000000"/>
              <w:left w:val="single" w:sz="6" w:space="0" w:color="808080"/>
              <w:bottom w:val="single" w:sz="6" w:space="0" w:color="808080"/>
              <w:right w:val="single" w:sz="6" w:space="0" w:color="BFBFBF"/>
            </w:tcBorders>
          </w:tcPr>
          <w:p>
            <w:pP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261,439,275.70</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279,411,034.87</w:t>
            </w:r>
            <w:r>
              <w:rPr>
                <w:rFonts w:ascii="Times New Roman"/>
                <w:spacing w:val="-1"/>
                <w:sz w:val="18"/>
              </w:rPr>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-10,858,569.58</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34,316403.54</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投资性房地产折旧、固定资产折旧、生产性生物资产折旧</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132,055,435.35</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116,302,589.69</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44,182,082.68</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29,476,968.87</w:t>
            </w:r>
          </w:p>
        </w:tc>
      </w:tr>
      <w:tr>
        <w:trPr>
          <w:trHeight w:val="413"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7,109,228.41</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9,223,903.13</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-83,292,582.66</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1,656,540.20</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153,189,624.89</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89,845,433.93</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-137,130,903.97</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-419,648,451.56</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-16,095,812.02</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-34,941,575.37</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20,892,723.78</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247,187.64</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-484,439.51</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-11,895,114.01</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-217,775,255.03</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-265,929,366.58</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-426,096,914.75</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835,213,582.91</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b/>
                <w:spacing w:val="-1"/>
                <w:sz w:val="18"/>
              </w:rPr>
              <w:t>-272,866,106.71</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663,279,137.26</w:t>
            </w:r>
            <w:r>
              <w:rPr>
                <w:rFonts w:ascii="Times New Roman"/>
                <w:spacing w:val="-1"/>
                <w:sz w:val="18"/>
              </w:rPr>
            </w:r>
          </w:p>
        </w:tc>
      </w:tr>
      <w:tr>
        <w:trPr>
          <w:trHeight w:val="413"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536" w:type="dxa"/>
            <w:tcBorders>
              <w:top w:val="single" w:sz="6" w:space="0" w:color="808080"/>
              <w:left w:val="single" w:sz="4" w:space="0" w:color="000000"/>
              <w:bottom w:val="single" w:sz="6" w:space="0" w:color="808080"/>
              <w:right w:val="single" w:sz="6" w:space="0" w:color="808080"/>
            </w:tcBorders>
          </w:tcPr>
          <w:p>
            <w:pPr/>
          </w:p>
        </w:tc>
        <w:tc>
          <w:tcPr>
            <w:tcW w:w="1476" w:type="dxa"/>
            <w:tcBorders>
              <w:top w:val="single" w:sz="6" w:space="0" w:color="808080"/>
              <w:left w:val="single" w:sz="6" w:space="0" w:color="808080"/>
              <w:bottom w:val="single" w:sz="6" w:space="0" w:color="808080"/>
              <w:right w:val="single" w:sz="6" w:space="0" w:color="BFBFBF"/>
            </w:tcBorders>
          </w:tcPr>
          <w:p>
            <w:pP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536" w:type="dxa"/>
            <w:tcBorders>
              <w:top w:val="single" w:sz="6" w:space="0" w:color="808080"/>
              <w:left w:val="single" w:sz="4" w:space="0" w:color="000000"/>
              <w:bottom w:val="single" w:sz="6" w:space="0" w:color="808080"/>
              <w:right w:val="single" w:sz="6" w:space="0" w:color="808080"/>
            </w:tcBorders>
          </w:tcPr>
          <w:p>
            <w:pPr/>
          </w:p>
        </w:tc>
        <w:tc>
          <w:tcPr>
            <w:tcW w:w="1476" w:type="dxa"/>
            <w:tcBorders>
              <w:top w:val="single" w:sz="6" w:space="0" w:color="808080"/>
              <w:left w:val="single" w:sz="6" w:space="0" w:color="808080"/>
              <w:bottom w:val="single" w:sz="6" w:space="0" w:color="808080"/>
              <w:right w:val="single" w:sz="6" w:space="0" w:color="BFBFBF"/>
            </w:tcBorders>
          </w:tcPr>
          <w:p>
            <w:pP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1,788,387,379.49</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3,170,886,646.98</w:t>
            </w:r>
            <w:r>
              <w:rPr>
                <w:rFonts w:ascii="Times New Roman"/>
                <w:spacing w:val="-1"/>
                <w:sz w:val="18"/>
              </w:rPr>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3,170,886,646.98</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2,152,299,095.15</w:t>
            </w:r>
            <w:r>
              <w:rPr>
                <w:rFonts w:ascii="Times New Roman"/>
                <w:spacing w:val="-1"/>
                <w:sz w:val="18"/>
              </w:rPr>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66"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53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15" w:hRule="exact"/>
        </w:trPr>
        <w:tc>
          <w:tcPr>
            <w:tcW w:w="5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36" w:type="dxa"/>
            <w:tcBorders>
              <w:top w:val="single" w:sz="6" w:space="0" w:color="808080"/>
              <w:left w:val="single" w:sz="4" w:space="0" w:color="000000"/>
              <w:bottom w:val="single" w:sz="6" w:space="0" w:color="BFBFBF"/>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b/>
                <w:spacing w:val="-1"/>
                <w:sz w:val="18"/>
              </w:rPr>
              <w:t>-1,382,499,267.49</w:t>
            </w:r>
            <w:r>
              <w:rPr>
                <w:rFonts w:ascii="Times New Roman"/>
                <w:spacing w:val="-1"/>
                <w:sz w:val="18"/>
              </w:rPr>
            </w:r>
          </w:p>
        </w:tc>
        <w:tc>
          <w:tcPr>
            <w:tcW w:w="1476"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1,018,587,551.83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20" w:bottom="1080" w:left="1480" w:right="1480"/>
        </w:sectPr>
      </w:pPr>
    </w:p>
    <w:p>
      <w:pPr>
        <w:spacing w:line="240" w:lineRule="auto" w:before="11"/>
        <w:rPr>
          <w:rFonts w:ascii="宋体" w:hAnsi="宋体" w:cs="宋体" w:eastAsia="宋体" w:hint="default"/>
          <w:sz w:val="9"/>
          <w:szCs w:val="9"/>
        </w:rPr>
      </w:pPr>
    </w:p>
    <w:p>
      <w:pPr>
        <w:tabs>
          <w:tab w:pos="1481" w:val="left" w:leader="none"/>
        </w:tabs>
        <w:spacing w:before="34"/>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w:t>
        <w:tab/>
      </w:r>
      <w:r>
        <w:rPr>
          <w:rFonts w:ascii="宋体" w:hAnsi="宋体" w:cs="宋体" w:eastAsia="宋体" w:hint="default"/>
          <w:sz w:val="21"/>
          <w:szCs w:val="21"/>
        </w:rPr>
        <w:t>本期取得或处置子公司及其他营业单位的相关信息</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722"/>
        <w:gridCol w:w="1502"/>
        <w:gridCol w:w="1414"/>
      </w:tblGrid>
      <w:tr>
        <w:trPr>
          <w:trHeight w:val="408"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150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54,480,000.00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2,734,026.20</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54,480,000.00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2,734,026.20</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04"/>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52,069,696.52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22,123,179.66</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2,410,303.48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-19,389,153.46</w:t>
            </w:r>
          </w:p>
        </w:tc>
      </w:tr>
      <w:tr>
        <w:trPr>
          <w:trHeight w:val="408"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297,067,914.17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10,689,975.83</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6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547,400,713.95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23,242,876.04</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28,268,026.24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7,343,937.65</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278,600,826.02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19,896,837.86</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150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290,709,000.00</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286,198,069.24</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104"/>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4,623,977.11</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281,574,092.13</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11,977,468.29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-38,183,325.74</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11,990,168.29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22,901,396.98</w:t>
            </w:r>
          </w:p>
        </w:tc>
      </w:tr>
      <w:tr>
        <w:trPr>
          <w:trHeight w:val="408"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359,599,052.40</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6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399,639,052.21</w:t>
            </w:r>
          </w:p>
        </w:tc>
      </w:tr>
      <w:tr>
        <w:trPr>
          <w:trHeight w:val="410" w:hRule="exact"/>
        </w:trPr>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21,044,722.91</w:t>
            </w:r>
          </w:p>
        </w:tc>
      </w:tr>
    </w:tbl>
    <w:p>
      <w:pPr>
        <w:spacing w:line="240" w:lineRule="auto" w:before="2"/>
        <w:rPr>
          <w:rFonts w:ascii="宋体" w:hAnsi="宋体" w:cs="宋体" w:eastAsia="宋体" w:hint="default"/>
          <w:sz w:val="15"/>
          <w:szCs w:val="15"/>
        </w:rPr>
      </w:pPr>
    </w:p>
    <w:p>
      <w:pPr>
        <w:tabs>
          <w:tab w:pos="1481" w:val="left" w:leader="none"/>
        </w:tabs>
        <w:spacing w:before="34"/>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w:t>
        <w:tab/>
      </w:r>
      <w:r>
        <w:rPr>
          <w:rFonts w:ascii="宋体" w:hAnsi="宋体" w:cs="宋体" w:eastAsia="宋体" w:hint="default"/>
          <w:sz w:val="21"/>
          <w:szCs w:val="21"/>
        </w:rPr>
        <w:t>现金和现金等价物的构成</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686"/>
        <w:gridCol w:w="1476"/>
        <w:gridCol w:w="1476"/>
      </w:tblGrid>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654"/>
              <w:jc w:val="right"/>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2011-12-31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2010-6-30</w:t>
            </w:r>
          </w:p>
        </w:tc>
      </w:tr>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1,788,387,379.49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3,170,886,646.98</w:t>
            </w:r>
          </w:p>
        </w:tc>
      </w:tr>
      <w:tr>
        <w:trPr>
          <w:trHeight w:val="408"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1,838,186.93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5,385,142.03</w:t>
            </w:r>
          </w:p>
        </w:tc>
      </w:tr>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6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1,784,843,888.52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3,165,296,200.91</w:t>
            </w:r>
          </w:p>
        </w:tc>
      </w:tr>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688"/>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1,705,304.04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205,304.04</w:t>
            </w:r>
          </w:p>
        </w:tc>
      </w:tr>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1,788,387,379.49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3,170,886,646.98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20" w:bottom="1080" w:left="1480" w:right="1560"/>
        </w:sectPr>
      </w:pPr>
    </w:p>
    <w:p>
      <w:pPr>
        <w:spacing w:line="240" w:lineRule="auto" w:before="11"/>
        <w:rPr>
          <w:rFonts w:ascii="宋体" w:hAnsi="宋体" w:cs="宋体" w:eastAsia="宋体" w:hint="default"/>
          <w:sz w:val="9"/>
          <w:szCs w:val="9"/>
        </w:rPr>
      </w:pPr>
    </w:p>
    <w:p>
      <w:pPr>
        <w:tabs>
          <w:tab w:pos="1901" w:val="left" w:leader="none"/>
        </w:tabs>
        <w:spacing w:before="34"/>
        <w:ind w:left="641" w:right="0" w:firstLine="0"/>
        <w:jc w:val="left"/>
        <w:rPr>
          <w:rFonts w:ascii="宋体" w:hAnsi="宋体" w:cs="宋体" w:eastAsia="宋体" w:hint="default"/>
          <w:sz w:val="21"/>
          <w:szCs w:val="21"/>
        </w:rPr>
      </w:pPr>
      <w:r>
        <w:rPr>
          <w:rFonts w:ascii="宋体" w:hAnsi="宋体" w:cs="宋体" w:eastAsia="宋体" w:hint="default"/>
          <w:w w:val="95"/>
          <w:sz w:val="21"/>
          <w:szCs w:val="21"/>
        </w:rPr>
        <w:t>附注六、</w:t>
        <w:tab/>
      </w:r>
      <w:r>
        <w:rPr>
          <w:rFonts w:ascii="宋体" w:hAnsi="宋体" w:cs="宋体" w:eastAsia="宋体" w:hint="default"/>
          <w:sz w:val="21"/>
          <w:szCs w:val="21"/>
        </w:rPr>
        <w:t>关联方及关联交易</w:t>
      </w:r>
    </w:p>
    <w:p>
      <w:pPr>
        <w:spacing w:line="240" w:lineRule="auto" w:before="3"/>
        <w:rPr>
          <w:rFonts w:ascii="宋体" w:hAnsi="宋体" w:cs="宋体" w:eastAsia="宋体" w:hint="default"/>
          <w:sz w:val="23"/>
          <w:szCs w:val="23"/>
        </w:rPr>
      </w:pP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关联方认定标准</w:t>
      </w:r>
    </w:p>
    <w:p>
      <w:pPr>
        <w:spacing w:line="240" w:lineRule="auto" w:before="2"/>
        <w:rPr>
          <w:rFonts w:ascii="宋体" w:hAnsi="宋体" w:cs="宋体" w:eastAsia="宋体" w:hint="default"/>
          <w:sz w:val="22"/>
          <w:szCs w:val="22"/>
        </w:rPr>
      </w:pPr>
    </w:p>
    <w:p>
      <w:pPr>
        <w:spacing w:line="403" w:lineRule="auto" w:before="0"/>
        <w:ind w:left="221" w:right="0" w:firstLine="420"/>
        <w:jc w:val="left"/>
        <w:rPr>
          <w:rFonts w:ascii="宋体" w:hAnsi="宋体" w:cs="宋体" w:eastAsia="宋体" w:hint="default"/>
          <w:sz w:val="21"/>
          <w:szCs w:val="21"/>
        </w:rPr>
      </w:pPr>
      <w:r>
        <w:rPr>
          <w:rFonts w:ascii="宋体" w:hAnsi="宋体" w:cs="宋体" w:eastAsia="宋体" w:hint="default"/>
          <w:spacing w:val="-5"/>
          <w:w w:val="98"/>
          <w:sz w:val="21"/>
          <w:szCs w:val="21"/>
        </w:rPr>
        <w:t>一方控制、共同控制另一方或对另一方施加重大影响，以及两方或两方以上同受一方控制、</w:t>
      </w:r>
      <w:r>
        <w:rPr>
          <w:rFonts w:ascii="宋体" w:hAnsi="宋体" w:cs="宋体" w:eastAsia="宋体" w:hint="default"/>
          <w:w w:val="49"/>
          <w:sz w:val="21"/>
          <w:szCs w:val="21"/>
        </w:rPr>
        <w:t> </w:t>
      </w:r>
      <w:r>
        <w:rPr>
          <w:rFonts w:ascii="宋体" w:hAnsi="宋体" w:cs="宋体" w:eastAsia="宋体" w:hint="default"/>
          <w:sz w:val="21"/>
          <w:szCs w:val="21"/>
        </w:rPr>
        <w:t>共同控制或重大影响的，构成关联方。</w:t>
      </w:r>
    </w:p>
    <w:p>
      <w:pPr>
        <w:spacing w:before="16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存在控制关系的本公司股东（或实际控制人）</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306"/>
        <w:gridCol w:w="926"/>
        <w:gridCol w:w="1145"/>
        <w:gridCol w:w="1118"/>
        <w:gridCol w:w="1183"/>
        <w:gridCol w:w="1010"/>
        <w:gridCol w:w="943"/>
        <w:gridCol w:w="1116"/>
        <w:gridCol w:w="869"/>
      </w:tblGrid>
      <w:tr>
        <w:trPr>
          <w:trHeight w:val="73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78"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40" w:lineRule="auto" w:before="124"/>
              <w:ind w:left="278" w:right="0"/>
              <w:jc w:val="left"/>
              <w:rPr>
                <w:rFonts w:ascii="宋体" w:hAnsi="宋体" w:cs="宋体" w:eastAsia="宋体" w:hint="default"/>
                <w:sz w:val="18"/>
                <w:szCs w:val="18"/>
              </w:rPr>
            </w:pPr>
            <w:r>
              <w:rPr>
                <w:rFonts w:ascii="宋体" w:hAnsi="宋体" w:cs="宋体" w:eastAsia="宋体" w:hint="default"/>
                <w:sz w:val="18"/>
                <w:szCs w:val="18"/>
              </w:rPr>
              <w:t>地址</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08"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24"/>
              <w:ind w:left="20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8" w:right="0" w:hanging="92"/>
              <w:jc w:val="left"/>
              <w:rPr>
                <w:rFonts w:ascii="宋体" w:hAnsi="宋体" w:cs="宋体" w:eastAsia="宋体" w:hint="default"/>
                <w:sz w:val="18"/>
                <w:szCs w:val="18"/>
              </w:rPr>
            </w:pPr>
            <w:r>
              <w:rPr>
                <w:rFonts w:ascii="宋体" w:hAnsi="宋体" w:cs="宋体" w:eastAsia="宋体" w:hint="default"/>
                <w:sz w:val="18"/>
                <w:szCs w:val="18"/>
              </w:rPr>
              <w:t>拥有本公司</w:t>
            </w:r>
          </w:p>
          <w:p>
            <w:pPr>
              <w:pStyle w:val="TableParagraph"/>
              <w:spacing w:line="240" w:lineRule="auto" w:before="124"/>
              <w:ind w:left="228" w:right="0"/>
              <w:jc w:val="left"/>
              <w:rPr>
                <w:rFonts w:ascii="宋体" w:hAnsi="宋体" w:cs="宋体" w:eastAsia="宋体" w:hint="default"/>
                <w:sz w:val="18"/>
                <w:szCs w:val="18"/>
              </w:rPr>
            </w:pPr>
            <w:r>
              <w:rPr>
                <w:rFonts w:ascii="宋体" w:hAnsi="宋体" w:cs="宋体" w:eastAsia="宋体" w:hint="default"/>
                <w:sz w:val="18"/>
                <w:szCs w:val="18"/>
              </w:rPr>
              <w:t>股份比例</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99" w:right="0"/>
              <w:jc w:val="left"/>
              <w:rPr>
                <w:rFonts w:ascii="宋体" w:hAnsi="宋体" w:cs="宋体" w:eastAsia="宋体" w:hint="default"/>
                <w:sz w:val="18"/>
                <w:szCs w:val="18"/>
              </w:rPr>
            </w:pPr>
            <w:r>
              <w:rPr>
                <w:rFonts w:ascii="宋体" w:hAnsi="宋体" w:cs="宋体" w:eastAsia="宋体" w:hint="default"/>
                <w:sz w:val="18"/>
                <w:szCs w:val="18"/>
              </w:rPr>
              <w:t>与本公</w:t>
            </w:r>
          </w:p>
          <w:p>
            <w:pPr>
              <w:pStyle w:val="TableParagraph"/>
              <w:spacing w:line="240" w:lineRule="auto" w:before="124"/>
              <w:ind w:left="199" w:right="0"/>
              <w:jc w:val="left"/>
              <w:rPr>
                <w:rFonts w:ascii="宋体" w:hAnsi="宋体" w:cs="宋体" w:eastAsia="宋体" w:hint="default"/>
                <w:sz w:val="18"/>
                <w:szCs w:val="18"/>
              </w:rPr>
            </w:pPr>
            <w:r>
              <w:rPr>
                <w:rFonts w:ascii="宋体" w:hAnsi="宋体" w:cs="宋体" w:eastAsia="宋体" w:hint="default"/>
                <w:sz w:val="18"/>
                <w:szCs w:val="18"/>
              </w:rPr>
              <w:t>司关系</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94" w:right="0" w:firstLine="91"/>
              <w:jc w:val="left"/>
              <w:rPr>
                <w:rFonts w:ascii="宋体" w:hAnsi="宋体" w:cs="宋体" w:eastAsia="宋体" w:hint="default"/>
                <w:sz w:val="18"/>
                <w:szCs w:val="18"/>
              </w:rPr>
            </w:pPr>
            <w:r>
              <w:rPr>
                <w:rFonts w:ascii="宋体" w:hAnsi="宋体" w:cs="宋体" w:eastAsia="宋体" w:hint="default"/>
                <w:sz w:val="18"/>
                <w:szCs w:val="18"/>
              </w:rPr>
              <w:t>经济性</w:t>
            </w:r>
          </w:p>
          <w:p>
            <w:pPr>
              <w:pStyle w:val="TableParagraph"/>
              <w:spacing w:line="240" w:lineRule="auto" w:before="124"/>
              <w:ind w:left="194" w:right="0"/>
              <w:jc w:val="left"/>
              <w:rPr>
                <w:rFonts w:ascii="宋体" w:hAnsi="宋体" w:cs="宋体" w:eastAsia="宋体" w:hint="default"/>
                <w:sz w:val="18"/>
                <w:szCs w:val="18"/>
              </w:rPr>
            </w:pPr>
            <w:r>
              <w:rPr>
                <w:rFonts w:ascii="宋体" w:hAnsi="宋体" w:cs="宋体" w:eastAsia="宋体" w:hint="default"/>
                <w:sz w:val="18"/>
                <w:szCs w:val="18"/>
              </w:rPr>
              <w:t>质或类型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60" w:right="0" w:firstLine="88"/>
              <w:jc w:val="left"/>
              <w:rPr>
                <w:rFonts w:ascii="宋体" w:hAnsi="宋体" w:cs="宋体" w:eastAsia="宋体" w:hint="default"/>
                <w:sz w:val="18"/>
                <w:szCs w:val="18"/>
              </w:rPr>
            </w:pPr>
            <w:r>
              <w:rPr>
                <w:rFonts w:ascii="宋体" w:hAnsi="宋体" w:cs="宋体" w:eastAsia="宋体" w:hint="default"/>
                <w:sz w:val="18"/>
                <w:szCs w:val="18"/>
              </w:rPr>
              <w:t>法定</w:t>
            </w:r>
          </w:p>
          <w:p>
            <w:pPr>
              <w:pStyle w:val="TableParagraph"/>
              <w:spacing w:line="240" w:lineRule="auto" w:before="124"/>
              <w:ind w:left="160" w:right="0"/>
              <w:jc w:val="left"/>
              <w:rPr>
                <w:rFonts w:ascii="宋体" w:hAnsi="宋体" w:cs="宋体" w:eastAsia="宋体" w:hint="default"/>
                <w:sz w:val="18"/>
                <w:szCs w:val="18"/>
              </w:rPr>
            </w:pPr>
            <w:r>
              <w:rPr>
                <w:rFonts w:ascii="宋体" w:hAnsi="宋体" w:cs="宋体" w:eastAsia="宋体" w:hint="default"/>
                <w:sz w:val="18"/>
                <w:szCs w:val="18"/>
              </w:rPr>
              <w:t>代表人</w:t>
            </w:r>
          </w:p>
        </w:tc>
      </w:tr>
      <w:tr>
        <w:trPr>
          <w:trHeight w:val="311" w:hRule="exact"/>
        </w:trPr>
        <w:tc>
          <w:tcPr>
            <w:tcW w:w="13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深圳市国有资</w:t>
            </w:r>
          </w:p>
        </w:tc>
        <w:tc>
          <w:tcPr>
            <w:tcW w:w="926" w:type="dxa"/>
            <w:tcBorders>
              <w:top w:val="single" w:sz="4" w:space="0" w:color="000000"/>
              <w:left w:val="single" w:sz="4" w:space="0" w:color="000000"/>
              <w:bottom w:val="nil" w:sz="6" w:space="0" w:color="auto"/>
              <w:right w:val="single" w:sz="4" w:space="0" w:color="000000"/>
            </w:tcBorders>
          </w:tcPr>
          <w:p>
            <w:pPr/>
          </w:p>
        </w:tc>
        <w:tc>
          <w:tcPr>
            <w:tcW w:w="1145"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代</w:t>
            </w:r>
            <w:r>
              <w:rPr>
                <w:rFonts w:ascii="宋体" w:hAnsi="宋体" w:cs="宋体" w:eastAsia="宋体" w:hint="default"/>
                <w:spacing w:val="-66"/>
                <w:sz w:val="18"/>
                <w:szCs w:val="18"/>
              </w:rPr>
              <w:t> </w:t>
            </w:r>
            <w:r>
              <w:rPr>
                <w:rFonts w:ascii="宋体" w:hAnsi="宋体" w:cs="宋体" w:eastAsia="宋体" w:hint="default"/>
                <w:sz w:val="18"/>
                <w:szCs w:val="18"/>
              </w:rPr>
              <w:t>表</w:t>
            </w:r>
            <w:r>
              <w:rPr>
                <w:rFonts w:ascii="宋体" w:hAnsi="宋体" w:cs="宋体" w:eastAsia="宋体" w:hint="default"/>
                <w:spacing w:val="-66"/>
                <w:sz w:val="18"/>
                <w:szCs w:val="18"/>
              </w:rPr>
              <w:t> </w:t>
            </w:r>
            <w:r>
              <w:rPr>
                <w:rFonts w:ascii="宋体" w:hAnsi="宋体" w:cs="宋体" w:eastAsia="宋体" w:hint="default"/>
                <w:sz w:val="18"/>
                <w:szCs w:val="18"/>
              </w:rPr>
              <w:t>国</w:t>
            </w:r>
            <w:r>
              <w:rPr>
                <w:rFonts w:ascii="宋体" w:hAnsi="宋体" w:cs="宋体" w:eastAsia="宋体" w:hint="default"/>
                <w:spacing w:val="-66"/>
                <w:sz w:val="18"/>
                <w:szCs w:val="18"/>
              </w:rPr>
              <w:t> </w:t>
            </w:r>
            <w:r>
              <w:rPr>
                <w:rFonts w:ascii="宋体" w:hAnsi="宋体" w:cs="宋体" w:eastAsia="宋体" w:hint="default"/>
                <w:sz w:val="18"/>
                <w:szCs w:val="18"/>
              </w:rPr>
              <w:t>家</w:t>
            </w:r>
          </w:p>
        </w:tc>
        <w:tc>
          <w:tcPr>
            <w:tcW w:w="943"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r>
      <w:tr>
        <w:trPr>
          <w:trHeight w:val="180" w:hRule="exact"/>
        </w:trPr>
        <w:tc>
          <w:tcPr>
            <w:tcW w:w="1306"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14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08"/>
              <w:jc w:val="right"/>
              <w:rPr>
                <w:rFonts w:ascii="宋体" w:hAnsi="宋体" w:cs="宋体" w:eastAsia="宋体" w:hint="default"/>
                <w:sz w:val="18"/>
                <w:szCs w:val="18"/>
              </w:rPr>
            </w:pPr>
            <w:r>
              <w:rPr>
                <w:rFonts w:ascii="宋体" w:hAnsi="宋体" w:cs="宋体" w:eastAsia="宋体" w:hint="default"/>
                <w:sz w:val="18"/>
                <w:szCs w:val="18"/>
              </w:rPr>
              <w:t>本公司实</w:t>
            </w:r>
          </w:p>
        </w:tc>
        <w:tc>
          <w:tcPr>
            <w:tcW w:w="1116"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05" w:right="0"/>
              <w:jc w:val="left"/>
              <w:rPr>
                <w:rFonts w:ascii="宋体" w:hAnsi="宋体" w:cs="宋体" w:eastAsia="宋体" w:hint="default"/>
                <w:sz w:val="18"/>
                <w:szCs w:val="18"/>
              </w:rPr>
            </w:pPr>
            <w:r>
              <w:rPr>
                <w:rFonts w:ascii="宋体" w:hAnsi="宋体" w:cs="宋体" w:eastAsia="宋体" w:hint="default"/>
                <w:sz w:val="18"/>
                <w:szCs w:val="18"/>
              </w:rPr>
              <w:t>产监督管理委</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89"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4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27" w:right="0"/>
              <w:jc w:val="left"/>
              <w:rPr>
                <w:rFonts w:ascii="Times New Roman" w:hAnsi="Times New Roman" w:cs="Times New Roman" w:eastAsia="Times New Roman" w:hint="default"/>
                <w:sz w:val="18"/>
                <w:szCs w:val="18"/>
              </w:rPr>
            </w:pPr>
            <w:r>
              <w:rPr>
                <w:rFonts w:ascii="Times New Roman"/>
                <w:sz w:val="18"/>
              </w:rPr>
              <w:t>21.52%*</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66"/>
                <w:sz w:val="18"/>
                <w:szCs w:val="18"/>
              </w:rPr>
              <w:t> </w:t>
            </w:r>
            <w:r>
              <w:rPr>
                <w:rFonts w:ascii="宋体" w:hAnsi="宋体" w:cs="宋体" w:eastAsia="宋体" w:hint="default"/>
                <w:sz w:val="18"/>
                <w:szCs w:val="18"/>
              </w:rPr>
              <w:t>行</w:t>
            </w:r>
            <w:r>
              <w:rPr>
                <w:rFonts w:ascii="宋体" w:hAnsi="宋体" w:cs="宋体" w:eastAsia="宋体" w:hint="default"/>
                <w:spacing w:val="-66"/>
                <w:sz w:val="18"/>
                <w:szCs w:val="18"/>
              </w:rPr>
              <w:t> </w:t>
            </w:r>
            <w:r>
              <w:rPr>
                <w:rFonts w:ascii="宋体" w:hAnsi="宋体" w:cs="宋体" w:eastAsia="宋体" w:hint="default"/>
                <w:sz w:val="18"/>
                <w:szCs w:val="18"/>
              </w:rPr>
              <w:t>出</w:t>
            </w:r>
            <w:r>
              <w:rPr>
                <w:rFonts w:ascii="宋体" w:hAnsi="宋体" w:cs="宋体" w:eastAsia="宋体" w:hint="default"/>
                <w:spacing w:val="-66"/>
                <w:sz w:val="18"/>
                <w:szCs w:val="18"/>
              </w:rPr>
              <w:t> </w:t>
            </w:r>
            <w:r>
              <w:rPr>
                <w:rFonts w:ascii="宋体" w:hAnsi="宋体" w:cs="宋体" w:eastAsia="宋体" w:hint="default"/>
                <w:sz w:val="18"/>
                <w:szCs w:val="18"/>
              </w:rPr>
              <w:t>资</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8"/>
              <w:jc w:val="right"/>
              <w:rPr>
                <w:rFonts w:ascii="宋体" w:hAnsi="宋体" w:cs="宋体" w:eastAsia="宋体" w:hint="default"/>
                <w:sz w:val="18"/>
                <w:szCs w:val="18"/>
              </w:rPr>
            </w:pPr>
            <w:r>
              <w:rPr>
                <w:rFonts w:ascii="宋体" w:hAnsi="宋体" w:cs="宋体" w:eastAsia="宋体" w:hint="default"/>
                <w:sz w:val="18"/>
                <w:szCs w:val="18"/>
              </w:rPr>
              <w:t>际控制人</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94" w:right="0"/>
              <w:jc w:val="left"/>
              <w:rPr>
                <w:rFonts w:ascii="宋体" w:hAnsi="宋体" w:cs="宋体" w:eastAsia="宋体" w:hint="default"/>
                <w:sz w:val="18"/>
                <w:szCs w:val="18"/>
              </w:rPr>
            </w:pPr>
            <w:r>
              <w:rPr>
                <w:rFonts w:ascii="宋体" w:hAnsi="宋体" w:cs="宋体" w:eastAsia="宋体" w:hint="default"/>
                <w:sz w:val="18"/>
                <w:szCs w:val="18"/>
              </w:rPr>
              <w:t>机关法人</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60" w:right="0"/>
              <w:jc w:val="left"/>
              <w:rPr>
                <w:rFonts w:ascii="宋体" w:hAnsi="宋体" w:cs="宋体" w:eastAsia="宋体" w:hint="default"/>
                <w:sz w:val="18"/>
                <w:szCs w:val="18"/>
              </w:rPr>
            </w:pPr>
            <w:r>
              <w:rPr>
                <w:rFonts w:ascii="宋体" w:hAnsi="宋体" w:cs="宋体" w:eastAsia="宋体" w:hint="default"/>
                <w:sz w:val="18"/>
                <w:szCs w:val="18"/>
              </w:rPr>
              <w:t>张晓莉</w:t>
            </w:r>
          </w:p>
        </w:tc>
      </w:tr>
      <w:tr>
        <w:trPr>
          <w:trHeight w:val="241" w:hRule="exact"/>
        </w:trPr>
        <w:tc>
          <w:tcPr>
            <w:tcW w:w="1306"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left="105" w:right="0"/>
              <w:jc w:val="left"/>
              <w:rPr>
                <w:rFonts w:ascii="宋体" w:hAnsi="宋体" w:cs="宋体" w:eastAsia="宋体" w:hint="default"/>
                <w:sz w:val="18"/>
                <w:szCs w:val="18"/>
              </w:rPr>
            </w:pPr>
            <w:r>
              <w:rPr>
                <w:rFonts w:ascii="宋体" w:hAnsi="宋体" w:cs="宋体" w:eastAsia="宋体" w:hint="default"/>
                <w:sz w:val="18"/>
                <w:szCs w:val="18"/>
              </w:rPr>
              <w:t>员会</w:t>
            </w:r>
          </w:p>
        </w:tc>
        <w:tc>
          <w:tcPr>
            <w:tcW w:w="926" w:type="dxa"/>
            <w:tcBorders>
              <w:top w:val="nil" w:sz="6" w:space="0" w:color="auto"/>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z w:val="18"/>
                <w:szCs w:val="18"/>
              </w:rPr>
              <w:t>人职责</w:t>
            </w:r>
          </w:p>
        </w:tc>
        <w:tc>
          <w:tcPr>
            <w:tcW w:w="943"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4"/>
          <w:szCs w:val="14"/>
        </w:rPr>
      </w:pPr>
    </w:p>
    <w:p>
      <w:pPr>
        <w:spacing w:before="34"/>
        <w:ind w:left="64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深圳市国有资产监督管理委员会全资子公司深圳市远致投资有限公司持有本公司</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5.22%</w:t>
      </w:r>
    </w:p>
    <w:p>
      <w:pPr>
        <w:spacing w:line="480" w:lineRule="auto" w:before="170"/>
        <w:ind w:left="641" w:right="1986" w:hanging="420"/>
        <w:jc w:val="left"/>
        <w:rPr>
          <w:rFonts w:ascii="宋体" w:hAnsi="宋体" w:cs="宋体" w:eastAsia="宋体" w:hint="default"/>
          <w:sz w:val="21"/>
          <w:szCs w:val="21"/>
        </w:rPr>
      </w:pPr>
      <w:r>
        <w:rPr>
          <w:rFonts w:ascii="宋体" w:hAnsi="宋体" w:cs="宋体" w:eastAsia="宋体" w:hint="default"/>
          <w:sz w:val="21"/>
          <w:szCs w:val="21"/>
        </w:rPr>
        <w:t>股份，深圳市国有资产监督管理委员会直接和间接持有本公司股权比例为</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26.74%</w:t>
      </w:r>
      <w:r>
        <w:rPr>
          <w:rFonts w:ascii="宋体" w:hAnsi="宋体" w:cs="宋体" w:eastAsia="宋体" w:hint="default"/>
          <w:sz w:val="21"/>
          <w:szCs w:val="21"/>
        </w:rPr>
        <w:t>。</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本企业的子公司情况</w:t>
      </w:r>
    </w:p>
    <w:p>
      <w:pPr>
        <w:spacing w:before="55"/>
        <w:ind w:left="641"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基</w:t>
      </w:r>
      <w:r>
        <w:rPr>
          <w:rFonts w:ascii="宋体" w:hAnsi="宋体" w:cs="宋体" w:eastAsia="宋体" w:hint="default"/>
          <w:w w:val="99"/>
          <w:sz w:val="21"/>
          <w:szCs w:val="21"/>
        </w:rPr>
        <w:t>本</w:t>
      </w:r>
      <w:r>
        <w:rPr>
          <w:rFonts w:ascii="宋体" w:hAnsi="宋体" w:cs="宋体" w:eastAsia="宋体" w:hint="default"/>
          <w:spacing w:val="2"/>
          <w:w w:val="99"/>
          <w:sz w:val="21"/>
          <w:szCs w:val="21"/>
        </w:rPr>
        <w:t>情</w:t>
      </w:r>
      <w:r>
        <w:rPr>
          <w:rFonts w:ascii="宋体" w:hAnsi="宋体" w:cs="宋体" w:eastAsia="宋体" w:hint="default"/>
          <w:w w:val="99"/>
          <w:sz w:val="21"/>
          <w:szCs w:val="21"/>
        </w:rPr>
        <w:t>况</w:t>
      </w:r>
      <w:r>
        <w:rPr>
          <w:rFonts w:ascii="宋体" w:hAnsi="宋体" w:cs="宋体" w:eastAsia="宋体" w:hint="default"/>
          <w:spacing w:val="2"/>
          <w:w w:val="99"/>
          <w:sz w:val="21"/>
          <w:szCs w:val="21"/>
        </w:rPr>
        <w:t>及</w:t>
      </w:r>
      <w:r>
        <w:rPr>
          <w:rFonts w:ascii="宋体" w:hAnsi="宋体" w:cs="宋体" w:eastAsia="宋体" w:hint="default"/>
          <w:w w:val="99"/>
          <w:sz w:val="21"/>
          <w:szCs w:val="21"/>
        </w:rPr>
        <w:t>相</w:t>
      </w:r>
      <w:r>
        <w:rPr>
          <w:rFonts w:ascii="宋体" w:hAnsi="宋体" w:cs="宋体" w:eastAsia="宋体" w:hint="default"/>
          <w:spacing w:val="2"/>
          <w:w w:val="99"/>
          <w:sz w:val="21"/>
          <w:szCs w:val="21"/>
        </w:rPr>
        <w:t>关</w:t>
      </w:r>
      <w:r>
        <w:rPr>
          <w:rFonts w:ascii="宋体" w:hAnsi="宋体" w:cs="宋体" w:eastAsia="宋体" w:hint="default"/>
          <w:w w:val="99"/>
          <w:sz w:val="21"/>
          <w:szCs w:val="21"/>
        </w:rPr>
        <w:t>信</w:t>
      </w:r>
      <w:r>
        <w:rPr>
          <w:rFonts w:ascii="宋体" w:hAnsi="宋体" w:cs="宋体" w:eastAsia="宋体" w:hint="default"/>
          <w:spacing w:val="2"/>
          <w:w w:val="99"/>
          <w:sz w:val="21"/>
          <w:szCs w:val="21"/>
        </w:rPr>
        <w:t>息</w:t>
      </w:r>
      <w:r>
        <w:rPr>
          <w:rFonts w:ascii="宋体" w:hAnsi="宋体" w:cs="宋体" w:eastAsia="宋体" w:hint="default"/>
          <w:w w:val="99"/>
          <w:sz w:val="21"/>
          <w:szCs w:val="21"/>
        </w:rPr>
        <w:t>见</w:t>
      </w:r>
      <w:r>
        <w:rPr>
          <w:rFonts w:ascii="宋体" w:hAnsi="宋体" w:cs="宋体" w:eastAsia="宋体" w:hint="default"/>
          <w:spacing w:val="2"/>
          <w:w w:val="99"/>
          <w:sz w:val="21"/>
          <w:szCs w:val="21"/>
        </w:rPr>
        <w:t>附</w:t>
      </w:r>
      <w:r>
        <w:rPr>
          <w:rFonts w:ascii="宋体" w:hAnsi="宋体" w:cs="宋体" w:eastAsia="宋体" w:hint="default"/>
          <w:w w:val="99"/>
          <w:sz w:val="21"/>
          <w:szCs w:val="21"/>
        </w:rPr>
        <w:t>注</w:t>
      </w:r>
      <w:r>
        <w:rPr>
          <w:rFonts w:ascii="宋体" w:hAnsi="宋体" w:cs="宋体" w:eastAsia="宋体" w:hint="default"/>
          <w:spacing w:val="2"/>
          <w:w w:val="99"/>
          <w:sz w:val="21"/>
          <w:szCs w:val="21"/>
        </w:rPr>
        <w:t>四</w:t>
      </w:r>
      <w:r>
        <w:rPr>
          <w:rFonts w:ascii="宋体" w:hAnsi="宋体" w:cs="宋体" w:eastAsia="宋体" w:hint="default"/>
          <w:w w:val="99"/>
          <w:sz w:val="21"/>
          <w:szCs w:val="21"/>
        </w:rPr>
        <w:t>（一</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897" w:top="1520" w:bottom="1080" w:left="1480" w:right="580"/>
        </w:sectPr>
      </w:pPr>
    </w:p>
    <w:p>
      <w:pPr>
        <w:spacing w:line="240" w:lineRule="auto" w:before="2"/>
        <w:rPr>
          <w:rFonts w:ascii="宋体" w:hAnsi="宋体" w:cs="宋体" w:eastAsia="宋体" w:hint="default"/>
          <w:sz w:val="25"/>
          <w:szCs w:val="25"/>
        </w:rPr>
      </w:pPr>
    </w:p>
    <w:p>
      <w:pPr>
        <w:spacing w:before="34"/>
        <w:ind w:left="0" w:right="425" w:firstLine="0"/>
        <w:jc w:val="right"/>
        <w:rPr>
          <w:rFonts w:ascii="宋体" w:hAnsi="宋体" w:cs="宋体" w:eastAsia="宋体" w:hint="default"/>
          <w:sz w:val="21"/>
          <w:szCs w:val="21"/>
        </w:rPr>
      </w:pPr>
      <w:r>
        <w:rPr/>
        <w:pict>
          <v:shape style="position:absolute;margin-left:70.919998pt;margin-top:-12.556301pt;width:153pt;height:26.52pt;mso-position-horizontal-relative:page;mso-position-vertical-relative:paragraph;z-index:4816" type="#_x0000_t75" stroked="false">
            <v:imagedata r:id="rId5" o:title=""/>
          </v:shape>
        </w:pic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年年度报告</w:t>
      </w:r>
    </w:p>
    <w:p>
      <w:pPr>
        <w:spacing w:line="240" w:lineRule="auto" w:before="8"/>
        <w:rPr>
          <w:rFonts w:ascii="宋体" w:hAnsi="宋体" w:cs="宋体" w:eastAsia="宋体" w:hint="default"/>
          <w:sz w:val="2"/>
          <w:szCs w:val="2"/>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700.7pt;height:.5pt;mso-position-horizontal-relative:char;mso-position-vertical-relative:line" coordorigin="0,0" coordsize="14014,10">
            <v:group style="position:absolute;left:5;top:5;width:14004;height:2" coordorigin="5,5" coordsize="14004,2">
              <v:shape style="position:absolute;left:5;top:5;width:14004;height:2" coordorigin="5,5" coordsize="14004,0" path="m5,5l14009,5e" filled="false" stroked="true" strokeweight=".48pt" strokecolor="#000000">
                <v:path arrowok="t"/>
              </v:shape>
            </v:group>
          </v:group>
        </w:pict>
      </w:r>
      <w:r>
        <w:rPr>
          <w:rFonts w:ascii="宋体" w:hAnsi="宋体" w:cs="宋体" w:eastAsia="宋体" w:hint="default"/>
          <w:sz w:val="2"/>
          <w:szCs w:val="2"/>
        </w:rPr>
      </w:r>
    </w:p>
    <w:p>
      <w:pPr>
        <w:spacing w:before="25"/>
        <w:ind w:left="5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本企业的合营和联营企业情况</w:t>
      </w:r>
    </w:p>
    <w:p>
      <w:pPr>
        <w:spacing w:line="240" w:lineRule="auto" w:before="12"/>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252"/>
        <w:gridCol w:w="792"/>
        <w:gridCol w:w="478"/>
        <w:gridCol w:w="725"/>
        <w:gridCol w:w="3588"/>
        <w:gridCol w:w="722"/>
        <w:gridCol w:w="1325"/>
        <w:gridCol w:w="2326"/>
        <w:gridCol w:w="1049"/>
      </w:tblGrid>
      <w:tr>
        <w:trPr>
          <w:trHeight w:val="73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91"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44" w:right="50"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77" w:right="175"/>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注册资</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40" w:lineRule="auto" w:before="4"/>
              <w:ind w:left="2" w:right="-10"/>
              <w:jc w:val="center"/>
              <w:rPr>
                <w:rFonts w:ascii="宋体" w:hAnsi="宋体" w:cs="宋体" w:eastAsia="宋体" w:hint="default"/>
                <w:sz w:val="18"/>
                <w:szCs w:val="18"/>
              </w:rPr>
            </w:pPr>
            <w:r>
              <w:rPr>
                <w:rFonts w:ascii="宋体" w:hAnsi="宋体" w:cs="宋体" w:eastAsia="宋体" w:hint="default"/>
                <w:sz w:val="18"/>
                <w:szCs w:val="18"/>
              </w:rPr>
              <w:t>（万元）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本企业持股比例</w:t>
            </w:r>
          </w:p>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844" w:right="74" w:hanging="76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本企业在被投资单位表决权 比例</w:t>
            </w:r>
            <w:r>
              <w:rPr>
                <w:rFonts w:ascii="Times New Roman" w:hAnsi="Times New Roman" w:cs="Times New Roman" w:eastAsia="Times New Roman" w:hint="default"/>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429" w:right="67"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792"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358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1" w:right="0"/>
              <w:jc w:val="left"/>
              <w:rPr>
                <w:rFonts w:ascii="宋体" w:hAnsi="宋体" w:cs="宋体" w:eastAsia="宋体" w:hint="default"/>
                <w:sz w:val="18"/>
                <w:szCs w:val="18"/>
              </w:rPr>
            </w:pPr>
            <w:r>
              <w:rPr>
                <w:rFonts w:ascii="宋体" w:hAnsi="宋体" w:cs="宋体" w:eastAsia="宋体" w:hint="default"/>
                <w:sz w:val="18"/>
                <w:szCs w:val="18"/>
              </w:rPr>
              <w:t>台港澳与</w:t>
            </w:r>
          </w:p>
          <w:p>
            <w:pPr>
              <w:pStyle w:val="TableParagraph"/>
              <w:spacing w:line="240" w:lineRule="auto" w:before="4"/>
              <w:ind w:left="31" w:right="0"/>
              <w:jc w:val="left"/>
              <w:rPr>
                <w:rFonts w:ascii="宋体" w:hAnsi="宋体" w:cs="宋体" w:eastAsia="宋体" w:hint="default"/>
                <w:sz w:val="18"/>
                <w:szCs w:val="18"/>
              </w:rPr>
            </w:pPr>
            <w:r>
              <w:rPr>
                <w:rFonts w:ascii="宋体" w:hAnsi="宋体" w:cs="宋体" w:eastAsia="宋体" w:hint="default"/>
                <w:sz w:val="18"/>
                <w:szCs w:val="18"/>
              </w:rPr>
              <w:t>境内合资</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陈招鹏</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集贸市场服务与管理</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3122.526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70844959-1</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792"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358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上市公司</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郑煜曦</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食品、饮料生产</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25090.02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19.09</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19.09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5" w:right="0"/>
              <w:jc w:val="left"/>
              <w:rPr>
                <w:rFonts w:ascii="Times New Roman" w:hAnsi="Times New Roman" w:cs="Times New Roman" w:eastAsia="Times New Roman" w:hint="default"/>
                <w:sz w:val="18"/>
                <w:szCs w:val="18"/>
              </w:rPr>
            </w:pPr>
            <w:r>
              <w:rPr>
                <w:rFonts w:ascii="Times New Roman"/>
                <w:sz w:val="18"/>
              </w:rPr>
              <w:t>192180754</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1"/>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
              <w:jc w:val="right"/>
              <w:rPr>
                <w:rFonts w:ascii="宋体" w:hAnsi="宋体" w:cs="宋体" w:eastAsia="宋体" w:hint="default"/>
                <w:sz w:val="18"/>
                <w:szCs w:val="18"/>
              </w:rPr>
            </w:pPr>
            <w:r>
              <w:rPr>
                <w:rFonts w:ascii="宋体" w:hAnsi="宋体" w:cs="宋体" w:eastAsia="宋体" w:hint="default"/>
                <w:sz w:val="18"/>
                <w:szCs w:val="18"/>
              </w:rPr>
              <w:t>股份公司</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郑晓燕</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农副食品销售、冷藏、配送</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30000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44.675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44.675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5" w:right="0"/>
              <w:jc w:val="left"/>
              <w:rPr>
                <w:rFonts w:ascii="Times New Roman" w:hAnsi="Times New Roman" w:cs="Times New Roman" w:eastAsia="Times New Roman" w:hint="default"/>
                <w:sz w:val="18"/>
                <w:szCs w:val="18"/>
              </w:rPr>
            </w:pPr>
            <w:r>
              <w:rPr>
                <w:rFonts w:ascii="Times New Roman"/>
                <w:sz w:val="18"/>
              </w:rPr>
              <w:t>705048741</w:t>
            </w:r>
          </w:p>
        </w:tc>
      </w:tr>
      <w:tr>
        <w:trPr>
          <w:trHeight w:val="348"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林瑞和</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装饰工程</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1000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30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sz w:val="18"/>
              </w:rPr>
              <w:t>30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5" w:right="0"/>
              <w:jc w:val="left"/>
              <w:rPr>
                <w:rFonts w:ascii="Times New Roman" w:hAnsi="Times New Roman" w:cs="Times New Roman" w:eastAsia="Times New Roman" w:hint="default"/>
                <w:sz w:val="18"/>
                <w:szCs w:val="18"/>
              </w:rPr>
            </w:pPr>
            <w:r>
              <w:rPr>
                <w:rFonts w:ascii="Times New Roman"/>
                <w:sz w:val="18"/>
              </w:rPr>
              <w:t>192267788</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吕锡培</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批发市场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10000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45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45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6" w:right="0"/>
              <w:jc w:val="left"/>
              <w:rPr>
                <w:rFonts w:ascii="Times New Roman" w:hAnsi="Times New Roman" w:cs="Times New Roman" w:eastAsia="Times New Roman" w:hint="default"/>
                <w:sz w:val="18"/>
                <w:szCs w:val="18"/>
              </w:rPr>
            </w:pPr>
            <w:r>
              <w:rPr>
                <w:rFonts w:ascii="Times New Roman"/>
                <w:sz w:val="18"/>
              </w:rPr>
              <w:t>55015684-3</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曾湃</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担保业务及配套服务</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12500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40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5" w:right="0"/>
              <w:jc w:val="left"/>
              <w:rPr>
                <w:rFonts w:ascii="Times New Roman" w:hAnsi="Times New Roman" w:cs="Times New Roman" w:eastAsia="Times New Roman" w:hint="default"/>
                <w:sz w:val="18"/>
                <w:szCs w:val="18"/>
              </w:rPr>
            </w:pPr>
            <w:r>
              <w:rPr>
                <w:rFonts w:ascii="Times New Roman"/>
                <w:sz w:val="18"/>
              </w:rPr>
              <w:t>692535945</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陈风杨</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房屋建设工程</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5000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42</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42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6" w:right="0"/>
              <w:jc w:val="left"/>
              <w:rPr>
                <w:rFonts w:ascii="Times New Roman" w:hAnsi="Times New Roman" w:cs="Times New Roman" w:eastAsia="Times New Roman" w:hint="default"/>
                <w:sz w:val="18"/>
                <w:szCs w:val="18"/>
              </w:rPr>
            </w:pPr>
            <w:r>
              <w:rPr>
                <w:rFonts w:ascii="Times New Roman"/>
                <w:sz w:val="18"/>
              </w:rPr>
              <w:t>57234891-8</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陈风杨</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对企业项目进行投资</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10000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42</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42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6" w:right="0"/>
              <w:jc w:val="left"/>
              <w:rPr>
                <w:rFonts w:ascii="Times New Roman" w:hAnsi="Times New Roman" w:cs="Times New Roman" w:eastAsia="Times New Roman" w:hint="default"/>
                <w:sz w:val="18"/>
                <w:szCs w:val="18"/>
              </w:rPr>
            </w:pPr>
            <w:r>
              <w:rPr>
                <w:rFonts w:ascii="Times New Roman"/>
                <w:sz w:val="18"/>
              </w:rPr>
              <w:t>55948598-5</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z w:val="18"/>
                <w:szCs w:val="18"/>
              </w:rPr>
              <w:t>深圳市中央大厨房物流配送有限公司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陈一枫</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农副产品加工配送</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5000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40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sz w:val="18"/>
              </w:rPr>
              <w:t>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5" w:right="0"/>
              <w:jc w:val="left"/>
              <w:rPr>
                <w:rFonts w:ascii="Times New Roman" w:hAnsi="Times New Roman" w:cs="Times New Roman" w:eastAsia="Times New Roman" w:hint="default"/>
                <w:sz w:val="18"/>
                <w:szCs w:val="18"/>
              </w:rPr>
            </w:pPr>
            <w:r>
              <w:rPr>
                <w:rFonts w:ascii="Times New Roman"/>
                <w:sz w:val="18"/>
              </w:rPr>
              <w:t>576371496</w:t>
            </w:r>
          </w:p>
        </w:tc>
      </w:tr>
      <w:tr>
        <w:trPr>
          <w:trHeight w:val="348"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
              <w:jc w:val="right"/>
              <w:rPr>
                <w:rFonts w:ascii="宋体" w:hAnsi="宋体" w:cs="宋体" w:eastAsia="宋体" w:hint="default"/>
                <w:sz w:val="18"/>
                <w:szCs w:val="18"/>
              </w:rPr>
            </w:pPr>
            <w:r>
              <w:rPr>
                <w:rFonts w:ascii="宋体" w:hAnsi="宋体" w:cs="宋体" w:eastAsia="宋体" w:hint="default"/>
                <w:sz w:val="18"/>
                <w:szCs w:val="18"/>
              </w:rPr>
              <w:t>股份公司</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黄兆军</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冷冻食品</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2938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33.98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33.98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5" w:right="0"/>
              <w:jc w:val="left"/>
              <w:rPr>
                <w:rFonts w:ascii="Times New Roman" w:hAnsi="Times New Roman" w:cs="Times New Roman" w:eastAsia="Times New Roman" w:hint="default"/>
                <w:sz w:val="18"/>
                <w:szCs w:val="18"/>
              </w:rPr>
            </w:pPr>
            <w:r>
              <w:rPr>
                <w:rFonts w:ascii="Times New Roman"/>
                <w:sz w:val="18"/>
              </w:rPr>
              <w:t>713725343</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柳州</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胡诗科</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食糖网上交易</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5000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40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5" w:right="0"/>
              <w:jc w:val="left"/>
              <w:rPr>
                <w:rFonts w:ascii="Times New Roman" w:hAnsi="Times New Roman" w:cs="Times New Roman" w:eastAsia="Times New Roman" w:hint="default"/>
                <w:sz w:val="18"/>
                <w:szCs w:val="18"/>
              </w:rPr>
            </w:pPr>
            <w:r>
              <w:rPr>
                <w:rFonts w:ascii="Times New Roman"/>
                <w:sz w:val="18"/>
              </w:rPr>
              <w:t>498600555</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广州昆商商贸有限公司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高文</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国内贸易</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30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30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6" w:right="0"/>
              <w:jc w:val="left"/>
              <w:rPr>
                <w:rFonts w:ascii="Times New Roman" w:hAnsi="Times New Roman" w:cs="Times New Roman" w:eastAsia="Times New Roman" w:hint="default"/>
                <w:sz w:val="18"/>
                <w:szCs w:val="18"/>
              </w:rPr>
            </w:pPr>
            <w:r>
              <w:rPr>
                <w:rFonts w:ascii="Times New Roman"/>
                <w:sz w:val="18"/>
              </w:rPr>
              <w:t>66812919-7</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深圳依谷网电子商务有限公司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孙炜</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网上销售初级农副产品，经营电子商务</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1000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40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5" w:right="0"/>
              <w:jc w:val="left"/>
              <w:rPr>
                <w:rFonts w:ascii="Times New Roman" w:hAnsi="Times New Roman" w:cs="Times New Roman" w:eastAsia="Times New Roman" w:hint="default"/>
                <w:sz w:val="18"/>
                <w:szCs w:val="18"/>
              </w:rPr>
            </w:pPr>
            <w:r>
              <w:rPr>
                <w:rFonts w:ascii="Times New Roman"/>
                <w:sz w:val="18"/>
              </w:rPr>
              <w:t>570026413</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刘海</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水产批发市场经营管理</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1000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42</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sz w:val="18"/>
              </w:rPr>
              <w:t>42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6" w:right="0"/>
              <w:jc w:val="left"/>
              <w:rPr>
                <w:rFonts w:ascii="Times New Roman" w:hAnsi="Times New Roman" w:cs="Times New Roman" w:eastAsia="Times New Roman" w:hint="default"/>
                <w:sz w:val="18"/>
                <w:szCs w:val="18"/>
              </w:rPr>
            </w:pPr>
            <w:r>
              <w:rPr>
                <w:rFonts w:ascii="Times New Roman"/>
                <w:sz w:val="18"/>
              </w:rPr>
              <w:t>75673427-4</w:t>
            </w:r>
          </w:p>
        </w:tc>
      </w:tr>
      <w:tr>
        <w:trPr>
          <w:trHeight w:val="49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深圳市益民食品联合有限公司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林榆生</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3"/>
              <w:jc w:val="left"/>
              <w:rPr>
                <w:rFonts w:ascii="宋体" w:hAnsi="宋体" w:cs="宋体" w:eastAsia="宋体" w:hint="default"/>
                <w:sz w:val="18"/>
                <w:szCs w:val="18"/>
              </w:rPr>
            </w:pPr>
            <w:r>
              <w:rPr>
                <w:rFonts w:ascii="宋体" w:hAnsi="宋体" w:cs="宋体" w:eastAsia="宋体" w:hint="default"/>
                <w:spacing w:val="-2"/>
                <w:sz w:val="18"/>
                <w:szCs w:val="18"/>
              </w:rPr>
              <w:t>生产、加工豆制品、豆奶及果菜汁饮料、副食</w:t>
            </w:r>
          </w:p>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品、烧腊制品</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192206600</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深圳市泰美珠宝发展有限公司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黄志勇</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珠宝首饰、工艺品的购销</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1000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30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sz w:val="18"/>
              </w:rPr>
              <w:t>30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6" w:right="0"/>
              <w:jc w:val="left"/>
              <w:rPr>
                <w:rFonts w:ascii="Times New Roman" w:hAnsi="Times New Roman" w:cs="Times New Roman" w:eastAsia="Times New Roman" w:hint="default"/>
                <w:sz w:val="18"/>
                <w:szCs w:val="18"/>
              </w:rPr>
            </w:pPr>
            <w:r>
              <w:rPr>
                <w:rFonts w:ascii="Times New Roman"/>
                <w:sz w:val="18"/>
              </w:rPr>
              <w:t>57884512-2</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z w:val="18"/>
                <w:szCs w:val="18"/>
              </w:rPr>
              <w:t>深圳市农产品基金管理有限公司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曾湃</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受托管理股权投资基金、企业管理咨询</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1000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25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sz w:val="18"/>
              </w:rPr>
              <w:t>25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5" w:right="0"/>
              <w:jc w:val="left"/>
              <w:rPr>
                <w:rFonts w:ascii="Times New Roman" w:hAnsi="Times New Roman" w:cs="Times New Roman" w:eastAsia="Times New Roman" w:hint="default"/>
                <w:sz w:val="18"/>
                <w:szCs w:val="18"/>
              </w:rPr>
            </w:pPr>
            <w:r>
              <w:rPr>
                <w:rFonts w:ascii="Times New Roman"/>
                <w:sz w:val="18"/>
              </w:rPr>
              <w:t>582724008</w:t>
            </w:r>
          </w:p>
        </w:tc>
      </w:tr>
      <w:tr>
        <w:trPr>
          <w:trHeight w:val="348"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z w:val="18"/>
                <w:szCs w:val="18"/>
              </w:rPr>
              <w:t>深圳市信祥投资发展有限公司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钟辉红</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投资兴办实业、信息咨询</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1000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40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sz w:val="18"/>
              </w:rPr>
              <w:t>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5" w:right="0"/>
              <w:jc w:val="left"/>
              <w:rPr>
                <w:rFonts w:ascii="Times New Roman" w:hAnsi="Times New Roman" w:cs="Times New Roman" w:eastAsia="Times New Roman" w:hint="default"/>
                <w:sz w:val="18"/>
                <w:szCs w:val="18"/>
              </w:rPr>
            </w:pPr>
            <w:r>
              <w:rPr>
                <w:rFonts w:ascii="Times New Roman"/>
                <w:sz w:val="18"/>
              </w:rPr>
              <w:t>586741286</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武汉城市圈海吉星农产品物流有限公司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钟辉红</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批发市场建设</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30000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41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41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8" w:right="0"/>
              <w:jc w:val="left"/>
              <w:rPr>
                <w:rFonts w:ascii="Times New Roman" w:hAnsi="Times New Roman" w:cs="Times New Roman" w:eastAsia="Times New Roman" w:hint="default"/>
                <w:sz w:val="18"/>
                <w:szCs w:val="18"/>
              </w:rPr>
            </w:pPr>
            <w:r>
              <w:rPr>
                <w:rFonts w:ascii="Times New Roman"/>
                <w:sz w:val="18"/>
              </w:rPr>
              <w:t>57828611-3</w:t>
            </w:r>
          </w:p>
        </w:tc>
      </w:tr>
      <w:tr>
        <w:trPr>
          <w:trHeight w:val="35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钟辉红</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环保技术开发，废水、废气治理</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1250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48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48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5" w:right="0"/>
              <w:jc w:val="left"/>
              <w:rPr>
                <w:rFonts w:ascii="Times New Roman" w:hAnsi="Times New Roman" w:cs="Times New Roman" w:eastAsia="Times New Roman" w:hint="default"/>
                <w:sz w:val="18"/>
                <w:szCs w:val="18"/>
              </w:rPr>
            </w:pPr>
            <w:r>
              <w:rPr>
                <w:rFonts w:ascii="Times New Roman"/>
                <w:sz w:val="18"/>
              </w:rPr>
              <w:t>585649330</w:t>
            </w:r>
          </w:p>
        </w:tc>
      </w:tr>
    </w:tbl>
    <w:p>
      <w:pPr>
        <w:spacing w:line="240" w:lineRule="auto" w:before="0"/>
        <w:rPr>
          <w:rFonts w:ascii="宋体" w:hAnsi="宋体" w:cs="宋体" w:eastAsia="宋体" w:hint="default"/>
          <w:sz w:val="15"/>
          <w:szCs w:val="15"/>
        </w:rPr>
      </w:pPr>
    </w:p>
    <w:p>
      <w:pPr>
        <w:spacing w:before="76"/>
        <w:ind w:left="6966" w:right="7204" w:firstLine="0"/>
        <w:jc w:val="center"/>
        <w:rPr>
          <w:rFonts w:ascii="Times New Roman" w:hAnsi="Times New Roman" w:cs="Times New Roman" w:eastAsia="Times New Roman" w:hint="default"/>
          <w:sz w:val="18"/>
          <w:szCs w:val="18"/>
        </w:rPr>
      </w:pPr>
      <w:r>
        <w:rPr>
          <w:rFonts w:ascii="Times New Roman"/>
          <w:sz w:val="18"/>
        </w:rPr>
        <w:t>194</w:t>
      </w:r>
    </w:p>
    <w:p>
      <w:pPr>
        <w:spacing w:after="0"/>
        <w:jc w:val="center"/>
        <w:rPr>
          <w:rFonts w:ascii="Times New Roman" w:hAnsi="Times New Roman" w:cs="Times New Roman" w:eastAsia="Times New Roman" w:hint="default"/>
          <w:sz w:val="18"/>
          <w:szCs w:val="18"/>
        </w:rPr>
        <w:sectPr>
          <w:headerReference w:type="default" r:id="rId125"/>
          <w:footerReference w:type="default" r:id="rId126"/>
          <w:pgSz w:w="16840" w:h="11910" w:orient="landscape"/>
          <w:pgMar w:header="0" w:footer="0" w:top="880" w:bottom="280" w:left="1300" w:right="1060"/>
        </w:sectPr>
      </w:pPr>
    </w:p>
    <w:p>
      <w:pPr>
        <w:spacing w:line="240" w:lineRule="auto" w:before="2"/>
        <w:rPr>
          <w:rFonts w:ascii="Times New Roman" w:hAnsi="Times New Roman" w:cs="Times New Roman" w:eastAsia="Times New Roman" w:hint="default"/>
          <w:sz w:val="11"/>
          <w:szCs w:val="11"/>
        </w:rPr>
      </w:pPr>
    </w:p>
    <w:p>
      <w:pPr>
        <w:spacing w:before="34"/>
        <w:ind w:left="6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本企业的其他关联方情况</w:t>
      </w:r>
    </w:p>
    <w:p>
      <w:pPr>
        <w:spacing w:line="240" w:lineRule="auto" w:before="8"/>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641"/>
        <w:gridCol w:w="2693"/>
        <w:gridCol w:w="2621"/>
      </w:tblGrid>
      <w:tr>
        <w:trPr>
          <w:trHeight w:val="379"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188"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52"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77"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深圳市投资控股公司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同一控制人</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76756642-1</w:t>
            </w:r>
          </w:p>
        </w:tc>
      </w:tr>
      <w:tr>
        <w:trPr>
          <w:trHeight w:val="379"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27943041-0</w:t>
            </w:r>
          </w:p>
        </w:tc>
      </w:tr>
      <w:tr>
        <w:trPr>
          <w:trHeight w:val="379"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19229895-5</w:t>
            </w:r>
          </w:p>
        </w:tc>
      </w:tr>
      <w:tr>
        <w:trPr>
          <w:trHeight w:val="379"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74660826-6</w:t>
            </w:r>
          </w:p>
        </w:tc>
      </w:tr>
      <w:tr>
        <w:trPr>
          <w:trHeight w:val="379"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深圳市农产品丰湖投资有限公司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73884857-7</w:t>
            </w:r>
          </w:p>
        </w:tc>
      </w:tr>
      <w:tr>
        <w:trPr>
          <w:trHeight w:val="379"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深圳市龙江生猪批发市场有限公司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本公司其他投资单位</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27928473-2</w:t>
            </w:r>
          </w:p>
        </w:tc>
      </w:tr>
      <w:tr>
        <w:trPr>
          <w:trHeight w:val="379"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子公司其他投资单位</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 w:right="0"/>
              <w:jc w:val="center"/>
              <w:rPr>
                <w:rFonts w:ascii="Times New Roman" w:hAnsi="Times New Roman" w:cs="Times New Roman" w:eastAsia="Times New Roman" w:hint="default"/>
                <w:sz w:val="18"/>
                <w:szCs w:val="18"/>
              </w:rPr>
            </w:pPr>
            <w:r>
              <w:rPr>
                <w:rFonts w:ascii="Times New Roman"/>
                <w:sz w:val="18"/>
              </w:rPr>
              <w:t>192378218</w:t>
            </w:r>
          </w:p>
        </w:tc>
      </w:tr>
      <w:tr>
        <w:trPr>
          <w:trHeight w:val="379" w:hRule="exact"/>
        </w:trPr>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云南云深饲料厂</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子公司其他投资单位</w:t>
            </w:r>
          </w:p>
        </w:tc>
        <w:tc>
          <w:tcPr>
            <w:tcW w:w="26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5"/>
          <w:szCs w:val="15"/>
        </w:rPr>
      </w:pPr>
    </w:p>
    <w:p>
      <w:pPr>
        <w:spacing w:before="34"/>
        <w:ind w:left="6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关联交易情况</w:t>
      </w:r>
    </w:p>
    <w:p>
      <w:pPr>
        <w:spacing w:line="240" w:lineRule="auto" w:before="13"/>
        <w:rPr>
          <w:rFonts w:ascii="宋体" w:hAnsi="宋体" w:cs="宋体" w:eastAsia="宋体" w:hint="default"/>
          <w:sz w:val="21"/>
          <w:szCs w:val="21"/>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）关联租赁情况</w:t>
      </w:r>
    </w:p>
    <w:p>
      <w:pPr>
        <w:spacing w:line="240" w:lineRule="auto" w:before="8"/>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635"/>
        <w:gridCol w:w="1411"/>
        <w:gridCol w:w="1296"/>
        <w:gridCol w:w="780"/>
        <w:gridCol w:w="900"/>
        <w:gridCol w:w="1142"/>
        <w:gridCol w:w="1186"/>
      </w:tblGrid>
      <w:tr>
        <w:trPr>
          <w:trHeight w:val="1092"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租赁资产类型</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67" w:lineRule="auto"/>
              <w:ind w:left="115" w:right="113" w:firstLine="91"/>
              <w:jc w:val="left"/>
              <w:rPr>
                <w:rFonts w:ascii="宋体" w:hAnsi="宋体" w:cs="宋体" w:eastAsia="宋体" w:hint="default"/>
                <w:sz w:val="18"/>
                <w:szCs w:val="18"/>
              </w:rPr>
            </w:pPr>
            <w:r>
              <w:rPr>
                <w:rFonts w:ascii="宋体" w:hAnsi="宋体" w:cs="宋体" w:eastAsia="宋体" w:hint="default"/>
                <w:sz w:val="18"/>
                <w:szCs w:val="18"/>
              </w:rPr>
              <w:t>出租 起始日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67" w:lineRule="auto"/>
              <w:ind w:left="175" w:right="173" w:firstLine="91"/>
              <w:jc w:val="left"/>
              <w:rPr>
                <w:rFonts w:ascii="宋体" w:hAnsi="宋体" w:cs="宋体" w:eastAsia="宋体" w:hint="default"/>
                <w:sz w:val="18"/>
                <w:szCs w:val="18"/>
              </w:rPr>
            </w:pPr>
            <w:r>
              <w:rPr>
                <w:rFonts w:ascii="宋体" w:hAnsi="宋体" w:cs="宋体" w:eastAsia="宋体" w:hint="default"/>
                <w:sz w:val="18"/>
                <w:szCs w:val="18"/>
              </w:rPr>
              <w:t>出租 终止日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67" w:lineRule="auto"/>
              <w:ind w:left="206" w:right="204"/>
              <w:jc w:val="left"/>
              <w:rPr>
                <w:rFonts w:ascii="宋体" w:hAnsi="宋体" w:cs="宋体" w:eastAsia="宋体" w:hint="default"/>
                <w:sz w:val="18"/>
                <w:szCs w:val="18"/>
              </w:rPr>
            </w:pPr>
            <w:r>
              <w:rPr>
                <w:rFonts w:ascii="宋体" w:hAnsi="宋体" w:cs="宋体" w:eastAsia="宋体" w:hint="default"/>
                <w:sz w:val="18"/>
                <w:szCs w:val="18"/>
              </w:rPr>
              <w:t>租赁收益 定价依据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0"/>
              <w:ind w:left="28"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年度确认 的</w:t>
            </w:r>
          </w:p>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租赁收益</w:t>
            </w:r>
          </w:p>
        </w:tc>
      </w:tr>
      <w:tr>
        <w:trPr>
          <w:trHeight w:val="309" w:hRule="exact"/>
        </w:trPr>
        <w:tc>
          <w:tcPr>
            <w:tcW w:w="2635" w:type="dxa"/>
            <w:tcBorders>
              <w:top w:val="single" w:sz="4" w:space="0" w:color="000000"/>
              <w:left w:val="single" w:sz="4" w:space="0" w:color="000000"/>
              <w:bottom w:val="nil" w:sz="6" w:space="0" w:color="auto"/>
              <w:right w:val="single" w:sz="4" w:space="0" w:color="000000"/>
            </w:tcBorders>
          </w:tcPr>
          <w:p>
            <w:pPr/>
          </w:p>
        </w:tc>
        <w:tc>
          <w:tcPr>
            <w:tcW w:w="1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pacing w:val="12"/>
                <w:sz w:val="18"/>
                <w:szCs w:val="18"/>
              </w:rPr>
              <w:t>深圳市农产品融</w:t>
            </w:r>
          </w:p>
        </w:tc>
        <w:tc>
          <w:tcPr>
            <w:tcW w:w="1296"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1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参考市场价格</w:t>
            </w:r>
          </w:p>
        </w:tc>
        <w:tc>
          <w:tcPr>
            <w:tcW w:w="1186" w:type="dxa"/>
            <w:tcBorders>
              <w:top w:val="single" w:sz="4" w:space="0" w:color="000000"/>
              <w:left w:val="single" w:sz="4" w:space="0" w:color="000000"/>
              <w:bottom w:val="nil" w:sz="6" w:space="0" w:color="auto"/>
              <w:right w:val="single" w:sz="4" w:space="0" w:color="000000"/>
            </w:tcBorders>
          </w:tcPr>
          <w:p>
            <w:pPr/>
          </w:p>
        </w:tc>
      </w:tr>
      <w:tr>
        <w:trPr>
          <w:trHeight w:val="421" w:hRule="exact"/>
        </w:trPr>
        <w:tc>
          <w:tcPr>
            <w:tcW w:w="2635"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right="50"/>
              <w:jc w:val="center"/>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1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资担保有限公司</w:t>
            </w:r>
          </w:p>
        </w:tc>
        <w:tc>
          <w:tcPr>
            <w:tcW w:w="1296"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57" w:right="0"/>
              <w:jc w:val="left"/>
              <w:rPr>
                <w:rFonts w:ascii="Times New Roman" w:hAnsi="Times New Roman" w:cs="Times New Roman" w:eastAsia="Times New Roman" w:hint="default"/>
                <w:sz w:val="18"/>
                <w:szCs w:val="18"/>
              </w:rPr>
            </w:pPr>
            <w:r>
              <w:rPr>
                <w:rFonts w:ascii="Times New Roman"/>
                <w:sz w:val="18"/>
              </w:rPr>
              <w:t>2010-1-1</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8" w:right="0"/>
              <w:jc w:val="left"/>
              <w:rPr>
                <w:rFonts w:ascii="Times New Roman" w:hAnsi="Times New Roman" w:cs="Times New Roman" w:eastAsia="Times New Roman" w:hint="default"/>
                <w:sz w:val="18"/>
                <w:szCs w:val="18"/>
              </w:rPr>
            </w:pPr>
            <w:r>
              <w:rPr>
                <w:rFonts w:ascii="Times New Roman"/>
                <w:sz w:val="18"/>
              </w:rPr>
              <w:t>2011-12-31</w:t>
            </w:r>
          </w:p>
        </w:tc>
        <w:tc>
          <w:tcPr>
            <w:tcW w:w="11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sz w:val="18"/>
                <w:szCs w:val="18"/>
              </w:rPr>
              <w:t>的合同定价</w:t>
            </w:r>
          </w:p>
        </w:tc>
        <w:tc>
          <w:tcPr>
            <w:tcW w:w="118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348" w:right="0"/>
              <w:jc w:val="left"/>
              <w:rPr>
                <w:rFonts w:ascii="Times New Roman" w:hAnsi="Times New Roman" w:cs="Times New Roman" w:eastAsia="Times New Roman" w:hint="default"/>
                <w:sz w:val="18"/>
                <w:szCs w:val="18"/>
              </w:rPr>
            </w:pPr>
            <w:r>
              <w:rPr>
                <w:rFonts w:ascii="Times New Roman"/>
                <w:sz w:val="18"/>
              </w:rPr>
              <w:t>470,011.20</w:t>
            </w:r>
          </w:p>
        </w:tc>
      </w:tr>
    </w:tbl>
    <w:p>
      <w:pPr>
        <w:spacing w:line="240" w:lineRule="auto" w:before="13"/>
        <w:rPr>
          <w:rFonts w:ascii="宋体" w:hAnsi="宋体" w:cs="宋体" w:eastAsia="宋体" w:hint="default"/>
          <w:sz w:val="14"/>
          <w:szCs w:val="14"/>
        </w:rPr>
      </w:pPr>
    </w:p>
    <w:p>
      <w:pPr>
        <w:spacing w:before="34"/>
        <w:ind w:left="6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）关联担保情况</w:t>
      </w:r>
    </w:p>
    <w:p>
      <w:pPr>
        <w:spacing w:line="240" w:lineRule="auto" w:before="10"/>
        <w:rPr>
          <w:rFonts w:ascii="宋体" w:hAnsi="宋体" w:cs="宋体" w:eastAsia="宋体" w:hint="default"/>
          <w:sz w:val="13"/>
          <w:szCs w:val="13"/>
        </w:rPr>
      </w:pPr>
    </w:p>
    <w:tbl>
      <w:tblPr>
        <w:tblW w:w="0" w:type="auto"/>
        <w:jc w:val="left"/>
        <w:tblInd w:w="225" w:type="dxa"/>
        <w:tblLayout w:type="fixed"/>
        <w:tblCellMar>
          <w:top w:w="0" w:type="dxa"/>
          <w:left w:w="0" w:type="dxa"/>
          <w:bottom w:w="0" w:type="dxa"/>
          <w:right w:w="0" w:type="dxa"/>
        </w:tblCellMar>
        <w:tblLook w:val="01E0"/>
      </w:tblPr>
      <w:tblGrid>
        <w:gridCol w:w="1500"/>
        <w:gridCol w:w="2158"/>
        <w:gridCol w:w="989"/>
        <w:gridCol w:w="1080"/>
        <w:gridCol w:w="1080"/>
        <w:gridCol w:w="1901"/>
      </w:tblGrid>
      <w:tr>
        <w:trPr>
          <w:trHeight w:val="37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75"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2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6"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61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2"/>
              <w:ind w:left="26" w:right="29"/>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农</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2"/>
              <w:ind w:left="24" w:right="31"/>
              <w:jc w:val="left"/>
              <w:rPr>
                <w:rFonts w:ascii="宋体" w:hAnsi="宋体" w:cs="宋体" w:eastAsia="宋体" w:hint="default"/>
                <w:sz w:val="18"/>
                <w:szCs w:val="18"/>
              </w:rPr>
            </w:pPr>
            <w:r>
              <w:rPr>
                <w:rFonts w:ascii="宋体" w:hAnsi="宋体" w:cs="宋体" w:eastAsia="宋体" w:hint="default"/>
                <w:spacing w:val="9"/>
                <w:sz w:val="18"/>
                <w:szCs w:val="18"/>
              </w:rPr>
              <w:t>深圳市布吉海鲜市场有限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2011.08.30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2012.08.30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2"/>
              <w:ind w:left="26" w:right="29"/>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农</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2"/>
              <w:ind w:left="24" w:right="31"/>
              <w:jc w:val="left"/>
              <w:rPr>
                <w:rFonts w:ascii="宋体" w:hAnsi="宋体" w:cs="宋体" w:eastAsia="宋体" w:hint="default"/>
                <w:sz w:val="18"/>
                <w:szCs w:val="18"/>
              </w:rPr>
            </w:pPr>
            <w:r>
              <w:rPr>
                <w:rFonts w:ascii="宋体" w:hAnsi="宋体" w:cs="宋体" w:eastAsia="宋体" w:hint="default"/>
                <w:spacing w:val="9"/>
                <w:sz w:val="18"/>
                <w:szCs w:val="18"/>
              </w:rPr>
              <w:t>深圳市福田农产品批发市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场有限公司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2010.03.05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2013.03.05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5"/>
              <w:ind w:left="26" w:right="29"/>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农</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5"/>
              <w:ind w:left="24" w:right="31"/>
              <w:jc w:val="left"/>
              <w:rPr>
                <w:rFonts w:ascii="宋体" w:hAnsi="宋体" w:cs="宋体" w:eastAsia="宋体" w:hint="default"/>
                <w:sz w:val="18"/>
                <w:szCs w:val="18"/>
              </w:rPr>
            </w:pPr>
            <w:r>
              <w:rPr>
                <w:rFonts w:ascii="宋体" w:hAnsi="宋体" w:cs="宋体" w:eastAsia="宋体" w:hint="default"/>
                <w:spacing w:val="9"/>
                <w:sz w:val="18"/>
                <w:szCs w:val="18"/>
              </w:rPr>
              <w:t>深圳市福田农产品批发市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场有限公司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2011.03.23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2012.03.22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5"/>
              <w:ind w:left="26" w:right="29"/>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农</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5"/>
              <w:ind w:left="24" w:right="31"/>
              <w:jc w:val="left"/>
              <w:rPr>
                <w:rFonts w:ascii="宋体" w:hAnsi="宋体" w:cs="宋体" w:eastAsia="宋体" w:hint="default"/>
                <w:sz w:val="18"/>
                <w:szCs w:val="18"/>
              </w:rPr>
            </w:pPr>
            <w:r>
              <w:rPr>
                <w:rFonts w:ascii="宋体" w:hAnsi="宋体" w:cs="宋体" w:eastAsia="宋体" w:hint="default"/>
                <w:spacing w:val="9"/>
                <w:sz w:val="18"/>
                <w:szCs w:val="18"/>
              </w:rPr>
              <w:t>南昌深圳农产品中心批发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市场有限公司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2009.06.12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2012.09.29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footerReference w:type="default" r:id="rId127"/>
          <w:pgSz w:w="11910" w:h="16840"/>
          <w:pgMar w:footer="897" w:header="0" w:top="1520" w:bottom="1080" w:left="1440" w:right="880"/>
          <w:pgNumType w:start="195"/>
        </w:sectPr>
      </w:pPr>
    </w:p>
    <w:p>
      <w:pPr>
        <w:spacing w:line="240" w:lineRule="auto" w:before="11"/>
        <w:rPr>
          <w:rFonts w:ascii="宋体" w:hAnsi="宋体" w:cs="宋体" w:eastAsia="宋体" w:hint="default"/>
          <w:sz w:val="9"/>
          <w:szCs w:val="9"/>
        </w:rPr>
      </w:pPr>
    </w:p>
    <w:p>
      <w:pPr>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关联方应收应付款项</w:t>
      </w:r>
    </w:p>
    <w:p>
      <w:pPr>
        <w:spacing w:line="240" w:lineRule="auto" w:before="13"/>
        <w:rPr>
          <w:rFonts w:ascii="宋体" w:hAnsi="宋体" w:cs="宋体" w:eastAsia="宋体" w:hint="default"/>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公司应收关联方款项</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970"/>
        <w:gridCol w:w="2095"/>
        <w:gridCol w:w="1366"/>
        <w:gridCol w:w="1538"/>
        <w:gridCol w:w="1418"/>
        <w:gridCol w:w="1418"/>
      </w:tblGrid>
      <w:tr>
        <w:trPr>
          <w:trHeight w:val="379" w:hRule="exact"/>
        </w:trPr>
        <w:tc>
          <w:tcPr>
            <w:tcW w:w="9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18"/>
                <w:szCs w:val="18"/>
              </w:rPr>
            </w:pPr>
            <w:r>
              <w:rPr>
                <w:rFonts w:ascii="Times New Roman"/>
                <w:sz w:val="18"/>
              </w:rPr>
              <w:t>2011-12-31</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970" w:type="dxa"/>
            <w:vMerge/>
            <w:tcBorders>
              <w:left w:val="single" w:sz="4" w:space="0" w:color="000000"/>
              <w:bottom w:val="single" w:sz="4" w:space="0" w:color="000000"/>
              <w:right w:val="single" w:sz="4" w:space="0" w:color="000000"/>
            </w:tcBorders>
          </w:tcPr>
          <w:p>
            <w:pPr/>
          </w:p>
        </w:tc>
        <w:tc>
          <w:tcPr>
            <w:tcW w:w="2095"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5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39"/>
              <w:ind w:left="26" w:right="29"/>
              <w:jc w:val="left"/>
              <w:rPr>
                <w:rFonts w:ascii="宋体" w:hAnsi="宋体" w:cs="宋体" w:eastAsia="宋体" w:hint="default"/>
                <w:sz w:val="18"/>
                <w:szCs w:val="18"/>
              </w:rPr>
            </w:pPr>
            <w:r>
              <w:rPr>
                <w:rFonts w:ascii="宋体" w:hAnsi="宋体" w:cs="宋体" w:eastAsia="宋体" w:hint="default"/>
                <w:spacing w:val="3"/>
                <w:sz w:val="18"/>
                <w:szCs w:val="18"/>
              </w:rPr>
              <w:t>深圳市民润农产品配送连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锁商业有限公司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371,124.00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371,124.00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3,156,106.40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310,824.11</w:t>
            </w:r>
          </w:p>
        </w:tc>
      </w:tr>
      <w:tr>
        <w:trPr>
          <w:trHeight w:val="379"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450,000.00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450,000.00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450,000.00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379"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84,081.10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84,081.10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84,081.10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84,081.10</w:t>
            </w:r>
          </w:p>
        </w:tc>
      </w:tr>
      <w:tr>
        <w:trPr>
          <w:trHeight w:val="65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39"/>
              <w:ind w:left="26" w:right="29"/>
              <w:jc w:val="left"/>
              <w:rPr>
                <w:rFonts w:ascii="宋体" w:hAnsi="宋体" w:cs="宋体" w:eastAsia="宋体" w:hint="default"/>
                <w:sz w:val="18"/>
                <w:szCs w:val="18"/>
              </w:rPr>
            </w:pPr>
            <w:r>
              <w:rPr>
                <w:rFonts w:ascii="宋体" w:hAnsi="宋体" w:cs="宋体" w:eastAsia="宋体" w:hint="default"/>
                <w:spacing w:val="3"/>
                <w:sz w:val="18"/>
                <w:szCs w:val="18"/>
              </w:rPr>
              <w:t>深圳市农产品肉类配送有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641,476.94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641,476.94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641,476.94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641,476.94</w:t>
            </w:r>
          </w:p>
        </w:tc>
      </w:tr>
      <w:tr>
        <w:trPr>
          <w:trHeight w:val="64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7"/>
              <w:ind w:left="26" w:right="29"/>
              <w:jc w:val="left"/>
              <w:rPr>
                <w:rFonts w:ascii="宋体" w:hAnsi="宋体" w:cs="宋体" w:eastAsia="宋体" w:hint="default"/>
                <w:sz w:val="18"/>
                <w:szCs w:val="18"/>
              </w:rPr>
            </w:pPr>
            <w:r>
              <w:rPr>
                <w:rFonts w:ascii="宋体" w:hAnsi="宋体" w:cs="宋体" w:eastAsia="宋体" w:hint="default"/>
                <w:spacing w:val="3"/>
                <w:sz w:val="18"/>
                <w:szCs w:val="18"/>
              </w:rPr>
              <w:t>深圳市民润农产品配送连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锁商业有限公司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250,731,721.26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184,635,286.65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250,731,721.26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179,660,286.20</w:t>
            </w:r>
          </w:p>
        </w:tc>
      </w:tr>
      <w:tr>
        <w:trPr>
          <w:trHeight w:val="65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9"/>
              <w:ind w:left="26" w:right="29"/>
              <w:jc w:val="left"/>
              <w:rPr>
                <w:rFonts w:ascii="宋体" w:hAnsi="宋体" w:cs="宋体" w:eastAsia="宋体" w:hint="default"/>
                <w:sz w:val="18"/>
                <w:szCs w:val="18"/>
              </w:rPr>
            </w:pPr>
            <w:r>
              <w:rPr>
                <w:rFonts w:ascii="宋体" w:hAnsi="宋体" w:cs="宋体" w:eastAsia="宋体" w:hint="default"/>
                <w:spacing w:val="3"/>
                <w:sz w:val="18"/>
                <w:szCs w:val="18"/>
              </w:rPr>
              <w:t>北京市大红门京深海鲜批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发市场有限公司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13,096,033.22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65,480.17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12,194,300.00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60,971.50</w:t>
            </w:r>
          </w:p>
        </w:tc>
      </w:tr>
      <w:tr>
        <w:trPr>
          <w:trHeight w:val="379"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992,258.50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992,258.50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992,258.50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992,258.50</w:t>
            </w:r>
          </w:p>
        </w:tc>
      </w:tr>
      <w:tr>
        <w:trPr>
          <w:trHeight w:val="379"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12,309,625.60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61,548.13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6,082,421.00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30,412.11</w:t>
            </w:r>
          </w:p>
        </w:tc>
      </w:tr>
      <w:tr>
        <w:trPr>
          <w:trHeight w:val="379"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7,213,813.76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7,213,813.76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7,213,813.76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7,213,813.76</w:t>
            </w:r>
          </w:p>
        </w:tc>
      </w:tr>
      <w:tr>
        <w:trPr>
          <w:trHeight w:val="65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39"/>
              <w:ind w:left="26" w:right="29"/>
              <w:jc w:val="left"/>
              <w:rPr>
                <w:rFonts w:ascii="宋体" w:hAnsi="宋体" w:cs="宋体" w:eastAsia="宋体" w:hint="default"/>
                <w:sz w:val="18"/>
                <w:szCs w:val="18"/>
              </w:rPr>
            </w:pPr>
            <w:r>
              <w:rPr>
                <w:rFonts w:ascii="宋体" w:hAnsi="宋体" w:cs="宋体" w:eastAsia="宋体" w:hint="default"/>
                <w:spacing w:val="3"/>
                <w:sz w:val="18"/>
                <w:szCs w:val="18"/>
              </w:rPr>
              <w:t>深圳市龙江生猪批发市场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1,780,000.00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109,500.00</w:t>
            </w:r>
          </w:p>
        </w:tc>
      </w:tr>
      <w:tr>
        <w:trPr>
          <w:trHeight w:val="65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39"/>
              <w:ind w:left="26" w:right="29"/>
              <w:jc w:val="left"/>
              <w:rPr>
                <w:rFonts w:ascii="宋体" w:hAnsi="宋体" w:cs="宋体" w:eastAsia="宋体" w:hint="default"/>
                <w:sz w:val="18"/>
                <w:szCs w:val="18"/>
              </w:rPr>
            </w:pPr>
            <w:r>
              <w:rPr>
                <w:rFonts w:ascii="宋体" w:hAnsi="宋体" w:cs="宋体" w:eastAsia="宋体" w:hint="default"/>
                <w:spacing w:val="3"/>
                <w:sz w:val="18"/>
                <w:szCs w:val="18"/>
              </w:rPr>
              <w:t>深圳市山河设计装饰工程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1,410,358.06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68,801.79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1,650,628.08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70,003.14</w:t>
            </w:r>
          </w:p>
        </w:tc>
      </w:tr>
      <w:tr>
        <w:trPr>
          <w:trHeight w:val="379"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29,481,761.20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29,481,761.20</w:t>
            </w:r>
          </w:p>
        </w:tc>
      </w:tr>
      <w:tr>
        <w:trPr>
          <w:trHeight w:val="64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7"/>
              <w:ind w:left="26" w:right="29"/>
              <w:jc w:val="left"/>
              <w:rPr>
                <w:rFonts w:ascii="宋体" w:hAnsi="宋体" w:cs="宋体" w:eastAsia="宋体" w:hint="default"/>
                <w:sz w:val="18"/>
                <w:szCs w:val="18"/>
              </w:rPr>
            </w:pPr>
            <w:r>
              <w:rPr>
                <w:rFonts w:ascii="宋体" w:hAnsi="宋体" w:cs="宋体" w:eastAsia="宋体" w:hint="default"/>
                <w:spacing w:val="3"/>
                <w:sz w:val="18"/>
                <w:szCs w:val="18"/>
              </w:rPr>
              <w:t>深圳市益民食品联合有限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32,465,746.17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162,328.73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49,218,423.74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246,092.12</w:t>
            </w:r>
          </w:p>
        </w:tc>
      </w:tr>
      <w:tr>
        <w:trPr>
          <w:trHeight w:val="65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39"/>
              <w:ind w:left="26" w:right="29"/>
              <w:jc w:val="left"/>
              <w:rPr>
                <w:rFonts w:ascii="宋体" w:hAnsi="宋体" w:cs="宋体" w:eastAsia="宋体" w:hint="default"/>
                <w:sz w:val="18"/>
                <w:szCs w:val="18"/>
              </w:rPr>
            </w:pPr>
            <w:r>
              <w:rPr>
                <w:rFonts w:ascii="宋体" w:hAnsi="宋体" w:cs="宋体" w:eastAsia="宋体" w:hint="default"/>
                <w:spacing w:val="3"/>
                <w:sz w:val="18"/>
                <w:szCs w:val="18"/>
              </w:rPr>
              <w:t>蚌埠海吉星农产品物流有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65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39"/>
              <w:ind w:left="26" w:right="29"/>
              <w:jc w:val="left"/>
              <w:rPr>
                <w:rFonts w:ascii="宋体" w:hAnsi="宋体" w:cs="宋体" w:eastAsia="宋体" w:hint="default"/>
                <w:sz w:val="18"/>
                <w:szCs w:val="18"/>
              </w:rPr>
            </w:pPr>
            <w:r>
              <w:rPr>
                <w:rFonts w:ascii="宋体" w:hAnsi="宋体" w:cs="宋体" w:eastAsia="宋体" w:hint="default"/>
                <w:spacing w:val="3"/>
                <w:sz w:val="18"/>
                <w:szCs w:val="18"/>
              </w:rPr>
              <w:t>深圳市深宝实业股份有限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14,746.00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12,346.00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61.73</w:t>
            </w:r>
          </w:p>
        </w:tc>
      </w:tr>
      <w:tr>
        <w:trPr>
          <w:trHeight w:val="65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39"/>
              <w:ind w:left="26" w:right="29"/>
              <w:jc w:val="left"/>
              <w:rPr>
                <w:rFonts w:ascii="宋体" w:hAnsi="宋体" w:cs="宋体" w:eastAsia="宋体" w:hint="default"/>
                <w:sz w:val="18"/>
                <w:szCs w:val="18"/>
              </w:rPr>
            </w:pPr>
            <w:r>
              <w:rPr>
                <w:rFonts w:ascii="宋体" w:hAnsi="宋体" w:cs="宋体" w:eastAsia="宋体" w:hint="default"/>
                <w:spacing w:val="3"/>
                <w:sz w:val="18"/>
                <w:szCs w:val="18"/>
              </w:rPr>
              <w:t>深圳市农产品肉类配送有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621,000.00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621,000.00</w:t>
            </w:r>
          </w:p>
        </w:tc>
      </w:tr>
      <w:tr>
        <w:trPr>
          <w:trHeight w:val="65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39"/>
              <w:ind w:left="26" w:right="29"/>
              <w:jc w:val="left"/>
              <w:rPr>
                <w:rFonts w:ascii="宋体" w:hAnsi="宋体" w:cs="宋体" w:eastAsia="宋体" w:hint="default"/>
                <w:sz w:val="18"/>
                <w:szCs w:val="18"/>
              </w:rPr>
            </w:pPr>
            <w:r>
              <w:rPr>
                <w:rFonts w:ascii="宋体" w:hAnsi="宋体" w:cs="宋体" w:eastAsia="宋体" w:hint="default"/>
                <w:spacing w:val="3"/>
                <w:sz w:val="18"/>
                <w:szCs w:val="18"/>
              </w:rPr>
              <w:t>天津海吉星投资发展有限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104,409,595.99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522,047.98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36,365,449.93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181,827.25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97" w:top="1520" w:bottom="1080" w:left="1560" w:right="1320"/>
        </w:sectPr>
      </w:pPr>
    </w:p>
    <w:p>
      <w:pPr>
        <w:spacing w:line="240" w:lineRule="auto" w:before="11"/>
        <w:rPr>
          <w:rFonts w:ascii="宋体" w:hAnsi="宋体" w:cs="宋体" w:eastAsia="宋体" w:hint="default"/>
          <w:sz w:val="9"/>
          <w:szCs w:val="9"/>
        </w:rPr>
      </w:pPr>
    </w:p>
    <w:p>
      <w:pPr>
        <w:spacing w:before="34"/>
        <w:ind w:left="561" w:right="0" w:firstLine="0"/>
        <w:jc w:val="left"/>
        <w:rPr>
          <w:rFonts w:ascii="宋体" w:hAnsi="宋体" w:cs="宋体" w:eastAsia="宋体" w:hint="default"/>
          <w:sz w:val="21"/>
          <w:szCs w:val="21"/>
        </w:rPr>
      </w:pPr>
      <w:r>
        <w:rPr>
          <w:rFonts w:ascii="宋体" w:hAnsi="宋体" w:cs="宋体" w:eastAsia="宋体" w:hint="default"/>
          <w:sz w:val="21"/>
          <w:szCs w:val="21"/>
        </w:rPr>
        <w:t>公司应付关联方款项</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810"/>
        <w:gridCol w:w="3406"/>
        <w:gridCol w:w="1630"/>
        <w:gridCol w:w="1920"/>
      </w:tblGrid>
      <w:tr>
        <w:trPr>
          <w:trHeight w:val="379"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40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79" w:hRule="exact"/>
        </w:trPr>
        <w:tc>
          <w:tcPr>
            <w:tcW w:w="1810" w:type="dxa"/>
            <w:vMerge/>
            <w:tcBorders>
              <w:left w:val="single" w:sz="4" w:space="0" w:color="000000"/>
              <w:bottom w:val="single" w:sz="4" w:space="0" w:color="000000"/>
              <w:right w:val="single" w:sz="4" w:space="0" w:color="000000"/>
            </w:tcBorders>
          </w:tcPr>
          <w:p>
            <w:pPr/>
          </w:p>
        </w:tc>
        <w:tc>
          <w:tcPr>
            <w:tcW w:w="3406"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r>
      <w:tr>
        <w:trPr>
          <w:trHeight w:val="3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7,470,626.85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20,385,386.31</w:t>
            </w:r>
          </w:p>
        </w:tc>
      </w:tr>
      <w:tr>
        <w:trPr>
          <w:trHeight w:val="3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深圳市农产品丰湖投资有限公司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line="240" w:lineRule="auto" w:before="2"/>
        <w:rPr>
          <w:rFonts w:ascii="宋体" w:hAnsi="宋体" w:cs="宋体" w:eastAsia="宋体" w:hint="default"/>
          <w:sz w:val="15"/>
          <w:szCs w:val="15"/>
        </w:rPr>
      </w:pPr>
    </w:p>
    <w:p>
      <w:pPr>
        <w:spacing w:before="34"/>
        <w:ind w:left="561" w:right="0" w:firstLine="0"/>
        <w:jc w:val="both"/>
        <w:rPr>
          <w:rFonts w:ascii="宋体" w:hAnsi="宋体" w:cs="宋体" w:eastAsia="宋体" w:hint="default"/>
          <w:sz w:val="21"/>
          <w:szCs w:val="21"/>
        </w:rPr>
      </w:pPr>
      <w:r>
        <w:rPr>
          <w:rFonts w:ascii="宋体" w:hAnsi="宋体" w:cs="宋体" w:eastAsia="宋体" w:hint="default"/>
          <w:sz w:val="21"/>
          <w:szCs w:val="21"/>
        </w:rPr>
        <w:t>附注七、  </w:t>
      </w:r>
      <w:r>
        <w:rPr>
          <w:rFonts w:ascii="宋体" w:hAnsi="宋体" w:cs="宋体" w:eastAsia="宋体" w:hint="default"/>
          <w:spacing w:val="103"/>
          <w:sz w:val="21"/>
          <w:szCs w:val="21"/>
        </w:rPr>
        <w:t> </w:t>
      </w:r>
      <w:r>
        <w:rPr>
          <w:rFonts w:ascii="宋体" w:hAnsi="宋体" w:cs="宋体" w:eastAsia="宋体" w:hint="default"/>
          <w:sz w:val="21"/>
          <w:szCs w:val="21"/>
        </w:rPr>
        <w:t>或有事项</w:t>
      </w:r>
    </w:p>
    <w:p>
      <w:pPr>
        <w:spacing w:line="240" w:lineRule="auto" w:before="3"/>
        <w:rPr>
          <w:rFonts w:ascii="宋体" w:hAnsi="宋体" w:cs="宋体" w:eastAsia="宋体" w:hint="default"/>
          <w:sz w:val="23"/>
          <w:szCs w:val="23"/>
        </w:rPr>
      </w:pPr>
    </w:p>
    <w:p>
      <w:pPr>
        <w:spacing w:before="0"/>
        <w:ind w:left="56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未决诉讼、仲裁形成的或有负债及其财务影响</w:t>
      </w:r>
    </w:p>
    <w:p>
      <w:pPr>
        <w:spacing w:line="240" w:lineRule="auto" w:before="2"/>
        <w:rPr>
          <w:rFonts w:ascii="宋体" w:hAnsi="宋体" w:cs="宋体" w:eastAsia="宋体" w:hint="default"/>
          <w:sz w:val="22"/>
          <w:szCs w:val="22"/>
        </w:rPr>
      </w:pPr>
    </w:p>
    <w:p>
      <w:pPr>
        <w:spacing w:line="384" w:lineRule="auto" w:before="0"/>
        <w:ind w:left="141" w:right="337" w:firstLine="420"/>
        <w:jc w:val="both"/>
        <w:rPr>
          <w:rFonts w:ascii="宋体" w:hAnsi="宋体" w:cs="宋体" w:eastAsia="宋体" w:hint="default"/>
          <w:sz w:val="21"/>
          <w:szCs w:val="21"/>
        </w:rPr>
      </w:pPr>
      <w:r>
        <w:rPr>
          <w:rFonts w:ascii="宋体" w:hAnsi="宋体" w:cs="宋体" w:eastAsia="宋体" w:hint="default"/>
          <w:spacing w:val="6"/>
          <w:w w:val="95"/>
          <w:sz w:val="21"/>
          <w:szCs w:val="21"/>
        </w:rPr>
        <w:t>本公司子公司运输公司之被投资单位深圳市联福运输实业有限公司（以下简称</w:t>
      </w:r>
      <w:r>
        <w:rPr>
          <w:rFonts w:ascii="Times New Roman" w:hAnsi="Times New Roman" w:cs="Times New Roman" w:eastAsia="Times New Roman" w:hint="default"/>
          <w:spacing w:val="6"/>
          <w:w w:val="95"/>
          <w:sz w:val="21"/>
          <w:szCs w:val="21"/>
        </w:rPr>
        <w:t>“</w:t>
      </w:r>
      <w:r>
        <w:rPr>
          <w:rFonts w:ascii="宋体" w:hAnsi="宋体" w:cs="宋体" w:eastAsia="宋体" w:hint="default"/>
          <w:spacing w:val="6"/>
          <w:w w:val="95"/>
          <w:sz w:val="21"/>
          <w:szCs w:val="21"/>
        </w:rPr>
        <w:t>联福公</w:t>
      </w:r>
      <w:r>
        <w:rPr>
          <w:rFonts w:ascii="宋体" w:hAnsi="宋体" w:cs="宋体" w:eastAsia="宋体" w:hint="default"/>
          <w:w w:val="99"/>
          <w:sz w:val="21"/>
          <w:szCs w:val="21"/>
        </w:rPr>
        <w:t> </w:t>
      </w: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年与广州天泰设备管理有限公司（以下简称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天泰公司</w:t>
      </w:r>
      <w:r>
        <w:rPr>
          <w:rFonts w:ascii="Times New Roman" w:hAnsi="Times New Roman" w:cs="Times New Roman" w:eastAsia="Times New Roman" w:hint="default"/>
          <w:sz w:val="21"/>
          <w:szCs w:val="21"/>
        </w:rPr>
        <w:t>”</w:t>
      </w:r>
      <w:r>
        <w:rPr>
          <w:rFonts w:ascii="宋体" w:hAnsi="宋体" w:cs="宋体" w:eastAsia="宋体" w:hint="default"/>
          <w:sz w:val="21"/>
          <w:szCs w:val="21"/>
        </w:rPr>
        <w:t>）签订集装箱租赁协议，运</w:t>
      </w:r>
      <w:r>
        <w:rPr>
          <w:rFonts w:ascii="宋体" w:hAnsi="宋体" w:cs="宋体" w:eastAsia="宋体" w:hint="default"/>
          <w:w w:val="99"/>
          <w:sz w:val="21"/>
          <w:szCs w:val="21"/>
        </w:rPr>
        <w:t> </w:t>
      </w:r>
      <w:r>
        <w:rPr>
          <w:rFonts w:ascii="宋体" w:hAnsi="宋体" w:cs="宋体" w:eastAsia="宋体" w:hint="default"/>
          <w:sz w:val="21"/>
          <w:szCs w:val="21"/>
        </w:rPr>
        <w:t>输公司为此租赁协议提供担保。</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月，因联福公司拖欠租金，天泰公司将联福公司起</w:t>
      </w:r>
      <w:r>
        <w:rPr>
          <w:rFonts w:ascii="宋体" w:hAnsi="宋体" w:cs="宋体" w:eastAsia="宋体" w:hint="default"/>
          <w:w w:val="99"/>
          <w:sz w:val="21"/>
          <w:szCs w:val="21"/>
        </w:rPr>
        <w:t> </w:t>
      </w:r>
      <w:r>
        <w:rPr>
          <w:rFonts w:ascii="宋体" w:hAnsi="宋体" w:cs="宋体" w:eastAsia="宋体" w:hint="default"/>
          <w:sz w:val="21"/>
          <w:szCs w:val="21"/>
        </w:rPr>
        <w:t>诉至广州海事法院深圳法庭，要求联福公司偿付拖欠的租金及其他费用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万美元，并要求运</w:t>
      </w:r>
      <w:r>
        <w:rPr>
          <w:rFonts w:ascii="宋体" w:hAnsi="宋体" w:cs="宋体" w:eastAsia="宋体" w:hint="default"/>
          <w:w w:val="99"/>
          <w:sz w:val="21"/>
          <w:szCs w:val="21"/>
        </w:rPr>
        <w:t> </w:t>
      </w:r>
      <w:r>
        <w:rPr>
          <w:rFonts w:ascii="宋体" w:hAnsi="宋体" w:cs="宋体" w:eastAsia="宋体" w:hint="default"/>
          <w:spacing w:val="-2"/>
          <w:w w:val="95"/>
          <w:sz w:val="21"/>
          <w:szCs w:val="21"/>
        </w:rPr>
        <w:t>输公司对此承担连带责任。运输公司以此项担保合同存在欺诈行为，合同应属无效为由提起反</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5"/>
          <w:sz w:val="21"/>
          <w:szCs w:val="21"/>
        </w:rPr>
        <w:t>诉。上诉和反诉两案于</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日在广州海事法院深圳法庭一同开庭，截止审计报告日</w:t>
      </w:r>
      <w:r>
        <w:rPr>
          <w:rFonts w:ascii="宋体" w:hAnsi="宋体" w:cs="宋体" w:eastAsia="宋体" w:hint="default"/>
          <w:w w:val="99"/>
          <w:sz w:val="21"/>
          <w:szCs w:val="21"/>
        </w:rPr>
        <w:t> </w:t>
      </w:r>
      <w:r>
        <w:rPr>
          <w:rFonts w:ascii="宋体" w:hAnsi="宋体" w:cs="宋体" w:eastAsia="宋体" w:hint="default"/>
          <w:sz w:val="21"/>
          <w:szCs w:val="21"/>
        </w:rPr>
        <w:t>尚未判决。</w:t>
      </w:r>
    </w:p>
    <w:p>
      <w:pPr>
        <w:spacing w:line="491" w:lineRule="auto" w:before="180"/>
        <w:ind w:left="561" w:right="2963"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为其他单位提供债务担保形成的或有负债及其财务影响</w:t>
      </w:r>
      <w:r>
        <w:rPr>
          <w:rFonts w:ascii="宋体" w:hAnsi="宋体" w:cs="宋体" w:eastAsia="宋体" w:hint="default"/>
          <w:w w:val="99"/>
          <w:sz w:val="21"/>
          <w:szCs w:val="21"/>
        </w:rPr>
        <w:t> </w:t>
      </w:r>
      <w:r>
        <w:rPr>
          <w:rFonts w:ascii="宋体" w:hAnsi="宋体" w:cs="宋体" w:eastAsia="宋体" w:hint="default"/>
          <w:sz w:val="21"/>
          <w:szCs w:val="21"/>
        </w:rPr>
        <w:t>本公司报告期无为其他单位提供债务担保形成的或有负债。</w:t>
      </w:r>
      <w:r>
        <w:rPr>
          <w:rFonts w:ascii="宋体" w:hAnsi="宋体" w:cs="宋体" w:eastAsia="宋体" w:hint="default"/>
          <w:w w:val="99"/>
          <w:sz w:val="21"/>
          <w:szCs w:val="21"/>
        </w:rPr>
        <w:t> </w:t>
      </w:r>
      <w:r>
        <w:rPr>
          <w:rFonts w:ascii="宋体" w:hAnsi="宋体" w:cs="宋体" w:eastAsia="宋体" w:hint="default"/>
          <w:sz w:val="21"/>
          <w:szCs w:val="21"/>
        </w:rPr>
        <w:t>附注八、  </w:t>
      </w:r>
      <w:r>
        <w:rPr>
          <w:rFonts w:ascii="宋体" w:hAnsi="宋体" w:cs="宋体" w:eastAsia="宋体" w:hint="default"/>
          <w:spacing w:val="103"/>
          <w:sz w:val="21"/>
          <w:szCs w:val="21"/>
        </w:rPr>
        <w:t> </w:t>
      </w:r>
      <w:r>
        <w:rPr>
          <w:rFonts w:ascii="宋体" w:hAnsi="宋体" w:cs="宋体" w:eastAsia="宋体" w:hint="default"/>
          <w:sz w:val="21"/>
          <w:szCs w:val="21"/>
        </w:rPr>
        <w:t>承诺事项</w:t>
      </w:r>
    </w:p>
    <w:p>
      <w:pPr>
        <w:spacing w:before="85"/>
        <w:ind w:left="561" w:right="0" w:firstLine="0"/>
        <w:jc w:val="both"/>
        <w:rPr>
          <w:rFonts w:ascii="宋体" w:hAnsi="宋体" w:cs="宋体" w:eastAsia="宋体" w:hint="default"/>
          <w:sz w:val="21"/>
          <w:szCs w:val="21"/>
        </w:rPr>
      </w:pPr>
      <w:r>
        <w:rPr>
          <w:rFonts w:ascii="宋体" w:hAnsi="宋体" w:cs="宋体" w:eastAsia="宋体" w:hint="default"/>
          <w:sz w:val="21"/>
          <w:szCs w:val="21"/>
        </w:rPr>
        <w:t>本公司无需要披露的重要承诺事项。</w:t>
      </w:r>
    </w:p>
    <w:p>
      <w:pPr>
        <w:spacing w:line="240" w:lineRule="auto" w:before="3"/>
        <w:rPr>
          <w:rFonts w:ascii="宋体" w:hAnsi="宋体" w:cs="宋体" w:eastAsia="宋体" w:hint="default"/>
          <w:sz w:val="23"/>
          <w:szCs w:val="23"/>
        </w:rPr>
      </w:pPr>
    </w:p>
    <w:p>
      <w:pPr>
        <w:spacing w:before="0"/>
        <w:ind w:left="561" w:right="0" w:firstLine="0"/>
        <w:jc w:val="both"/>
        <w:rPr>
          <w:rFonts w:ascii="宋体" w:hAnsi="宋体" w:cs="宋体" w:eastAsia="宋体" w:hint="default"/>
          <w:sz w:val="21"/>
          <w:szCs w:val="21"/>
        </w:rPr>
      </w:pPr>
      <w:r>
        <w:rPr>
          <w:rFonts w:ascii="宋体" w:hAnsi="宋体" w:cs="宋体" w:eastAsia="宋体" w:hint="default"/>
          <w:sz w:val="21"/>
          <w:szCs w:val="21"/>
        </w:rPr>
        <w:t>附注九、  </w:t>
      </w:r>
      <w:r>
        <w:rPr>
          <w:rFonts w:ascii="宋体" w:hAnsi="宋体" w:cs="宋体" w:eastAsia="宋体" w:hint="default"/>
          <w:spacing w:val="101"/>
          <w:sz w:val="21"/>
          <w:szCs w:val="21"/>
        </w:rPr>
        <w:t> </w:t>
      </w:r>
      <w:r>
        <w:rPr>
          <w:rFonts w:ascii="宋体" w:hAnsi="宋体" w:cs="宋体" w:eastAsia="宋体" w:hint="default"/>
          <w:sz w:val="21"/>
          <w:szCs w:val="21"/>
        </w:rPr>
        <w:t>资产负债表日后事项</w:t>
      </w:r>
    </w:p>
    <w:p>
      <w:pPr>
        <w:spacing w:line="240" w:lineRule="auto" w:before="5"/>
        <w:rPr>
          <w:rFonts w:ascii="宋体" w:hAnsi="宋体" w:cs="宋体" w:eastAsia="宋体" w:hint="default"/>
          <w:sz w:val="23"/>
          <w:szCs w:val="23"/>
        </w:rPr>
      </w:pPr>
    </w:p>
    <w:p>
      <w:pPr>
        <w:spacing w:before="0"/>
        <w:ind w:left="56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资产负债表日后利润分配情况说明</w:t>
      </w:r>
    </w:p>
    <w:p>
      <w:pPr>
        <w:spacing w:line="240" w:lineRule="auto" w:before="2"/>
        <w:rPr>
          <w:rFonts w:ascii="宋体" w:hAnsi="宋体" w:cs="宋体" w:eastAsia="宋体" w:hint="default"/>
          <w:sz w:val="22"/>
          <w:szCs w:val="22"/>
        </w:rPr>
      </w:pPr>
    </w:p>
    <w:p>
      <w:pPr>
        <w:spacing w:before="0"/>
        <w:ind w:left="56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8"/>
          <w:sz w:val="21"/>
          <w:szCs w:val="21"/>
        </w:rPr>
        <w:t> </w:t>
      </w:r>
      <w:r>
        <w:rPr>
          <w:rFonts w:ascii="宋体" w:hAnsi="宋体" w:cs="宋体" w:eastAsia="宋体" w:hint="default"/>
          <w:spacing w:val="2"/>
          <w:sz w:val="21"/>
          <w:szCs w:val="21"/>
        </w:rPr>
        <w:t>日，本公司第六届董事会第二十六次会议通过决议，批准本财务报告，按</w:t>
      </w:r>
    </w:p>
    <w:p>
      <w:pPr>
        <w:spacing w:before="167"/>
        <w:ind w:left="141" w:right="0" w:firstLine="0"/>
        <w:jc w:val="left"/>
        <w:rPr>
          <w:rFonts w:ascii="宋体" w:hAnsi="宋体" w:cs="宋体" w:eastAsia="宋体" w:hint="default"/>
          <w:sz w:val="21"/>
          <w:szCs w:val="21"/>
        </w:rPr>
      </w:pPr>
      <w:r>
        <w:rPr>
          <w:rFonts w:ascii="宋体" w:hAnsi="宋体" w:cs="宋体" w:eastAsia="宋体" w:hint="default"/>
          <w:spacing w:val="3"/>
          <w:sz w:val="21"/>
          <w:szCs w:val="21"/>
        </w:rPr>
        <w:t>净利润的</w:t>
      </w:r>
      <w:r>
        <w:rPr>
          <w:rFonts w:ascii="宋体" w:hAnsi="宋体" w:cs="宋体" w:eastAsia="宋体" w:hint="default"/>
          <w:spacing w:val="-56"/>
          <w:sz w:val="21"/>
          <w:szCs w:val="21"/>
        </w:rPr>
        <w:t> </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提取法定盈余公积金，以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年末总股本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768,507,851</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股为基数，向全体股东</w:t>
      </w:r>
    </w:p>
    <w:p>
      <w:pPr>
        <w:spacing w:before="170"/>
        <w:ind w:left="141" w:right="0" w:firstLine="0"/>
        <w:jc w:val="left"/>
        <w:rPr>
          <w:rFonts w:ascii="宋体" w:hAnsi="宋体" w:cs="宋体" w:eastAsia="宋体" w:hint="default"/>
          <w:sz w:val="21"/>
          <w:szCs w:val="21"/>
        </w:rPr>
      </w:pPr>
      <w:r>
        <w:rPr>
          <w:rFonts w:ascii="宋体" w:hAnsi="宋体" w:cs="宋体" w:eastAsia="宋体" w:hint="default"/>
          <w:w w:val="99"/>
          <w:sz w:val="21"/>
          <w:szCs w:val="21"/>
        </w:rPr>
        <w:t>每</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股转</w:t>
      </w:r>
      <w:r>
        <w:rPr>
          <w:rFonts w:ascii="宋体" w:hAnsi="宋体" w:cs="宋体" w:eastAsia="宋体" w:hint="default"/>
          <w:w w:val="99"/>
          <w:sz w:val="21"/>
          <w:szCs w:val="21"/>
        </w:rPr>
        <w:t>增</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pacing w:val="2"/>
          <w:w w:val="99"/>
          <w:sz w:val="21"/>
          <w:szCs w:val="21"/>
        </w:rPr>
        <w:t>股</w:t>
      </w:r>
      <w:r>
        <w:rPr>
          <w:rFonts w:ascii="宋体" w:hAnsi="宋体" w:cs="宋体" w:eastAsia="宋体" w:hint="default"/>
          <w:w w:val="99"/>
          <w:sz w:val="21"/>
          <w:szCs w:val="21"/>
        </w:rPr>
        <w:t>送</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股并派发现金红</w:t>
      </w:r>
      <w:r>
        <w:rPr>
          <w:rFonts w:ascii="宋体" w:hAnsi="宋体" w:cs="宋体" w:eastAsia="宋体" w:hint="default"/>
          <w:w w:val="99"/>
          <w:sz w:val="21"/>
          <w:szCs w:val="21"/>
        </w:rPr>
        <w:t>利</w:t>
      </w:r>
      <w:r>
        <w:rPr>
          <w:rFonts w:ascii="宋体" w:hAnsi="宋体" w:cs="宋体" w:eastAsia="宋体" w:hint="default"/>
          <w:spacing w:val="-45"/>
          <w:sz w:val="21"/>
          <w:szCs w:val="21"/>
        </w:rPr>
        <w:t> </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元（含</w:t>
      </w:r>
      <w:r>
        <w:rPr>
          <w:rFonts w:ascii="宋体" w:hAnsi="宋体" w:cs="宋体" w:eastAsia="宋体" w:hint="default"/>
          <w:spacing w:val="4"/>
          <w:w w:val="99"/>
          <w:sz w:val="21"/>
          <w:szCs w:val="21"/>
        </w:rPr>
        <w:t>税</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，共计派发现金红</w:t>
      </w:r>
      <w:r>
        <w:rPr>
          <w:rFonts w:ascii="宋体" w:hAnsi="宋体" w:cs="宋体" w:eastAsia="宋体" w:hint="default"/>
          <w:w w:val="99"/>
          <w:sz w:val="21"/>
          <w:szCs w:val="21"/>
        </w:rPr>
        <w:t>利</w:t>
      </w:r>
      <w:r>
        <w:rPr>
          <w:rFonts w:ascii="宋体" w:hAnsi="宋体" w:cs="宋体" w:eastAsia="宋体" w:hint="default"/>
          <w:spacing w:val="-45"/>
          <w:sz w:val="21"/>
          <w:szCs w:val="21"/>
        </w:rPr>
        <w:t> </w:t>
      </w:r>
      <w:r>
        <w:rPr>
          <w:rFonts w:ascii="Times New Roman" w:hAnsi="Times New Roman" w:cs="Times New Roman" w:eastAsia="Times New Roman" w:hint="default"/>
          <w:spacing w:val="1"/>
          <w:w w:val="99"/>
          <w:sz w:val="21"/>
          <w:szCs w:val="21"/>
        </w:rPr>
        <w:t>76</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8</w:t>
      </w:r>
      <w:r>
        <w:rPr>
          <w:rFonts w:ascii="Times New Roman" w:hAnsi="Times New Roman" w:cs="Times New Roman" w:eastAsia="Times New Roman" w:hint="default"/>
          <w:spacing w:val="1"/>
          <w:w w:val="99"/>
          <w:sz w:val="21"/>
          <w:szCs w:val="21"/>
        </w:rPr>
        <w:t>50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7</w:t>
      </w:r>
      <w:r>
        <w:rPr>
          <w:rFonts w:ascii="Times New Roman" w:hAnsi="Times New Roman" w:cs="Times New Roman" w:eastAsia="Times New Roman" w:hint="default"/>
          <w:spacing w:val="1"/>
          <w:w w:val="99"/>
          <w:sz w:val="21"/>
          <w:szCs w:val="21"/>
        </w:rPr>
        <w:t>85</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元</w:t>
      </w:r>
      <w:r>
        <w:rPr>
          <w:rFonts w:ascii="宋体" w:hAnsi="宋体" w:cs="宋体" w:eastAsia="宋体" w:hint="default"/>
          <w:w w:val="99"/>
          <w:sz w:val="21"/>
          <w:szCs w:val="21"/>
        </w:rPr>
        <w:t>，</w:t>
      </w:r>
      <w:r>
        <w:rPr>
          <w:rFonts w:ascii="宋体" w:hAnsi="宋体" w:cs="宋体" w:eastAsia="宋体" w:hint="default"/>
          <w:sz w:val="21"/>
          <w:szCs w:val="21"/>
        </w:rPr>
      </w:r>
    </w:p>
    <w:p>
      <w:pPr>
        <w:spacing w:line="379" w:lineRule="auto" w:before="170"/>
        <w:ind w:left="141" w:right="331" w:firstLine="0"/>
        <w:jc w:val="left"/>
        <w:rPr>
          <w:rFonts w:ascii="宋体" w:hAnsi="宋体" w:cs="宋体" w:eastAsia="宋体" w:hint="default"/>
          <w:sz w:val="21"/>
          <w:szCs w:val="21"/>
        </w:rPr>
      </w:pPr>
      <w:r>
        <w:rPr>
          <w:rFonts w:ascii="宋体" w:hAnsi="宋体" w:cs="宋体" w:eastAsia="宋体" w:hint="default"/>
          <w:sz w:val="21"/>
          <w:szCs w:val="21"/>
        </w:rPr>
        <w:t>送股并转增后，公司总股本由</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768,507,851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股增加为</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1,383,314,131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股。该项议案尚需股东大会</w:t>
      </w:r>
      <w:r>
        <w:rPr>
          <w:rFonts w:ascii="宋体" w:hAnsi="宋体" w:cs="宋体" w:eastAsia="宋体" w:hint="default"/>
          <w:w w:val="99"/>
          <w:sz w:val="21"/>
          <w:szCs w:val="21"/>
        </w:rPr>
        <w:t> </w:t>
      </w:r>
      <w:r>
        <w:rPr>
          <w:rFonts w:ascii="宋体" w:hAnsi="宋体" w:cs="宋体" w:eastAsia="宋体" w:hint="default"/>
          <w:sz w:val="21"/>
          <w:szCs w:val="21"/>
        </w:rPr>
        <w:t>审议批准。</w:t>
      </w:r>
    </w:p>
    <w:p>
      <w:pPr>
        <w:spacing w:line="240" w:lineRule="auto" w:before="1"/>
        <w:rPr>
          <w:rFonts w:ascii="宋体" w:hAnsi="宋体" w:cs="宋体" w:eastAsia="宋体" w:hint="default"/>
          <w:sz w:val="14"/>
          <w:szCs w:val="14"/>
        </w:rPr>
      </w:pPr>
    </w:p>
    <w:p>
      <w:pPr>
        <w:spacing w:before="0"/>
        <w:ind w:left="56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其他资产负债表日后事项说明</w:t>
      </w:r>
    </w:p>
    <w:p>
      <w:pPr>
        <w:spacing w:line="240" w:lineRule="auto" w:before="2"/>
        <w:rPr>
          <w:rFonts w:ascii="宋体" w:hAnsi="宋体" w:cs="宋体" w:eastAsia="宋体" w:hint="default"/>
          <w:sz w:val="22"/>
          <w:szCs w:val="22"/>
        </w:rPr>
      </w:pPr>
    </w:p>
    <w:p>
      <w:pPr>
        <w:spacing w:before="0"/>
        <w:ind w:left="561" w:right="0" w:firstLine="0"/>
        <w:jc w:val="both"/>
        <w:rPr>
          <w:rFonts w:ascii="宋体" w:hAnsi="宋体" w:cs="宋体" w:eastAsia="宋体" w:hint="default"/>
          <w:sz w:val="21"/>
          <w:szCs w:val="21"/>
        </w:rPr>
      </w:pPr>
      <w:r>
        <w:rPr>
          <w:rFonts w:ascii="宋体" w:hAnsi="宋体" w:cs="宋体" w:eastAsia="宋体" w:hint="default"/>
          <w:sz w:val="21"/>
          <w:szCs w:val="21"/>
        </w:rPr>
        <w:t>本公司本期将所持青岛青联股份有限公司（以下简称</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青联公司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9,982,440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股股份（占</w:t>
      </w:r>
    </w:p>
    <w:p>
      <w:pPr>
        <w:spacing w:after="0"/>
        <w:jc w:val="both"/>
        <w:rPr>
          <w:rFonts w:ascii="宋体" w:hAnsi="宋体" w:cs="宋体" w:eastAsia="宋体" w:hint="default"/>
          <w:sz w:val="21"/>
          <w:szCs w:val="21"/>
        </w:rPr>
        <w:sectPr>
          <w:pgSz w:w="11910" w:h="16840"/>
          <w:pgMar w:header="0" w:footer="897" w:top="1520" w:bottom="1080" w:left="1560" w:right="1360"/>
        </w:sectPr>
      </w:pPr>
    </w:p>
    <w:p>
      <w:pPr>
        <w:spacing w:line="240" w:lineRule="auto" w:before="11"/>
        <w:rPr>
          <w:rFonts w:ascii="宋体" w:hAnsi="宋体" w:cs="宋体" w:eastAsia="宋体" w:hint="default"/>
          <w:sz w:val="9"/>
          <w:szCs w:val="9"/>
        </w:rPr>
      </w:pPr>
    </w:p>
    <w:p>
      <w:pPr>
        <w:spacing w:line="379" w:lineRule="auto" w:before="34"/>
        <w:ind w:left="121" w:right="112" w:firstLine="0"/>
        <w:jc w:val="both"/>
        <w:rPr>
          <w:rFonts w:ascii="宋体" w:hAnsi="宋体" w:cs="宋体" w:eastAsia="宋体" w:hint="default"/>
          <w:sz w:val="21"/>
          <w:szCs w:val="21"/>
        </w:rPr>
      </w:pPr>
      <w:r>
        <w:rPr>
          <w:rFonts w:ascii="宋体" w:hAnsi="宋体" w:cs="宋体" w:eastAsia="宋体" w:hint="default"/>
          <w:sz w:val="21"/>
          <w:szCs w:val="21"/>
        </w:rPr>
        <w:t>青联公司股份总额的</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33.98%</w:t>
      </w:r>
      <w:r>
        <w:rPr>
          <w:rFonts w:ascii="宋体" w:hAnsi="宋体" w:cs="宋体" w:eastAsia="宋体" w:hint="default"/>
          <w:sz w:val="21"/>
          <w:szCs w:val="21"/>
        </w:rPr>
        <w:t>）在深圳联合产权交易所公开挂牌转让。经过公开挂牌，山东滨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州亚太投资有限公司（下称</w:t>
      </w:r>
      <w:r>
        <w:rPr>
          <w:rFonts w:ascii="Times New Roman" w:hAnsi="Times New Roman" w:cs="Times New Roman" w:eastAsia="Times New Roman" w:hint="default"/>
          <w:sz w:val="21"/>
          <w:szCs w:val="21"/>
        </w:rPr>
        <w:t>“</w:t>
      </w:r>
      <w:r>
        <w:rPr>
          <w:rFonts w:ascii="宋体" w:hAnsi="宋体" w:cs="宋体" w:eastAsia="宋体" w:hint="default"/>
          <w:sz w:val="21"/>
          <w:szCs w:val="21"/>
        </w:rPr>
        <w:t>滨州亚太公司</w:t>
      </w:r>
      <w:r>
        <w:rPr>
          <w:rFonts w:ascii="Times New Roman" w:hAnsi="Times New Roman" w:cs="Times New Roman" w:eastAsia="Times New Roman" w:hint="default"/>
          <w:sz w:val="21"/>
          <w:szCs w:val="21"/>
        </w:rPr>
        <w:t>”</w:t>
      </w:r>
      <w:r>
        <w:rPr>
          <w:rFonts w:ascii="宋体" w:hAnsi="宋体" w:cs="宋体" w:eastAsia="宋体" w:hint="default"/>
          <w:sz w:val="21"/>
          <w:szCs w:val="21"/>
        </w:rPr>
        <w:t>）成为青联公司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9,982,440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股股份的受让方。</w:t>
      </w:r>
    </w:p>
    <w:p>
      <w:pPr>
        <w:spacing w:line="391" w:lineRule="auto" w:before="155"/>
        <w:ind w:left="121" w:right="1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日本公司与滨州亚太公司签署了《青岛青联股份有限公司股份转让及债务</w:t>
      </w:r>
      <w:r>
        <w:rPr>
          <w:rFonts w:ascii="宋体" w:hAnsi="宋体" w:cs="宋体" w:eastAsia="宋体" w:hint="default"/>
          <w:w w:val="99"/>
          <w:sz w:val="21"/>
          <w:szCs w:val="21"/>
        </w:rPr>
        <w:t> </w:t>
      </w:r>
      <w:r>
        <w:rPr>
          <w:rFonts w:ascii="宋体" w:hAnsi="宋体" w:cs="宋体" w:eastAsia="宋体" w:hint="default"/>
          <w:spacing w:val="-2"/>
          <w:w w:val="99"/>
          <w:sz w:val="21"/>
          <w:szCs w:val="21"/>
        </w:rPr>
        <w:t>代偿合同》，根据协议约定，公司已收到滨州亚太公司代青联公司偿还欠公司的债务本息合计</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Times New Roman" w:hAnsi="Times New Roman" w:cs="Times New Roman" w:eastAsia="Times New Roman" w:hint="default"/>
          <w:w w:val="99"/>
          <w:sz w:val="21"/>
          <w:szCs w:val="21"/>
        </w:rPr>
        <w:t>44,141,796.77</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元（利息计算至</w:t>
      </w:r>
      <w:r>
        <w:rPr>
          <w:rFonts w:ascii="宋体" w:hAnsi="宋体" w:cs="宋体" w:eastAsia="宋体" w:hint="default"/>
          <w:spacing w:val="-51"/>
          <w:w w:val="99"/>
          <w:sz w:val="21"/>
          <w:szCs w:val="21"/>
        </w:rPr>
        <w:t> </w:t>
      </w:r>
      <w:r>
        <w:rPr>
          <w:rFonts w:ascii="Times New Roman" w:hAnsi="Times New Roman" w:cs="Times New Roman" w:eastAsia="Times New Roman" w:hint="default"/>
          <w:spacing w:val="-1"/>
          <w:w w:val="99"/>
          <w:sz w:val="21"/>
          <w:szCs w:val="21"/>
        </w:rPr>
        <w:t>2011</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年</w:t>
      </w:r>
      <w:r>
        <w:rPr>
          <w:rFonts w:ascii="宋体" w:hAnsi="宋体" w:cs="宋体" w:eastAsia="宋体" w:hint="default"/>
          <w:spacing w:val="-51"/>
          <w:w w:val="99"/>
          <w:sz w:val="21"/>
          <w:szCs w:val="21"/>
        </w:rPr>
        <w:t>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3"/>
          <w:w w:val="99"/>
          <w:sz w:val="21"/>
          <w:szCs w:val="21"/>
        </w:rPr>
        <w:t> </w:t>
      </w:r>
      <w:r>
        <w:rPr>
          <w:rFonts w:ascii="宋体" w:hAnsi="宋体" w:cs="宋体" w:eastAsia="宋体" w:hint="default"/>
          <w:w w:val="99"/>
          <w:sz w:val="21"/>
          <w:szCs w:val="21"/>
        </w:rPr>
        <w:t>月</w:t>
      </w:r>
      <w:r>
        <w:rPr>
          <w:rFonts w:ascii="宋体" w:hAnsi="宋体" w:cs="宋体" w:eastAsia="宋体" w:hint="default"/>
          <w:spacing w:val="-51"/>
          <w:w w:val="99"/>
          <w:sz w:val="21"/>
          <w:szCs w:val="21"/>
        </w:rPr>
        <w:t> </w:t>
      </w:r>
      <w:r>
        <w:rPr>
          <w:rFonts w:ascii="Times New Roman" w:hAnsi="Times New Roman" w:cs="Times New Roman" w:eastAsia="Times New Roman" w:hint="default"/>
          <w:w w:val="99"/>
          <w:sz w:val="21"/>
          <w:szCs w:val="21"/>
        </w:rPr>
        <w:t>31</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35"/>
          <w:w w:val="99"/>
          <w:sz w:val="21"/>
          <w:szCs w:val="21"/>
        </w:rPr>
        <w:t>日）。</w:t>
      </w:r>
      <w:r>
        <w:rPr>
          <w:rFonts w:ascii="宋体" w:hAnsi="宋体" w:cs="宋体" w:eastAsia="宋体" w:hint="default"/>
          <w:spacing w:val="-35"/>
          <w:sz w:val="21"/>
          <w:szCs w:val="21"/>
        </w:rPr>
      </w:r>
    </w:p>
    <w:p>
      <w:pPr>
        <w:spacing w:before="143"/>
        <w:ind w:left="541" w:right="0" w:firstLine="0"/>
        <w:jc w:val="lef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月份收到深圳联合产权交易所转付的由滨州亚太公司支付的全部股权</w:t>
      </w:r>
    </w:p>
    <w:p>
      <w:pPr>
        <w:spacing w:before="170"/>
        <w:ind w:left="121" w:right="0" w:firstLine="0"/>
        <w:jc w:val="both"/>
        <w:rPr>
          <w:rFonts w:ascii="宋体" w:hAnsi="宋体" w:cs="宋体" w:eastAsia="宋体" w:hint="default"/>
          <w:sz w:val="21"/>
          <w:szCs w:val="21"/>
        </w:rPr>
      </w:pPr>
      <w:r>
        <w:rPr>
          <w:rFonts w:ascii="宋体" w:hAnsi="宋体" w:cs="宋体" w:eastAsia="宋体" w:hint="default"/>
          <w:sz w:val="21"/>
          <w:szCs w:val="21"/>
        </w:rPr>
        <w:t>转让款</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1,288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万元。截止本财务报告报出日，工商变更登记尚末办理完毕。</w:t>
      </w:r>
    </w:p>
    <w:p>
      <w:pPr>
        <w:spacing w:line="240" w:lineRule="auto" w:before="13"/>
        <w:rPr>
          <w:rFonts w:ascii="宋体" w:hAnsi="宋体" w:cs="宋体" w:eastAsia="宋体" w:hint="default"/>
          <w:sz w:val="21"/>
          <w:szCs w:val="21"/>
        </w:rPr>
      </w:pPr>
    </w:p>
    <w:p>
      <w:pPr>
        <w:tabs>
          <w:tab w:pos="1801" w:val="left" w:leader="none"/>
        </w:tabs>
        <w:spacing w:before="0"/>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附注十、</w:t>
        <w:tab/>
      </w:r>
      <w:r>
        <w:rPr>
          <w:rFonts w:ascii="宋体" w:hAnsi="宋体" w:cs="宋体" w:eastAsia="宋体" w:hint="default"/>
          <w:sz w:val="21"/>
          <w:szCs w:val="21"/>
        </w:rPr>
        <w:t>其他重要事项</w:t>
      </w:r>
    </w:p>
    <w:p>
      <w:pPr>
        <w:spacing w:line="240" w:lineRule="auto" w:before="10"/>
        <w:rPr>
          <w:rFonts w:ascii="宋体" w:hAnsi="宋体" w:cs="宋体" w:eastAsia="宋体" w:hint="default"/>
          <w:sz w:val="25"/>
          <w:szCs w:val="25"/>
        </w:rPr>
      </w:pPr>
    </w:p>
    <w:p>
      <w:pPr>
        <w:spacing w:line="412" w:lineRule="auto" w:before="0"/>
        <w:ind w:left="121" w:right="114"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1994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日，深圳市国土局与本公司、省建深圳公司签署相关协议书，协议约定</w:t>
      </w:r>
      <w:r>
        <w:rPr>
          <w:rFonts w:ascii="宋体" w:hAnsi="宋体" w:cs="宋体" w:eastAsia="宋体" w:hint="default"/>
          <w:w w:val="99"/>
          <w:sz w:val="21"/>
          <w:szCs w:val="21"/>
        </w:rPr>
        <w:t> </w:t>
      </w:r>
      <w:r>
        <w:rPr>
          <w:rFonts w:ascii="宋体" w:hAnsi="宋体" w:cs="宋体" w:eastAsia="宋体" w:hint="default"/>
          <w:sz w:val="21"/>
          <w:szCs w:val="21"/>
        </w:rPr>
        <w:t>由本公司、省建深圳公司合作开发建设</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H311-5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地块，公司占地块的</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，房产为自用，省建</w:t>
      </w:r>
      <w:r>
        <w:rPr>
          <w:rFonts w:ascii="宋体" w:hAnsi="宋体" w:cs="宋体" w:eastAsia="宋体" w:hint="default"/>
          <w:w w:val="99"/>
          <w:sz w:val="21"/>
          <w:szCs w:val="21"/>
        </w:rPr>
        <w:t> </w:t>
      </w:r>
      <w:r>
        <w:rPr>
          <w:rFonts w:ascii="宋体" w:hAnsi="宋体" w:cs="宋体" w:eastAsia="宋体" w:hint="default"/>
          <w:sz w:val="21"/>
          <w:szCs w:val="21"/>
        </w:rPr>
        <w:t>深圳公司占地块的</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，房产为商品房；土地使用者还须为合作建房向深圳市国土局补交地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价人民币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万元及市政建设配套费人民币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2,925,512</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元。</w:t>
      </w:r>
      <w:r>
        <w:rPr>
          <w:rFonts w:ascii="Times New Roman" w:hAnsi="Times New Roman" w:cs="Times New Roman" w:eastAsia="Times New Roman" w:hint="default"/>
          <w:spacing w:val="-4"/>
          <w:sz w:val="21"/>
          <w:szCs w:val="21"/>
        </w:rPr>
        <w:t>1994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日，省建深圳公司向</w:t>
      </w:r>
    </w:p>
    <w:p>
      <w:pPr>
        <w:spacing w:line="412" w:lineRule="auto" w:before="41"/>
        <w:ind w:left="121" w:right="120" w:firstLine="0"/>
        <w:jc w:val="both"/>
        <w:rPr>
          <w:rFonts w:ascii="宋体" w:hAnsi="宋体" w:cs="宋体" w:eastAsia="宋体" w:hint="default"/>
          <w:sz w:val="21"/>
          <w:szCs w:val="21"/>
        </w:rPr>
      </w:pPr>
      <w:r>
        <w:rPr>
          <w:rFonts w:ascii="宋体" w:hAnsi="宋体" w:cs="宋体" w:eastAsia="宋体" w:hint="default"/>
          <w:sz w:val="21"/>
          <w:szCs w:val="21"/>
        </w:rPr>
        <w:t>深圳市国土局缴纳市政建设配套费人民币</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万元，其余地价及市政建设配套费，本公司及省</w:t>
      </w:r>
      <w:r>
        <w:rPr>
          <w:rFonts w:ascii="宋体" w:hAnsi="宋体" w:cs="宋体" w:eastAsia="宋体" w:hint="default"/>
          <w:w w:val="99"/>
          <w:sz w:val="21"/>
          <w:szCs w:val="21"/>
        </w:rPr>
        <w:t> </w:t>
      </w:r>
      <w:r>
        <w:rPr>
          <w:rFonts w:ascii="宋体" w:hAnsi="宋体" w:cs="宋体" w:eastAsia="宋体" w:hint="default"/>
          <w:sz w:val="21"/>
          <w:szCs w:val="21"/>
        </w:rPr>
        <w:t>建深圳公司一直未交。</w:t>
      </w:r>
    </w:p>
    <w:p>
      <w:pPr>
        <w:spacing w:line="240" w:lineRule="auto" w:before="12"/>
        <w:rPr>
          <w:rFonts w:ascii="宋体" w:hAnsi="宋体" w:cs="宋体" w:eastAsia="宋体" w:hint="default"/>
          <w:sz w:val="14"/>
          <w:szCs w:val="14"/>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市规划国土委于</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4"/>
          <w:sz w:val="21"/>
          <w:szCs w:val="21"/>
        </w:rPr>
        <w:t> </w:t>
      </w:r>
      <w:r>
        <w:rPr>
          <w:rFonts w:ascii="宋体" w:hAnsi="宋体" w:cs="宋体" w:eastAsia="宋体" w:hint="default"/>
          <w:spacing w:val="-3"/>
          <w:sz w:val="21"/>
          <w:szCs w:val="21"/>
        </w:rPr>
        <w:t>月向深圳市罗湖区人民法院提起诉讼，经审理，一审判决如下：</w:t>
      </w:r>
    </w:p>
    <w:p>
      <w:pPr>
        <w:spacing w:line="240" w:lineRule="auto" w:before="12"/>
        <w:rPr>
          <w:rFonts w:ascii="宋体" w:hAnsi="宋体" w:cs="宋体" w:eastAsia="宋体" w:hint="default"/>
          <w:sz w:val="15"/>
          <w:szCs w:val="15"/>
        </w:rPr>
      </w:pPr>
    </w:p>
    <w:p>
      <w:pPr>
        <w:spacing w:before="0"/>
        <w:ind w:left="121" w:right="0" w:firstLine="0"/>
        <w:jc w:val="both"/>
        <w:rPr>
          <w:rFonts w:ascii="宋体" w:hAnsi="宋体" w:cs="宋体" w:eastAsia="宋体" w:hint="default"/>
          <w:sz w:val="21"/>
          <w:szCs w:val="21"/>
        </w:rPr>
      </w:pP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1</w:t>
      </w:r>
      <w:r>
        <w:rPr>
          <w:rFonts w:ascii="宋体" w:hAnsi="宋体" w:cs="宋体" w:eastAsia="宋体" w:hint="default"/>
          <w:spacing w:val="-104"/>
          <w:w w:val="99"/>
          <w:sz w:val="21"/>
          <w:szCs w:val="21"/>
        </w:rPr>
        <w:t>）</w:t>
      </w:r>
      <w:r>
        <w:rPr>
          <w:rFonts w:ascii="宋体" w:hAnsi="宋体" w:cs="宋体" w:eastAsia="宋体" w:hint="default"/>
          <w:spacing w:val="-53"/>
          <w:w w:val="99"/>
          <w:sz w:val="21"/>
          <w:szCs w:val="21"/>
        </w:rPr>
        <w:t>、</w:t>
      </w:r>
      <w:r>
        <w:rPr>
          <w:rFonts w:ascii="宋体" w:hAnsi="宋体" w:cs="宋体" w:eastAsia="宋体" w:hint="default"/>
          <w:spacing w:val="2"/>
          <w:w w:val="99"/>
          <w:sz w:val="21"/>
          <w:szCs w:val="21"/>
        </w:rPr>
        <w:t>省</w:t>
      </w:r>
      <w:r>
        <w:rPr>
          <w:rFonts w:ascii="宋体" w:hAnsi="宋体" w:cs="宋体" w:eastAsia="宋体" w:hint="default"/>
          <w:w w:val="99"/>
          <w:sz w:val="21"/>
          <w:szCs w:val="21"/>
        </w:rPr>
        <w:t>建</w:t>
      </w:r>
      <w:r>
        <w:rPr>
          <w:rFonts w:ascii="宋体" w:hAnsi="宋体" w:cs="宋体" w:eastAsia="宋体" w:hint="default"/>
          <w:spacing w:val="2"/>
          <w:w w:val="99"/>
          <w:sz w:val="21"/>
          <w:szCs w:val="21"/>
        </w:rPr>
        <w:t>深</w:t>
      </w:r>
      <w:r>
        <w:rPr>
          <w:rFonts w:ascii="宋体" w:hAnsi="宋体" w:cs="宋体" w:eastAsia="宋体" w:hint="default"/>
          <w:w w:val="99"/>
          <w:sz w:val="21"/>
          <w:szCs w:val="21"/>
        </w:rPr>
        <w:t>圳</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于</w:t>
      </w:r>
      <w:r>
        <w:rPr>
          <w:rFonts w:ascii="宋体" w:hAnsi="宋体" w:cs="宋体" w:eastAsia="宋体" w:hint="default"/>
          <w:w w:val="99"/>
          <w:sz w:val="21"/>
          <w:szCs w:val="21"/>
        </w:rPr>
        <w:t>判</w:t>
      </w:r>
      <w:r>
        <w:rPr>
          <w:rFonts w:ascii="宋体" w:hAnsi="宋体" w:cs="宋体" w:eastAsia="宋体" w:hint="default"/>
          <w:spacing w:val="2"/>
          <w:w w:val="99"/>
          <w:sz w:val="21"/>
          <w:szCs w:val="21"/>
        </w:rPr>
        <w:t>决</w:t>
      </w:r>
      <w:r>
        <w:rPr>
          <w:rFonts w:ascii="宋体" w:hAnsi="宋体" w:cs="宋体" w:eastAsia="宋体" w:hint="default"/>
          <w:w w:val="99"/>
          <w:sz w:val="21"/>
          <w:szCs w:val="21"/>
        </w:rPr>
        <w:t>生</w:t>
      </w:r>
      <w:r>
        <w:rPr>
          <w:rFonts w:ascii="宋体" w:hAnsi="宋体" w:cs="宋体" w:eastAsia="宋体" w:hint="default"/>
          <w:spacing w:val="2"/>
          <w:w w:val="99"/>
          <w:sz w:val="21"/>
          <w:szCs w:val="21"/>
        </w:rPr>
        <w:t>效</w:t>
      </w:r>
      <w:r>
        <w:rPr>
          <w:rFonts w:ascii="宋体" w:hAnsi="宋体" w:cs="宋体" w:eastAsia="宋体" w:hint="default"/>
          <w:w w:val="99"/>
          <w:sz w:val="21"/>
          <w:szCs w:val="21"/>
        </w:rPr>
        <w:t>后</w:t>
      </w:r>
      <w:r>
        <w:rPr>
          <w:rFonts w:ascii="宋体" w:hAnsi="宋体" w:cs="宋体" w:eastAsia="宋体" w:hint="default"/>
          <w:spacing w:val="2"/>
          <w:w w:val="99"/>
          <w:sz w:val="21"/>
          <w:szCs w:val="21"/>
        </w:rPr>
        <w:t>十</w:t>
      </w:r>
      <w:r>
        <w:rPr>
          <w:rFonts w:ascii="宋体" w:hAnsi="宋体" w:cs="宋体" w:eastAsia="宋体" w:hint="default"/>
          <w:w w:val="99"/>
          <w:sz w:val="21"/>
          <w:szCs w:val="21"/>
        </w:rPr>
        <w:t>日</w:t>
      </w:r>
      <w:r>
        <w:rPr>
          <w:rFonts w:ascii="宋体" w:hAnsi="宋体" w:cs="宋体" w:eastAsia="宋体" w:hint="default"/>
          <w:spacing w:val="2"/>
          <w:w w:val="99"/>
          <w:sz w:val="21"/>
          <w:szCs w:val="21"/>
        </w:rPr>
        <w:t>内</w:t>
      </w:r>
      <w:r>
        <w:rPr>
          <w:rFonts w:ascii="宋体" w:hAnsi="宋体" w:cs="宋体" w:eastAsia="宋体" w:hint="default"/>
          <w:w w:val="99"/>
          <w:sz w:val="21"/>
          <w:szCs w:val="21"/>
        </w:rPr>
        <w:t>支</w:t>
      </w:r>
      <w:r>
        <w:rPr>
          <w:rFonts w:ascii="宋体" w:hAnsi="宋体" w:cs="宋体" w:eastAsia="宋体" w:hint="default"/>
          <w:spacing w:val="2"/>
          <w:w w:val="99"/>
          <w:sz w:val="21"/>
          <w:szCs w:val="21"/>
        </w:rPr>
        <w:t>付</w:t>
      </w:r>
      <w:r>
        <w:rPr>
          <w:rFonts w:ascii="宋体" w:hAnsi="宋体" w:cs="宋体" w:eastAsia="宋体" w:hint="default"/>
          <w:w w:val="99"/>
          <w:sz w:val="21"/>
          <w:szCs w:val="21"/>
        </w:rPr>
        <w:t>市</w:t>
      </w:r>
      <w:r>
        <w:rPr>
          <w:rFonts w:ascii="宋体" w:hAnsi="宋体" w:cs="宋体" w:eastAsia="宋体" w:hint="default"/>
          <w:spacing w:val="2"/>
          <w:w w:val="99"/>
          <w:sz w:val="21"/>
          <w:szCs w:val="21"/>
        </w:rPr>
        <w:t>规</w:t>
      </w:r>
      <w:r>
        <w:rPr>
          <w:rFonts w:ascii="宋体" w:hAnsi="宋体" w:cs="宋体" w:eastAsia="宋体" w:hint="default"/>
          <w:w w:val="99"/>
          <w:sz w:val="21"/>
          <w:szCs w:val="21"/>
        </w:rPr>
        <w:t>划</w:t>
      </w:r>
      <w:r>
        <w:rPr>
          <w:rFonts w:ascii="宋体" w:hAnsi="宋体" w:cs="宋体" w:eastAsia="宋体" w:hint="default"/>
          <w:spacing w:val="2"/>
          <w:w w:val="99"/>
          <w:sz w:val="21"/>
          <w:szCs w:val="21"/>
        </w:rPr>
        <w:t>国</w:t>
      </w:r>
      <w:r>
        <w:rPr>
          <w:rFonts w:ascii="宋体" w:hAnsi="宋体" w:cs="宋体" w:eastAsia="宋体" w:hint="default"/>
          <w:w w:val="99"/>
          <w:sz w:val="21"/>
          <w:szCs w:val="21"/>
        </w:rPr>
        <w:t>土</w:t>
      </w:r>
      <w:r>
        <w:rPr>
          <w:rFonts w:ascii="宋体" w:hAnsi="宋体" w:cs="宋体" w:eastAsia="宋体" w:hint="default"/>
          <w:spacing w:val="2"/>
          <w:w w:val="99"/>
          <w:sz w:val="21"/>
          <w:szCs w:val="21"/>
        </w:rPr>
        <w:t>委</w:t>
      </w:r>
      <w:r>
        <w:rPr>
          <w:rFonts w:ascii="宋体" w:hAnsi="宋体" w:cs="宋体" w:eastAsia="宋体" w:hint="default"/>
          <w:w w:val="99"/>
          <w:sz w:val="21"/>
          <w:szCs w:val="21"/>
        </w:rPr>
        <w:t>地</w:t>
      </w:r>
      <w:r>
        <w:rPr>
          <w:rFonts w:ascii="宋体" w:hAnsi="宋体" w:cs="宋体" w:eastAsia="宋体" w:hint="default"/>
          <w:spacing w:val="2"/>
          <w:w w:val="99"/>
          <w:sz w:val="21"/>
          <w:szCs w:val="21"/>
        </w:rPr>
        <w:t>价</w:t>
      </w:r>
      <w:r>
        <w:rPr>
          <w:rFonts w:ascii="宋体" w:hAnsi="宋体" w:cs="宋体" w:eastAsia="宋体" w:hint="default"/>
          <w:spacing w:val="-53"/>
          <w:w w:val="99"/>
          <w:sz w:val="21"/>
          <w:szCs w:val="21"/>
        </w:rPr>
        <w:t>、</w:t>
      </w:r>
      <w:r>
        <w:rPr>
          <w:rFonts w:ascii="宋体" w:hAnsi="宋体" w:cs="宋体" w:eastAsia="宋体" w:hint="default"/>
          <w:spacing w:val="2"/>
          <w:w w:val="99"/>
          <w:sz w:val="21"/>
          <w:szCs w:val="21"/>
        </w:rPr>
        <w:t>市</w:t>
      </w:r>
      <w:r>
        <w:rPr>
          <w:rFonts w:ascii="宋体" w:hAnsi="宋体" w:cs="宋体" w:eastAsia="宋体" w:hint="default"/>
          <w:w w:val="99"/>
          <w:sz w:val="21"/>
          <w:szCs w:val="21"/>
        </w:rPr>
        <w:t>政</w:t>
      </w:r>
      <w:r>
        <w:rPr>
          <w:rFonts w:ascii="宋体" w:hAnsi="宋体" w:cs="宋体" w:eastAsia="宋体" w:hint="default"/>
          <w:spacing w:val="2"/>
          <w:w w:val="99"/>
          <w:sz w:val="21"/>
          <w:szCs w:val="21"/>
        </w:rPr>
        <w:t>建</w:t>
      </w:r>
      <w:r>
        <w:rPr>
          <w:rFonts w:ascii="宋体" w:hAnsi="宋体" w:cs="宋体" w:eastAsia="宋体" w:hint="default"/>
          <w:w w:val="99"/>
          <w:sz w:val="21"/>
          <w:szCs w:val="21"/>
        </w:rPr>
        <w:t>设</w:t>
      </w:r>
      <w:r>
        <w:rPr>
          <w:rFonts w:ascii="宋体" w:hAnsi="宋体" w:cs="宋体" w:eastAsia="宋体" w:hint="default"/>
          <w:spacing w:val="2"/>
          <w:w w:val="99"/>
          <w:sz w:val="21"/>
          <w:szCs w:val="21"/>
        </w:rPr>
        <w:t>配</w:t>
      </w:r>
      <w:r>
        <w:rPr>
          <w:rFonts w:ascii="宋体" w:hAnsi="宋体" w:cs="宋体" w:eastAsia="宋体" w:hint="default"/>
          <w:w w:val="99"/>
          <w:sz w:val="21"/>
          <w:szCs w:val="21"/>
        </w:rPr>
        <w:t>套</w:t>
      </w:r>
      <w:r>
        <w:rPr>
          <w:rFonts w:ascii="宋体" w:hAnsi="宋体" w:cs="宋体" w:eastAsia="宋体" w:hint="default"/>
          <w:spacing w:val="2"/>
          <w:w w:val="99"/>
          <w:sz w:val="21"/>
          <w:szCs w:val="21"/>
        </w:rPr>
        <w:t>费</w:t>
      </w:r>
      <w:r>
        <w:rPr>
          <w:rFonts w:ascii="宋体" w:hAnsi="宋体" w:cs="宋体" w:eastAsia="宋体" w:hint="default"/>
          <w:w w:val="99"/>
          <w:sz w:val="21"/>
          <w:szCs w:val="21"/>
        </w:rPr>
        <w:t>本</w:t>
      </w:r>
      <w:r>
        <w:rPr>
          <w:rFonts w:ascii="宋体" w:hAnsi="宋体" w:cs="宋体" w:eastAsia="宋体" w:hint="default"/>
          <w:spacing w:val="2"/>
          <w:w w:val="99"/>
          <w:sz w:val="21"/>
          <w:szCs w:val="21"/>
        </w:rPr>
        <w:t>金</w:t>
      </w:r>
      <w:r>
        <w:rPr>
          <w:rFonts w:ascii="宋体" w:hAnsi="宋体" w:cs="宋体" w:eastAsia="宋体" w:hint="default"/>
          <w:w w:val="99"/>
          <w:sz w:val="21"/>
          <w:szCs w:val="21"/>
        </w:rPr>
        <w:t>人</w:t>
      </w:r>
      <w:r>
        <w:rPr>
          <w:rFonts w:ascii="宋体" w:hAnsi="宋体" w:cs="宋体" w:eastAsia="宋体" w:hint="default"/>
          <w:spacing w:val="2"/>
          <w:w w:val="99"/>
          <w:sz w:val="21"/>
          <w:szCs w:val="21"/>
        </w:rPr>
        <w:t>民</w:t>
      </w:r>
      <w:r>
        <w:rPr>
          <w:rFonts w:ascii="宋体" w:hAnsi="宋体" w:cs="宋体" w:eastAsia="宋体" w:hint="default"/>
          <w:w w:val="99"/>
          <w:sz w:val="21"/>
          <w:szCs w:val="21"/>
        </w:rPr>
        <w:t>币</w:t>
      </w:r>
      <w:r>
        <w:rPr>
          <w:rFonts w:ascii="宋体" w:hAnsi="宋体" w:cs="宋体" w:eastAsia="宋体" w:hint="default"/>
          <w:sz w:val="21"/>
          <w:szCs w:val="21"/>
        </w:rPr>
      </w:r>
    </w:p>
    <w:p>
      <w:pPr>
        <w:spacing w:line="240" w:lineRule="auto" w:before="2"/>
        <w:rPr>
          <w:rFonts w:ascii="宋体" w:hAnsi="宋体" w:cs="宋体" w:eastAsia="宋体" w:hint="default"/>
          <w:sz w:val="16"/>
          <w:szCs w:val="16"/>
        </w:rPr>
      </w:pPr>
    </w:p>
    <w:p>
      <w:pPr>
        <w:spacing w:before="0"/>
        <w:ind w:left="121"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99"/>
          <w:sz w:val="21"/>
          <w:szCs w:val="21"/>
        </w:rPr>
        <w:t>3</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9</w:t>
      </w:r>
      <w:r>
        <w:rPr>
          <w:rFonts w:ascii="Times New Roman" w:hAnsi="Times New Roman" w:cs="Times New Roman" w:eastAsia="Times New Roman" w:hint="default"/>
          <w:spacing w:val="-2"/>
          <w:w w:val="99"/>
          <w:sz w:val="21"/>
          <w:szCs w:val="21"/>
        </w:rPr>
        <w:t>2</w:t>
      </w:r>
      <w:r>
        <w:rPr>
          <w:rFonts w:ascii="Times New Roman" w:hAnsi="Times New Roman" w:cs="Times New Roman" w:eastAsia="Times New Roman" w:hint="default"/>
          <w:spacing w:val="1"/>
          <w:w w:val="99"/>
          <w:sz w:val="21"/>
          <w:szCs w:val="21"/>
        </w:rPr>
        <w:t>5</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5</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1"/>
          <w:sz w:val="21"/>
          <w:szCs w:val="21"/>
        </w:rPr>
        <w:t> </w:t>
      </w:r>
      <w:r>
        <w:rPr>
          <w:rFonts w:ascii="宋体" w:hAnsi="宋体" w:cs="宋体" w:eastAsia="宋体" w:hint="default"/>
          <w:spacing w:val="2"/>
          <w:w w:val="99"/>
          <w:sz w:val="21"/>
          <w:szCs w:val="21"/>
        </w:rPr>
        <w:t>元</w:t>
      </w:r>
      <w:r>
        <w:rPr>
          <w:rFonts w:ascii="宋体" w:hAnsi="宋体" w:cs="宋体" w:eastAsia="宋体" w:hint="default"/>
          <w:spacing w:val="-104"/>
          <w:w w:val="99"/>
          <w:sz w:val="21"/>
          <w:szCs w:val="21"/>
        </w:rPr>
        <w:t>，</w:t>
      </w:r>
      <w:r>
        <w:rPr>
          <w:rFonts w:ascii="宋体" w:hAnsi="宋体" w:cs="宋体" w:eastAsia="宋体" w:hint="default"/>
          <w:w w:val="99"/>
          <w:sz w:val="21"/>
          <w:szCs w:val="21"/>
        </w:rPr>
        <w:t>截止</w:t>
      </w:r>
      <w:r>
        <w:rPr>
          <w:rFonts w:ascii="宋体" w:hAnsi="宋体" w:cs="宋体" w:eastAsia="宋体" w:hint="default"/>
          <w:spacing w:val="-62"/>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w w:val="99"/>
          <w:sz w:val="21"/>
          <w:szCs w:val="21"/>
        </w:rPr>
        <w:t>9</w:t>
      </w:r>
      <w:r>
        <w:rPr>
          <w:rFonts w:ascii="Times New Roman" w:hAnsi="Times New Roman" w:cs="Times New Roman" w:eastAsia="Times New Roman" w:hint="default"/>
          <w:spacing w:val="-11"/>
          <w:sz w:val="21"/>
          <w:szCs w:val="21"/>
        </w:rPr>
        <w:t> </w:t>
      </w:r>
      <w:r>
        <w:rPr>
          <w:rFonts w:ascii="宋体" w:hAnsi="宋体" w:cs="宋体" w:eastAsia="宋体" w:hint="default"/>
          <w:w w:val="99"/>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1"/>
          <w:sz w:val="21"/>
          <w:szCs w:val="21"/>
        </w:rPr>
        <w:t> </w:t>
      </w:r>
      <w:r>
        <w:rPr>
          <w:rFonts w:ascii="宋体" w:hAnsi="宋体" w:cs="宋体" w:eastAsia="宋体" w:hint="default"/>
          <w:w w:val="99"/>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pacing w:val="2"/>
          <w:w w:val="99"/>
          <w:sz w:val="21"/>
          <w:szCs w:val="21"/>
        </w:rPr>
        <w:t>日</w:t>
      </w:r>
      <w:r>
        <w:rPr>
          <w:rFonts w:ascii="宋体" w:hAnsi="宋体" w:cs="宋体" w:eastAsia="宋体" w:hint="default"/>
          <w:w w:val="99"/>
          <w:sz w:val="21"/>
          <w:szCs w:val="21"/>
        </w:rPr>
        <w:t>的</w:t>
      </w:r>
      <w:r>
        <w:rPr>
          <w:rFonts w:ascii="宋体" w:hAnsi="宋体" w:cs="宋体" w:eastAsia="宋体" w:hint="default"/>
          <w:spacing w:val="2"/>
          <w:w w:val="99"/>
          <w:sz w:val="21"/>
          <w:szCs w:val="21"/>
        </w:rPr>
        <w:t>利</w:t>
      </w:r>
      <w:r>
        <w:rPr>
          <w:rFonts w:ascii="宋体" w:hAnsi="宋体" w:cs="宋体" w:eastAsia="宋体" w:hint="default"/>
          <w:w w:val="99"/>
          <w:sz w:val="21"/>
          <w:szCs w:val="21"/>
        </w:rPr>
        <w:t>息</w:t>
      </w:r>
      <w:r>
        <w:rPr>
          <w:rFonts w:ascii="宋体" w:hAnsi="宋体" w:cs="宋体" w:eastAsia="宋体" w:hint="default"/>
          <w:spacing w:val="2"/>
          <w:w w:val="99"/>
          <w:sz w:val="21"/>
          <w:szCs w:val="21"/>
        </w:rPr>
        <w:t>人民</w:t>
      </w:r>
      <w:r>
        <w:rPr>
          <w:rFonts w:ascii="宋体" w:hAnsi="宋体" w:cs="宋体" w:eastAsia="宋体" w:hint="default"/>
          <w:w w:val="99"/>
          <w:sz w:val="21"/>
          <w:szCs w:val="21"/>
        </w:rPr>
        <w:t>币</w:t>
      </w:r>
      <w:r>
        <w:rPr>
          <w:rFonts w:ascii="宋体" w:hAnsi="宋体" w:cs="宋体" w:eastAsia="宋体" w:hint="default"/>
          <w:spacing w:val="-62"/>
          <w:sz w:val="21"/>
          <w:szCs w:val="21"/>
        </w:rPr>
        <w:t> </w:t>
      </w:r>
      <w:r>
        <w:rPr>
          <w:rFonts w:ascii="Times New Roman" w:hAnsi="Times New Roman" w:cs="Times New Roman" w:eastAsia="Times New Roman" w:hint="default"/>
          <w:spacing w:val="1"/>
          <w:w w:val="99"/>
          <w:sz w:val="21"/>
          <w:szCs w:val="21"/>
        </w:rPr>
        <w:t>7</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2</w:t>
      </w:r>
      <w:r>
        <w:rPr>
          <w:rFonts w:ascii="Times New Roman" w:hAnsi="Times New Roman" w:cs="Times New Roman" w:eastAsia="Times New Roman" w:hint="default"/>
          <w:spacing w:val="1"/>
          <w:w w:val="99"/>
          <w:sz w:val="21"/>
          <w:szCs w:val="21"/>
        </w:rPr>
        <w:t>38</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9</w:t>
      </w:r>
      <w:r>
        <w:rPr>
          <w:rFonts w:ascii="Times New Roman" w:hAnsi="Times New Roman" w:cs="Times New Roman" w:eastAsia="Times New Roman" w:hint="default"/>
          <w:spacing w:val="-2"/>
          <w:w w:val="99"/>
          <w:sz w:val="21"/>
          <w:szCs w:val="21"/>
        </w:rPr>
        <w:t>7</w:t>
      </w:r>
      <w:r>
        <w:rPr>
          <w:rFonts w:ascii="Times New Roman" w:hAnsi="Times New Roman" w:cs="Times New Roman" w:eastAsia="Times New Roman" w:hint="default"/>
          <w:spacing w:val="1"/>
          <w:w w:val="99"/>
          <w:sz w:val="21"/>
          <w:szCs w:val="21"/>
        </w:rPr>
        <w:t>7</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4</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w w:val="99"/>
          <w:sz w:val="21"/>
          <w:szCs w:val="21"/>
        </w:rPr>
        <w:t>元</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滞</w:t>
      </w:r>
      <w:r>
        <w:rPr>
          <w:rFonts w:ascii="宋体" w:hAnsi="宋体" w:cs="宋体" w:eastAsia="宋体" w:hint="default"/>
          <w:w w:val="99"/>
          <w:sz w:val="21"/>
          <w:szCs w:val="21"/>
        </w:rPr>
        <w:t>纳</w:t>
      </w:r>
      <w:r>
        <w:rPr>
          <w:rFonts w:ascii="宋体" w:hAnsi="宋体" w:cs="宋体" w:eastAsia="宋体" w:hint="default"/>
          <w:spacing w:val="2"/>
          <w:w w:val="99"/>
          <w:sz w:val="21"/>
          <w:szCs w:val="21"/>
        </w:rPr>
        <w:t>金</w:t>
      </w:r>
      <w:r>
        <w:rPr>
          <w:rFonts w:ascii="宋体" w:hAnsi="宋体" w:cs="宋体" w:eastAsia="宋体" w:hint="default"/>
          <w:w w:val="99"/>
          <w:sz w:val="21"/>
          <w:szCs w:val="21"/>
        </w:rPr>
        <w:t>人</w:t>
      </w:r>
      <w:r>
        <w:rPr>
          <w:rFonts w:ascii="宋体" w:hAnsi="宋体" w:cs="宋体" w:eastAsia="宋体" w:hint="default"/>
          <w:spacing w:val="2"/>
          <w:w w:val="99"/>
          <w:sz w:val="21"/>
          <w:szCs w:val="21"/>
        </w:rPr>
        <w:t>民</w:t>
      </w:r>
      <w:r>
        <w:rPr>
          <w:rFonts w:ascii="宋体" w:hAnsi="宋体" w:cs="宋体" w:eastAsia="宋体" w:hint="default"/>
          <w:w w:val="99"/>
          <w:sz w:val="21"/>
          <w:szCs w:val="21"/>
        </w:rPr>
        <w:t>币</w:t>
      </w:r>
      <w:r>
        <w:rPr>
          <w:rFonts w:ascii="宋体" w:hAnsi="宋体" w:cs="宋体" w:eastAsia="宋体" w:hint="default"/>
          <w:spacing w:val="-62"/>
          <w:sz w:val="21"/>
          <w:szCs w:val="21"/>
        </w:rPr>
        <w:t> </w:t>
      </w:r>
      <w:r>
        <w:rPr>
          <w:rFonts w:ascii="Times New Roman" w:hAnsi="Times New Roman" w:cs="Times New Roman" w:eastAsia="Times New Roman" w:hint="default"/>
          <w:spacing w:val="1"/>
          <w:w w:val="99"/>
          <w:sz w:val="21"/>
          <w:szCs w:val="21"/>
        </w:rPr>
        <w:t>10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5</w:t>
      </w:r>
      <w:r>
        <w:rPr>
          <w:rFonts w:ascii="Times New Roman" w:hAnsi="Times New Roman" w:cs="Times New Roman" w:eastAsia="Times New Roman" w:hint="default"/>
          <w:spacing w:val="1"/>
          <w:w w:val="99"/>
          <w:sz w:val="21"/>
          <w:szCs w:val="21"/>
        </w:rPr>
        <w:t>03</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spacing w:val="1"/>
          <w:w w:val="99"/>
          <w:sz w:val="21"/>
          <w:szCs w:val="21"/>
        </w:rPr>
        <w:t>7</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3</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sz w:val="18"/>
          <w:szCs w:val="18"/>
        </w:rPr>
      </w:pPr>
    </w:p>
    <w:p>
      <w:pPr>
        <w:spacing w:line="429" w:lineRule="auto" w:before="0"/>
        <w:ind w:left="121" w:right="114" w:firstLine="0"/>
        <w:jc w:val="both"/>
        <w:rPr>
          <w:rFonts w:ascii="宋体" w:hAnsi="宋体" w:cs="宋体" w:eastAsia="宋体" w:hint="default"/>
          <w:sz w:val="21"/>
          <w:szCs w:val="21"/>
        </w:rPr>
      </w:pPr>
      <w:r>
        <w:rPr>
          <w:rFonts w:ascii="宋体" w:hAnsi="宋体" w:cs="宋体" w:eastAsia="宋体" w:hint="default"/>
          <w:spacing w:val="-2"/>
          <w:w w:val="99"/>
          <w:sz w:val="21"/>
          <w:szCs w:val="21"/>
        </w:rPr>
        <w:t>元，合计人民币</w:t>
      </w:r>
      <w:r>
        <w:rPr>
          <w:rFonts w:ascii="宋体" w:hAnsi="宋体" w:cs="宋体" w:eastAsia="宋体" w:hint="default"/>
          <w:spacing w:val="-40"/>
          <w:w w:val="99"/>
          <w:sz w:val="21"/>
          <w:szCs w:val="21"/>
        </w:rPr>
        <w:t> </w:t>
      </w:r>
      <w:r>
        <w:rPr>
          <w:rFonts w:ascii="Times New Roman" w:hAnsi="Times New Roman" w:cs="Times New Roman" w:eastAsia="Times New Roman" w:hint="default"/>
          <w:w w:val="99"/>
          <w:sz w:val="21"/>
          <w:szCs w:val="21"/>
        </w:rPr>
        <w:t>21,667,696.82</w:t>
      </w:r>
      <w:r>
        <w:rPr>
          <w:rFonts w:ascii="Times New Roman" w:hAnsi="Times New Roman" w:cs="Times New Roman" w:eastAsia="Times New Roman" w:hint="default"/>
          <w:spacing w:val="8"/>
          <w:w w:val="99"/>
          <w:sz w:val="21"/>
          <w:szCs w:val="21"/>
        </w:rPr>
        <w:t> </w:t>
      </w:r>
      <w:r>
        <w:rPr>
          <w:rFonts w:ascii="宋体" w:hAnsi="宋体" w:cs="宋体" w:eastAsia="宋体" w:hint="default"/>
          <w:spacing w:val="-8"/>
          <w:w w:val="99"/>
          <w:sz w:val="21"/>
          <w:szCs w:val="21"/>
        </w:rPr>
        <w:t>元。（</w:t>
      </w:r>
      <w:r>
        <w:rPr>
          <w:rFonts w:ascii="Times New Roman" w:hAnsi="Times New Roman" w:cs="Times New Roman" w:eastAsia="Times New Roman" w:hint="default"/>
          <w:spacing w:val="-8"/>
          <w:w w:val="99"/>
          <w:sz w:val="21"/>
          <w:szCs w:val="21"/>
        </w:rPr>
        <w:t>2</w:t>
      </w:r>
      <w:r>
        <w:rPr>
          <w:rFonts w:ascii="宋体" w:hAnsi="宋体" w:cs="宋体" w:eastAsia="宋体" w:hint="default"/>
          <w:spacing w:val="-8"/>
          <w:w w:val="99"/>
          <w:sz w:val="21"/>
          <w:szCs w:val="21"/>
        </w:rPr>
        <w:t>）、驳回市规划国土委要求本公司支付拖欠地价款、市政</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宋体" w:hAnsi="宋体" w:cs="宋体" w:eastAsia="宋体" w:hint="default"/>
          <w:spacing w:val="-2"/>
          <w:w w:val="95"/>
          <w:sz w:val="21"/>
          <w:szCs w:val="21"/>
        </w:rPr>
        <w:t>建设配套费及利息、滞纳金的诉讼请求。如果省建深圳公司未按判决指定的期间履行给付金钱</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w w:val="95"/>
          <w:sz w:val="21"/>
          <w:szCs w:val="21"/>
        </w:rPr>
        <w:t>义务，应当依照《民事诉讼法》第二百二十九条之规定，加倍支付延迟履行期间的债务利息。</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本案受理费人民币</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150,138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元，由省建深圳公司负担。</w:t>
      </w:r>
    </w:p>
    <w:p>
      <w:pPr>
        <w:spacing w:line="429" w:lineRule="auto" w:before="144"/>
        <w:ind w:left="121"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市规划国土委不服一审判决，向广东省深圳市中级人民法院提起上诉，经审理，终审判决</w:t>
      </w:r>
      <w:r>
        <w:rPr>
          <w:rFonts w:ascii="宋体" w:hAnsi="宋体" w:cs="宋体" w:eastAsia="宋体" w:hint="default"/>
          <w:w w:val="99"/>
          <w:sz w:val="21"/>
          <w:szCs w:val="21"/>
        </w:rPr>
        <w:t> </w:t>
      </w:r>
      <w:r>
        <w:rPr>
          <w:rFonts w:ascii="宋体" w:hAnsi="宋体" w:cs="宋体" w:eastAsia="宋体" w:hint="default"/>
          <w:spacing w:val="-6"/>
          <w:w w:val="99"/>
          <w:sz w:val="21"/>
          <w:szCs w:val="21"/>
        </w:rPr>
        <w:t>如下：（</w:t>
      </w:r>
      <w:r>
        <w:rPr>
          <w:rFonts w:ascii="Times New Roman" w:hAnsi="Times New Roman" w:cs="Times New Roman" w:eastAsia="Times New Roman" w:hint="default"/>
          <w:spacing w:val="-6"/>
          <w:w w:val="99"/>
          <w:sz w:val="21"/>
          <w:szCs w:val="21"/>
        </w:rPr>
        <w:t>1</w:t>
      </w:r>
      <w:r>
        <w:rPr>
          <w:rFonts w:ascii="宋体" w:hAnsi="宋体" w:cs="宋体" w:eastAsia="宋体" w:hint="default"/>
          <w:spacing w:val="-6"/>
          <w:w w:val="99"/>
          <w:sz w:val="21"/>
          <w:szCs w:val="21"/>
        </w:rPr>
        <w:t>）、变更深圳市罗湖区人民法院（</w:t>
      </w:r>
      <w:r>
        <w:rPr>
          <w:rFonts w:ascii="Times New Roman" w:hAnsi="Times New Roman" w:cs="Times New Roman" w:eastAsia="Times New Roman" w:hint="default"/>
          <w:spacing w:val="-6"/>
          <w:w w:val="99"/>
          <w:sz w:val="21"/>
          <w:szCs w:val="21"/>
        </w:rPr>
        <w:t>2009</w:t>
      </w:r>
      <w:r>
        <w:rPr>
          <w:rFonts w:ascii="宋体" w:hAnsi="宋体" w:cs="宋体" w:eastAsia="宋体" w:hint="default"/>
          <w:spacing w:val="-6"/>
          <w:w w:val="99"/>
          <w:sz w:val="21"/>
          <w:szCs w:val="21"/>
        </w:rPr>
        <w:t>）深罗法民三初字</w:t>
      </w:r>
      <w:r>
        <w:rPr>
          <w:rFonts w:ascii="宋体" w:hAnsi="宋体" w:cs="宋体" w:eastAsia="宋体" w:hint="default"/>
          <w:spacing w:val="-48"/>
          <w:w w:val="99"/>
          <w:sz w:val="21"/>
          <w:szCs w:val="21"/>
        </w:rPr>
        <w:t> </w:t>
      </w:r>
      <w:r>
        <w:rPr>
          <w:rFonts w:ascii="Times New Roman" w:hAnsi="Times New Roman" w:cs="Times New Roman" w:eastAsia="Times New Roman" w:hint="default"/>
          <w:w w:val="99"/>
          <w:sz w:val="21"/>
          <w:szCs w:val="21"/>
        </w:rPr>
        <w:t>748</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1"/>
          <w:w w:val="99"/>
          <w:sz w:val="21"/>
          <w:szCs w:val="21"/>
        </w:rPr>
        <w:t>号民事判决第一项为：</w:t>
      </w:r>
      <w:r>
        <w:rPr>
          <w:rFonts w:ascii="宋体" w:hAnsi="宋体" w:cs="宋体" w:eastAsia="宋体" w:hint="default"/>
          <w:spacing w:val="-103"/>
          <w:w w:val="99"/>
          <w:sz w:val="21"/>
          <w:szCs w:val="21"/>
        </w:rPr>
        <w:t> </w:t>
      </w:r>
      <w:r>
        <w:rPr>
          <w:rFonts w:ascii="宋体" w:hAnsi="宋体" w:cs="宋体" w:eastAsia="宋体" w:hint="default"/>
          <w:spacing w:val="-103"/>
          <w:w w:val="99"/>
          <w:sz w:val="21"/>
          <w:szCs w:val="21"/>
        </w:rPr>
      </w:r>
      <w:r>
        <w:rPr>
          <w:rFonts w:ascii="宋体" w:hAnsi="宋体" w:cs="宋体" w:eastAsia="宋体" w:hint="default"/>
          <w:spacing w:val="-2"/>
          <w:w w:val="99"/>
          <w:sz w:val="21"/>
          <w:szCs w:val="21"/>
        </w:rPr>
        <w:t>被上诉人省建深圳公司于本判决生效后十日内支付上诉人市规划国土委地价款、市政建设配套</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费本金人民币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3,925,512 </w:t>
      </w:r>
      <w:r>
        <w:rPr>
          <w:rFonts w:ascii="宋体" w:hAnsi="宋体" w:cs="宋体" w:eastAsia="宋体" w:hint="default"/>
          <w:sz w:val="21"/>
          <w:szCs w:val="21"/>
        </w:rPr>
        <w:t>元，截止</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日的利息人民币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7,238,977.46 </w:t>
      </w:r>
      <w:r>
        <w:rPr>
          <w:rFonts w:ascii="宋体" w:hAnsi="宋体" w:cs="宋体" w:eastAsia="宋体" w:hint="default"/>
          <w:sz w:val="21"/>
          <w:szCs w:val="21"/>
        </w:rPr>
        <w:t>元，合计人民</w:t>
      </w:r>
    </w:p>
    <w:p>
      <w:pPr>
        <w:spacing w:before="24"/>
        <w:ind w:left="121" w:right="0" w:firstLine="0"/>
        <w:jc w:val="both"/>
        <w:rPr>
          <w:rFonts w:ascii="宋体" w:hAnsi="宋体" w:cs="宋体" w:eastAsia="宋体" w:hint="default"/>
          <w:sz w:val="21"/>
          <w:szCs w:val="21"/>
        </w:rPr>
      </w:pPr>
      <w:r>
        <w:rPr>
          <w:rFonts w:ascii="宋体" w:hAnsi="宋体" w:cs="宋体" w:eastAsia="宋体" w:hint="default"/>
          <w:w w:val="99"/>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spacing w:val="-4"/>
          <w:w w:val="99"/>
          <w:sz w:val="21"/>
          <w:szCs w:val="21"/>
        </w:rPr>
        <w:t>1</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spacing w:val="1"/>
          <w:w w:val="99"/>
          <w:sz w:val="21"/>
          <w:szCs w:val="21"/>
        </w:rPr>
        <w:t>64</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4</w:t>
      </w:r>
      <w:r>
        <w:rPr>
          <w:rFonts w:ascii="Times New Roman" w:hAnsi="Times New Roman" w:cs="Times New Roman" w:eastAsia="Times New Roman" w:hint="default"/>
          <w:spacing w:val="1"/>
          <w:w w:val="99"/>
          <w:sz w:val="21"/>
          <w:szCs w:val="21"/>
        </w:rPr>
        <w:t>89</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4</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元</w:t>
      </w:r>
      <w:r>
        <w:rPr>
          <w:rFonts w:ascii="宋体" w:hAnsi="宋体" w:cs="宋体" w:eastAsia="宋体" w:hint="default"/>
          <w:spacing w:val="-116"/>
          <w:w w:val="99"/>
          <w:sz w:val="21"/>
          <w:szCs w:val="21"/>
        </w:rPr>
        <w:t>；</w:t>
      </w: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2</w:t>
      </w:r>
      <w:r>
        <w:rPr>
          <w:rFonts w:ascii="宋体" w:hAnsi="宋体" w:cs="宋体" w:eastAsia="宋体" w:hint="default"/>
          <w:spacing w:val="-104"/>
          <w:w w:val="99"/>
          <w:sz w:val="21"/>
          <w:szCs w:val="21"/>
        </w:rPr>
        <w:t>）</w:t>
      </w:r>
      <w:r>
        <w:rPr>
          <w:rFonts w:ascii="宋体" w:hAnsi="宋体" w:cs="宋体" w:eastAsia="宋体" w:hint="default"/>
          <w:spacing w:val="-10"/>
          <w:w w:val="99"/>
          <w:sz w:val="21"/>
          <w:szCs w:val="21"/>
        </w:rPr>
        <w:t>、</w:t>
      </w:r>
      <w:r>
        <w:rPr>
          <w:rFonts w:ascii="宋体" w:hAnsi="宋体" w:cs="宋体" w:eastAsia="宋体" w:hint="default"/>
          <w:spacing w:val="2"/>
          <w:w w:val="99"/>
          <w:sz w:val="21"/>
          <w:szCs w:val="21"/>
        </w:rPr>
        <w:t>撤</w:t>
      </w:r>
      <w:r>
        <w:rPr>
          <w:rFonts w:ascii="宋体" w:hAnsi="宋体" w:cs="宋体" w:eastAsia="宋体" w:hint="default"/>
          <w:w w:val="99"/>
          <w:sz w:val="21"/>
          <w:szCs w:val="21"/>
        </w:rPr>
        <w:t>销</w:t>
      </w:r>
      <w:r>
        <w:rPr>
          <w:rFonts w:ascii="宋体" w:hAnsi="宋体" w:cs="宋体" w:eastAsia="宋体" w:hint="default"/>
          <w:spacing w:val="2"/>
          <w:w w:val="99"/>
          <w:sz w:val="21"/>
          <w:szCs w:val="21"/>
        </w:rPr>
        <w:t>深</w:t>
      </w:r>
      <w:r>
        <w:rPr>
          <w:rFonts w:ascii="宋体" w:hAnsi="宋体" w:cs="宋体" w:eastAsia="宋体" w:hint="default"/>
          <w:w w:val="99"/>
          <w:sz w:val="21"/>
          <w:szCs w:val="21"/>
        </w:rPr>
        <w:t>圳</w:t>
      </w:r>
      <w:r>
        <w:rPr>
          <w:rFonts w:ascii="宋体" w:hAnsi="宋体" w:cs="宋体" w:eastAsia="宋体" w:hint="default"/>
          <w:spacing w:val="2"/>
          <w:w w:val="99"/>
          <w:sz w:val="21"/>
          <w:szCs w:val="21"/>
        </w:rPr>
        <w:t>市</w:t>
      </w:r>
      <w:r>
        <w:rPr>
          <w:rFonts w:ascii="宋体" w:hAnsi="宋体" w:cs="宋体" w:eastAsia="宋体" w:hint="default"/>
          <w:w w:val="99"/>
          <w:sz w:val="21"/>
          <w:szCs w:val="21"/>
        </w:rPr>
        <w:t>罗</w:t>
      </w:r>
      <w:r>
        <w:rPr>
          <w:rFonts w:ascii="宋体" w:hAnsi="宋体" w:cs="宋体" w:eastAsia="宋体" w:hint="default"/>
          <w:spacing w:val="2"/>
          <w:w w:val="99"/>
          <w:sz w:val="21"/>
          <w:szCs w:val="21"/>
        </w:rPr>
        <w:t>湖</w:t>
      </w:r>
      <w:r>
        <w:rPr>
          <w:rFonts w:ascii="宋体" w:hAnsi="宋体" w:cs="宋体" w:eastAsia="宋体" w:hint="default"/>
          <w:w w:val="99"/>
          <w:sz w:val="21"/>
          <w:szCs w:val="21"/>
        </w:rPr>
        <w:t>区</w:t>
      </w:r>
      <w:r>
        <w:rPr>
          <w:rFonts w:ascii="宋体" w:hAnsi="宋体" w:cs="宋体" w:eastAsia="宋体" w:hint="default"/>
          <w:spacing w:val="2"/>
          <w:w w:val="99"/>
          <w:sz w:val="21"/>
          <w:szCs w:val="21"/>
        </w:rPr>
        <w:t>人</w:t>
      </w:r>
      <w:r>
        <w:rPr>
          <w:rFonts w:ascii="宋体" w:hAnsi="宋体" w:cs="宋体" w:eastAsia="宋体" w:hint="default"/>
          <w:w w:val="99"/>
          <w:sz w:val="21"/>
          <w:szCs w:val="21"/>
        </w:rPr>
        <w:t>民</w:t>
      </w:r>
      <w:r>
        <w:rPr>
          <w:rFonts w:ascii="宋体" w:hAnsi="宋体" w:cs="宋体" w:eastAsia="宋体" w:hint="default"/>
          <w:spacing w:val="2"/>
          <w:w w:val="99"/>
          <w:sz w:val="21"/>
          <w:szCs w:val="21"/>
        </w:rPr>
        <w:t>法</w:t>
      </w:r>
      <w:r>
        <w:rPr>
          <w:rFonts w:ascii="宋体" w:hAnsi="宋体" w:cs="宋体" w:eastAsia="宋体" w:hint="default"/>
          <w:spacing w:val="-10"/>
          <w:w w:val="99"/>
          <w:sz w:val="21"/>
          <w:szCs w:val="21"/>
        </w:rPr>
        <w:t>院</w:t>
      </w: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spacing w:val="1"/>
          <w:w w:val="99"/>
          <w:sz w:val="21"/>
          <w:szCs w:val="21"/>
        </w:rPr>
        <w:t>9</w:t>
      </w:r>
      <w:r>
        <w:rPr>
          <w:rFonts w:ascii="宋体" w:hAnsi="宋体" w:cs="宋体" w:eastAsia="宋体" w:hint="default"/>
          <w:spacing w:val="-10"/>
          <w:w w:val="99"/>
          <w:sz w:val="21"/>
          <w:szCs w:val="21"/>
        </w:rPr>
        <w:t>）</w:t>
      </w:r>
      <w:r>
        <w:rPr>
          <w:rFonts w:ascii="宋体" w:hAnsi="宋体" w:cs="宋体" w:eastAsia="宋体" w:hint="default"/>
          <w:spacing w:val="2"/>
          <w:w w:val="99"/>
          <w:sz w:val="21"/>
          <w:szCs w:val="21"/>
        </w:rPr>
        <w:t>深</w:t>
      </w:r>
      <w:r>
        <w:rPr>
          <w:rFonts w:ascii="宋体" w:hAnsi="宋体" w:cs="宋体" w:eastAsia="宋体" w:hint="default"/>
          <w:w w:val="99"/>
          <w:sz w:val="21"/>
          <w:szCs w:val="21"/>
        </w:rPr>
        <w:t>罗</w:t>
      </w:r>
      <w:r>
        <w:rPr>
          <w:rFonts w:ascii="宋体" w:hAnsi="宋体" w:cs="宋体" w:eastAsia="宋体" w:hint="default"/>
          <w:spacing w:val="2"/>
          <w:w w:val="99"/>
          <w:sz w:val="21"/>
          <w:szCs w:val="21"/>
        </w:rPr>
        <w:t>法</w:t>
      </w:r>
      <w:r>
        <w:rPr>
          <w:rFonts w:ascii="宋体" w:hAnsi="宋体" w:cs="宋体" w:eastAsia="宋体" w:hint="default"/>
          <w:w w:val="99"/>
          <w:sz w:val="21"/>
          <w:szCs w:val="21"/>
        </w:rPr>
        <w:t>民</w:t>
      </w:r>
      <w:r>
        <w:rPr>
          <w:rFonts w:ascii="宋体" w:hAnsi="宋体" w:cs="宋体" w:eastAsia="宋体" w:hint="default"/>
          <w:spacing w:val="2"/>
          <w:w w:val="99"/>
          <w:sz w:val="21"/>
          <w:szCs w:val="21"/>
        </w:rPr>
        <w:t>三</w:t>
      </w:r>
      <w:r>
        <w:rPr>
          <w:rFonts w:ascii="宋体" w:hAnsi="宋体" w:cs="宋体" w:eastAsia="宋体" w:hint="default"/>
          <w:w w:val="99"/>
          <w:sz w:val="21"/>
          <w:szCs w:val="21"/>
        </w:rPr>
        <w:t>初字</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74</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号</w:t>
      </w:r>
      <w:r>
        <w:rPr>
          <w:rFonts w:ascii="宋体" w:hAnsi="宋体" w:cs="宋体" w:eastAsia="宋体" w:hint="default"/>
          <w:w w:val="99"/>
          <w:sz w:val="21"/>
          <w:szCs w:val="21"/>
        </w:rPr>
        <w:t>民</w:t>
      </w:r>
      <w:r>
        <w:rPr>
          <w:rFonts w:ascii="宋体" w:hAnsi="宋体" w:cs="宋体" w:eastAsia="宋体" w:hint="default"/>
          <w:spacing w:val="2"/>
          <w:w w:val="99"/>
          <w:sz w:val="21"/>
          <w:szCs w:val="21"/>
        </w:rPr>
        <w:t>事</w:t>
      </w:r>
      <w:r>
        <w:rPr>
          <w:rFonts w:ascii="宋体" w:hAnsi="宋体" w:cs="宋体" w:eastAsia="宋体" w:hint="default"/>
          <w:w w:val="99"/>
          <w:sz w:val="21"/>
          <w:szCs w:val="21"/>
        </w:rPr>
        <w:t>判</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0" w:footer="897" w:top="1520" w:bottom="1080" w:left="1580" w:right="1580"/>
        </w:sectPr>
      </w:pPr>
    </w:p>
    <w:p>
      <w:pPr>
        <w:spacing w:line="240" w:lineRule="auto" w:before="0"/>
        <w:rPr>
          <w:rFonts w:ascii="宋体" w:hAnsi="宋体" w:cs="宋体" w:eastAsia="宋体" w:hint="default"/>
          <w:sz w:val="12"/>
          <w:szCs w:val="12"/>
        </w:rPr>
      </w:pPr>
    </w:p>
    <w:p>
      <w:pPr>
        <w:spacing w:line="424" w:lineRule="auto" w:before="34"/>
        <w:ind w:left="121" w:right="117" w:firstLine="0"/>
        <w:jc w:val="both"/>
        <w:rPr>
          <w:rFonts w:ascii="宋体" w:hAnsi="宋体" w:cs="宋体" w:eastAsia="宋体" w:hint="default"/>
          <w:sz w:val="21"/>
          <w:szCs w:val="21"/>
        </w:rPr>
      </w:pPr>
      <w:r>
        <w:rPr>
          <w:rFonts w:ascii="宋体" w:hAnsi="宋体" w:cs="宋体" w:eastAsia="宋体" w:hint="default"/>
          <w:spacing w:val="-5"/>
          <w:w w:val="99"/>
          <w:sz w:val="21"/>
          <w:szCs w:val="21"/>
        </w:rPr>
        <w:t>决第二项；（</w:t>
      </w:r>
      <w:r>
        <w:rPr>
          <w:rFonts w:ascii="Times New Roman" w:hAnsi="Times New Roman" w:cs="Times New Roman" w:eastAsia="Times New Roman" w:hint="default"/>
          <w:spacing w:val="-5"/>
          <w:w w:val="99"/>
          <w:sz w:val="21"/>
          <w:szCs w:val="21"/>
        </w:rPr>
        <w:t>3</w:t>
      </w:r>
      <w:r>
        <w:rPr>
          <w:rFonts w:ascii="宋体" w:hAnsi="宋体" w:cs="宋体" w:eastAsia="宋体" w:hint="default"/>
          <w:spacing w:val="-5"/>
          <w:w w:val="99"/>
          <w:sz w:val="21"/>
          <w:szCs w:val="21"/>
        </w:rPr>
        <w:t>）、被上诉人（本公司）对本判决第一项确定的省建深圳公司应支付的款项共计</w:t>
      </w:r>
      <w:r>
        <w:rPr>
          <w:rFonts w:ascii="宋体" w:hAnsi="宋体" w:cs="宋体" w:eastAsia="宋体" w:hint="default"/>
          <w:spacing w:val="-64"/>
          <w:w w:val="99"/>
          <w:sz w:val="21"/>
          <w:szCs w:val="21"/>
        </w:rPr>
        <w:t> </w:t>
      </w:r>
      <w:r>
        <w:rPr>
          <w:rFonts w:ascii="宋体" w:hAnsi="宋体" w:cs="宋体" w:eastAsia="宋体" w:hint="default"/>
          <w:spacing w:val="-64"/>
          <w:w w:val="99"/>
          <w:sz w:val="21"/>
          <w:szCs w:val="21"/>
        </w:rPr>
      </w:r>
      <w:r>
        <w:rPr>
          <w:rFonts w:ascii="宋体" w:hAnsi="宋体" w:cs="宋体" w:eastAsia="宋体" w:hint="default"/>
          <w:w w:val="99"/>
          <w:sz w:val="21"/>
          <w:szCs w:val="21"/>
        </w:rPr>
        <w:t>人民币</w:t>
      </w:r>
      <w:r>
        <w:rPr>
          <w:rFonts w:ascii="宋体" w:hAnsi="宋体" w:cs="宋体" w:eastAsia="宋体" w:hint="default"/>
          <w:spacing w:val="-45"/>
          <w:w w:val="99"/>
          <w:sz w:val="21"/>
          <w:szCs w:val="21"/>
        </w:rPr>
        <w:t> </w:t>
      </w:r>
      <w:r>
        <w:rPr>
          <w:rFonts w:ascii="Times New Roman" w:hAnsi="Times New Roman" w:cs="Times New Roman" w:eastAsia="Times New Roman" w:hint="default"/>
          <w:spacing w:val="-1"/>
          <w:w w:val="99"/>
          <w:sz w:val="21"/>
          <w:szCs w:val="21"/>
        </w:rPr>
        <w:t>11,164,489.46</w:t>
      </w:r>
      <w:r>
        <w:rPr>
          <w:rFonts w:ascii="Times New Roman" w:hAnsi="Times New Roman" w:cs="Times New Roman" w:eastAsia="Times New Roman" w:hint="default"/>
          <w:spacing w:val="7"/>
          <w:w w:val="99"/>
          <w:sz w:val="21"/>
          <w:szCs w:val="21"/>
        </w:rPr>
        <w:t> </w:t>
      </w:r>
      <w:r>
        <w:rPr>
          <w:rFonts w:ascii="宋体" w:hAnsi="宋体" w:cs="宋体" w:eastAsia="宋体" w:hint="default"/>
          <w:spacing w:val="-7"/>
          <w:w w:val="99"/>
          <w:sz w:val="21"/>
          <w:szCs w:val="21"/>
        </w:rPr>
        <w:t>元承担共同清偿责任；（</w:t>
      </w:r>
      <w:r>
        <w:rPr>
          <w:rFonts w:ascii="Times New Roman" w:hAnsi="Times New Roman" w:cs="Times New Roman" w:eastAsia="Times New Roman" w:hint="default"/>
          <w:spacing w:val="-7"/>
          <w:w w:val="99"/>
          <w:sz w:val="21"/>
          <w:szCs w:val="21"/>
        </w:rPr>
        <w:t>4</w:t>
      </w:r>
      <w:r>
        <w:rPr>
          <w:rFonts w:ascii="宋体" w:hAnsi="宋体" w:cs="宋体" w:eastAsia="宋体" w:hint="default"/>
          <w:spacing w:val="-7"/>
          <w:w w:val="99"/>
          <w:sz w:val="21"/>
          <w:szCs w:val="21"/>
        </w:rPr>
        <w:t>）、驳回市规划国土委的其他诉讼请求。如果省</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pacing w:val="-2"/>
          <w:w w:val="95"/>
          <w:sz w:val="21"/>
          <w:szCs w:val="21"/>
        </w:rPr>
        <w:t>建深圳公司、本公司未按本判决指定的期间履行给付金钱义务，应当依照《民事诉讼法》第二</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pacing w:val="8"/>
          <w:w w:val="95"/>
          <w:sz w:val="21"/>
          <w:szCs w:val="21"/>
        </w:rPr>
        <w:t>百二十九条之规定，加倍支付延迟履行期间的债务利息。本案一、二审受理费共计人民币</w:t>
      </w:r>
      <w:r>
        <w:rPr>
          <w:rFonts w:ascii="宋体" w:hAnsi="宋体" w:cs="宋体" w:eastAsia="宋体" w:hint="default"/>
          <w:spacing w:val="71"/>
          <w:w w:val="95"/>
          <w:sz w:val="21"/>
          <w:szCs w:val="21"/>
        </w:rPr>
        <w:t> </w:t>
      </w:r>
      <w:r>
        <w:rPr>
          <w:rFonts w:ascii="宋体" w:hAnsi="宋体" w:cs="宋体" w:eastAsia="宋体" w:hint="default"/>
          <w:spacing w:val="71"/>
          <w:w w:val="95"/>
          <w:sz w:val="21"/>
          <w:szCs w:val="21"/>
        </w:rPr>
      </w:r>
      <w:r>
        <w:rPr>
          <w:rFonts w:ascii="Times New Roman" w:hAnsi="Times New Roman" w:cs="Times New Roman" w:eastAsia="Times New Roman" w:hint="default"/>
          <w:sz w:val="21"/>
          <w:szCs w:val="21"/>
        </w:rPr>
        <w:t>300,276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元，由省建深圳公司、本公司承担人民币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154,781.44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元，由市规划国土委承担人民币</w:t>
      </w:r>
    </w:p>
    <w:p>
      <w:pPr>
        <w:spacing w:before="29"/>
        <w:ind w:left="12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145,494.56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240" w:lineRule="auto" w:before="4"/>
        <w:rPr>
          <w:rFonts w:ascii="宋体" w:hAnsi="宋体" w:cs="宋体" w:eastAsia="宋体" w:hint="default"/>
          <w:sz w:val="25"/>
          <w:szCs w:val="25"/>
        </w:rPr>
      </w:pPr>
    </w:p>
    <w:p>
      <w:pPr>
        <w:spacing w:line="412" w:lineRule="auto" w:before="0"/>
        <w:ind w:left="121" w:right="117" w:firstLine="420"/>
        <w:jc w:val="both"/>
        <w:rPr>
          <w:rFonts w:ascii="宋体" w:hAnsi="宋体" w:cs="宋体" w:eastAsia="宋体" w:hint="default"/>
          <w:sz w:val="21"/>
          <w:szCs w:val="21"/>
        </w:rPr>
      </w:pPr>
      <w:r>
        <w:rPr>
          <w:rFonts w:ascii="宋体" w:hAnsi="宋体" w:cs="宋体" w:eastAsia="宋体" w:hint="default"/>
          <w:sz w:val="21"/>
          <w:szCs w:val="21"/>
        </w:rPr>
        <w:t>针对终审判决，本公司需承担共同清偿责任，本公司已对该项诉讼计提了</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1,219</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万元预计</w:t>
      </w:r>
      <w:r>
        <w:rPr>
          <w:rFonts w:ascii="宋体" w:hAnsi="宋体" w:cs="宋体" w:eastAsia="宋体" w:hint="default"/>
          <w:w w:val="99"/>
          <w:sz w:val="21"/>
          <w:szCs w:val="21"/>
        </w:rPr>
        <w:t> </w:t>
      </w:r>
      <w:r>
        <w:rPr>
          <w:rFonts w:ascii="宋体" w:hAnsi="宋体" w:cs="宋体" w:eastAsia="宋体" w:hint="default"/>
          <w:sz w:val="21"/>
          <w:szCs w:val="21"/>
        </w:rPr>
        <w:t>负债。</w:t>
      </w:r>
    </w:p>
    <w:p>
      <w:pPr>
        <w:spacing w:line="381" w:lineRule="auto" w:before="162"/>
        <w:ind w:left="121" w:right="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日，本公司及深圳市民润农产品配送连锁商业有限公司的其他股东共</w:t>
      </w:r>
      <w:r>
        <w:rPr>
          <w:rFonts w:ascii="宋体" w:hAnsi="宋体" w:cs="宋体" w:eastAsia="宋体" w:hint="default"/>
          <w:w w:val="99"/>
          <w:sz w:val="21"/>
          <w:szCs w:val="21"/>
        </w:rPr>
        <w:t> </w:t>
      </w:r>
      <w:r>
        <w:rPr>
          <w:rFonts w:ascii="宋体" w:hAnsi="宋体" w:cs="宋体" w:eastAsia="宋体" w:hint="default"/>
          <w:sz w:val="21"/>
          <w:szCs w:val="21"/>
        </w:rPr>
        <w:t>同与华润万家有限公司签订关于民润公司的《资产及债务处置协议》。</w:t>
      </w:r>
    </w:p>
    <w:p>
      <w:pPr>
        <w:spacing w:line="240" w:lineRule="auto" w:before="12"/>
        <w:rPr>
          <w:rFonts w:ascii="宋体" w:hAnsi="宋体" w:cs="宋体" w:eastAsia="宋体" w:hint="default"/>
          <w:sz w:val="13"/>
          <w:szCs w:val="13"/>
        </w:rPr>
      </w:pPr>
    </w:p>
    <w:p>
      <w:pPr>
        <w:spacing w:line="386" w:lineRule="auto" w:before="0"/>
        <w:ind w:left="121" w:right="115" w:firstLine="420"/>
        <w:jc w:val="both"/>
        <w:rPr>
          <w:rFonts w:ascii="宋体" w:hAnsi="宋体" w:cs="宋体" w:eastAsia="宋体" w:hint="default"/>
          <w:sz w:val="21"/>
          <w:szCs w:val="21"/>
        </w:rPr>
      </w:pPr>
      <w:r>
        <w:rPr>
          <w:rFonts w:ascii="宋体" w:hAnsi="宋体" w:cs="宋体" w:eastAsia="宋体" w:hint="default"/>
          <w:spacing w:val="-5"/>
          <w:w w:val="95"/>
          <w:sz w:val="21"/>
          <w:szCs w:val="21"/>
        </w:rPr>
        <w:t>协议约定，民润公司将六十二间门店网点资源（承租权）及其经营性资产处置给华润万家，</w:t>
      </w:r>
      <w:r>
        <w:rPr>
          <w:rFonts w:ascii="宋体" w:hAnsi="宋体" w:cs="宋体" w:eastAsia="宋体" w:hint="default"/>
          <w:w w:val="49"/>
          <w:sz w:val="21"/>
          <w:szCs w:val="21"/>
        </w:rPr>
        <w:t> </w:t>
      </w:r>
      <w:r>
        <w:rPr>
          <w:rFonts w:ascii="宋体" w:hAnsi="宋体" w:cs="宋体" w:eastAsia="宋体" w:hint="default"/>
          <w:w w:val="95"/>
          <w:sz w:val="21"/>
          <w:szCs w:val="21"/>
        </w:rPr>
        <w:t>并委托华润万家清偿民润公司不高于人民币贰亿柒仟壹佰柒拾柒万元整（￥</w:t>
      </w:r>
      <w:r>
        <w:rPr>
          <w:rFonts w:ascii="Times New Roman" w:hAnsi="Times New Roman" w:cs="Times New Roman" w:eastAsia="Times New Roman" w:hint="default"/>
          <w:w w:val="95"/>
          <w:sz w:val="21"/>
          <w:szCs w:val="21"/>
        </w:rPr>
        <w:t>27,177 </w:t>
      </w:r>
      <w:r>
        <w:rPr>
          <w:rFonts w:ascii="宋体" w:hAnsi="宋体" w:cs="宋体" w:eastAsia="宋体" w:hint="default"/>
          <w:spacing w:val="-10"/>
          <w:w w:val="95"/>
          <w:sz w:val="21"/>
          <w:szCs w:val="21"/>
        </w:rPr>
        <w:t>万元）的债</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务（其中包括：华润万家同意有条件代民润公司向本公司偿还</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7,238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万元款项）。本次交易不</w:t>
      </w:r>
      <w:r>
        <w:rPr>
          <w:rFonts w:ascii="宋体" w:hAnsi="宋体" w:cs="宋体" w:eastAsia="宋体" w:hint="default"/>
          <w:w w:val="99"/>
          <w:sz w:val="21"/>
          <w:szCs w:val="21"/>
        </w:rPr>
        <w:t> </w:t>
      </w:r>
      <w:r>
        <w:rPr>
          <w:rFonts w:ascii="宋体" w:hAnsi="宋体" w:cs="宋体" w:eastAsia="宋体" w:hint="default"/>
          <w:sz w:val="21"/>
          <w:szCs w:val="21"/>
        </w:rPr>
        <w:t>涉及民润公司股权，且不涉及相关门店产权。</w:t>
      </w:r>
    </w:p>
    <w:p>
      <w:pPr>
        <w:spacing w:line="240" w:lineRule="auto" w:before="10"/>
        <w:rPr>
          <w:rFonts w:ascii="宋体" w:hAnsi="宋体" w:cs="宋体" w:eastAsia="宋体" w:hint="default"/>
          <w:sz w:val="15"/>
          <w:szCs w:val="15"/>
        </w:rPr>
      </w:pPr>
    </w:p>
    <w:p>
      <w:pPr>
        <w:spacing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该《资产及债务处置协议》已经本公司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年第一次临时股东大会表决通过。</w:t>
      </w:r>
    </w:p>
    <w:p>
      <w:pPr>
        <w:spacing w:line="240" w:lineRule="auto" w:before="4"/>
        <w:rPr>
          <w:rFonts w:ascii="宋体" w:hAnsi="宋体" w:cs="宋体" w:eastAsia="宋体" w:hint="default"/>
          <w:sz w:val="25"/>
          <w:szCs w:val="25"/>
        </w:rPr>
      </w:pPr>
    </w:p>
    <w:p>
      <w:pPr>
        <w:spacing w:before="0"/>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、本公司第六届董事会第十五次会议批准全资子公司云南东盟国际农产品物流有限公司</w:t>
      </w:r>
    </w:p>
    <w:p>
      <w:pPr>
        <w:spacing w:line="240" w:lineRule="auto" w:before="12"/>
        <w:rPr>
          <w:rFonts w:ascii="宋体" w:hAnsi="宋体" w:cs="宋体" w:eastAsia="宋体" w:hint="default"/>
          <w:sz w:val="15"/>
          <w:szCs w:val="15"/>
        </w:rPr>
      </w:pPr>
    </w:p>
    <w:p>
      <w:pPr>
        <w:spacing w:before="0"/>
        <w:ind w:left="121" w:right="0" w:firstLine="0"/>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云南东盟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）通过公开征集方式引进战略投资者，由其单方增资持有云南东盟</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40%</w:t>
      </w:r>
    </w:p>
    <w:p>
      <w:pPr>
        <w:spacing w:line="240" w:lineRule="auto" w:before="2"/>
        <w:rPr>
          <w:rFonts w:ascii="Times New Roman" w:hAnsi="Times New Roman" w:cs="Times New Roman" w:eastAsia="Times New Roman" w:hint="default"/>
          <w:sz w:val="18"/>
          <w:szCs w:val="18"/>
        </w:rPr>
      </w:pPr>
    </w:p>
    <w:p>
      <w:pPr>
        <w:spacing w:before="0"/>
        <w:ind w:left="121" w:right="0" w:firstLine="0"/>
        <w:jc w:val="both"/>
        <w:rPr>
          <w:rFonts w:ascii="宋体" w:hAnsi="宋体" w:cs="宋体" w:eastAsia="宋体" w:hint="default"/>
          <w:sz w:val="21"/>
          <w:szCs w:val="21"/>
        </w:rPr>
      </w:pPr>
      <w:r>
        <w:rPr>
          <w:rFonts w:ascii="宋体" w:hAnsi="宋体" w:cs="宋体" w:eastAsia="宋体" w:hint="default"/>
          <w:w w:val="95"/>
          <w:sz w:val="21"/>
          <w:szCs w:val="21"/>
        </w:rPr>
        <w:t>的股权，经深圳联合产权交易所履行公开招募等相关程序后组织竞争性谈判，深圳市英龙建安</w:t>
      </w:r>
      <w:r>
        <w:rPr>
          <w:rFonts w:ascii="宋体" w:hAnsi="宋体" w:cs="宋体" w:eastAsia="宋体" w:hint="default"/>
          <w:sz w:val="21"/>
          <w:szCs w:val="21"/>
        </w:rPr>
      </w:r>
    </w:p>
    <w:p>
      <w:pPr>
        <w:spacing w:line="240" w:lineRule="auto" w:before="4"/>
        <w:rPr>
          <w:rFonts w:ascii="宋体" w:hAnsi="宋体" w:cs="宋体" w:eastAsia="宋体" w:hint="default"/>
          <w:sz w:val="17"/>
          <w:szCs w:val="17"/>
        </w:rPr>
      </w:pPr>
    </w:p>
    <w:p>
      <w:pPr>
        <w:spacing w:before="0"/>
        <w:ind w:left="121" w:right="0" w:firstLine="0"/>
        <w:jc w:val="both"/>
        <w:rPr>
          <w:rFonts w:ascii="Times New Roman" w:hAnsi="Times New Roman" w:cs="Times New Roman" w:eastAsia="Times New Roman" w:hint="default"/>
          <w:sz w:val="21"/>
          <w:szCs w:val="21"/>
        </w:rPr>
      </w:pPr>
      <w:r>
        <w:rPr>
          <w:rFonts w:ascii="宋体" w:hAnsi="宋体" w:cs="宋体" w:eastAsia="宋体" w:hint="default"/>
          <w:spacing w:val="-3"/>
          <w:sz w:val="21"/>
          <w:szCs w:val="21"/>
        </w:rPr>
        <w:t>（集团）有限公司（以下简称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英龙建安</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）被确认为该增资项目的投资方，以人民币</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10,421.09</w:t>
      </w:r>
    </w:p>
    <w:p>
      <w:pPr>
        <w:spacing w:line="240" w:lineRule="auto" w:before="2"/>
        <w:rPr>
          <w:rFonts w:ascii="Times New Roman" w:hAnsi="Times New Roman" w:cs="Times New Roman" w:eastAsia="Times New Roman" w:hint="default"/>
          <w:sz w:val="18"/>
          <w:szCs w:val="18"/>
        </w:rPr>
      </w:pPr>
    </w:p>
    <w:p>
      <w:pPr>
        <w:spacing w:line="424" w:lineRule="auto" w:before="0"/>
        <w:ind w:left="121" w:right="117" w:firstLine="0"/>
        <w:jc w:val="both"/>
        <w:rPr>
          <w:rFonts w:ascii="宋体" w:hAnsi="宋体" w:cs="宋体" w:eastAsia="宋体" w:hint="default"/>
          <w:sz w:val="21"/>
          <w:szCs w:val="21"/>
        </w:rPr>
      </w:pPr>
      <w:r>
        <w:rPr>
          <w:rFonts w:ascii="宋体" w:hAnsi="宋体" w:cs="宋体" w:eastAsia="宋体" w:hint="default"/>
          <w:sz w:val="21"/>
          <w:szCs w:val="21"/>
        </w:rPr>
        <w:t>万元认购云南东盟新增注册资本人民币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日，本公司与英龙建安签</w:t>
      </w:r>
      <w:r>
        <w:rPr>
          <w:rFonts w:ascii="宋体" w:hAnsi="宋体" w:cs="宋体" w:eastAsia="宋体" w:hint="default"/>
          <w:w w:val="99"/>
          <w:sz w:val="21"/>
          <w:szCs w:val="21"/>
        </w:rPr>
        <w:t> </w:t>
      </w:r>
      <w:r>
        <w:rPr>
          <w:rFonts w:ascii="宋体" w:hAnsi="宋体" w:cs="宋体" w:eastAsia="宋体" w:hint="default"/>
          <w:spacing w:val="-2"/>
          <w:w w:val="95"/>
          <w:sz w:val="21"/>
          <w:szCs w:val="21"/>
        </w:rPr>
        <w:t>署《云南东盟国际农产品物流有限公司增资协议》，引进战略投资者后，公司将合计持有云南</w:t>
      </w:r>
      <w:r>
        <w:rPr>
          <w:rFonts w:ascii="宋体" w:hAnsi="宋体" w:cs="宋体" w:eastAsia="宋体" w:hint="default"/>
          <w:w w:val="95"/>
          <w:sz w:val="21"/>
          <w:szCs w:val="21"/>
        </w:rPr>
        <w:t>    </w:t>
      </w:r>
      <w:r>
        <w:rPr>
          <w:rFonts w:ascii="宋体" w:hAnsi="宋体" w:cs="宋体" w:eastAsia="宋体" w:hint="default"/>
          <w:w w:val="95"/>
          <w:sz w:val="21"/>
          <w:szCs w:val="21"/>
        </w:rPr>
      </w:r>
      <w:r>
        <w:rPr>
          <w:rFonts w:ascii="宋体" w:hAnsi="宋体" w:cs="宋体" w:eastAsia="宋体" w:hint="default"/>
          <w:sz w:val="21"/>
          <w:szCs w:val="21"/>
        </w:rPr>
        <w:t>东盟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的股权。</w:t>
      </w:r>
    </w:p>
    <w:p>
      <w:pPr>
        <w:spacing w:line="412" w:lineRule="auto" w:before="149"/>
        <w:ind w:left="121" w:right="103" w:firstLine="420"/>
        <w:jc w:val="both"/>
        <w:rPr>
          <w:rFonts w:ascii="宋体" w:hAnsi="宋体" w:cs="宋体" w:eastAsia="宋体" w:hint="default"/>
          <w:sz w:val="21"/>
          <w:szCs w:val="21"/>
        </w:rPr>
      </w:pPr>
      <w:r>
        <w:rPr>
          <w:rFonts w:ascii="Times New Roman" w:hAnsi="Times New Roman" w:cs="Times New Roman" w:eastAsia="Times New Roman" w:hint="default"/>
          <w:spacing w:val="-9"/>
          <w:sz w:val="21"/>
          <w:szCs w:val="21"/>
        </w:rPr>
        <w:t>4</w:t>
      </w:r>
      <w:r>
        <w:rPr>
          <w:rFonts w:ascii="宋体" w:hAnsi="宋体" w:cs="宋体" w:eastAsia="宋体" w:hint="default"/>
          <w:spacing w:val="-9"/>
          <w:sz w:val="21"/>
          <w:szCs w:val="21"/>
        </w:rPr>
        <w:t>、根据公司</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年第二次临时股东大会批准深圳市农产品交易中心股份有限公司（以下</w:t>
      </w:r>
      <w:r>
        <w:rPr>
          <w:rFonts w:ascii="宋体" w:hAnsi="宋体" w:cs="宋体" w:eastAsia="宋体" w:hint="default"/>
          <w:w w:val="99"/>
          <w:sz w:val="21"/>
          <w:szCs w:val="21"/>
        </w:rPr>
        <w:t> </w:t>
      </w:r>
      <w:r>
        <w:rPr>
          <w:rFonts w:ascii="宋体" w:hAnsi="宋体" w:cs="宋体" w:eastAsia="宋体" w:hint="default"/>
          <w:spacing w:val="-2"/>
          <w:sz w:val="21"/>
          <w:szCs w:val="21"/>
        </w:rPr>
        <w:t>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交易中心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）通过增资扩股的方式公开招募引进战略投资者，经深圳联合产权交易所履行</w:t>
      </w:r>
      <w:r>
        <w:rPr>
          <w:rFonts w:ascii="宋体" w:hAnsi="宋体" w:cs="宋体" w:eastAsia="宋体" w:hint="default"/>
          <w:w w:val="99"/>
          <w:sz w:val="21"/>
          <w:szCs w:val="21"/>
        </w:rPr>
        <w:t> </w:t>
      </w:r>
      <w:r>
        <w:rPr>
          <w:rFonts w:ascii="宋体" w:hAnsi="宋体" w:cs="宋体" w:eastAsia="宋体" w:hint="default"/>
          <w:sz w:val="21"/>
          <w:szCs w:val="21"/>
        </w:rPr>
        <w:t>公 开 招 募 等 相 关 程 序 后 ， 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28 </w:t>
      </w:r>
      <w:r>
        <w:rPr>
          <w:rFonts w:ascii="宋体" w:hAnsi="宋体" w:cs="宋体" w:eastAsia="宋体" w:hint="default"/>
          <w:sz w:val="21"/>
          <w:szCs w:val="21"/>
        </w:rPr>
        <w:t>日 组 织 竞 争 性 谈 判</w:t>
      </w:r>
      <w:r>
        <w:rPr>
          <w:rFonts w:ascii="宋体" w:hAnsi="宋体" w:cs="宋体" w:eastAsia="宋体" w:hint="default"/>
          <w:spacing w:val="28"/>
          <w:sz w:val="21"/>
          <w:szCs w:val="21"/>
        </w:rPr>
        <w:t> </w:t>
      </w:r>
      <w:r>
        <w:rPr>
          <w:rFonts w:ascii="宋体" w:hAnsi="宋体" w:cs="宋体" w:eastAsia="宋体" w:hint="default"/>
          <w:sz w:val="21"/>
          <w:szCs w:val="21"/>
        </w:rPr>
        <w:t>，</w:t>
      </w:r>
      <w:r>
        <w:rPr>
          <w:rFonts w:ascii="宋体" w:hAnsi="宋体" w:cs="宋体" w:eastAsia="宋体" w:hint="default"/>
          <w:w w:val="99"/>
          <w:sz w:val="21"/>
          <w:szCs w:val="21"/>
        </w:rPr>
        <w:t> </w:t>
      </w:r>
      <w:r>
        <w:rPr>
          <w:rFonts w:ascii="Times New Roman" w:hAnsi="Times New Roman" w:cs="Times New Roman" w:eastAsia="Times New Roman" w:hint="default"/>
          <w:w w:val="95"/>
          <w:sz w:val="21"/>
          <w:szCs w:val="21"/>
        </w:rPr>
        <w:t>VisionKnightCapital(China)FundI.L.P[</w:t>
      </w:r>
      <w:r>
        <w:rPr>
          <w:rFonts w:ascii="宋体" w:hAnsi="宋体" w:cs="宋体" w:eastAsia="宋体" w:hint="default"/>
          <w:w w:val="95"/>
          <w:sz w:val="21"/>
          <w:szCs w:val="21"/>
        </w:rPr>
        <w:t>嘉御（中国）投资基金  </w:t>
      </w:r>
      <w:r>
        <w:rPr>
          <w:rFonts w:ascii="Times New Roman" w:hAnsi="Times New Roman" w:cs="Times New Roman" w:eastAsia="Times New Roman" w:hint="default"/>
          <w:w w:val="95"/>
          <w:sz w:val="21"/>
          <w:szCs w:val="21"/>
        </w:rPr>
        <w:t>I   </w:t>
      </w:r>
      <w:r>
        <w:rPr>
          <w:rFonts w:ascii="Times New Roman" w:hAnsi="Times New Roman" w:cs="Times New Roman" w:eastAsia="Times New Roman" w:hint="default"/>
          <w:spacing w:val="48"/>
          <w:w w:val="95"/>
          <w:sz w:val="21"/>
          <w:szCs w:val="21"/>
        </w:rPr>
        <w:t> </w:t>
      </w:r>
      <w:r>
        <w:rPr>
          <w:rFonts w:ascii="宋体" w:hAnsi="宋体" w:cs="宋体" w:eastAsia="宋体" w:hint="default"/>
          <w:w w:val="95"/>
          <w:sz w:val="21"/>
          <w:szCs w:val="21"/>
        </w:rPr>
        <w:t>期</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（以下简称</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嘉御基金</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）和景</w:t>
      </w:r>
      <w:r>
        <w:rPr>
          <w:rFonts w:ascii="宋体" w:hAnsi="宋体" w:cs="宋体" w:eastAsia="宋体" w:hint="default"/>
          <w:sz w:val="21"/>
          <w:szCs w:val="21"/>
        </w:rPr>
      </w:r>
    </w:p>
    <w:p>
      <w:pPr>
        <w:spacing w:after="0" w:line="412" w:lineRule="auto"/>
        <w:jc w:val="both"/>
        <w:rPr>
          <w:rFonts w:ascii="宋体" w:hAnsi="宋体" w:cs="宋体" w:eastAsia="宋体" w:hint="default"/>
          <w:sz w:val="21"/>
          <w:szCs w:val="21"/>
        </w:rPr>
        <w:sectPr>
          <w:pgSz w:w="11910" w:h="16840"/>
          <w:pgMar w:header="0" w:footer="897" w:top="1520" w:bottom="1080" w:left="1580" w:right="1580"/>
        </w:sectPr>
      </w:pPr>
    </w:p>
    <w:p>
      <w:pPr>
        <w:spacing w:line="240" w:lineRule="auto" w:before="0"/>
        <w:rPr>
          <w:rFonts w:ascii="宋体" w:hAnsi="宋体" w:cs="宋体" w:eastAsia="宋体" w:hint="default"/>
          <w:sz w:val="12"/>
          <w:szCs w:val="12"/>
        </w:rPr>
      </w:pPr>
    </w:p>
    <w:p>
      <w:pPr>
        <w:spacing w:line="412" w:lineRule="auto" w:before="34"/>
        <w:ind w:left="121" w:right="108" w:firstLine="0"/>
        <w:jc w:val="both"/>
        <w:rPr>
          <w:rFonts w:ascii="宋体" w:hAnsi="宋体" w:cs="宋体" w:eastAsia="宋体" w:hint="default"/>
          <w:sz w:val="21"/>
          <w:szCs w:val="21"/>
        </w:rPr>
      </w:pPr>
      <w:r>
        <w:rPr>
          <w:rFonts w:ascii="宋体" w:hAnsi="宋体" w:cs="宋体" w:eastAsia="宋体" w:hint="default"/>
          <w:sz w:val="21"/>
          <w:szCs w:val="21"/>
        </w:rPr>
        <w:t>林高盈投资有限公司（</w:t>
      </w:r>
      <w:r>
        <w:rPr>
          <w:rFonts w:ascii="Times New Roman" w:hAnsi="Times New Roman" w:cs="Times New Roman" w:eastAsia="Times New Roman" w:hint="default"/>
          <w:sz w:val="21"/>
          <w:szCs w:val="21"/>
        </w:rPr>
        <w:t>GreenwoodsTopSurplusInvestmentLimited</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景林投资</w:t>
      </w:r>
      <w:r>
        <w:rPr>
          <w:rFonts w:ascii="Times New Roman" w:hAnsi="Times New Roman" w:cs="Times New Roman" w:eastAsia="Times New Roman" w:hint="default"/>
          <w:sz w:val="21"/>
          <w:szCs w:val="21"/>
        </w:rPr>
        <w:t>”</w:t>
      </w:r>
      <w:r>
        <w:rPr>
          <w:rFonts w:ascii="宋体" w:hAnsi="宋体" w:cs="宋体" w:eastAsia="宋体" w:hint="default"/>
          <w:sz w:val="21"/>
          <w:szCs w:val="21"/>
        </w:rPr>
        <w:t>）被</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确认为项目的投资方。</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日，本公司、交易中心及深圳市海吉星投资管理股份有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限公司（以下简称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海吉星投资</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），与俊皆有限公司（为嘉御基金的控股子公司，以下简称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俊</w:t>
      </w:r>
      <w:r>
        <w:rPr>
          <w:rFonts w:ascii="宋体" w:hAnsi="宋体" w:cs="宋体" w:eastAsia="宋体" w:hint="default"/>
          <w:w w:val="99"/>
          <w:sz w:val="21"/>
          <w:szCs w:val="21"/>
        </w:rPr>
        <w:t> </w:t>
      </w:r>
      <w:r>
        <w:rPr>
          <w:rFonts w:ascii="宋体" w:hAnsi="宋体" w:cs="宋体" w:eastAsia="宋体" w:hint="default"/>
          <w:spacing w:val="-1"/>
          <w:w w:val="95"/>
          <w:sz w:val="21"/>
          <w:szCs w:val="21"/>
        </w:rPr>
        <w:t>皆</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）、景林投资、交易中心管理层团队齐志平、孙炜、董华新、史伟鹏及李华（以下简称</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管</w:t>
      </w:r>
      <w:r>
        <w:rPr>
          <w:rFonts w:ascii="宋体" w:hAnsi="宋体" w:cs="宋体" w:eastAsia="宋体" w:hint="default"/>
          <w:spacing w:val="80"/>
          <w:w w:val="95"/>
          <w:sz w:val="21"/>
          <w:szCs w:val="21"/>
        </w:rPr>
        <w:t> </w:t>
      </w:r>
      <w:r>
        <w:rPr>
          <w:rFonts w:ascii="宋体" w:hAnsi="宋体" w:cs="宋体" w:eastAsia="宋体" w:hint="default"/>
          <w:sz w:val="21"/>
          <w:szCs w:val="21"/>
        </w:rPr>
        <w:t>理层团队</w:t>
      </w:r>
      <w:r>
        <w:rPr>
          <w:rFonts w:ascii="Times New Roman" w:hAnsi="Times New Roman" w:cs="Times New Roman" w:eastAsia="Times New Roman" w:hint="default"/>
          <w:sz w:val="21"/>
          <w:szCs w:val="21"/>
        </w:rPr>
        <w:t>”</w:t>
      </w:r>
      <w:r>
        <w:rPr>
          <w:rFonts w:ascii="宋体" w:hAnsi="宋体" w:cs="宋体" w:eastAsia="宋体" w:hint="default"/>
          <w:sz w:val="21"/>
          <w:szCs w:val="21"/>
        </w:rPr>
        <w:t>）共同签订《关于农产品交易中心股份有限公司之投资协议》。根据投资协议，待</w:t>
      </w:r>
      <w:r>
        <w:rPr>
          <w:rFonts w:ascii="宋体" w:hAnsi="宋体" w:cs="宋体" w:eastAsia="宋体" w:hint="default"/>
          <w:w w:val="99"/>
          <w:sz w:val="21"/>
          <w:szCs w:val="21"/>
        </w:rPr>
        <w:t> </w:t>
      </w:r>
      <w:r>
        <w:rPr>
          <w:rFonts w:ascii="宋体" w:hAnsi="宋体" w:cs="宋体" w:eastAsia="宋体" w:hint="default"/>
          <w:sz w:val="21"/>
          <w:szCs w:val="21"/>
        </w:rPr>
        <w:t>增资完成，交易中心股份注册资本将增加至人民币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444,000,000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元。其中，俊皆以相当于人民</w:t>
      </w:r>
    </w:p>
    <w:p>
      <w:pPr>
        <w:spacing w:before="43"/>
        <w:ind w:left="121" w:right="0" w:firstLine="0"/>
        <w:jc w:val="both"/>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188,191,620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元的美元认购新增股份</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133,200,000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股，占交易中心增资后总股本的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；景</w:t>
      </w:r>
    </w:p>
    <w:p>
      <w:pPr>
        <w:spacing w:line="240" w:lineRule="auto" w:before="12"/>
        <w:rPr>
          <w:rFonts w:ascii="宋体" w:hAnsi="宋体" w:cs="宋体" w:eastAsia="宋体" w:hint="default"/>
          <w:sz w:val="15"/>
          <w:szCs w:val="15"/>
        </w:rPr>
      </w:pPr>
    </w:p>
    <w:p>
      <w:pPr>
        <w:spacing w:before="0"/>
        <w:ind w:left="121" w:right="0" w:firstLine="0"/>
        <w:jc w:val="both"/>
        <w:rPr>
          <w:rFonts w:ascii="宋体" w:hAnsi="宋体" w:cs="宋体" w:eastAsia="宋体" w:hint="default"/>
          <w:sz w:val="21"/>
          <w:szCs w:val="21"/>
        </w:rPr>
      </w:pPr>
      <w:r>
        <w:rPr>
          <w:rFonts w:ascii="宋体" w:hAnsi="宋体" w:cs="宋体" w:eastAsia="宋体" w:hint="default"/>
          <w:sz w:val="21"/>
          <w:szCs w:val="21"/>
        </w:rPr>
        <w:t>林投资以相当于人民币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119,188,026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元的美元认购新增股份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84,360,000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股，占交易中心增资后</w:t>
      </w:r>
    </w:p>
    <w:p>
      <w:pPr>
        <w:spacing w:line="240" w:lineRule="auto" w:before="12"/>
        <w:rPr>
          <w:rFonts w:ascii="宋体" w:hAnsi="宋体" w:cs="宋体" w:eastAsia="宋体" w:hint="default"/>
          <w:sz w:val="15"/>
          <w:szCs w:val="15"/>
        </w:rPr>
      </w:pPr>
    </w:p>
    <w:p>
      <w:pPr>
        <w:spacing w:line="415" w:lineRule="auto" w:before="0"/>
        <w:ind w:left="121" w:right="114" w:firstLine="0"/>
        <w:jc w:val="both"/>
        <w:rPr>
          <w:rFonts w:ascii="宋体" w:hAnsi="宋体" w:cs="宋体" w:eastAsia="宋体" w:hint="default"/>
          <w:sz w:val="21"/>
          <w:szCs w:val="21"/>
        </w:rPr>
      </w:pPr>
      <w:r>
        <w:rPr>
          <w:rFonts w:ascii="宋体" w:hAnsi="宋体" w:cs="宋体" w:eastAsia="宋体" w:hint="default"/>
          <w:spacing w:val="3"/>
          <w:sz w:val="21"/>
          <w:szCs w:val="21"/>
        </w:rPr>
        <w:t>总股本的</w:t>
      </w:r>
      <w:r>
        <w:rPr>
          <w:rFonts w:ascii="宋体" w:hAnsi="宋体" w:cs="宋体" w:eastAsia="宋体" w:hint="default"/>
          <w:spacing w:val="-60"/>
          <w:sz w:val="21"/>
          <w:szCs w:val="21"/>
        </w:rPr>
        <w:t> </w:t>
      </w:r>
      <w:r>
        <w:rPr>
          <w:rFonts w:ascii="Times New Roman" w:hAnsi="Times New Roman" w:cs="Times New Roman" w:eastAsia="Times New Roman" w:hint="default"/>
          <w:spacing w:val="3"/>
          <w:sz w:val="21"/>
          <w:szCs w:val="21"/>
        </w:rPr>
        <w:t>19%</w:t>
      </w:r>
      <w:r>
        <w:rPr>
          <w:rFonts w:ascii="宋体" w:hAnsi="宋体" w:cs="宋体" w:eastAsia="宋体" w:hint="default"/>
          <w:spacing w:val="3"/>
          <w:sz w:val="21"/>
          <w:szCs w:val="21"/>
        </w:rPr>
        <w:t>；管理层团队将以人民币</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37,355,754</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元认购新增股份</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26,440,000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股，占交易中</w:t>
      </w:r>
      <w:r>
        <w:rPr>
          <w:rFonts w:ascii="宋体" w:hAnsi="宋体" w:cs="宋体" w:eastAsia="宋体" w:hint="default"/>
          <w:w w:val="99"/>
          <w:sz w:val="21"/>
          <w:szCs w:val="21"/>
        </w:rPr>
        <w:t> </w:t>
      </w:r>
      <w:r>
        <w:rPr>
          <w:rFonts w:ascii="宋体" w:hAnsi="宋体" w:cs="宋体" w:eastAsia="宋体" w:hint="default"/>
          <w:sz w:val="21"/>
          <w:szCs w:val="21"/>
        </w:rPr>
        <w:t>心增资后总股本的</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5.95%</w:t>
      </w:r>
      <w:r>
        <w:rPr>
          <w:rFonts w:ascii="宋体" w:hAnsi="宋体" w:cs="宋体" w:eastAsia="宋体" w:hint="default"/>
          <w:sz w:val="21"/>
          <w:szCs w:val="21"/>
        </w:rPr>
        <w:t>。交易各方目前仍在协商谈判增资事项的具体细节。</w:t>
      </w:r>
    </w:p>
    <w:p>
      <w:pPr>
        <w:spacing w:line="412" w:lineRule="auto" w:before="158"/>
        <w:ind w:left="121" w:right="1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日，本公司第六届董事会第二十五次会议批准，本公司以</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255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万元受</w:t>
      </w:r>
      <w:r>
        <w:rPr>
          <w:rFonts w:ascii="宋体" w:hAnsi="宋体" w:cs="宋体" w:eastAsia="宋体" w:hint="default"/>
          <w:w w:val="99"/>
          <w:sz w:val="21"/>
          <w:szCs w:val="21"/>
        </w:rPr>
        <w:t> </w:t>
      </w:r>
      <w:r>
        <w:rPr>
          <w:rFonts w:ascii="宋体" w:hAnsi="宋体" w:cs="宋体" w:eastAsia="宋体" w:hint="default"/>
          <w:sz w:val="21"/>
          <w:szCs w:val="21"/>
        </w:rPr>
        <w:t>让全资子公司深圳市海吉星国际农产品物流管理有限公司（以下简称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海吉星国际农产品物流</w:t>
      </w:r>
      <w:r>
        <w:rPr>
          <w:rFonts w:ascii="宋体" w:hAnsi="宋体" w:cs="宋体" w:eastAsia="宋体" w:hint="default"/>
          <w:w w:val="99"/>
          <w:sz w:val="21"/>
          <w:szCs w:val="21"/>
        </w:rPr>
        <w:t> </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）持有的深圳市海吉星国际食品产业发展有限公司（暂用名，以工商登记名称为准，原</w:t>
      </w:r>
      <w:r>
        <w:rPr>
          <w:rFonts w:ascii="宋体" w:hAnsi="宋体" w:cs="宋体" w:eastAsia="宋体" w:hint="default"/>
          <w:w w:val="99"/>
          <w:sz w:val="21"/>
          <w:szCs w:val="21"/>
        </w:rPr>
        <w:t> </w:t>
      </w:r>
      <w:r>
        <w:rPr>
          <w:rFonts w:ascii="宋体" w:hAnsi="宋体" w:cs="宋体" w:eastAsia="宋体" w:hint="default"/>
          <w:sz w:val="21"/>
          <w:szCs w:val="21"/>
        </w:rPr>
        <w:t>名为深圳市海吉星国际农产品配套服务有限公司，工商变更登记正在办理当中，以下简称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海</w:t>
      </w:r>
      <w:r>
        <w:rPr>
          <w:rFonts w:ascii="宋体" w:hAnsi="宋体" w:cs="宋体" w:eastAsia="宋体" w:hint="default"/>
          <w:w w:val="99"/>
          <w:sz w:val="21"/>
          <w:szCs w:val="21"/>
        </w:rPr>
        <w:t> </w:t>
      </w:r>
      <w:r>
        <w:rPr>
          <w:rFonts w:ascii="宋体" w:hAnsi="宋体" w:cs="宋体" w:eastAsia="宋体" w:hint="default"/>
          <w:sz w:val="21"/>
          <w:szCs w:val="21"/>
        </w:rPr>
        <w:t>吉星国际食品产业公司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51%</w:t>
      </w:r>
      <w:r>
        <w:rPr>
          <w:rFonts w:ascii="宋体" w:hAnsi="宋体" w:cs="宋体" w:eastAsia="宋体" w:hint="default"/>
          <w:sz w:val="21"/>
          <w:szCs w:val="21"/>
        </w:rPr>
        <w:t>的股权。股权完成工商过户后，公司持有海吉星国际食品产业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的股权。</w:t>
      </w:r>
    </w:p>
    <w:p>
      <w:pPr>
        <w:spacing w:before="163"/>
        <w:ind w:left="541" w:right="0" w:firstLine="0"/>
        <w:jc w:val="left"/>
        <w:rPr>
          <w:rFonts w:ascii="宋体" w:hAnsi="宋体" w:cs="宋体" w:eastAsia="宋体" w:hint="default"/>
          <w:sz w:val="21"/>
          <w:szCs w:val="21"/>
        </w:rPr>
      </w:pPr>
      <w:r>
        <w:rPr>
          <w:rFonts w:ascii="宋体" w:hAnsi="宋体" w:cs="宋体" w:eastAsia="宋体" w:hint="default"/>
          <w:spacing w:val="9"/>
          <w:sz w:val="21"/>
          <w:szCs w:val="21"/>
        </w:rPr>
        <w:t>会议同时批准在本公司受让海吉星国际农产品物流公司持有海吉星国际食品产业公司</w:t>
      </w:r>
    </w:p>
    <w:p>
      <w:pPr>
        <w:spacing w:line="240" w:lineRule="auto" w:before="2"/>
        <w:rPr>
          <w:rFonts w:ascii="宋体" w:hAnsi="宋体" w:cs="宋体" w:eastAsia="宋体" w:hint="default"/>
          <w:sz w:val="17"/>
          <w:szCs w:val="17"/>
        </w:rPr>
      </w:pPr>
    </w:p>
    <w:p>
      <w:pPr>
        <w:spacing w:before="0"/>
        <w:ind w:left="121"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的股权同时，将海吉星国际食品产业公司原注册资本人民币</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万元，增至人民币</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10,000</w:t>
      </w:r>
    </w:p>
    <w:p>
      <w:pPr>
        <w:spacing w:line="240" w:lineRule="auto" w:before="4"/>
        <w:rPr>
          <w:rFonts w:ascii="Times New Roman" w:hAnsi="Times New Roman" w:cs="Times New Roman" w:eastAsia="Times New Roman" w:hint="default"/>
          <w:sz w:val="18"/>
          <w:szCs w:val="18"/>
        </w:rPr>
      </w:pPr>
    </w:p>
    <w:p>
      <w:pPr>
        <w:spacing w:before="0"/>
        <w:ind w:left="121" w:right="0" w:firstLine="0"/>
        <w:jc w:val="both"/>
        <w:rPr>
          <w:rFonts w:ascii="宋体" w:hAnsi="宋体" w:cs="宋体" w:eastAsia="宋体" w:hint="default"/>
          <w:sz w:val="21"/>
          <w:szCs w:val="21"/>
        </w:rPr>
      </w:pPr>
      <w:r>
        <w:rPr>
          <w:rFonts w:ascii="宋体" w:hAnsi="宋体" w:cs="宋体" w:eastAsia="宋体" w:hint="default"/>
          <w:sz w:val="21"/>
          <w:szCs w:val="21"/>
        </w:rPr>
        <w:t>万元，即增加注册资本人民币</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9,500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万元。所增加注册资本由股东双方按原出资比例以现金认</w:t>
      </w:r>
    </w:p>
    <w:p>
      <w:pPr>
        <w:spacing w:line="240" w:lineRule="auto" w:before="12"/>
        <w:rPr>
          <w:rFonts w:ascii="宋体" w:hAnsi="宋体" w:cs="宋体" w:eastAsia="宋体" w:hint="default"/>
          <w:sz w:val="15"/>
          <w:szCs w:val="15"/>
        </w:rPr>
      </w:pPr>
    </w:p>
    <w:p>
      <w:pPr>
        <w:spacing w:before="0"/>
        <w:ind w:left="121" w:right="0" w:firstLine="0"/>
        <w:jc w:val="both"/>
        <w:rPr>
          <w:rFonts w:ascii="宋体" w:hAnsi="宋体" w:cs="宋体" w:eastAsia="宋体" w:hint="default"/>
          <w:sz w:val="21"/>
          <w:szCs w:val="21"/>
        </w:rPr>
      </w:pPr>
      <w:r>
        <w:rPr>
          <w:rFonts w:ascii="宋体" w:hAnsi="宋体" w:cs="宋体" w:eastAsia="宋体" w:hint="default"/>
          <w:sz w:val="21"/>
          <w:szCs w:val="21"/>
        </w:rPr>
        <w:t>缴，即本公司出资人民币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4,845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万元；深圳市豪腾农产品有限公司出资人民币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4,655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line="240" w:lineRule="auto" w:before="1"/>
        <w:rPr>
          <w:rFonts w:ascii="宋体" w:hAnsi="宋体" w:cs="宋体" w:eastAsia="宋体" w:hint="default"/>
          <w:sz w:val="25"/>
          <w:szCs w:val="25"/>
        </w:rPr>
      </w:pPr>
    </w:p>
    <w:p>
      <w:pPr>
        <w:spacing w:line="412" w:lineRule="auto" w:before="0"/>
        <w:ind w:left="121" w:right="11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日，本公司第六届董事会第二十五次会议批准本公司投资成立天津海</w:t>
      </w:r>
      <w:r>
        <w:rPr>
          <w:rFonts w:ascii="宋体" w:hAnsi="宋体" w:cs="宋体" w:eastAsia="宋体" w:hint="default"/>
          <w:w w:val="99"/>
          <w:sz w:val="21"/>
          <w:szCs w:val="21"/>
        </w:rPr>
        <w:t> </w:t>
      </w:r>
      <w:r>
        <w:rPr>
          <w:rFonts w:ascii="宋体" w:hAnsi="宋体" w:cs="宋体" w:eastAsia="宋体" w:hint="default"/>
          <w:w w:val="95"/>
          <w:sz w:val="21"/>
          <w:szCs w:val="21"/>
        </w:rPr>
        <w:t>吉星市场管理有限公司（暂用名，以工商登记名称为准，以下简称</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天津海吉星管理公司</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天津海吉星管理公司注册资本</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万元，本公司、深圳莱蒙泰盛信息咨询有限公司、深圳市祥</w:t>
      </w:r>
      <w:r>
        <w:rPr>
          <w:rFonts w:ascii="宋体" w:hAnsi="宋体" w:cs="宋体" w:eastAsia="宋体" w:hint="default"/>
          <w:w w:val="99"/>
          <w:sz w:val="21"/>
          <w:szCs w:val="21"/>
        </w:rPr>
        <w:t> </w:t>
      </w:r>
      <w:r>
        <w:rPr>
          <w:rFonts w:ascii="宋体" w:hAnsi="宋体" w:cs="宋体" w:eastAsia="宋体" w:hint="default"/>
          <w:sz w:val="21"/>
          <w:szCs w:val="21"/>
        </w:rPr>
        <w:t>恒昶贸易有限公司、深圳市臻康贸易有限公司各认缴注册资本分别为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210</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万元、</w:t>
      </w:r>
      <w:r>
        <w:rPr>
          <w:rFonts w:ascii="Times New Roman" w:hAnsi="Times New Roman" w:cs="Times New Roman" w:eastAsia="Times New Roman" w:hint="default"/>
          <w:spacing w:val="-3"/>
          <w:sz w:val="21"/>
          <w:szCs w:val="21"/>
        </w:rPr>
        <w:t>200</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万元、</w:t>
      </w:r>
      <w:r>
        <w:rPr>
          <w:rFonts w:ascii="Times New Roman" w:hAnsi="Times New Roman" w:cs="Times New Roman" w:eastAsia="Times New Roman" w:hint="default"/>
          <w:spacing w:val="-3"/>
          <w:sz w:val="21"/>
          <w:szCs w:val="21"/>
        </w:rPr>
        <w:t>50</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40 </w:t>
      </w:r>
      <w:r>
        <w:rPr>
          <w:rFonts w:ascii="宋体" w:hAnsi="宋体" w:cs="宋体" w:eastAsia="宋体" w:hint="default"/>
          <w:sz w:val="21"/>
          <w:szCs w:val="21"/>
        </w:rPr>
        <w:t>万元，持股权比例分别为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42</w:t>
      </w:r>
      <w:r>
        <w:rPr>
          <w:rFonts w:ascii="宋体" w:hAnsi="宋体" w:cs="宋体" w:eastAsia="宋体" w:hint="default"/>
          <w:sz w:val="21"/>
          <w:szCs w:val="21"/>
        </w:rPr>
        <w:t>％、</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w:t>
      </w:r>
    </w:p>
    <w:p>
      <w:pPr>
        <w:spacing w:before="161"/>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日，本公司第六届董事会第二十五次会议批准本公司投资成立天津津</w:t>
      </w:r>
    </w:p>
    <w:p>
      <w:pPr>
        <w:spacing w:after="0"/>
        <w:jc w:val="left"/>
        <w:rPr>
          <w:rFonts w:ascii="宋体" w:hAnsi="宋体" w:cs="宋体" w:eastAsia="宋体" w:hint="default"/>
          <w:sz w:val="21"/>
          <w:szCs w:val="21"/>
        </w:rPr>
        <w:sectPr>
          <w:footerReference w:type="default" r:id="rId128"/>
          <w:pgSz w:w="11910" w:h="16840"/>
          <w:pgMar w:footer="897" w:header="0" w:top="1520" w:bottom="1080" w:left="1580" w:right="1580"/>
          <w:pgNumType w:start="200"/>
        </w:sectPr>
      </w:pPr>
    </w:p>
    <w:p>
      <w:pPr>
        <w:spacing w:line="240" w:lineRule="auto" w:before="0"/>
        <w:rPr>
          <w:rFonts w:ascii="宋体" w:hAnsi="宋体" w:cs="宋体" w:eastAsia="宋体" w:hint="default"/>
          <w:sz w:val="12"/>
          <w:szCs w:val="12"/>
        </w:rPr>
      </w:pPr>
    </w:p>
    <w:p>
      <w:pPr>
        <w:spacing w:line="412" w:lineRule="auto" w:before="34"/>
        <w:ind w:left="121" w:right="115" w:firstLine="0"/>
        <w:jc w:val="both"/>
        <w:rPr>
          <w:rFonts w:ascii="宋体" w:hAnsi="宋体" w:cs="宋体" w:eastAsia="宋体" w:hint="default"/>
          <w:sz w:val="21"/>
          <w:szCs w:val="21"/>
        </w:rPr>
      </w:pPr>
      <w:r>
        <w:rPr>
          <w:rFonts w:ascii="宋体" w:hAnsi="宋体" w:cs="宋体" w:eastAsia="宋体" w:hint="default"/>
          <w:spacing w:val="-1"/>
          <w:w w:val="95"/>
          <w:sz w:val="21"/>
          <w:szCs w:val="21"/>
        </w:rPr>
        <w:t>俊投资发展有限公司（暂用名，以工商登记名称为准，以下简称</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津俊投资公司</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），津俊投资</w:t>
      </w:r>
      <w:r>
        <w:rPr>
          <w:rFonts w:ascii="宋体" w:hAnsi="宋体" w:cs="宋体" w:eastAsia="宋体" w:hint="default"/>
          <w:spacing w:val="81"/>
          <w:w w:val="95"/>
          <w:sz w:val="21"/>
          <w:szCs w:val="21"/>
        </w:rPr>
        <w:t> </w:t>
      </w:r>
      <w:r>
        <w:rPr>
          <w:rFonts w:ascii="宋体" w:hAnsi="宋体" w:cs="宋体" w:eastAsia="宋体" w:hint="default"/>
          <w:spacing w:val="81"/>
          <w:w w:val="95"/>
          <w:sz w:val="21"/>
          <w:szCs w:val="21"/>
        </w:rPr>
      </w:r>
      <w:r>
        <w:rPr>
          <w:rFonts w:ascii="宋体" w:hAnsi="宋体" w:cs="宋体" w:eastAsia="宋体" w:hint="default"/>
          <w:sz w:val="21"/>
          <w:szCs w:val="21"/>
        </w:rPr>
        <w:t>公司注册资本</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万元，本公司、深圳莱蒙泰盛信息咨询有限公司、深圳市祥恒昶贸易有限</w:t>
      </w:r>
      <w:r>
        <w:rPr>
          <w:rFonts w:ascii="宋体" w:hAnsi="宋体" w:cs="宋体" w:eastAsia="宋体" w:hint="default"/>
          <w:w w:val="99"/>
          <w:sz w:val="21"/>
          <w:szCs w:val="21"/>
        </w:rPr>
        <w:t> </w:t>
      </w:r>
      <w:r>
        <w:rPr>
          <w:rFonts w:ascii="宋体" w:hAnsi="宋体" w:cs="宋体" w:eastAsia="宋体" w:hint="default"/>
          <w:sz w:val="21"/>
          <w:szCs w:val="21"/>
        </w:rPr>
        <w:t>公司、深圳市臻康贸易有限公司各认缴注册资本分别为</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2,100</w:t>
      </w:r>
      <w:r>
        <w:rPr>
          <w:rFonts w:ascii="Times New Roman" w:hAnsi="Times New Roman" w:cs="Times New Roman" w:eastAsia="Times New Roman" w:hint="default"/>
          <w:spacing w:val="-16"/>
          <w:sz w:val="21"/>
          <w:szCs w:val="21"/>
        </w:rPr>
        <w:t> </w:t>
      </w:r>
      <w:r>
        <w:rPr>
          <w:rFonts w:ascii="宋体" w:hAnsi="宋体" w:cs="宋体" w:eastAsia="宋体" w:hint="default"/>
          <w:spacing w:val="-7"/>
          <w:sz w:val="21"/>
          <w:szCs w:val="21"/>
        </w:rPr>
        <w:t>万元、</w:t>
      </w:r>
      <w:r>
        <w:rPr>
          <w:rFonts w:ascii="Times New Roman" w:hAnsi="Times New Roman" w:cs="Times New Roman" w:eastAsia="Times New Roman" w:hint="default"/>
          <w:spacing w:val="-7"/>
          <w:sz w:val="21"/>
          <w:szCs w:val="21"/>
        </w:rPr>
        <w:t>2,000</w:t>
      </w:r>
      <w:r>
        <w:rPr>
          <w:rFonts w:ascii="Times New Roman" w:hAnsi="Times New Roman" w:cs="Times New Roman" w:eastAsia="Times New Roman" w:hint="default"/>
          <w:spacing w:val="-16"/>
          <w:sz w:val="21"/>
          <w:szCs w:val="21"/>
        </w:rPr>
        <w:t> </w:t>
      </w:r>
      <w:r>
        <w:rPr>
          <w:rFonts w:ascii="宋体" w:hAnsi="宋体" w:cs="宋体" w:eastAsia="宋体" w:hint="default"/>
          <w:spacing w:val="-8"/>
          <w:sz w:val="21"/>
          <w:szCs w:val="21"/>
        </w:rPr>
        <w:t>万元、</w:t>
      </w:r>
      <w:r>
        <w:rPr>
          <w:rFonts w:ascii="Times New Roman" w:hAnsi="Times New Roman" w:cs="Times New Roman" w:eastAsia="Times New Roman" w:hint="default"/>
          <w:spacing w:val="-8"/>
          <w:sz w:val="21"/>
          <w:szCs w:val="21"/>
        </w:rPr>
        <w:t>500</w:t>
      </w:r>
      <w:r>
        <w:rPr>
          <w:rFonts w:ascii="Times New Roman" w:hAnsi="Times New Roman" w:cs="Times New Roman" w:eastAsia="Times New Roman" w:hint="default"/>
          <w:spacing w:val="-16"/>
          <w:sz w:val="21"/>
          <w:szCs w:val="21"/>
        </w:rPr>
        <w:t> </w:t>
      </w:r>
      <w:r>
        <w:rPr>
          <w:rFonts w:ascii="宋体" w:hAnsi="宋体" w:cs="宋体" w:eastAsia="宋体" w:hint="default"/>
          <w:spacing w:val="-9"/>
          <w:sz w:val="21"/>
          <w:szCs w:val="21"/>
        </w:rPr>
        <w:t>万元、</w:t>
      </w:r>
      <w:r>
        <w:rPr>
          <w:rFonts w:ascii="Times New Roman" w:hAnsi="Times New Roman" w:cs="Times New Roman" w:eastAsia="Times New Roman" w:hint="default"/>
          <w:spacing w:val="-9"/>
          <w:sz w:val="21"/>
          <w:szCs w:val="21"/>
        </w:rPr>
        <w:t>400</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万元，持股权比例分别为</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42</w:t>
      </w:r>
      <w:r>
        <w:rPr>
          <w:rFonts w:ascii="宋体" w:hAnsi="宋体" w:cs="宋体" w:eastAsia="宋体" w:hint="default"/>
          <w:sz w:val="21"/>
          <w:szCs w:val="21"/>
        </w:rPr>
        <w:t>％、</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w:t>
      </w:r>
    </w:p>
    <w:p>
      <w:pPr>
        <w:spacing w:line="412" w:lineRule="auto" w:before="161"/>
        <w:ind w:left="121" w:right="11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、本公司第六届董事会第十六次会议和第二十五次会议批准本公司投资成立深圳市农产</w:t>
      </w:r>
      <w:r>
        <w:rPr>
          <w:rFonts w:ascii="宋体" w:hAnsi="宋体" w:cs="宋体" w:eastAsia="宋体" w:hint="default"/>
          <w:w w:val="99"/>
          <w:sz w:val="21"/>
          <w:szCs w:val="21"/>
        </w:rPr>
        <w:t> </w:t>
      </w:r>
      <w:r>
        <w:rPr>
          <w:rFonts w:ascii="宋体" w:hAnsi="宋体" w:cs="宋体" w:eastAsia="宋体" w:hint="default"/>
          <w:spacing w:val="-1"/>
          <w:w w:val="95"/>
          <w:sz w:val="21"/>
          <w:szCs w:val="21"/>
        </w:rPr>
        <w:t>品小额贷款有限公司（暂用名，以工商登记名称为准，以下简称</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小额贷款公司</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），小额贷款</w:t>
      </w:r>
      <w:r>
        <w:rPr>
          <w:rFonts w:ascii="宋体" w:hAnsi="宋体" w:cs="宋体" w:eastAsia="宋体" w:hint="default"/>
          <w:spacing w:val="81"/>
          <w:w w:val="95"/>
          <w:sz w:val="21"/>
          <w:szCs w:val="21"/>
        </w:rPr>
        <w:t> </w:t>
      </w:r>
      <w:r>
        <w:rPr>
          <w:rFonts w:ascii="宋体" w:hAnsi="宋体" w:cs="宋体" w:eastAsia="宋体" w:hint="default"/>
          <w:spacing w:val="81"/>
          <w:w w:val="95"/>
          <w:sz w:val="21"/>
          <w:szCs w:val="21"/>
        </w:rPr>
      </w:r>
      <w:r>
        <w:rPr>
          <w:rFonts w:ascii="宋体" w:hAnsi="宋体" w:cs="宋体" w:eastAsia="宋体" w:hint="default"/>
          <w:sz w:val="21"/>
          <w:szCs w:val="21"/>
        </w:rPr>
        <w:t>公司注册资本人民币</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万元，本公司、深圳市海吉星投资管理股份有限公司、深圳市农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产品融资担保有限公司各认缴注册资本分别为</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3,500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万元，持股权比</w:t>
      </w:r>
      <w:r>
        <w:rPr>
          <w:rFonts w:ascii="宋体" w:hAnsi="宋体" w:cs="宋体" w:eastAsia="宋体" w:hint="default"/>
          <w:w w:val="99"/>
          <w:sz w:val="21"/>
          <w:szCs w:val="21"/>
        </w:rPr>
        <w:t> </w:t>
      </w:r>
      <w:r>
        <w:rPr>
          <w:rFonts w:ascii="宋体" w:hAnsi="宋体" w:cs="宋体" w:eastAsia="宋体" w:hint="default"/>
          <w:sz w:val="21"/>
          <w:szCs w:val="21"/>
        </w:rPr>
        <w:t>例分别为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r>
        <w:rPr>
          <w:rFonts w:ascii="Times New Roman" w:hAnsi="Times New Roman" w:cs="Times New Roman" w:eastAsia="Times New Roman" w:hint="default"/>
          <w:sz w:val="21"/>
          <w:szCs w:val="21"/>
        </w:rPr>
        <w:t>35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p>
      <w:pPr>
        <w:spacing w:line="417" w:lineRule="auto" w:before="163"/>
        <w:ind w:left="121" w:right="11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、本公司第六届董事会第十六次会议和第二十五次会议批准本公司投资成立深圳市中农</w:t>
      </w:r>
      <w:r>
        <w:rPr>
          <w:rFonts w:ascii="宋体" w:hAnsi="宋体" w:cs="宋体" w:eastAsia="宋体" w:hint="default"/>
          <w:w w:val="99"/>
          <w:sz w:val="21"/>
          <w:szCs w:val="21"/>
        </w:rPr>
        <w:t> </w:t>
      </w:r>
      <w:r>
        <w:rPr>
          <w:rFonts w:ascii="宋体" w:hAnsi="宋体" w:cs="宋体" w:eastAsia="宋体" w:hint="default"/>
          <w:spacing w:val="-2"/>
          <w:sz w:val="21"/>
          <w:szCs w:val="21"/>
        </w:rPr>
        <w:t>水产股份有限公司（暂用名，以工商登记名称为准，以下简称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中农水产股份公司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），中农水</w:t>
      </w:r>
      <w:r>
        <w:rPr>
          <w:rFonts w:ascii="宋体" w:hAnsi="宋体" w:cs="宋体" w:eastAsia="宋体" w:hint="default"/>
          <w:w w:val="99"/>
          <w:sz w:val="21"/>
          <w:szCs w:val="21"/>
        </w:rPr>
        <w:t> </w:t>
      </w:r>
      <w:r>
        <w:rPr>
          <w:rFonts w:ascii="宋体" w:hAnsi="宋体" w:cs="宋体" w:eastAsia="宋体" w:hint="default"/>
          <w:sz w:val="21"/>
          <w:szCs w:val="21"/>
        </w:rPr>
        <w:t>产股份公司注册资本人民币</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万元，本公司、深圳市隆嘉福投资有限公司、东莞市海鹏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w w:val="95"/>
          <w:sz w:val="21"/>
          <w:szCs w:val="21"/>
        </w:rPr>
        <w:t>贸易有限公司、深圳市金泰水产有限公司、深圳市嘉汇利水产有限公司各认缴注册资本分别为</w:t>
      </w:r>
      <w:r>
        <w:rPr>
          <w:rFonts w:ascii="宋体" w:hAnsi="宋体" w:cs="宋体" w:eastAsia="宋体" w:hint="default"/>
          <w:w w:val="95"/>
          <w:sz w:val="21"/>
          <w:szCs w:val="21"/>
        </w:rPr>
        <w:t>  </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Times New Roman" w:hAnsi="Times New Roman" w:cs="Times New Roman" w:eastAsia="Times New Roman" w:hint="default"/>
          <w:sz w:val="21"/>
          <w:szCs w:val="21"/>
        </w:rPr>
        <w:t>3,400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3,100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万元，持股权比例分别为</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34</w:t>
      </w:r>
      <w:r>
        <w:rPr>
          <w:rFonts w:ascii="宋体" w:hAnsi="宋体" w:cs="宋体" w:eastAsia="宋体" w:hint="default"/>
          <w:sz w:val="21"/>
          <w:szCs w:val="21"/>
        </w:rPr>
        <w:t>％、</w:t>
      </w:r>
      <w:r>
        <w:rPr>
          <w:rFonts w:ascii="Times New Roman" w:hAnsi="Times New Roman" w:cs="Times New Roman" w:eastAsia="Times New Roman" w:hint="default"/>
          <w:sz w:val="21"/>
          <w:szCs w:val="21"/>
        </w:rPr>
        <w:t>31</w:t>
      </w:r>
      <w:r>
        <w:rPr>
          <w:rFonts w:ascii="宋体" w:hAnsi="宋体" w:cs="宋体" w:eastAsia="宋体" w:hint="default"/>
          <w:sz w:val="21"/>
          <w:szCs w:val="21"/>
        </w:rPr>
        <w:t>％、</w:t>
      </w:r>
    </w:p>
    <w:p>
      <w:pPr>
        <w:spacing w:before="36"/>
        <w:ind w:left="12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spacing w:line="240" w:lineRule="auto" w:before="4"/>
        <w:rPr>
          <w:rFonts w:ascii="宋体" w:hAnsi="宋体" w:cs="宋体" w:eastAsia="宋体" w:hint="default"/>
          <w:sz w:val="25"/>
          <w:szCs w:val="25"/>
        </w:rPr>
      </w:pPr>
    </w:p>
    <w:p>
      <w:pPr>
        <w:spacing w:line="424" w:lineRule="auto" w:before="0"/>
        <w:ind w:left="121" w:right="11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日，本公司董事会第六届十一次会议通过了关于本公司非公开发行</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w w:val="99"/>
          <w:sz w:val="21"/>
          <w:szCs w:val="21"/>
        </w:rPr>
        <w:t> </w:t>
      </w:r>
      <w:r>
        <w:rPr>
          <w:rFonts w:ascii="宋体" w:hAnsi="宋体" w:cs="宋体" w:eastAsia="宋体" w:hint="default"/>
          <w:spacing w:val="-2"/>
          <w:w w:val="95"/>
          <w:sz w:val="21"/>
          <w:szCs w:val="21"/>
        </w:rPr>
        <w:t>股股票方案。根据方案，本公司拟向包括本公司第一大股东深圳市国有资产管理委员会及其全</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3"/>
          <w:sz w:val="21"/>
          <w:szCs w:val="21"/>
        </w:rPr>
        <w:t>资子公司致远投资在内的不超过</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名特定投资者发行不超过</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150,966,184</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股人民币普通股股</w:t>
      </w:r>
    </w:p>
    <w:p>
      <w:pPr>
        <w:spacing w:before="32"/>
        <w:ind w:left="121" w:right="0" w:firstLine="0"/>
        <w:jc w:val="both"/>
        <w:rPr>
          <w:rFonts w:ascii="宋体" w:hAnsi="宋体" w:cs="宋体" w:eastAsia="宋体" w:hint="default"/>
          <w:sz w:val="21"/>
          <w:szCs w:val="21"/>
        </w:rPr>
      </w:pPr>
      <w:r>
        <w:rPr>
          <w:rFonts w:ascii="宋体" w:hAnsi="宋体" w:cs="宋体" w:eastAsia="宋体" w:hint="default"/>
          <w:sz w:val="21"/>
          <w:szCs w:val="21"/>
        </w:rPr>
        <w:t>票，每股面值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元，发行价格不低于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日（定价基准日）前二十个交易日公司股</w:t>
      </w:r>
    </w:p>
    <w:p>
      <w:pPr>
        <w:spacing w:line="240" w:lineRule="auto" w:before="12"/>
        <w:rPr>
          <w:rFonts w:ascii="宋体" w:hAnsi="宋体" w:cs="宋体" w:eastAsia="宋体" w:hint="default"/>
          <w:sz w:val="15"/>
          <w:szCs w:val="15"/>
        </w:rPr>
      </w:pPr>
    </w:p>
    <w:p>
      <w:pPr>
        <w:spacing w:before="0"/>
        <w:ind w:left="121" w:right="0" w:firstLine="0"/>
        <w:jc w:val="both"/>
        <w:rPr>
          <w:rFonts w:ascii="宋体" w:hAnsi="宋体" w:cs="宋体" w:eastAsia="宋体" w:hint="default"/>
          <w:sz w:val="21"/>
          <w:szCs w:val="21"/>
        </w:rPr>
      </w:pPr>
      <w:r>
        <w:rPr>
          <w:rFonts w:ascii="宋体" w:hAnsi="宋体" w:cs="宋体" w:eastAsia="宋体" w:hint="default"/>
          <w:sz w:val="21"/>
          <w:szCs w:val="21"/>
        </w:rPr>
        <w:t>价均价的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％，即不低于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16.56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元每股，募集资金总额不超过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line="240" w:lineRule="auto" w:before="1"/>
        <w:rPr>
          <w:rFonts w:ascii="宋体" w:hAnsi="宋体" w:cs="宋体" w:eastAsia="宋体" w:hint="default"/>
          <w:sz w:val="25"/>
          <w:szCs w:val="25"/>
        </w:rPr>
      </w:pPr>
    </w:p>
    <w:p>
      <w:pPr>
        <w:spacing w:line="420" w:lineRule="auto" w:before="0"/>
        <w:ind w:left="121" w:right="115" w:firstLine="420"/>
        <w:jc w:val="both"/>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年第一次临时股东大会决议，公司对非公开发行</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股股票方案之定价基</w:t>
      </w:r>
      <w:r>
        <w:rPr>
          <w:rFonts w:ascii="宋体" w:hAnsi="宋体" w:cs="宋体" w:eastAsia="宋体" w:hint="default"/>
          <w:w w:val="99"/>
          <w:sz w:val="21"/>
          <w:szCs w:val="21"/>
        </w:rPr>
        <w:t> </w:t>
      </w:r>
      <w:r>
        <w:rPr>
          <w:rFonts w:ascii="宋体" w:hAnsi="宋体" w:cs="宋体" w:eastAsia="宋体" w:hint="default"/>
          <w:spacing w:val="-2"/>
          <w:w w:val="95"/>
          <w:sz w:val="21"/>
          <w:szCs w:val="21"/>
        </w:rPr>
        <w:t>准日、发行价格、发行数量及发行决议有效期进行了调整，调整后本次非公开发行股票的发行</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价格为不低于定价基准日前二十个交易日公司股票交易均价的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，即不低于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9.93</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元</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股，本</w:t>
      </w:r>
      <w:r>
        <w:rPr>
          <w:rFonts w:ascii="宋体" w:hAnsi="宋体" w:cs="宋体" w:eastAsia="宋体" w:hint="default"/>
          <w:w w:val="99"/>
          <w:sz w:val="21"/>
          <w:szCs w:val="21"/>
        </w:rPr>
        <w:t> </w:t>
      </w:r>
      <w:r>
        <w:rPr>
          <w:rFonts w:ascii="宋体" w:hAnsi="宋体" w:cs="宋体" w:eastAsia="宋体" w:hint="default"/>
          <w:sz w:val="21"/>
          <w:szCs w:val="21"/>
        </w:rPr>
        <w:t>次非公开发行股票数量调整为不超过</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251,762,336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251,762,336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p>
      <w:pPr>
        <w:spacing w:before="156"/>
        <w:ind w:left="541" w:right="2675" w:firstLine="0"/>
        <w:jc w:val="left"/>
        <w:rPr>
          <w:rFonts w:ascii="宋体" w:hAnsi="宋体" w:cs="宋体" w:eastAsia="宋体" w:hint="default"/>
          <w:sz w:val="21"/>
          <w:szCs w:val="21"/>
        </w:rPr>
      </w:pPr>
      <w:r>
        <w:rPr>
          <w:rFonts w:ascii="宋体" w:hAnsi="宋体" w:cs="宋体" w:eastAsia="宋体" w:hint="default"/>
          <w:sz w:val="21"/>
          <w:szCs w:val="21"/>
        </w:rPr>
        <w:t>上述非公开发行股票方案尚需中国证监会核准。</w:t>
      </w:r>
    </w:p>
    <w:p>
      <w:pPr>
        <w:spacing w:line="240" w:lineRule="auto" w:before="4"/>
        <w:rPr>
          <w:rFonts w:ascii="宋体" w:hAnsi="宋体" w:cs="宋体" w:eastAsia="宋体" w:hint="default"/>
          <w:sz w:val="26"/>
          <w:szCs w:val="26"/>
        </w:rPr>
      </w:pPr>
    </w:p>
    <w:p>
      <w:pPr>
        <w:tabs>
          <w:tab w:pos="1801" w:val="left" w:leader="none"/>
        </w:tabs>
        <w:spacing w:before="0"/>
        <w:ind w:left="541" w:right="2675" w:firstLine="0"/>
        <w:jc w:val="left"/>
        <w:rPr>
          <w:rFonts w:ascii="宋体" w:hAnsi="宋体" w:cs="宋体" w:eastAsia="宋体" w:hint="default"/>
          <w:sz w:val="21"/>
          <w:szCs w:val="21"/>
        </w:rPr>
      </w:pPr>
      <w:r>
        <w:rPr>
          <w:rFonts w:ascii="宋体" w:hAnsi="宋体" w:cs="宋体" w:eastAsia="宋体" w:hint="default"/>
          <w:w w:val="95"/>
          <w:sz w:val="21"/>
          <w:szCs w:val="21"/>
        </w:rPr>
        <w:t>附注十一、</w:t>
        <w:tab/>
      </w:r>
      <w:r>
        <w:rPr>
          <w:rFonts w:ascii="宋体" w:hAnsi="宋体" w:cs="宋体" w:eastAsia="宋体" w:hint="default"/>
          <w:sz w:val="21"/>
          <w:szCs w:val="21"/>
        </w:rPr>
        <w:t>母公司财务报表主要项目注释</w:t>
      </w:r>
    </w:p>
    <w:p>
      <w:pPr>
        <w:spacing w:after="0"/>
        <w:jc w:val="left"/>
        <w:rPr>
          <w:rFonts w:ascii="宋体" w:hAnsi="宋体" w:cs="宋体" w:eastAsia="宋体" w:hint="default"/>
          <w:sz w:val="21"/>
          <w:szCs w:val="21"/>
        </w:rPr>
        <w:sectPr>
          <w:pgSz w:w="11910" w:h="16840"/>
          <w:pgMar w:header="0" w:footer="897" w:top="1520" w:bottom="1080" w:left="1580" w:right="1580"/>
        </w:sectPr>
      </w:pPr>
    </w:p>
    <w:p>
      <w:pPr>
        <w:spacing w:line="240" w:lineRule="auto" w:before="0"/>
        <w:rPr>
          <w:rFonts w:ascii="宋体" w:hAnsi="宋体" w:cs="宋体" w:eastAsia="宋体" w:hint="default"/>
          <w:sz w:val="12"/>
          <w:szCs w:val="12"/>
        </w:rPr>
      </w:pPr>
    </w:p>
    <w:p>
      <w:pPr>
        <w:spacing w:before="34"/>
        <w:ind w:left="641" w:right="5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w:t>
      </w:r>
    </w:p>
    <w:p>
      <w:pPr>
        <w:spacing w:line="240" w:lineRule="auto" w:before="4"/>
        <w:rPr>
          <w:rFonts w:ascii="宋体" w:hAnsi="宋体" w:cs="宋体" w:eastAsia="宋体" w:hint="default"/>
          <w:sz w:val="25"/>
          <w:szCs w:val="25"/>
        </w:rPr>
      </w:pPr>
    </w:p>
    <w:p>
      <w:pPr>
        <w:spacing w:before="0"/>
        <w:ind w:left="641" w:right="51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4"/>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690"/>
        <w:gridCol w:w="1162"/>
        <w:gridCol w:w="598"/>
        <w:gridCol w:w="1159"/>
        <w:gridCol w:w="598"/>
        <w:gridCol w:w="1162"/>
        <w:gridCol w:w="598"/>
        <w:gridCol w:w="1159"/>
        <w:gridCol w:w="598"/>
      </w:tblGrid>
      <w:tr>
        <w:trPr>
          <w:trHeight w:val="379" w:hRule="exact"/>
        </w:trPr>
        <w:tc>
          <w:tcPr>
            <w:tcW w:w="16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5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2011-12-31</w:t>
            </w:r>
          </w:p>
        </w:tc>
        <w:tc>
          <w:tcPr>
            <w:tcW w:w="35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2010-12-31</w:t>
            </w:r>
          </w:p>
        </w:tc>
      </w:tr>
      <w:tr>
        <w:trPr>
          <w:trHeight w:val="377" w:hRule="exact"/>
        </w:trPr>
        <w:tc>
          <w:tcPr>
            <w:tcW w:w="1690" w:type="dxa"/>
            <w:vMerge/>
            <w:tcBorders>
              <w:left w:val="single" w:sz="4" w:space="0" w:color="000000"/>
              <w:right w:val="single" w:sz="4" w:space="0" w:color="000000"/>
            </w:tcBorders>
          </w:tcPr>
          <w:p>
            <w:pP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1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2" w:hRule="exact"/>
        </w:trPr>
        <w:tc>
          <w:tcPr>
            <w:tcW w:w="1690"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0" w:right="0" w:hanging="48"/>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60" w:right="0"/>
              <w:jc w:val="lef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3" w:right="0" w:hanging="48"/>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63"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0" w:right="0" w:hanging="48"/>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60" w:right="0"/>
              <w:jc w:val="lef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3" w:right="0" w:hanging="48"/>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63" w:right="0"/>
              <w:jc w:val="lef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16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w:t>
            </w:r>
          </w:p>
        </w:tc>
        <w:tc>
          <w:tcPr>
            <w:tcW w:w="1162"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69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pacing w:val="3"/>
                <w:sz w:val="18"/>
                <w:szCs w:val="18"/>
              </w:rPr>
              <w:t>项计提坏账准备的</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pacing w:val="-1"/>
                <w:sz w:val="18"/>
              </w:rPr>
              <w:t>2,497,647.84</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7"/>
              <w:jc w:val="right"/>
              <w:rPr>
                <w:rFonts w:ascii="Times New Roman" w:hAnsi="Times New Roman" w:cs="Times New Roman" w:eastAsia="Times New Roman" w:hint="default"/>
                <w:sz w:val="18"/>
                <w:szCs w:val="18"/>
              </w:rPr>
            </w:pPr>
            <w:r>
              <w:rPr>
                <w:rFonts w:ascii="Times New Roman"/>
                <w:spacing w:val="-1"/>
                <w:sz w:val="18"/>
              </w:rPr>
              <w:t>2,497,647.84</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pacing w:val="-1"/>
                <w:sz w:val="18"/>
              </w:rPr>
              <w:t>2,497,647.84</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8"/>
                <w:szCs w:val="18"/>
              </w:rPr>
            </w:pPr>
            <w:r>
              <w:rPr>
                <w:rFonts w:ascii="Times New Roman"/>
                <w:spacing w:val="-1"/>
                <w:sz w:val="18"/>
              </w:rPr>
              <w:t>100</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7"/>
              <w:jc w:val="right"/>
              <w:rPr>
                <w:rFonts w:ascii="Times New Roman" w:hAnsi="Times New Roman" w:cs="Times New Roman" w:eastAsia="Times New Roman" w:hint="default"/>
                <w:sz w:val="18"/>
                <w:szCs w:val="18"/>
              </w:rPr>
            </w:pPr>
            <w:r>
              <w:rPr>
                <w:rFonts w:ascii="Times New Roman"/>
                <w:spacing w:val="-1"/>
                <w:sz w:val="18"/>
              </w:rPr>
              <w:t>2,497,647.84</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100</w:t>
            </w:r>
          </w:p>
        </w:tc>
      </w:tr>
      <w:tr>
        <w:trPr>
          <w:trHeight w:val="267" w:hRule="exact"/>
        </w:trPr>
        <w:tc>
          <w:tcPr>
            <w:tcW w:w="1690"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2"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r>
      <w:tr>
        <w:trPr>
          <w:trHeight w:val="379" w:hRule="exact"/>
        </w:trPr>
        <w:tc>
          <w:tcPr>
            <w:tcW w:w="872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379"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组合（按帐龄）</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16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pacing w:val="3"/>
                <w:sz w:val="18"/>
                <w:szCs w:val="18"/>
              </w:rPr>
              <w:t>单项金额虽不重大</w:t>
            </w:r>
          </w:p>
        </w:tc>
        <w:tc>
          <w:tcPr>
            <w:tcW w:w="1162"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69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pacing w:val="3"/>
                <w:sz w:val="18"/>
                <w:szCs w:val="18"/>
              </w:rPr>
              <w:t>但单项计提坏账准</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18"/>
                <w:szCs w:val="18"/>
              </w:rPr>
            </w:pPr>
            <w:r>
              <w:rPr>
                <w:rFonts w:ascii="Times New Roman"/>
                <w:sz w:val="18"/>
              </w:rPr>
              <w:t>--</w:t>
            </w: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z w:val="18"/>
              </w:rPr>
              <w:t>--</w:t>
            </w:r>
          </w:p>
        </w:tc>
      </w:tr>
      <w:tr>
        <w:trPr>
          <w:trHeight w:val="267" w:hRule="exact"/>
        </w:trPr>
        <w:tc>
          <w:tcPr>
            <w:tcW w:w="1690"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162"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
        </w:tc>
      </w:tr>
      <w:tr>
        <w:trPr>
          <w:trHeight w:val="379"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2"/>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2"/>
              <w:jc w:val="right"/>
              <w:rPr>
                <w:rFonts w:ascii="Times New Roman" w:hAnsi="Times New Roman" w:cs="Times New Roman" w:eastAsia="Times New Roman" w:hint="default"/>
                <w:sz w:val="18"/>
                <w:szCs w:val="18"/>
              </w:rPr>
            </w:pPr>
            <w:r>
              <w:rPr>
                <w:rFonts w:ascii="Times New Roman"/>
                <w:b/>
                <w:spacing w:val="-1"/>
                <w:sz w:val="18"/>
              </w:rPr>
              <w:t>2,497,647.84</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r>
    </w:tbl>
    <w:p>
      <w:pPr>
        <w:spacing w:line="240" w:lineRule="auto" w:before="13"/>
        <w:rPr>
          <w:rFonts w:ascii="宋体" w:hAnsi="宋体" w:cs="宋体" w:eastAsia="宋体" w:hint="default"/>
          <w:sz w:val="14"/>
          <w:szCs w:val="14"/>
        </w:rPr>
      </w:pPr>
    </w:p>
    <w:p>
      <w:pPr>
        <w:spacing w:before="34"/>
        <w:ind w:left="641" w:right="518" w:firstLine="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单项金额重大并单项计提坏账准备的应收账款</w:t>
      </w:r>
    </w:p>
    <w:p>
      <w:pPr>
        <w:spacing w:line="240" w:lineRule="auto" w:before="13"/>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472"/>
        <w:gridCol w:w="598"/>
        <w:gridCol w:w="1207"/>
        <w:gridCol w:w="1207"/>
        <w:gridCol w:w="972"/>
        <w:gridCol w:w="2285"/>
      </w:tblGrid>
      <w:tr>
        <w:trPr>
          <w:trHeight w:val="370"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70"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9"/>
              <w:jc w:val="center"/>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9" w:right="0"/>
              <w:jc w:val="center"/>
              <w:rPr>
                <w:rFonts w:ascii="Times New Roman" w:hAnsi="Times New Roman" w:cs="Times New Roman" w:eastAsia="Times New Roman" w:hint="default"/>
                <w:sz w:val="18"/>
                <w:szCs w:val="18"/>
              </w:rPr>
            </w:pPr>
            <w:r>
              <w:rPr>
                <w:rFonts w:ascii="Times New Roman"/>
                <w:sz w:val="18"/>
              </w:rPr>
              <w:t>2,497,647.84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9" w:right="0"/>
              <w:jc w:val="center"/>
              <w:rPr>
                <w:rFonts w:ascii="Times New Roman" w:hAnsi="Times New Roman" w:cs="Times New Roman" w:eastAsia="Times New Roman" w:hint="default"/>
                <w:sz w:val="18"/>
                <w:szCs w:val="18"/>
              </w:rPr>
            </w:pPr>
            <w:r>
              <w:rPr>
                <w:rFonts w:ascii="Times New Roman"/>
                <w:sz w:val="18"/>
              </w:rPr>
              <w:t>2,497,647.84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100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3"/>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bl>
    <w:p>
      <w:pPr>
        <w:spacing w:line="240" w:lineRule="auto" w:before="6"/>
        <w:rPr>
          <w:rFonts w:ascii="宋体" w:hAnsi="宋体" w:cs="宋体" w:eastAsia="宋体" w:hint="default"/>
          <w:sz w:val="11"/>
          <w:szCs w:val="11"/>
        </w:rPr>
      </w:pPr>
    </w:p>
    <w:p>
      <w:pPr>
        <w:spacing w:before="34"/>
        <w:ind w:left="641" w:right="51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）本报告期应收账款中无持有公司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after="0"/>
        <w:jc w:val="left"/>
        <w:rPr>
          <w:rFonts w:ascii="宋体" w:hAnsi="宋体" w:cs="宋体" w:eastAsia="宋体" w:hint="default"/>
          <w:sz w:val="21"/>
          <w:szCs w:val="21"/>
        </w:rPr>
        <w:sectPr>
          <w:pgSz w:w="11910" w:h="16840"/>
          <w:pgMar w:header="0" w:footer="897" w:top="1520" w:bottom="1080" w:left="1480" w:right="1460"/>
        </w:sectPr>
      </w:pPr>
    </w:p>
    <w:p>
      <w:pPr>
        <w:spacing w:before="114"/>
        <w:ind w:left="90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w:t>
      </w:r>
    </w:p>
    <w:p>
      <w:pPr>
        <w:spacing w:line="240" w:lineRule="auto" w:before="8"/>
        <w:rPr>
          <w:rFonts w:ascii="宋体" w:hAnsi="宋体" w:cs="宋体" w:eastAsia="宋体" w:hint="default"/>
          <w:sz w:val="17"/>
          <w:szCs w:val="17"/>
        </w:rPr>
      </w:pPr>
    </w:p>
    <w:p>
      <w:pPr>
        <w:spacing w:before="0"/>
        <w:ind w:left="90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6"/>
        <w:rPr>
          <w:rFonts w:ascii="宋体" w:hAnsi="宋体" w:cs="宋体" w:eastAsia="宋体" w:hint="default"/>
          <w:sz w:val="12"/>
          <w:szCs w:val="12"/>
        </w:rPr>
      </w:pPr>
    </w:p>
    <w:tbl>
      <w:tblPr>
        <w:tblW w:w="0" w:type="auto"/>
        <w:jc w:val="left"/>
        <w:tblInd w:w="366" w:type="dxa"/>
        <w:tblLayout w:type="fixed"/>
        <w:tblCellMar>
          <w:top w:w="0" w:type="dxa"/>
          <w:left w:w="0" w:type="dxa"/>
          <w:bottom w:w="0" w:type="dxa"/>
          <w:right w:w="0" w:type="dxa"/>
        </w:tblCellMar>
        <w:tblLook w:val="01E0"/>
      </w:tblPr>
      <w:tblGrid>
        <w:gridCol w:w="1415"/>
        <w:gridCol w:w="1632"/>
        <w:gridCol w:w="630"/>
        <w:gridCol w:w="1339"/>
        <w:gridCol w:w="629"/>
        <w:gridCol w:w="1342"/>
        <w:gridCol w:w="629"/>
        <w:gridCol w:w="1342"/>
        <w:gridCol w:w="629"/>
      </w:tblGrid>
      <w:tr>
        <w:trPr>
          <w:trHeight w:val="382" w:hRule="exact"/>
        </w:trPr>
        <w:tc>
          <w:tcPr>
            <w:tcW w:w="14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 w:right="0"/>
              <w:jc w:val="center"/>
              <w:rPr>
                <w:rFonts w:ascii="Times New Roman" w:hAnsi="Times New Roman" w:cs="Times New Roman" w:eastAsia="Times New Roman" w:hint="default"/>
                <w:sz w:val="18"/>
                <w:szCs w:val="18"/>
              </w:rPr>
            </w:pPr>
            <w:r>
              <w:rPr>
                <w:rFonts w:ascii="Times New Roman"/>
                <w:sz w:val="18"/>
              </w:rPr>
              <w:t>2011-12-31</w:t>
            </w:r>
          </w:p>
        </w:tc>
        <w:tc>
          <w:tcPr>
            <w:tcW w:w="39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 w:right="0"/>
              <w:jc w:val="center"/>
              <w:rPr>
                <w:rFonts w:ascii="Times New Roman" w:hAnsi="Times New Roman" w:cs="Times New Roman" w:eastAsia="Times New Roman" w:hint="default"/>
                <w:sz w:val="18"/>
                <w:szCs w:val="18"/>
              </w:rPr>
            </w:pPr>
            <w:r>
              <w:rPr>
                <w:rFonts w:ascii="Times New Roman"/>
                <w:sz w:val="18"/>
              </w:rPr>
              <w:t>2010-12-31</w:t>
            </w:r>
          </w:p>
        </w:tc>
      </w:tr>
      <w:tr>
        <w:trPr>
          <w:trHeight w:val="384" w:hRule="exact"/>
        </w:trPr>
        <w:tc>
          <w:tcPr>
            <w:tcW w:w="1415" w:type="dxa"/>
            <w:vMerge/>
            <w:tcBorders>
              <w:left w:val="single" w:sz="4" w:space="0" w:color="000000"/>
              <w:right w:val="single" w:sz="4" w:space="0" w:color="000000"/>
            </w:tcBorders>
          </w:tcPr>
          <w:p>
            <w:pP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1415" w:type="dxa"/>
            <w:vMerge/>
            <w:tcBorders>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6"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58"/>
              <w:ind w:left="176"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7"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58"/>
              <w:ind w:left="177"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7" w:right="0" w:hanging="48"/>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58"/>
              <w:ind w:left="177"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7" w:right="0" w:hanging="48"/>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58"/>
              <w:ind w:left="177" w:right="0"/>
              <w:jc w:val="left"/>
              <w:rPr>
                <w:rFonts w:ascii="Times New Roman" w:hAnsi="Times New Roman" w:cs="Times New Roman" w:eastAsia="Times New Roman" w:hint="default"/>
                <w:sz w:val="18"/>
                <w:szCs w:val="18"/>
              </w:rPr>
            </w:pPr>
            <w:r>
              <w:rPr>
                <w:rFonts w:ascii="Times New Roman"/>
                <w:sz w:val="18"/>
              </w:rPr>
              <w:t>(%)</w:t>
            </w:r>
          </w:p>
        </w:tc>
      </w:tr>
      <w:tr>
        <w:trPr>
          <w:trHeight w:val="970"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6"/>
                <w:sz w:val="18"/>
                <w:szCs w:val="18"/>
              </w:rPr>
              <w:t> </w:t>
            </w:r>
            <w:r>
              <w:rPr>
                <w:rFonts w:ascii="宋体" w:hAnsi="宋体" w:cs="宋体" w:eastAsia="宋体" w:hint="default"/>
                <w:spacing w:val="10"/>
                <w:sz w:val="18"/>
                <w:szCs w:val="18"/>
              </w:rPr>
              <w:t>项金</w:t>
            </w:r>
            <w:r>
              <w:rPr>
                <w:rFonts w:ascii="宋体" w:hAnsi="宋体" w:cs="宋体" w:eastAsia="宋体" w:hint="default"/>
                <w:spacing w:val="-66"/>
                <w:sz w:val="18"/>
                <w:szCs w:val="18"/>
              </w:rPr>
              <w:t> </w:t>
            </w:r>
            <w:r>
              <w:rPr>
                <w:rFonts w:ascii="宋体" w:hAnsi="宋体" w:cs="宋体" w:eastAsia="宋体" w:hint="default"/>
                <w:spacing w:val="10"/>
                <w:sz w:val="18"/>
                <w:szCs w:val="18"/>
              </w:rPr>
              <w:t>额重</w:t>
            </w:r>
            <w:r>
              <w:rPr>
                <w:rFonts w:ascii="宋体" w:hAnsi="宋体" w:cs="宋体" w:eastAsia="宋体" w:hint="default"/>
                <w:spacing w:val="-66"/>
                <w:sz w:val="18"/>
                <w:szCs w:val="18"/>
              </w:rPr>
              <w:t> </w:t>
            </w:r>
            <w:r>
              <w:rPr>
                <w:rFonts w:ascii="宋体" w:hAnsi="宋体" w:cs="宋体" w:eastAsia="宋体" w:hint="default"/>
                <w:sz w:val="18"/>
                <w:szCs w:val="18"/>
              </w:rPr>
              <w:t>大</w:t>
            </w:r>
          </w:p>
          <w:p>
            <w:pPr>
              <w:pStyle w:val="TableParagraph"/>
              <w:spacing w:line="244" w:lineRule="auto" w:before="4"/>
              <w:ind w:left="105" w:right="102"/>
              <w:jc w:val="both"/>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pacing w:val="-66"/>
                <w:sz w:val="18"/>
                <w:szCs w:val="18"/>
              </w:rPr>
              <w:t> </w:t>
            </w:r>
            <w:r>
              <w:rPr>
                <w:rFonts w:ascii="宋体" w:hAnsi="宋体" w:cs="宋体" w:eastAsia="宋体" w:hint="default"/>
                <w:spacing w:val="10"/>
                <w:sz w:val="18"/>
                <w:szCs w:val="18"/>
              </w:rPr>
              <w:t>单项</w:t>
            </w:r>
            <w:r>
              <w:rPr>
                <w:rFonts w:ascii="宋体" w:hAnsi="宋体" w:cs="宋体" w:eastAsia="宋体" w:hint="default"/>
                <w:spacing w:val="-66"/>
                <w:sz w:val="18"/>
                <w:szCs w:val="18"/>
              </w:rPr>
              <w:t> </w:t>
            </w:r>
            <w:r>
              <w:rPr>
                <w:rFonts w:ascii="宋体" w:hAnsi="宋体" w:cs="宋体" w:eastAsia="宋体" w:hint="default"/>
                <w:spacing w:val="10"/>
                <w:sz w:val="18"/>
                <w:szCs w:val="18"/>
              </w:rPr>
              <w:t>计提</w:t>
            </w:r>
            <w:r>
              <w:rPr>
                <w:rFonts w:ascii="宋体" w:hAnsi="宋体" w:cs="宋体" w:eastAsia="宋体" w:hint="default"/>
                <w:spacing w:val="-66"/>
                <w:sz w:val="18"/>
                <w:szCs w:val="18"/>
              </w:rPr>
              <w:t> </w:t>
            </w:r>
            <w:r>
              <w:rPr>
                <w:rFonts w:ascii="宋体" w:hAnsi="宋体" w:cs="宋体" w:eastAsia="宋体" w:hint="default"/>
                <w:sz w:val="18"/>
                <w:szCs w:val="18"/>
              </w:rPr>
              <w:t>坏</w:t>
            </w:r>
            <w:r>
              <w:rPr>
                <w:rFonts w:ascii="宋体" w:hAnsi="宋体" w:cs="宋体" w:eastAsia="宋体" w:hint="default"/>
                <w:sz w:val="18"/>
                <w:szCs w:val="18"/>
              </w:rPr>
              <w:t> 账</w:t>
            </w:r>
            <w:r>
              <w:rPr>
                <w:rFonts w:ascii="宋体" w:hAnsi="宋体" w:cs="宋体" w:eastAsia="宋体" w:hint="default"/>
                <w:spacing w:val="-66"/>
                <w:sz w:val="18"/>
                <w:szCs w:val="18"/>
              </w:rPr>
              <w:t> </w:t>
            </w:r>
            <w:r>
              <w:rPr>
                <w:rFonts w:ascii="宋体" w:hAnsi="宋体" w:cs="宋体" w:eastAsia="宋体" w:hint="default"/>
                <w:spacing w:val="10"/>
                <w:sz w:val="18"/>
                <w:szCs w:val="18"/>
              </w:rPr>
              <w:t>准备</w:t>
            </w:r>
            <w:r>
              <w:rPr>
                <w:rFonts w:ascii="宋体" w:hAnsi="宋体" w:cs="宋体" w:eastAsia="宋体" w:hint="default"/>
                <w:spacing w:val="-66"/>
                <w:sz w:val="18"/>
                <w:szCs w:val="18"/>
              </w:rPr>
              <w:t> </w:t>
            </w:r>
            <w:r>
              <w:rPr>
                <w:rFonts w:ascii="宋体" w:hAnsi="宋体" w:cs="宋体" w:eastAsia="宋体" w:hint="default"/>
                <w:spacing w:val="10"/>
                <w:sz w:val="18"/>
                <w:szCs w:val="18"/>
              </w:rPr>
              <w:t>的其</w:t>
            </w:r>
            <w:r>
              <w:rPr>
                <w:rFonts w:ascii="宋体" w:hAnsi="宋体" w:cs="宋体" w:eastAsia="宋体" w:hint="default"/>
                <w:spacing w:val="-66"/>
                <w:sz w:val="18"/>
                <w:szCs w:val="18"/>
              </w:rPr>
              <w:t> </w:t>
            </w:r>
            <w:r>
              <w:rPr>
                <w:rFonts w:ascii="宋体" w:hAnsi="宋体" w:cs="宋体" w:eastAsia="宋体" w:hint="default"/>
                <w:sz w:val="18"/>
                <w:szCs w:val="18"/>
              </w:rPr>
              <w:t>他</w:t>
            </w:r>
            <w:r>
              <w:rPr>
                <w:rFonts w:ascii="宋体" w:hAnsi="宋体" w:cs="宋体" w:eastAsia="宋体" w:hint="default"/>
                <w:sz w:val="18"/>
                <w:szCs w:val="18"/>
              </w:rPr>
              <w:t> 应收款</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257,475,820.33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21.36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191,379,385.72</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74.33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286,957,581.53</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29.20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215,886,146.47</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75.23</w:t>
            </w:r>
          </w:p>
        </w:tc>
      </w:tr>
      <w:tr>
        <w:trPr>
          <w:trHeight w:val="382" w:hRule="exact"/>
        </w:trPr>
        <w:tc>
          <w:tcPr>
            <w:tcW w:w="958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82"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6" w:right="0"/>
              <w:jc w:val="center"/>
              <w:rPr>
                <w:rFonts w:ascii="宋体" w:hAnsi="宋体" w:cs="宋体" w:eastAsia="宋体" w:hint="default"/>
                <w:sz w:val="18"/>
                <w:szCs w:val="18"/>
              </w:rPr>
            </w:pPr>
            <w:r>
              <w:rPr>
                <w:rFonts w:ascii="宋体" w:hAnsi="宋体" w:cs="宋体" w:eastAsia="宋体" w:hint="default"/>
                <w:sz w:val="18"/>
                <w:szCs w:val="18"/>
              </w:rPr>
              <w:t>组合（按账龄）</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948,200,668.64</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78.64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3,804,252.71</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0.40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695,844,103.46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70.80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3,681,017.94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0.53</w:t>
            </w:r>
          </w:p>
        </w:tc>
      </w:tr>
      <w:tr>
        <w:trPr>
          <w:trHeight w:val="970"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5" w:right="0"/>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6"/>
                <w:sz w:val="18"/>
                <w:szCs w:val="18"/>
              </w:rPr>
              <w:t> </w:t>
            </w:r>
            <w:r>
              <w:rPr>
                <w:rFonts w:ascii="宋体" w:hAnsi="宋体" w:cs="宋体" w:eastAsia="宋体" w:hint="default"/>
                <w:spacing w:val="10"/>
                <w:sz w:val="18"/>
                <w:szCs w:val="18"/>
              </w:rPr>
              <w:t>项金</w:t>
            </w:r>
            <w:r>
              <w:rPr>
                <w:rFonts w:ascii="宋体" w:hAnsi="宋体" w:cs="宋体" w:eastAsia="宋体" w:hint="default"/>
                <w:spacing w:val="-66"/>
                <w:sz w:val="18"/>
                <w:szCs w:val="18"/>
              </w:rPr>
              <w:t> </w:t>
            </w:r>
            <w:r>
              <w:rPr>
                <w:rFonts w:ascii="宋体" w:hAnsi="宋体" w:cs="宋体" w:eastAsia="宋体" w:hint="default"/>
                <w:spacing w:val="10"/>
                <w:sz w:val="18"/>
                <w:szCs w:val="18"/>
              </w:rPr>
              <w:t>额虽</w:t>
            </w:r>
            <w:r>
              <w:rPr>
                <w:rFonts w:ascii="宋体" w:hAnsi="宋体" w:cs="宋体" w:eastAsia="宋体" w:hint="default"/>
                <w:spacing w:val="-66"/>
                <w:sz w:val="18"/>
                <w:szCs w:val="18"/>
              </w:rPr>
              <w:t> </w:t>
            </w:r>
            <w:r>
              <w:rPr>
                <w:rFonts w:ascii="宋体" w:hAnsi="宋体" w:cs="宋体" w:eastAsia="宋体" w:hint="default"/>
                <w:sz w:val="18"/>
                <w:szCs w:val="18"/>
              </w:rPr>
              <w:t>不</w:t>
            </w:r>
          </w:p>
          <w:p>
            <w:pPr>
              <w:pStyle w:val="TableParagraph"/>
              <w:spacing w:line="244" w:lineRule="auto" w:before="4"/>
              <w:ind w:left="105" w:right="102"/>
              <w:jc w:val="both"/>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6"/>
                <w:sz w:val="18"/>
                <w:szCs w:val="18"/>
              </w:rPr>
              <w:t> </w:t>
            </w:r>
            <w:r>
              <w:rPr>
                <w:rFonts w:ascii="宋体" w:hAnsi="宋体" w:cs="宋体" w:eastAsia="宋体" w:hint="default"/>
                <w:spacing w:val="10"/>
                <w:sz w:val="18"/>
                <w:szCs w:val="18"/>
              </w:rPr>
              <w:t>大但</w:t>
            </w:r>
            <w:r>
              <w:rPr>
                <w:rFonts w:ascii="宋体" w:hAnsi="宋体" w:cs="宋体" w:eastAsia="宋体" w:hint="default"/>
                <w:spacing w:val="-66"/>
                <w:sz w:val="18"/>
                <w:szCs w:val="18"/>
              </w:rPr>
              <w:t> </w:t>
            </w:r>
            <w:r>
              <w:rPr>
                <w:rFonts w:ascii="宋体" w:hAnsi="宋体" w:cs="宋体" w:eastAsia="宋体" w:hint="default"/>
                <w:spacing w:val="10"/>
                <w:sz w:val="18"/>
                <w:szCs w:val="18"/>
              </w:rPr>
              <w:t>单项</w:t>
            </w:r>
            <w:r>
              <w:rPr>
                <w:rFonts w:ascii="宋体" w:hAnsi="宋体" w:cs="宋体" w:eastAsia="宋体" w:hint="default"/>
                <w:spacing w:val="-66"/>
                <w:sz w:val="18"/>
                <w:szCs w:val="18"/>
              </w:rPr>
              <w:t> </w:t>
            </w:r>
            <w:r>
              <w:rPr>
                <w:rFonts w:ascii="宋体" w:hAnsi="宋体" w:cs="宋体" w:eastAsia="宋体" w:hint="default"/>
                <w:sz w:val="18"/>
                <w:szCs w:val="18"/>
              </w:rPr>
              <w:t>计</w:t>
            </w:r>
            <w:r>
              <w:rPr>
                <w:rFonts w:ascii="宋体" w:hAnsi="宋体" w:cs="宋体" w:eastAsia="宋体" w:hint="default"/>
                <w:sz w:val="18"/>
                <w:szCs w:val="18"/>
              </w:rPr>
              <w:t> 提</w:t>
            </w:r>
            <w:r>
              <w:rPr>
                <w:rFonts w:ascii="宋体" w:hAnsi="宋体" w:cs="宋体" w:eastAsia="宋体" w:hint="default"/>
                <w:spacing w:val="-66"/>
                <w:sz w:val="18"/>
                <w:szCs w:val="18"/>
              </w:rPr>
              <w:t> </w:t>
            </w:r>
            <w:r>
              <w:rPr>
                <w:rFonts w:ascii="宋体" w:hAnsi="宋体" w:cs="宋体" w:eastAsia="宋体" w:hint="default"/>
                <w:spacing w:val="10"/>
                <w:sz w:val="18"/>
                <w:szCs w:val="18"/>
              </w:rPr>
              <w:t>坏账</w:t>
            </w:r>
            <w:r>
              <w:rPr>
                <w:rFonts w:ascii="宋体" w:hAnsi="宋体" w:cs="宋体" w:eastAsia="宋体" w:hint="default"/>
                <w:spacing w:val="-66"/>
                <w:sz w:val="18"/>
                <w:szCs w:val="18"/>
              </w:rPr>
              <w:t> </w:t>
            </w:r>
            <w:r>
              <w:rPr>
                <w:rFonts w:ascii="宋体" w:hAnsi="宋体" w:cs="宋体" w:eastAsia="宋体" w:hint="default"/>
                <w:spacing w:val="10"/>
                <w:sz w:val="18"/>
                <w:szCs w:val="18"/>
              </w:rPr>
              <w:t>准备</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z w:val="18"/>
                <w:szCs w:val="18"/>
              </w:rPr>
              <w:t> 其他应收款</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3"/>
              <w:jc w:val="right"/>
              <w:rPr>
                <w:rFonts w:ascii="Times New Roman" w:hAnsi="Times New Roman" w:cs="Times New Roman" w:eastAsia="Times New Roman" w:hint="default"/>
                <w:sz w:val="18"/>
                <w:szCs w:val="18"/>
              </w:rPr>
            </w:pPr>
            <w:r>
              <w:rPr>
                <w:rFonts w:ascii="Times New Roman"/>
                <w:b/>
                <w:spacing w:val="-1"/>
                <w:sz w:val="18"/>
              </w:rPr>
              <w:t>1,205,676,488.97</w:t>
            </w:r>
            <w:r>
              <w:rPr>
                <w:rFonts w:ascii="Times New Roman"/>
                <w:spacing w:val="-1"/>
                <w:sz w:val="18"/>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0"/>
              <w:jc w:val="right"/>
              <w:rPr>
                <w:rFonts w:ascii="Times New Roman" w:hAnsi="Times New Roman" w:cs="Times New Roman" w:eastAsia="Times New Roman" w:hint="default"/>
                <w:sz w:val="18"/>
                <w:szCs w:val="18"/>
              </w:rPr>
            </w:pPr>
            <w:r>
              <w:rPr>
                <w:rFonts w:ascii="Times New Roman"/>
                <w:b/>
                <w:spacing w:val="-1"/>
                <w:sz w:val="18"/>
              </w:rPr>
              <w:t>100</w:t>
            </w:r>
            <w:r>
              <w:rPr>
                <w:rFonts w:ascii="Times New Roman"/>
                <w:spacing w:val="-1"/>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2"/>
              <w:jc w:val="right"/>
              <w:rPr>
                <w:rFonts w:ascii="Times New Roman" w:hAnsi="Times New Roman" w:cs="Times New Roman" w:eastAsia="Times New Roman" w:hint="default"/>
                <w:sz w:val="18"/>
                <w:szCs w:val="18"/>
              </w:rPr>
            </w:pPr>
            <w:r>
              <w:rPr>
                <w:rFonts w:ascii="Times New Roman"/>
                <w:b/>
                <w:spacing w:val="-1"/>
                <w:sz w:val="18"/>
              </w:rPr>
              <w:t>195,183,638.43</w:t>
            </w:r>
            <w:r>
              <w:rPr>
                <w:rFonts w:ascii="Times New Roman"/>
                <w:spacing w:val="-1"/>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4" w:right="0"/>
              <w:jc w:val="center"/>
              <w:rPr>
                <w:rFonts w:ascii="Times New Roman" w:hAnsi="Times New Roman" w:cs="Times New Roman" w:eastAsia="Times New Roman" w:hint="default"/>
                <w:sz w:val="18"/>
                <w:szCs w:val="18"/>
              </w:rPr>
            </w:pPr>
            <w:r>
              <w:rPr>
                <w:rFonts w:ascii="Times New Roman"/>
                <w:b/>
                <w:sz w:val="18"/>
              </w:rPr>
              <w:t>16.19</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2"/>
              <w:jc w:val="right"/>
              <w:rPr>
                <w:rFonts w:ascii="Times New Roman" w:hAnsi="Times New Roman" w:cs="Times New Roman" w:eastAsia="Times New Roman" w:hint="default"/>
                <w:sz w:val="18"/>
                <w:szCs w:val="18"/>
              </w:rPr>
            </w:pPr>
            <w:r>
              <w:rPr>
                <w:rFonts w:ascii="Times New Roman"/>
                <w:b/>
                <w:spacing w:val="-1"/>
                <w:sz w:val="18"/>
              </w:rPr>
              <w:t>982,801,684.99</w:t>
            </w:r>
            <w:r>
              <w:rPr>
                <w:rFonts w:ascii="Times New Roman"/>
                <w:spacing w:val="-1"/>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4"/>
              <w:jc w:val="right"/>
              <w:rPr>
                <w:rFonts w:ascii="Times New Roman" w:hAnsi="Times New Roman" w:cs="Times New Roman" w:eastAsia="Times New Roman" w:hint="default"/>
                <w:sz w:val="18"/>
                <w:szCs w:val="18"/>
              </w:rPr>
            </w:pPr>
            <w:r>
              <w:rPr>
                <w:rFonts w:ascii="Times New Roman"/>
                <w:b/>
                <w:spacing w:val="-1"/>
                <w:sz w:val="18"/>
              </w:rPr>
              <w:t>219,567,164.41</w:t>
            </w:r>
            <w:r>
              <w:rPr>
                <w:rFonts w:ascii="Times New Roman"/>
                <w:spacing w:val="-1"/>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4" w:right="0"/>
              <w:jc w:val="center"/>
              <w:rPr>
                <w:rFonts w:ascii="Times New Roman" w:hAnsi="Times New Roman" w:cs="Times New Roman" w:eastAsia="Times New Roman" w:hint="default"/>
                <w:sz w:val="18"/>
                <w:szCs w:val="18"/>
              </w:rPr>
            </w:pPr>
            <w:r>
              <w:rPr>
                <w:rFonts w:ascii="Times New Roman"/>
                <w:b/>
                <w:sz w:val="18"/>
              </w:rPr>
              <w:t>22.34</w:t>
            </w:r>
            <w:r>
              <w:rPr>
                <w:rFonts w:ascii="Times New Roman"/>
                <w:sz w:val="18"/>
              </w:rPr>
            </w:r>
          </w:p>
        </w:tc>
      </w:tr>
    </w:tbl>
    <w:p>
      <w:pPr>
        <w:spacing w:line="240" w:lineRule="auto" w:before="13"/>
        <w:rPr>
          <w:rFonts w:ascii="宋体" w:hAnsi="宋体" w:cs="宋体" w:eastAsia="宋体" w:hint="default"/>
          <w:sz w:val="14"/>
          <w:szCs w:val="14"/>
        </w:rPr>
      </w:pPr>
    </w:p>
    <w:p>
      <w:pPr>
        <w:spacing w:before="34"/>
        <w:ind w:left="901"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10"/>
        <w:rPr>
          <w:rFonts w:ascii="宋体" w:hAnsi="宋体" w:cs="宋体" w:eastAsia="宋体" w:hint="default"/>
          <w:sz w:val="14"/>
          <w:szCs w:val="14"/>
        </w:rPr>
      </w:pPr>
    </w:p>
    <w:tbl>
      <w:tblPr>
        <w:tblW w:w="0" w:type="auto"/>
        <w:jc w:val="left"/>
        <w:tblInd w:w="366" w:type="dxa"/>
        <w:tblLayout w:type="fixed"/>
        <w:tblCellMar>
          <w:top w:w="0" w:type="dxa"/>
          <w:left w:w="0" w:type="dxa"/>
          <w:bottom w:w="0" w:type="dxa"/>
          <w:right w:w="0" w:type="dxa"/>
        </w:tblCellMar>
        <w:tblLook w:val="01E0"/>
      </w:tblPr>
      <w:tblGrid>
        <w:gridCol w:w="1265"/>
        <w:gridCol w:w="1546"/>
        <w:gridCol w:w="984"/>
        <w:gridCol w:w="1265"/>
        <w:gridCol w:w="1524"/>
        <w:gridCol w:w="1099"/>
        <w:gridCol w:w="1265"/>
      </w:tblGrid>
      <w:tr>
        <w:trPr>
          <w:trHeight w:val="372" w:hRule="exact"/>
        </w:trPr>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2011-12-31</w:t>
            </w:r>
          </w:p>
        </w:tc>
        <w:tc>
          <w:tcPr>
            <w:tcW w:w="3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1265" w:type="dxa"/>
            <w:vMerge/>
            <w:tcBorders>
              <w:left w:val="single" w:sz="4" w:space="0" w:color="000000"/>
              <w:right w:val="single" w:sz="4" w:space="0" w:color="000000"/>
            </w:tcBorders>
          </w:tcPr>
          <w:p>
            <w:pPr/>
          </w:p>
        </w:tc>
        <w:tc>
          <w:tcPr>
            <w:tcW w:w="2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0" w:hRule="exact"/>
        </w:trPr>
        <w:tc>
          <w:tcPr>
            <w:tcW w:w="1265" w:type="dxa"/>
            <w:vMerge/>
            <w:tcBorders>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5"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5" w:type="dxa"/>
            <w:vMerge/>
            <w:tcBorders>
              <w:left w:val="single" w:sz="4" w:space="0" w:color="000000"/>
              <w:bottom w:val="single" w:sz="4" w:space="0" w:color="000000"/>
              <w:right w:val="single" w:sz="4" w:space="0" w:color="000000"/>
            </w:tcBorders>
          </w:tcPr>
          <w:p>
            <w:pP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486,882,816.18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51.35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484,840.02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441,283,945.86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18"/>
                <w:szCs w:val="18"/>
              </w:rPr>
            </w:pPr>
            <w:r>
              <w:rPr>
                <w:rFonts w:ascii="Times New Roman"/>
                <w:sz w:val="18"/>
              </w:rPr>
              <w:t>63.41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407,681.77</w:t>
            </w: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255,559,039.88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26.95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158,894.05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2"/>
                <w:sz w:val="18"/>
              </w:rPr>
              <w:t>111,857,276.05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18"/>
                <w:szCs w:val="18"/>
              </w:rPr>
            </w:pPr>
            <w:r>
              <w:rPr>
                <w:rFonts w:ascii="Times New Roman"/>
                <w:sz w:val="18"/>
              </w:rPr>
              <w:t>16.08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296,724.87</w:t>
            </w: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104,739,328.46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11.05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192,101.85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48,670,790.30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18"/>
                <w:szCs w:val="18"/>
              </w:rPr>
            </w:pPr>
            <w:r>
              <w:rPr>
                <w:rFonts w:ascii="Times New Roman"/>
                <w:sz w:val="18"/>
              </w:rPr>
              <w:t>6.99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187,730.82</w:t>
            </w: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57,067,800.31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6.02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310,047.34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91,406,741.95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18"/>
                <w:szCs w:val="18"/>
              </w:rPr>
            </w:pPr>
            <w:r>
              <w:rPr>
                <w:rFonts w:ascii="Times New Roman"/>
                <w:sz w:val="18"/>
              </w:rPr>
              <w:t>13.14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163,531.18</w:t>
            </w: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73"/>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43,951,683.81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4.63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2,658,369.45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2,625,349.30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18"/>
                <w:szCs w:val="18"/>
              </w:rPr>
            </w:pPr>
            <w:r>
              <w:rPr>
                <w:rFonts w:ascii="Times New Roman"/>
                <w:sz w:val="18"/>
              </w:rPr>
              <w:t>0.38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2,625,349.30</w:t>
            </w:r>
          </w:p>
        </w:tc>
      </w:tr>
      <w:tr>
        <w:trPr>
          <w:trHeight w:val="36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44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4"/>
              <w:jc w:val="right"/>
              <w:rPr>
                <w:rFonts w:ascii="Times New Roman" w:hAnsi="Times New Roman" w:cs="Times New Roman" w:eastAsia="Times New Roman" w:hint="default"/>
                <w:sz w:val="18"/>
                <w:szCs w:val="18"/>
              </w:rPr>
            </w:pPr>
            <w:r>
              <w:rPr>
                <w:rFonts w:ascii="Times New Roman"/>
                <w:b/>
                <w:spacing w:val="-1"/>
                <w:sz w:val="18"/>
              </w:rPr>
              <w:t>948,200,668.64</w:t>
            </w:r>
            <w:r>
              <w:rPr>
                <w:rFonts w:ascii="Times New Roman"/>
                <w:spacing w:val="-1"/>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4"/>
              <w:jc w:val="right"/>
              <w:rPr>
                <w:rFonts w:ascii="Times New Roman" w:hAnsi="Times New Roman" w:cs="Times New Roman" w:eastAsia="Times New Roman" w:hint="default"/>
                <w:sz w:val="18"/>
                <w:szCs w:val="18"/>
              </w:rPr>
            </w:pPr>
            <w:r>
              <w:rPr>
                <w:rFonts w:ascii="Times New Roman"/>
                <w:b/>
                <w:spacing w:val="-1"/>
                <w:sz w:val="18"/>
              </w:rPr>
              <w:t>3,804,252.71</w:t>
            </w:r>
            <w:r>
              <w:rPr>
                <w:rFonts w:ascii="Times New Roman"/>
                <w:spacing w:val="-1"/>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4"/>
              <w:jc w:val="right"/>
              <w:rPr>
                <w:rFonts w:ascii="Times New Roman" w:hAnsi="Times New Roman" w:cs="Times New Roman" w:eastAsia="Times New Roman" w:hint="default"/>
                <w:sz w:val="18"/>
                <w:szCs w:val="18"/>
              </w:rPr>
            </w:pPr>
            <w:r>
              <w:rPr>
                <w:rFonts w:ascii="Times New Roman"/>
                <w:b/>
                <w:spacing w:val="-1"/>
                <w:sz w:val="18"/>
              </w:rPr>
              <w:t>695,844,103.46</w:t>
            </w:r>
            <w:r>
              <w:rPr>
                <w:rFonts w:ascii="Times New Roman"/>
                <w:spacing w:val="-1"/>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2"/>
              <w:jc w:val="right"/>
              <w:rPr>
                <w:rFonts w:ascii="Times New Roman" w:hAnsi="Times New Roman" w:cs="Times New Roman" w:eastAsia="Times New Roman" w:hint="default"/>
                <w:sz w:val="18"/>
                <w:szCs w:val="18"/>
              </w:rPr>
            </w:pPr>
            <w:r>
              <w:rPr>
                <w:rFonts w:ascii="Times New Roman"/>
                <w:b/>
                <w:spacing w:val="-1"/>
                <w:sz w:val="18"/>
              </w:rPr>
              <w:t>3,681,017.94</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901" w:right="0" w:firstLine="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单项金额重大并单项计提坏账准备的其他应收款</w:t>
      </w:r>
    </w:p>
    <w:p>
      <w:pPr>
        <w:spacing w:line="240" w:lineRule="auto" w:before="10"/>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490"/>
        <w:gridCol w:w="756"/>
        <w:gridCol w:w="1414"/>
        <w:gridCol w:w="1414"/>
        <w:gridCol w:w="655"/>
        <w:gridCol w:w="2422"/>
      </w:tblGrid>
      <w:tr>
        <w:trPr>
          <w:trHeight w:val="49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44"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before="4"/>
              <w:ind w:left="1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245,513,408.01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179,416,973.40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73.08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收款存在较大的不确定性</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常州销售点</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5,460,553.08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5,460,553.08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4,713,813.76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4,713,813.76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经营状态差，预计无法收回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中粮粮油进出口公司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欠款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1,167,045.48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1,167,045.48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年以上，难以收回</w:t>
            </w:r>
          </w:p>
        </w:tc>
      </w:tr>
      <w:tr>
        <w:trPr>
          <w:trHeight w:val="360"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4"/>
              <w:jc w:val="right"/>
              <w:rPr>
                <w:rFonts w:ascii="Times New Roman" w:hAnsi="Times New Roman" w:cs="Times New Roman" w:eastAsia="Times New Roman" w:hint="default"/>
                <w:sz w:val="18"/>
                <w:szCs w:val="18"/>
              </w:rPr>
            </w:pPr>
            <w:r>
              <w:rPr>
                <w:rFonts w:ascii="Times New Roman"/>
                <w:b/>
                <w:spacing w:val="-1"/>
                <w:sz w:val="18"/>
              </w:rPr>
              <w:t>257,475,820.33</w:t>
            </w:r>
            <w:r>
              <w:rPr>
                <w:rFonts w:ascii="Times New Roman"/>
                <w:spacing w:val="-1"/>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2"/>
              <w:jc w:val="right"/>
              <w:rPr>
                <w:rFonts w:ascii="Times New Roman" w:hAnsi="Times New Roman" w:cs="Times New Roman" w:eastAsia="Times New Roman" w:hint="default"/>
                <w:sz w:val="18"/>
                <w:szCs w:val="18"/>
              </w:rPr>
            </w:pPr>
            <w:r>
              <w:rPr>
                <w:rFonts w:ascii="Times New Roman"/>
                <w:b/>
                <w:spacing w:val="-1"/>
                <w:sz w:val="18"/>
              </w:rPr>
              <w:t>191,379,385.72</w:t>
            </w:r>
            <w:r>
              <w:rPr>
                <w:rFonts w:ascii="Times New Roman"/>
                <w:spacing w:val="-1"/>
                <w:sz w:val="18"/>
              </w:rPr>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4"/>
              <w:jc w:val="right"/>
              <w:rPr>
                <w:rFonts w:ascii="Times New Roman" w:hAnsi="Times New Roman" w:cs="Times New Roman" w:eastAsia="Times New Roman" w:hint="default"/>
                <w:sz w:val="18"/>
                <w:szCs w:val="18"/>
              </w:rPr>
            </w:pPr>
            <w:r>
              <w:rPr>
                <w:rFonts w:ascii="Times New Roman"/>
                <w:b/>
                <w:spacing w:val="-1"/>
                <w:sz w:val="18"/>
              </w:rPr>
              <w:t>74.33</w:t>
            </w:r>
            <w:r>
              <w:rPr>
                <w:rFonts w:ascii="Times New Roman"/>
                <w:spacing w:val="-1"/>
                <w:sz w:val="18"/>
              </w:rPr>
            </w:r>
          </w:p>
        </w:tc>
        <w:tc>
          <w:tcPr>
            <w:tcW w:w="24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897" w:top="1520" w:bottom="1080" w:left="1220" w:right="300"/>
        </w:sectPr>
      </w:pPr>
    </w:p>
    <w:p>
      <w:pPr>
        <w:spacing w:line="240" w:lineRule="auto" w:before="11"/>
        <w:rPr>
          <w:rFonts w:ascii="宋体" w:hAnsi="宋体" w:cs="宋体" w:eastAsia="宋体" w:hint="default"/>
          <w:sz w:val="9"/>
          <w:szCs w:val="9"/>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）其他应收款金额前五名单位情况</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758"/>
        <w:gridCol w:w="1214"/>
        <w:gridCol w:w="1457"/>
        <w:gridCol w:w="1018"/>
        <w:gridCol w:w="1507"/>
      </w:tblGrid>
      <w:tr>
        <w:trPr>
          <w:trHeight w:val="730" w:hRule="exact"/>
        </w:trPr>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5" w:right="0" w:firstLine="43"/>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0" w:lineRule="auto" w:before="124"/>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总额的比例</w:t>
            </w:r>
            <w:r>
              <w:rPr>
                <w:rFonts w:ascii="Times New Roman" w:hAnsi="Times New Roman" w:cs="Times New Roman" w:eastAsia="Times New Roman" w:hint="default"/>
                <w:sz w:val="18"/>
                <w:szCs w:val="18"/>
              </w:rPr>
              <w:t>(%)</w:t>
            </w:r>
          </w:p>
        </w:tc>
      </w:tr>
      <w:tr>
        <w:trPr>
          <w:trHeight w:val="372" w:hRule="exact"/>
        </w:trPr>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245,513,408.01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79"/>
              <w:jc w:val="center"/>
              <w:rPr>
                <w:rFonts w:ascii="宋体" w:hAnsi="宋体" w:cs="宋体" w:eastAsia="宋体" w:hint="default"/>
                <w:sz w:val="18"/>
                <w:szCs w:val="18"/>
              </w:rPr>
            </w:pPr>
            <w:r>
              <w:rPr>
                <w:rFonts w:ascii="宋体" w:hAnsi="宋体" w:cs="宋体" w:eastAsia="宋体" w:hint="default"/>
                <w:sz w:val="18"/>
                <w:szCs w:val="18"/>
              </w:rPr>
              <w:t>累计多年</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20.36</w:t>
            </w:r>
          </w:p>
        </w:tc>
      </w:tr>
      <w:tr>
        <w:trPr>
          <w:trHeight w:val="374" w:hRule="exact"/>
        </w:trPr>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281,900,000.00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23.38</w:t>
            </w:r>
          </w:p>
        </w:tc>
      </w:tr>
      <w:tr>
        <w:trPr>
          <w:trHeight w:val="372" w:hRule="exact"/>
        </w:trPr>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西安摩尔农产品有限责任公司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103,796,158.98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8.61</w:t>
            </w:r>
          </w:p>
        </w:tc>
      </w:tr>
      <w:tr>
        <w:trPr>
          <w:trHeight w:val="372" w:hRule="exact"/>
        </w:trPr>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104,409,595.99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8.66</w:t>
            </w:r>
          </w:p>
        </w:tc>
      </w:tr>
      <w:tr>
        <w:trPr>
          <w:trHeight w:val="374" w:hRule="exact"/>
        </w:trPr>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83,148,800.00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6.90</w:t>
            </w:r>
          </w:p>
        </w:tc>
      </w:tr>
      <w:tr>
        <w:trPr>
          <w:trHeight w:val="372" w:hRule="exact"/>
        </w:trPr>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818,767,962.98</w:t>
            </w:r>
            <w:r>
              <w:rPr>
                <w:rFonts w:ascii="Times New Roman"/>
                <w:spacing w:val="-1"/>
                <w:sz w:val="18"/>
              </w:rPr>
            </w:r>
          </w:p>
        </w:tc>
        <w:tc>
          <w:tcPr>
            <w:tcW w:w="101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4" w:right="0"/>
              <w:jc w:val="center"/>
              <w:rPr>
                <w:rFonts w:ascii="Times New Roman" w:hAnsi="Times New Roman" w:cs="Times New Roman" w:eastAsia="Times New Roman" w:hint="default"/>
                <w:sz w:val="18"/>
                <w:szCs w:val="18"/>
              </w:rPr>
            </w:pPr>
            <w:r>
              <w:rPr>
                <w:rFonts w:ascii="Times New Roman"/>
                <w:b/>
                <w:sz w:val="18"/>
              </w:rPr>
              <w:t>67.91</w:t>
            </w:r>
            <w:r>
              <w:rPr>
                <w:rFonts w:ascii="Times New Roman"/>
                <w:sz w:val="18"/>
              </w:rPr>
            </w:r>
          </w:p>
        </w:tc>
      </w:tr>
    </w:tbl>
    <w:p>
      <w:pPr>
        <w:spacing w:line="240" w:lineRule="auto" w:before="6"/>
        <w:rPr>
          <w:rFonts w:ascii="宋体" w:hAnsi="宋体" w:cs="宋体" w:eastAsia="宋体" w:hint="default"/>
          <w:sz w:val="18"/>
          <w:szCs w:val="18"/>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）本报告期转回或收回情况。</w:t>
      </w:r>
    </w:p>
    <w:p>
      <w:pPr>
        <w:spacing w:line="240" w:lineRule="auto" w:before="4"/>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526"/>
        <w:gridCol w:w="1843"/>
        <w:gridCol w:w="1795"/>
        <w:gridCol w:w="1843"/>
        <w:gridCol w:w="1985"/>
      </w:tblGrid>
      <w:tr>
        <w:trPr>
          <w:trHeight w:val="4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8"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确定原坏账准备的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依据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6" w:right="0" w:hanging="89"/>
              <w:jc w:val="left"/>
              <w:rPr>
                <w:rFonts w:ascii="宋体" w:hAnsi="宋体" w:cs="宋体" w:eastAsia="宋体" w:hint="default"/>
                <w:sz w:val="18"/>
                <w:szCs w:val="18"/>
              </w:rPr>
            </w:pPr>
            <w:r>
              <w:rPr>
                <w:rFonts w:ascii="宋体" w:hAnsi="宋体" w:cs="宋体" w:eastAsia="宋体" w:hint="default"/>
                <w:sz w:val="18"/>
                <w:szCs w:val="18"/>
              </w:rPr>
              <w:t>转回或收回前累计已</w:t>
            </w:r>
          </w:p>
          <w:p>
            <w:pPr>
              <w:pStyle w:val="TableParagraph"/>
              <w:spacing w:line="234" w:lineRule="exact"/>
              <w:ind w:left="196" w:right="0"/>
              <w:jc w:val="left"/>
              <w:rPr>
                <w:rFonts w:ascii="宋体" w:hAnsi="宋体" w:cs="宋体" w:eastAsia="宋体" w:hint="default"/>
                <w:sz w:val="18"/>
                <w:szCs w:val="18"/>
              </w:rPr>
            </w:pPr>
            <w:r>
              <w:rPr>
                <w:rFonts w:ascii="宋体" w:hAnsi="宋体" w:cs="宋体" w:eastAsia="宋体" w:hint="default"/>
                <w:sz w:val="18"/>
                <w:szCs w:val="18"/>
              </w:rPr>
              <w:t>计提坏账准备金额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383" w:hRule="exact"/>
        </w:trPr>
        <w:tc>
          <w:tcPr>
            <w:tcW w:w="1526"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16"/>
                <w:sz w:val="18"/>
                <w:szCs w:val="18"/>
              </w:rPr>
              <w:t>借款年限较长且该</w:t>
            </w:r>
          </w:p>
        </w:tc>
        <w:tc>
          <w:tcPr>
            <w:tcW w:w="1843"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367" w:hRule="exact"/>
        </w:trPr>
        <w:tc>
          <w:tcPr>
            <w:tcW w:w="1526"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105" w:right="0"/>
              <w:jc w:val="left"/>
              <w:rPr>
                <w:rFonts w:ascii="宋体" w:hAnsi="宋体" w:cs="宋体" w:eastAsia="宋体" w:hint="default"/>
                <w:sz w:val="18"/>
                <w:szCs w:val="18"/>
              </w:rPr>
            </w:pPr>
            <w:r>
              <w:rPr>
                <w:rFonts w:ascii="宋体" w:hAnsi="宋体" w:cs="宋体" w:eastAsia="宋体" w:hint="default"/>
                <w:sz w:val="18"/>
                <w:szCs w:val="18"/>
              </w:rPr>
              <w:t>青岛青联股份有</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5" w:right="0"/>
              <w:jc w:val="left"/>
              <w:rPr>
                <w:rFonts w:ascii="宋体" w:hAnsi="宋体" w:cs="宋体" w:eastAsia="宋体" w:hint="default"/>
                <w:sz w:val="18"/>
                <w:szCs w:val="18"/>
              </w:rPr>
            </w:pPr>
            <w:r>
              <w:rPr>
                <w:rFonts w:ascii="宋体" w:hAnsi="宋体" w:cs="宋体" w:eastAsia="宋体" w:hint="default"/>
                <w:sz w:val="18"/>
                <w:szCs w:val="18"/>
              </w:rPr>
              <w:t>已收回借款</w:t>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pacing w:val="16"/>
                <w:sz w:val="18"/>
                <w:szCs w:val="18"/>
              </w:rPr>
              <w:t>公司已严重资不抵</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696" w:right="0"/>
              <w:jc w:val="left"/>
              <w:rPr>
                <w:rFonts w:ascii="Times New Roman" w:hAnsi="Times New Roman" w:cs="Times New Roman" w:eastAsia="Times New Roman" w:hint="default"/>
                <w:sz w:val="18"/>
                <w:szCs w:val="18"/>
              </w:rPr>
            </w:pPr>
            <w:r>
              <w:rPr>
                <w:rFonts w:ascii="Times New Roman"/>
                <w:sz w:val="18"/>
              </w:rPr>
              <w:t>29,481,761.20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837" w:right="0"/>
              <w:jc w:val="left"/>
              <w:rPr>
                <w:rFonts w:ascii="Times New Roman" w:hAnsi="Times New Roman" w:cs="Times New Roman" w:eastAsia="Times New Roman" w:hint="default"/>
                <w:sz w:val="18"/>
                <w:szCs w:val="18"/>
              </w:rPr>
            </w:pPr>
            <w:r>
              <w:rPr>
                <w:rFonts w:ascii="Times New Roman"/>
                <w:sz w:val="18"/>
              </w:rPr>
              <w:t>29,481,761.20</w:t>
            </w:r>
          </w:p>
        </w:tc>
      </w:tr>
      <w:tr>
        <w:trPr>
          <w:trHeight w:val="311" w:hRule="exact"/>
        </w:trPr>
        <w:tc>
          <w:tcPr>
            <w:tcW w:w="15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43" w:type="dxa"/>
            <w:tcBorders>
              <w:top w:val="nil" w:sz="6" w:space="0" w:color="auto"/>
              <w:left w:val="single" w:sz="4" w:space="0" w:color="000000"/>
              <w:bottom w:val="single" w:sz="4" w:space="0" w:color="000000"/>
              <w:right w:val="single" w:sz="4" w:space="0" w:color="000000"/>
            </w:tcBorders>
          </w:tcPr>
          <w:p>
            <w:pPr/>
          </w:p>
        </w:tc>
        <w:tc>
          <w:tcPr>
            <w:tcW w:w="1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18"/>
                <w:szCs w:val="18"/>
              </w:rPr>
            </w:pPr>
            <w:r>
              <w:rPr>
                <w:rFonts w:ascii="宋体" w:hAnsi="宋体" w:cs="宋体" w:eastAsia="宋体" w:hint="default"/>
                <w:sz w:val="18"/>
                <w:szCs w:val="18"/>
              </w:rPr>
              <w:t>债，预计无法收回</w:t>
            </w:r>
          </w:p>
        </w:tc>
        <w:tc>
          <w:tcPr>
            <w:tcW w:w="1843"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897" w:top="1520" w:bottom="1080" w:left="1480" w:right="1200"/>
        </w:sectPr>
      </w:pPr>
    </w:p>
    <w:p>
      <w:pPr>
        <w:spacing w:line="240" w:lineRule="auto" w:before="12"/>
        <w:rPr>
          <w:rFonts w:ascii="宋体" w:hAnsi="宋体" w:cs="宋体" w:eastAsia="宋体" w:hint="default"/>
          <w:sz w:val="2"/>
          <w:szCs w:val="2"/>
        </w:rPr>
      </w:pPr>
    </w:p>
    <w:p>
      <w:pPr>
        <w:spacing w:line="20" w:lineRule="exact"/>
        <w:ind w:left="773" w:right="0" w:firstLine="0"/>
        <w:rPr>
          <w:rFonts w:ascii="宋体" w:hAnsi="宋体" w:cs="宋体" w:eastAsia="宋体" w:hint="default"/>
          <w:sz w:val="2"/>
          <w:szCs w:val="2"/>
        </w:rPr>
      </w:pPr>
      <w:r>
        <w:rPr>
          <w:rFonts w:ascii="宋体" w:hAnsi="宋体" w:cs="宋体" w:eastAsia="宋体" w:hint="default"/>
          <w:sz w:val="2"/>
          <w:szCs w:val="2"/>
        </w:rPr>
        <w:pict>
          <v:group style="width:700.7pt;height:.5pt;mso-position-horizontal-relative:char;mso-position-vertical-relative:line" coordorigin="0,0" coordsize="14014,10">
            <v:group style="position:absolute;left:5;top:5;width:14004;height:2" coordorigin="5,5" coordsize="14004,2">
              <v:shape style="position:absolute;left:5;top:5;width:14004;height:2" coordorigin="5,5" coordsize="14004,0" path="m5,5l14009,5e" filled="false" stroked="true" strokeweight=".48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4"/>
          <w:szCs w:val="14"/>
        </w:rPr>
      </w:pPr>
    </w:p>
    <w:p>
      <w:pPr>
        <w:spacing w:before="34"/>
        <w:ind w:left="119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．长期股权投资</w:t>
      </w:r>
    </w:p>
    <w:p>
      <w:pPr>
        <w:spacing w:line="240" w:lineRule="auto" w:before="8"/>
        <w:rPr>
          <w:rFonts w:ascii="宋体" w:hAnsi="宋体" w:cs="宋体" w:eastAsia="宋体" w:hint="default"/>
          <w:sz w:val="13"/>
          <w:szCs w:val="13"/>
        </w:rPr>
      </w:pPr>
    </w:p>
    <w:tbl>
      <w:tblPr>
        <w:tblW w:w="0" w:type="auto"/>
        <w:jc w:val="left"/>
        <w:tblInd w:w="663" w:type="dxa"/>
        <w:tblLayout w:type="fixed"/>
        <w:tblCellMar>
          <w:top w:w="0" w:type="dxa"/>
          <w:left w:w="0" w:type="dxa"/>
          <w:bottom w:w="0" w:type="dxa"/>
          <w:right w:w="0" w:type="dxa"/>
        </w:tblCellMar>
        <w:tblLook w:val="01E0"/>
      </w:tblPr>
      <w:tblGrid>
        <w:gridCol w:w="2335"/>
        <w:gridCol w:w="1013"/>
        <w:gridCol w:w="1586"/>
        <w:gridCol w:w="1589"/>
        <w:gridCol w:w="1445"/>
        <w:gridCol w:w="1589"/>
        <w:gridCol w:w="1366"/>
        <w:gridCol w:w="1870"/>
        <w:gridCol w:w="1510"/>
      </w:tblGrid>
      <w:tr>
        <w:trPr>
          <w:trHeight w:val="370" w:hRule="exact"/>
        </w:trPr>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9"/>
              <w:jc w:val="right"/>
              <w:rPr>
                <w:rFonts w:ascii="宋体" w:hAnsi="宋体" w:cs="宋体" w:eastAsia="宋体" w:hint="default"/>
                <w:sz w:val="18"/>
                <w:szCs w:val="18"/>
              </w:rPr>
            </w:pPr>
            <w:r>
              <w:rPr>
                <w:rFonts w:ascii="宋体" w:hAnsi="宋体" w:cs="宋体" w:eastAsia="宋体" w:hint="default"/>
                <w:sz w:val="18"/>
                <w:szCs w:val="18"/>
              </w:rPr>
              <w:t>项目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9"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2" w:right="0"/>
              <w:jc w:val="left"/>
              <w:rPr>
                <w:rFonts w:ascii="Times New Roman" w:hAnsi="Times New Roman" w:cs="Times New Roman" w:eastAsia="Times New Roman" w:hint="default"/>
                <w:sz w:val="18"/>
                <w:szCs w:val="18"/>
              </w:rPr>
            </w:pPr>
            <w:r>
              <w:rPr>
                <w:rFonts w:ascii="Times New Roman"/>
                <w:sz w:val="18"/>
              </w:rPr>
              <w:t>2010-12-31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57"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4" w:right="0"/>
              <w:jc w:val="left"/>
              <w:rPr>
                <w:rFonts w:ascii="Times New Roman" w:hAnsi="Times New Roman" w:cs="Times New Roman" w:eastAsia="Times New Roman" w:hint="default"/>
                <w:sz w:val="18"/>
                <w:szCs w:val="18"/>
              </w:rPr>
            </w:pPr>
            <w:r>
              <w:rPr>
                <w:rFonts w:ascii="Times New Roman"/>
                <w:sz w:val="18"/>
              </w:rPr>
              <w:t>2011-12-31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1"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1"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70" w:hRule="exact"/>
        </w:trPr>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1,941,553,608.80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1,468,905,080.37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591,053,158.39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2,059,958,238.76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201,274,449.50</w:t>
            </w:r>
          </w:p>
        </w:tc>
      </w:tr>
      <w:tr>
        <w:trPr>
          <w:trHeight w:val="370" w:hRule="exact"/>
        </w:trPr>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9,406,513.01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24,214,306.01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-92,645.78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24,121,660.23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2,447,400.00</w:t>
            </w:r>
          </w:p>
        </w:tc>
      </w:tr>
      <w:tr>
        <w:trPr>
          <w:trHeight w:val="370" w:hRule="exact"/>
        </w:trPr>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383,326,939.67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362,768,402.36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279,121,617.98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641,890,020.34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13,402,500.00</w:t>
            </w:r>
          </w:p>
        </w:tc>
      </w:tr>
      <w:tr>
        <w:trPr>
          <w:trHeight w:val="370" w:hRule="exact"/>
        </w:trPr>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153,831,469.55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38,691,911.26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38,691,911.26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19,571,911.26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379" w:hRule="exact"/>
        </w:trPr>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2"/>
              <w:jc w:val="right"/>
              <w:rPr>
                <w:rFonts w:ascii="Times New Roman" w:hAnsi="Times New Roman" w:cs="Times New Roman" w:eastAsia="Times New Roman" w:hint="default"/>
                <w:sz w:val="18"/>
                <w:szCs w:val="18"/>
              </w:rPr>
            </w:pPr>
            <w:r>
              <w:rPr>
                <w:rFonts w:ascii="Times New Roman"/>
                <w:b/>
                <w:spacing w:val="-1"/>
                <w:sz w:val="18"/>
              </w:rPr>
              <w:t>2,488,118,531.03</w:t>
            </w:r>
            <w:r>
              <w:rPr>
                <w:rFonts w:ascii="Times New Roman"/>
                <w:spacing w:val="-1"/>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1,894,579,700.00</w:t>
            </w:r>
            <w:r>
              <w:rPr>
                <w:rFonts w:ascii="Times New Roman"/>
                <w:spacing w:val="-1"/>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870,082,130.59</w:t>
            </w:r>
            <w:r>
              <w:rPr>
                <w:rFonts w:ascii="Times New Roman"/>
                <w:spacing w:val="-1"/>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2,764,661,830.59</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19,571,911.26</w:t>
            </w:r>
            <w:r>
              <w:rPr>
                <w:rFonts w:ascii="Times New Roman"/>
                <w:spacing w:val="-1"/>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b/>
                <w:spacing w:val="-1"/>
                <w:sz w:val="18"/>
              </w:rPr>
              <w:t>217,244,349.50</w:t>
            </w:r>
            <w:r>
              <w:rPr>
                <w:rFonts w:ascii="Times New Roman"/>
                <w:spacing w:val="-1"/>
                <w:sz w:val="18"/>
              </w:rPr>
            </w:r>
          </w:p>
        </w:tc>
      </w:tr>
    </w:tbl>
    <w:p>
      <w:pPr>
        <w:spacing w:line="240" w:lineRule="auto" w:before="13"/>
        <w:rPr>
          <w:rFonts w:ascii="宋体" w:hAnsi="宋体" w:cs="宋体" w:eastAsia="宋体" w:hint="default"/>
          <w:sz w:val="14"/>
          <w:szCs w:val="14"/>
        </w:rPr>
      </w:pPr>
    </w:p>
    <w:p>
      <w:pPr>
        <w:spacing w:line="333" w:lineRule="exact" w:before="0"/>
        <w:ind w:left="1198" w:right="0"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Microsoft JhengHei" w:hAnsi="Microsoft JhengHei" w:cs="Microsoft JhengHei" w:eastAsia="Microsoft JhengHei" w:hint="default"/>
          <w:b/>
          <w:bCs/>
          <w:sz w:val="21"/>
          <w:szCs w:val="21"/>
        </w:rPr>
        <w:t>对子公司投资</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9"/>
          <w:szCs w:val="9"/>
        </w:rPr>
      </w:pPr>
    </w:p>
    <w:tbl>
      <w:tblPr>
        <w:tblW w:w="0" w:type="auto"/>
        <w:jc w:val="left"/>
        <w:tblInd w:w="106" w:type="dxa"/>
        <w:tblLayout w:type="fixed"/>
        <w:tblCellMar>
          <w:top w:w="0" w:type="dxa"/>
          <w:left w:w="0" w:type="dxa"/>
          <w:bottom w:w="0" w:type="dxa"/>
          <w:right w:w="0" w:type="dxa"/>
        </w:tblCellMar>
        <w:tblLook w:val="01E0"/>
      </w:tblPr>
      <w:tblGrid>
        <w:gridCol w:w="3456"/>
        <w:gridCol w:w="914"/>
        <w:gridCol w:w="1476"/>
        <w:gridCol w:w="1531"/>
        <w:gridCol w:w="1349"/>
        <w:gridCol w:w="1656"/>
        <w:gridCol w:w="970"/>
        <w:gridCol w:w="1039"/>
        <w:gridCol w:w="648"/>
        <w:gridCol w:w="850"/>
        <w:gridCol w:w="1445"/>
      </w:tblGrid>
      <w:tr>
        <w:trPr>
          <w:trHeight w:val="109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367" w:lineRule="auto"/>
              <w:ind w:left="273" w:right="26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4"/>
                <w:szCs w:val="2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2010-12-31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4"/>
                <w:szCs w:val="2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2011-12-31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0"/>
              <w:ind w:left="120" w:right="119"/>
              <w:jc w:val="left"/>
              <w:rPr>
                <w:rFonts w:ascii="宋体" w:hAnsi="宋体" w:cs="宋体" w:eastAsia="宋体" w:hint="default"/>
                <w:sz w:val="18"/>
                <w:szCs w:val="18"/>
              </w:rPr>
            </w:pPr>
            <w:r>
              <w:rPr>
                <w:rFonts w:ascii="宋体" w:hAnsi="宋体" w:cs="宋体" w:eastAsia="宋体" w:hint="default"/>
                <w:sz w:val="18"/>
                <w:szCs w:val="18"/>
              </w:rPr>
              <w:t>在被投资 单位持股</w:t>
            </w:r>
          </w:p>
          <w:p>
            <w:pPr>
              <w:pStyle w:val="TableParagraph"/>
              <w:spacing w:line="240" w:lineRule="auto" w:before="29"/>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0"/>
              <w:ind w:left="110" w:right="108" w:firstLine="45"/>
              <w:jc w:val="left"/>
              <w:rPr>
                <w:rFonts w:ascii="宋体" w:hAnsi="宋体" w:cs="宋体" w:eastAsia="宋体" w:hint="default"/>
                <w:sz w:val="18"/>
                <w:szCs w:val="18"/>
              </w:rPr>
            </w:pPr>
            <w:r>
              <w:rPr>
                <w:rFonts w:ascii="宋体" w:hAnsi="宋体" w:cs="宋体" w:eastAsia="宋体" w:hint="default"/>
                <w:sz w:val="18"/>
                <w:szCs w:val="18"/>
              </w:rPr>
              <w:t>在被投资 单位表决</w:t>
            </w:r>
          </w:p>
          <w:p>
            <w:pPr>
              <w:pStyle w:val="TableParagraph"/>
              <w:spacing w:line="240" w:lineRule="auto" w:before="29"/>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权比例</w:t>
            </w:r>
            <w:r>
              <w:rPr>
                <w:rFonts w:ascii="Times New Roman" w:hAnsi="Times New Roman" w:cs="Times New Roman" w:eastAsia="Times New Roman" w:hint="default"/>
                <w:sz w:val="18"/>
                <w:szCs w:val="18"/>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367" w:lineRule="auto"/>
              <w:ind w:left="139" w:right="13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0"/>
              <w:ind w:left="148" w:right="149"/>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367" w:lineRule="auto"/>
              <w:ind w:left="357" w:right="355" w:firstLine="180"/>
              <w:jc w:val="left"/>
              <w:rPr>
                <w:rFonts w:ascii="宋体" w:hAnsi="宋体" w:cs="宋体" w:eastAsia="宋体" w:hint="default"/>
                <w:sz w:val="18"/>
                <w:szCs w:val="18"/>
              </w:rPr>
            </w:pPr>
            <w:r>
              <w:rPr>
                <w:rFonts w:ascii="宋体" w:hAnsi="宋体" w:cs="宋体" w:eastAsia="宋体" w:hint="default"/>
                <w:sz w:val="18"/>
                <w:szCs w:val="18"/>
              </w:rPr>
              <w:t>本期 现金红利</w:t>
            </w:r>
          </w:p>
        </w:tc>
      </w:tr>
      <w:tr>
        <w:trPr>
          <w:trHeight w:val="389"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107,054,950.00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107,054,950.00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107,054,950.00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78" w:right="0"/>
              <w:jc w:val="left"/>
              <w:rPr>
                <w:rFonts w:ascii="Times New Roman" w:hAnsi="Times New Roman" w:cs="Times New Roman" w:eastAsia="Times New Roman" w:hint="default"/>
                <w:sz w:val="18"/>
                <w:szCs w:val="18"/>
              </w:rPr>
            </w:pPr>
            <w:r>
              <w:rPr>
                <w:rFonts w:ascii="Times New Roman"/>
                <w:sz w:val="18"/>
              </w:rPr>
              <w:t>72.99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12" w:right="0"/>
              <w:jc w:val="left"/>
              <w:rPr>
                <w:rFonts w:ascii="Times New Roman" w:hAnsi="Times New Roman" w:cs="Times New Roman" w:eastAsia="Times New Roman" w:hint="default"/>
                <w:sz w:val="18"/>
                <w:szCs w:val="18"/>
              </w:rPr>
            </w:pPr>
            <w:r>
              <w:rPr>
                <w:rFonts w:ascii="Times New Roman"/>
                <w:sz w:val="18"/>
              </w:rPr>
              <w:t>72.99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12,595,200.00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12,595,200.00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12,595,200.00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78" w:right="0"/>
              <w:jc w:val="left"/>
              <w:rPr>
                <w:rFonts w:ascii="Times New Roman" w:hAnsi="Times New Roman" w:cs="Times New Roman" w:eastAsia="Times New Roman" w:hint="default"/>
                <w:sz w:val="18"/>
                <w:szCs w:val="18"/>
              </w:rPr>
            </w:pPr>
            <w:r>
              <w:rPr>
                <w:rFonts w:ascii="Times New Roman"/>
                <w:sz w:val="18"/>
              </w:rPr>
              <w:t>51.20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12" w:right="0"/>
              <w:jc w:val="left"/>
              <w:rPr>
                <w:rFonts w:ascii="Times New Roman" w:hAnsi="Times New Roman" w:cs="Times New Roman" w:eastAsia="Times New Roman" w:hint="default"/>
                <w:sz w:val="18"/>
                <w:szCs w:val="18"/>
              </w:rPr>
            </w:pPr>
            <w:r>
              <w:rPr>
                <w:rFonts w:ascii="Times New Roman"/>
                <w:sz w:val="18"/>
              </w:rPr>
              <w:t>51.20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4,353,700.00</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43,179,404.42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43,179,404.42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43,179,404.42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8" w:right="0"/>
              <w:jc w:val="left"/>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12" w:right="0"/>
              <w:jc w:val="left"/>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63,785,000.00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63,785,000.00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63,785,000.00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78" w:right="0"/>
              <w:jc w:val="left"/>
              <w:rPr>
                <w:rFonts w:ascii="Times New Roman" w:hAnsi="Times New Roman" w:cs="Times New Roman" w:eastAsia="Times New Roman" w:hint="default"/>
                <w:sz w:val="18"/>
                <w:szCs w:val="18"/>
              </w:rPr>
            </w:pPr>
            <w:r>
              <w:rPr>
                <w:rFonts w:ascii="Times New Roman"/>
                <w:sz w:val="18"/>
              </w:rPr>
              <w:t>93.33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12" w:right="0"/>
              <w:jc w:val="left"/>
              <w:rPr>
                <w:rFonts w:ascii="Times New Roman" w:hAnsi="Times New Roman" w:cs="Times New Roman" w:eastAsia="Times New Roman" w:hint="default"/>
                <w:sz w:val="18"/>
                <w:szCs w:val="18"/>
              </w:rPr>
            </w:pPr>
            <w:r>
              <w:rPr>
                <w:rFonts w:ascii="Times New Roman"/>
                <w:sz w:val="18"/>
              </w:rPr>
              <w:t>93.33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17,732,700.00</w:t>
            </w:r>
          </w:p>
        </w:tc>
      </w:tr>
      <w:tr>
        <w:trPr>
          <w:trHeight w:val="39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58,219,504.29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58,219,504.29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58,219,504.29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78" w:right="0"/>
              <w:jc w:val="left"/>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12" w:right="0"/>
              <w:jc w:val="left"/>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深圳市果菜贸易有限公司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113,334,433.95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113,334,433.95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113,334,433.95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2" w:right="0"/>
              <w:jc w:val="left"/>
              <w:rPr>
                <w:rFonts w:ascii="Times New Roman" w:hAnsi="Times New Roman" w:cs="Times New Roman" w:eastAsia="Times New Roman" w:hint="default"/>
                <w:sz w:val="18"/>
                <w:szCs w:val="18"/>
              </w:rPr>
            </w:pPr>
            <w:r>
              <w:rPr>
                <w:rFonts w:ascii="Times New Roman"/>
                <w:sz w:val="18"/>
              </w:rPr>
              <w:t>100.00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66" w:right="0"/>
              <w:jc w:val="left"/>
              <w:rPr>
                <w:rFonts w:ascii="Times New Roman" w:hAnsi="Times New Roman" w:cs="Times New Roman" w:eastAsia="Times New Roman" w:hint="default"/>
                <w:sz w:val="18"/>
                <w:szCs w:val="18"/>
              </w:rPr>
            </w:pPr>
            <w:r>
              <w:rPr>
                <w:rFonts w:ascii="Times New Roman"/>
                <w:sz w:val="18"/>
              </w:rPr>
              <w:t>100.00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39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8,500,000.00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8,500,000.00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8,500,000.00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78" w:right="0"/>
              <w:jc w:val="left"/>
              <w:rPr>
                <w:rFonts w:ascii="Times New Roman" w:hAnsi="Times New Roman" w:cs="Times New Roman" w:eastAsia="Times New Roman" w:hint="default"/>
                <w:sz w:val="18"/>
                <w:szCs w:val="18"/>
              </w:rPr>
            </w:pPr>
            <w:r>
              <w:rPr>
                <w:rFonts w:ascii="Times New Roman"/>
                <w:sz w:val="18"/>
              </w:rPr>
              <w:t>85.00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12" w:right="0"/>
              <w:jc w:val="left"/>
              <w:rPr>
                <w:rFonts w:ascii="Times New Roman" w:hAnsi="Times New Roman" w:cs="Times New Roman" w:eastAsia="Times New Roman" w:hint="default"/>
                <w:sz w:val="18"/>
                <w:szCs w:val="18"/>
              </w:rPr>
            </w:pPr>
            <w:r>
              <w:rPr>
                <w:rFonts w:ascii="Times New Roman"/>
                <w:sz w:val="18"/>
              </w:rPr>
              <w:t>85.00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46,191,426.00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46,191,426.00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46,191,426.00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78" w:right="0"/>
              <w:jc w:val="left"/>
              <w:rPr>
                <w:rFonts w:ascii="Times New Roman" w:hAnsi="Times New Roman" w:cs="Times New Roman" w:eastAsia="Times New Roman" w:hint="default"/>
                <w:sz w:val="18"/>
                <w:szCs w:val="18"/>
              </w:rPr>
            </w:pPr>
            <w:r>
              <w:rPr>
                <w:rFonts w:ascii="Times New Roman"/>
                <w:sz w:val="18"/>
              </w:rPr>
              <w:t>75.00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12" w:right="0"/>
              <w:jc w:val="left"/>
              <w:rPr>
                <w:rFonts w:ascii="Times New Roman" w:hAnsi="Times New Roman" w:cs="Times New Roman" w:eastAsia="Times New Roman" w:hint="default"/>
                <w:sz w:val="18"/>
                <w:szCs w:val="18"/>
              </w:rPr>
            </w:pPr>
            <w:r>
              <w:rPr>
                <w:rFonts w:ascii="Times New Roman"/>
                <w:sz w:val="18"/>
              </w:rPr>
              <w:t>75.00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21,000,000.00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-21,000,000.00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r>
      <w:tr>
        <w:trPr>
          <w:trHeight w:val="389"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1,100,000.00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-1,100,000.00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r>
      <w:tr>
        <w:trPr>
          <w:trHeight w:val="39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8,650,000.00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8,650,000.00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8,650,000.00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78" w:right="0"/>
              <w:jc w:val="left"/>
              <w:rPr>
                <w:rFonts w:ascii="Times New Roman" w:hAnsi="Times New Roman" w:cs="Times New Roman" w:eastAsia="Times New Roman" w:hint="default"/>
                <w:sz w:val="18"/>
                <w:szCs w:val="18"/>
              </w:rPr>
            </w:pPr>
            <w:r>
              <w:rPr>
                <w:rFonts w:ascii="Times New Roman"/>
                <w:sz w:val="18"/>
              </w:rPr>
              <w:t>86.50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12" w:right="0"/>
              <w:jc w:val="left"/>
              <w:rPr>
                <w:rFonts w:ascii="Times New Roman" w:hAnsi="Times New Roman" w:cs="Times New Roman" w:eastAsia="Times New Roman" w:hint="default"/>
                <w:sz w:val="18"/>
                <w:szCs w:val="18"/>
              </w:rPr>
            </w:pPr>
            <w:r>
              <w:rPr>
                <w:rFonts w:ascii="Times New Roman"/>
                <w:sz w:val="18"/>
              </w:rPr>
              <w:t>86.50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2" w:right="0"/>
              <w:jc w:val="left"/>
              <w:rPr>
                <w:rFonts w:ascii="Times New Roman" w:hAnsi="Times New Roman" w:cs="Times New Roman" w:eastAsia="Times New Roman" w:hint="default"/>
                <w:sz w:val="18"/>
                <w:szCs w:val="18"/>
              </w:rPr>
            </w:pPr>
            <w:r>
              <w:rPr>
                <w:rFonts w:ascii="Times New Roman"/>
                <w:sz w:val="18"/>
              </w:rPr>
              <w:t>100.00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66" w:right="0"/>
              <w:jc w:val="left"/>
              <w:rPr>
                <w:rFonts w:ascii="Times New Roman" w:hAnsi="Times New Roman" w:cs="Times New Roman" w:eastAsia="Times New Roman" w:hint="default"/>
                <w:sz w:val="18"/>
                <w:szCs w:val="18"/>
              </w:rPr>
            </w:pPr>
            <w:r>
              <w:rPr>
                <w:rFonts w:ascii="Times New Roman"/>
                <w:sz w:val="18"/>
              </w:rPr>
              <w:t>100.00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2,523,249.50</w:t>
            </w:r>
          </w:p>
        </w:tc>
      </w:tr>
      <w:tr>
        <w:trPr>
          <w:trHeight w:val="39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西安摩尔农产品有限责任公司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11,892,038.00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11,892,038.00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11,892,038.00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78" w:right="0"/>
              <w:jc w:val="left"/>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12" w:right="0"/>
              <w:jc w:val="left"/>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129"/>
          <w:footerReference w:type="default" r:id="rId130"/>
          <w:pgSz w:w="16840" w:h="11910" w:orient="landscape"/>
          <w:pgMar w:header="497" w:footer="313" w:top="1060" w:bottom="500" w:left="640" w:right="640"/>
          <w:pgNumType w:start="205"/>
        </w:sectPr>
      </w:pPr>
    </w:p>
    <w:tbl>
      <w:tblPr>
        <w:tblW w:w="0" w:type="auto"/>
        <w:jc w:val="left"/>
        <w:tblInd w:w="106" w:type="dxa"/>
        <w:tblLayout w:type="fixed"/>
        <w:tblCellMar>
          <w:top w:w="0" w:type="dxa"/>
          <w:left w:w="0" w:type="dxa"/>
          <w:bottom w:w="0" w:type="dxa"/>
          <w:right w:w="0" w:type="dxa"/>
        </w:tblCellMar>
        <w:tblLook w:val="01E0"/>
      </w:tblPr>
      <w:tblGrid>
        <w:gridCol w:w="3456"/>
        <w:gridCol w:w="914"/>
        <w:gridCol w:w="1476"/>
        <w:gridCol w:w="1531"/>
        <w:gridCol w:w="1349"/>
        <w:gridCol w:w="1656"/>
        <w:gridCol w:w="970"/>
        <w:gridCol w:w="1039"/>
        <w:gridCol w:w="648"/>
        <w:gridCol w:w="850"/>
        <w:gridCol w:w="1445"/>
      </w:tblGrid>
      <w:tr>
        <w:trPr>
          <w:trHeight w:val="1096" w:hRule="exact"/>
        </w:trPr>
        <w:tc>
          <w:tcPr>
            <w:tcW w:w="3456"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14"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367" w:lineRule="auto"/>
              <w:ind w:left="273" w:right="26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76"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4"/>
                <w:szCs w:val="2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31"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2010-12-31</w:t>
            </w:r>
          </w:p>
        </w:tc>
        <w:tc>
          <w:tcPr>
            <w:tcW w:w="1349"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4"/>
                <w:szCs w:val="2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56"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2011-12-31</w:t>
            </w:r>
          </w:p>
        </w:tc>
        <w:tc>
          <w:tcPr>
            <w:tcW w:w="970" w:type="dxa"/>
            <w:tcBorders>
              <w:top w:val="single" w:sz="9" w:space="0" w:color="000000"/>
              <w:left w:val="single" w:sz="4" w:space="0" w:color="000000"/>
              <w:bottom w:val="single" w:sz="4" w:space="0" w:color="000000"/>
              <w:right w:val="single" w:sz="4" w:space="0" w:color="000000"/>
            </w:tcBorders>
          </w:tcPr>
          <w:p>
            <w:pPr>
              <w:pStyle w:val="TableParagraph"/>
              <w:spacing w:line="367" w:lineRule="auto" w:before="70"/>
              <w:ind w:left="120" w:right="119"/>
              <w:jc w:val="left"/>
              <w:rPr>
                <w:rFonts w:ascii="宋体" w:hAnsi="宋体" w:cs="宋体" w:eastAsia="宋体" w:hint="default"/>
                <w:sz w:val="18"/>
                <w:szCs w:val="18"/>
              </w:rPr>
            </w:pPr>
            <w:r>
              <w:rPr>
                <w:rFonts w:ascii="宋体" w:hAnsi="宋体" w:cs="宋体" w:eastAsia="宋体" w:hint="default"/>
                <w:sz w:val="18"/>
                <w:szCs w:val="18"/>
              </w:rPr>
              <w:t>在被投资 单位持股</w:t>
            </w:r>
          </w:p>
          <w:p>
            <w:pPr>
              <w:pStyle w:val="TableParagraph"/>
              <w:spacing w:line="240" w:lineRule="auto" w:before="29"/>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39" w:type="dxa"/>
            <w:tcBorders>
              <w:top w:val="single" w:sz="9" w:space="0" w:color="000000"/>
              <w:left w:val="single" w:sz="4" w:space="0" w:color="000000"/>
              <w:bottom w:val="single" w:sz="4" w:space="0" w:color="000000"/>
              <w:right w:val="single" w:sz="4" w:space="0" w:color="000000"/>
            </w:tcBorders>
          </w:tcPr>
          <w:p>
            <w:pPr>
              <w:pStyle w:val="TableParagraph"/>
              <w:spacing w:line="367" w:lineRule="auto" w:before="70"/>
              <w:ind w:left="110" w:right="108" w:firstLine="45"/>
              <w:jc w:val="left"/>
              <w:rPr>
                <w:rFonts w:ascii="宋体" w:hAnsi="宋体" w:cs="宋体" w:eastAsia="宋体" w:hint="default"/>
                <w:sz w:val="18"/>
                <w:szCs w:val="18"/>
              </w:rPr>
            </w:pPr>
            <w:r>
              <w:rPr>
                <w:rFonts w:ascii="宋体" w:hAnsi="宋体" w:cs="宋体" w:eastAsia="宋体" w:hint="default"/>
                <w:sz w:val="18"/>
                <w:szCs w:val="18"/>
              </w:rPr>
              <w:t>在被投资 单位表决</w:t>
            </w:r>
          </w:p>
          <w:p>
            <w:pPr>
              <w:pStyle w:val="TableParagraph"/>
              <w:spacing w:line="240" w:lineRule="auto" w:before="29"/>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权比例</w:t>
            </w:r>
            <w:r>
              <w:rPr>
                <w:rFonts w:ascii="Times New Roman" w:hAnsi="Times New Roman" w:cs="Times New Roman" w:eastAsia="Times New Roman" w:hint="default"/>
                <w:sz w:val="18"/>
                <w:szCs w:val="18"/>
              </w:rPr>
              <w:t>(%)</w:t>
            </w:r>
          </w:p>
        </w:tc>
        <w:tc>
          <w:tcPr>
            <w:tcW w:w="648"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367" w:lineRule="auto"/>
              <w:ind w:left="139" w:right="13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50" w:type="dxa"/>
            <w:tcBorders>
              <w:top w:val="single" w:sz="9" w:space="0" w:color="000000"/>
              <w:left w:val="single" w:sz="4" w:space="0" w:color="000000"/>
              <w:bottom w:val="single" w:sz="4" w:space="0" w:color="000000"/>
              <w:right w:val="single" w:sz="4" w:space="0" w:color="000000"/>
            </w:tcBorders>
          </w:tcPr>
          <w:p>
            <w:pPr>
              <w:pStyle w:val="TableParagraph"/>
              <w:spacing w:line="367" w:lineRule="auto" w:before="70"/>
              <w:ind w:left="148" w:right="149"/>
              <w:jc w:val="left"/>
              <w:rPr>
                <w:rFonts w:ascii="宋体" w:hAnsi="宋体" w:cs="宋体" w:eastAsia="宋体" w:hint="default"/>
                <w:sz w:val="18"/>
                <w:szCs w:val="18"/>
              </w:rPr>
            </w:pPr>
            <w:r>
              <w:rPr>
                <w:rFonts w:ascii="宋体" w:hAnsi="宋体" w:cs="宋体" w:eastAsia="宋体" w:hint="default"/>
                <w:sz w:val="18"/>
                <w:szCs w:val="18"/>
              </w:rPr>
              <w:t>本期计 提减值</w:t>
            </w:r>
          </w:p>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45"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367" w:lineRule="auto"/>
              <w:ind w:left="357" w:right="355" w:firstLine="180"/>
              <w:jc w:val="left"/>
              <w:rPr>
                <w:rFonts w:ascii="宋体" w:hAnsi="宋体" w:cs="宋体" w:eastAsia="宋体" w:hint="default"/>
                <w:sz w:val="18"/>
                <w:szCs w:val="18"/>
              </w:rPr>
            </w:pPr>
            <w:r>
              <w:rPr>
                <w:rFonts w:ascii="宋体" w:hAnsi="宋体" w:cs="宋体" w:eastAsia="宋体" w:hint="default"/>
                <w:sz w:val="18"/>
                <w:szCs w:val="18"/>
              </w:rPr>
              <w:t>本期 现金红利</w:t>
            </w:r>
          </w:p>
        </w:tc>
      </w:tr>
      <w:tr>
        <w:trPr>
          <w:trHeight w:val="39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97,940,000.00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74,409,400.00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23,530,600.00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97,940,000.00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47.00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47.00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3,764,800.00</w:t>
            </w:r>
          </w:p>
        </w:tc>
      </w:tr>
      <w:tr>
        <w:trPr>
          <w:trHeight w:val="389"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34,680,000.00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34,680,000.00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34,680,000.00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58,647,453.34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58,647,453.34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58,647,453.34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90.00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90.00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深圳市海吉星国际农产品物流有限公司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7,000,000.00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7,000,000.00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7,000,000.00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70.00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70.00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84,000,000.00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84,000,000.00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84,000,000.00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70.00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70.00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51,286,400.00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51,286,400.00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51,286,400.00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58.00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58.00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2,900,000.00</w:t>
            </w:r>
          </w:p>
        </w:tc>
      </w:tr>
      <w:tr>
        <w:trPr>
          <w:trHeight w:val="389"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pacing w:val="-1"/>
                <w:sz w:val="18"/>
              </w:rPr>
              <w:t>135,000,000.00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135,000,000.00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135,000,000.00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90.00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90.00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广州海吉星市场管理有限公司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60.00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60.00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84,000,000.00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84,000,000.00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84,000,000.00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70.00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70.00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青岛市海吉星农产品物流中心有限公司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6,000,000.00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60.00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60.00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68,400,000.00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28,400,000.00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68,400,000.00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71.25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71.25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深圳市大来拍卖有限公司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700,471.57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700,471.57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16.00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16.00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深圳市农产品交易中心股份有限公司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210,479,398.80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210,479,398.80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210,479,398.80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95.00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95.00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云南东盟国际农产品物流有限公司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85,000,000.00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59,500,000.00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85,000,000.00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85.00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85.00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济南盖世农产品市场有限公司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15,300,000.00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15,300,000.00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15,300,000.00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97,500,000.00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19,500,000.00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78,000,000.00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97,500,000.00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65.00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65.00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102,000,000.00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25,500,000.00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76,500,000.00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102,000,000.00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51.00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51.00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九江市琵琶湖农产品物流有限公司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16,500,000.00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16,500,000.00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16,500,000.00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55.00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55.00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180,000,000.00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298,414,861.73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298,414,861.73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深圳海吉星农产品检测科技中心有限公司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8,000,000.00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8,815,300.00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8,815,300.00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80.00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80.00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深圳农产品交易所股份有限公司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28,000,000.00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28,000,000.00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28,000,000.00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100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497" w:footer="313" w:top="1100" w:bottom="500" w:left="640" w:right="640"/>
        </w:sectPr>
      </w:pPr>
    </w:p>
    <w:p>
      <w:pPr>
        <w:spacing w:line="240" w:lineRule="auto" w:before="4"/>
        <w:rPr>
          <w:rFonts w:ascii="Microsoft JhengHei" w:hAnsi="Microsoft JhengHei" w:cs="Microsoft JhengHei" w:eastAsia="Microsoft JhengHei"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3456"/>
        <w:gridCol w:w="914"/>
        <w:gridCol w:w="1476"/>
        <w:gridCol w:w="1531"/>
        <w:gridCol w:w="1349"/>
        <w:gridCol w:w="1656"/>
        <w:gridCol w:w="970"/>
        <w:gridCol w:w="1039"/>
        <w:gridCol w:w="648"/>
        <w:gridCol w:w="850"/>
        <w:gridCol w:w="1445"/>
      </w:tblGrid>
      <w:tr>
        <w:trPr>
          <w:trHeight w:val="317" w:hRule="exact"/>
        </w:trPr>
        <w:tc>
          <w:tcPr>
            <w:tcW w:w="3456" w:type="dxa"/>
            <w:tcBorders>
              <w:top w:val="single" w:sz="9" w:space="0" w:color="000000"/>
              <w:left w:val="single" w:sz="4" w:space="0" w:color="000000"/>
              <w:bottom w:val="nil" w:sz="6" w:space="0" w:color="auto"/>
              <w:right w:val="single" w:sz="4" w:space="0" w:color="000000"/>
            </w:tcBorders>
          </w:tcPr>
          <w:p>
            <w:pPr/>
          </w:p>
        </w:tc>
        <w:tc>
          <w:tcPr>
            <w:tcW w:w="914" w:type="dxa"/>
            <w:tcBorders>
              <w:top w:val="single" w:sz="9" w:space="0" w:color="000000"/>
              <w:left w:val="single" w:sz="4" w:space="0" w:color="000000"/>
              <w:bottom w:val="nil" w:sz="6" w:space="0" w:color="auto"/>
              <w:right w:val="single" w:sz="4" w:space="0" w:color="000000"/>
            </w:tcBorders>
          </w:tcPr>
          <w:p>
            <w:pPr/>
          </w:p>
        </w:tc>
        <w:tc>
          <w:tcPr>
            <w:tcW w:w="1476" w:type="dxa"/>
            <w:tcBorders>
              <w:top w:val="single" w:sz="9" w:space="0" w:color="000000"/>
              <w:left w:val="single" w:sz="4" w:space="0" w:color="000000"/>
              <w:bottom w:val="nil" w:sz="6" w:space="0" w:color="auto"/>
              <w:right w:val="single" w:sz="4" w:space="0" w:color="000000"/>
            </w:tcBorders>
          </w:tcPr>
          <w:p>
            <w:pPr/>
          </w:p>
        </w:tc>
        <w:tc>
          <w:tcPr>
            <w:tcW w:w="1531" w:type="dxa"/>
            <w:tcBorders>
              <w:top w:val="single" w:sz="9" w:space="0" w:color="000000"/>
              <w:left w:val="single" w:sz="4" w:space="0" w:color="000000"/>
              <w:bottom w:val="nil" w:sz="6" w:space="0" w:color="auto"/>
              <w:right w:val="single" w:sz="4" w:space="0" w:color="000000"/>
            </w:tcBorders>
          </w:tcPr>
          <w:p>
            <w:pPr/>
          </w:p>
        </w:tc>
        <w:tc>
          <w:tcPr>
            <w:tcW w:w="1349" w:type="dxa"/>
            <w:tcBorders>
              <w:top w:val="single" w:sz="9" w:space="0" w:color="000000"/>
              <w:left w:val="single" w:sz="4" w:space="0" w:color="000000"/>
              <w:bottom w:val="nil" w:sz="6" w:space="0" w:color="auto"/>
              <w:right w:val="single" w:sz="4" w:space="0" w:color="000000"/>
            </w:tcBorders>
          </w:tcPr>
          <w:p>
            <w:pPr/>
          </w:p>
        </w:tc>
        <w:tc>
          <w:tcPr>
            <w:tcW w:w="1656" w:type="dxa"/>
            <w:tcBorders>
              <w:top w:val="single" w:sz="9" w:space="0" w:color="000000"/>
              <w:left w:val="single" w:sz="4" w:space="0" w:color="000000"/>
              <w:bottom w:val="nil" w:sz="6" w:space="0" w:color="auto"/>
              <w:right w:val="single" w:sz="4" w:space="0" w:color="000000"/>
            </w:tcBorders>
          </w:tcPr>
          <w:p>
            <w:pPr/>
          </w:p>
        </w:tc>
        <w:tc>
          <w:tcPr>
            <w:tcW w:w="970" w:type="dxa"/>
            <w:tcBorders>
              <w:top w:val="single" w:sz="9" w:space="0" w:color="000000"/>
              <w:left w:val="single" w:sz="4" w:space="0" w:color="000000"/>
              <w:bottom w:val="nil" w:sz="6" w:space="0" w:color="auto"/>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1039" w:type="dxa"/>
            <w:tcBorders>
              <w:top w:val="single" w:sz="9" w:space="0" w:color="000000"/>
              <w:left w:val="single" w:sz="4" w:space="0" w:color="000000"/>
              <w:bottom w:val="nil" w:sz="6" w:space="0" w:color="auto"/>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648" w:type="dxa"/>
            <w:tcBorders>
              <w:top w:val="single" w:sz="9" w:space="0" w:color="000000"/>
              <w:left w:val="single" w:sz="4" w:space="0" w:color="000000"/>
              <w:bottom w:val="nil" w:sz="6" w:space="0" w:color="auto"/>
              <w:right w:val="single" w:sz="4" w:space="0" w:color="000000"/>
            </w:tcBorders>
          </w:tcPr>
          <w:p>
            <w:pPr/>
          </w:p>
        </w:tc>
        <w:tc>
          <w:tcPr>
            <w:tcW w:w="850" w:type="dxa"/>
            <w:tcBorders>
              <w:top w:val="single" w:sz="9" w:space="0" w:color="000000"/>
              <w:left w:val="single" w:sz="4" w:space="0" w:color="000000"/>
              <w:bottom w:val="nil" w:sz="6" w:space="0" w:color="auto"/>
              <w:right w:val="single" w:sz="4" w:space="0" w:color="000000"/>
            </w:tcBorders>
          </w:tcPr>
          <w:p>
            <w:pPr>
              <w:pStyle w:val="TableParagraph"/>
              <w:spacing w:line="240" w:lineRule="auto" w:before="70"/>
              <w:ind w:right="149"/>
              <w:jc w:val="right"/>
              <w:rPr>
                <w:rFonts w:ascii="宋体" w:hAnsi="宋体" w:cs="宋体" w:eastAsia="宋体" w:hint="default"/>
                <w:sz w:val="18"/>
                <w:szCs w:val="18"/>
              </w:rPr>
            </w:pPr>
            <w:r>
              <w:rPr>
                <w:rFonts w:ascii="宋体" w:hAnsi="宋体" w:cs="宋体" w:eastAsia="宋体" w:hint="default"/>
                <w:sz w:val="18"/>
                <w:szCs w:val="18"/>
              </w:rPr>
              <w:t>本期计</w:t>
            </w:r>
          </w:p>
        </w:tc>
        <w:tc>
          <w:tcPr>
            <w:tcW w:w="1445" w:type="dxa"/>
            <w:tcBorders>
              <w:top w:val="single" w:sz="9" w:space="0" w:color="000000"/>
              <w:left w:val="single" w:sz="4" w:space="0" w:color="000000"/>
              <w:bottom w:val="nil" w:sz="6" w:space="0" w:color="auto"/>
              <w:right w:val="single" w:sz="4" w:space="0" w:color="000000"/>
            </w:tcBorders>
          </w:tcPr>
          <w:p>
            <w:pPr/>
          </w:p>
        </w:tc>
      </w:tr>
      <w:tr>
        <w:trPr>
          <w:trHeight w:val="180" w:hRule="exact"/>
        </w:trPr>
        <w:tc>
          <w:tcPr>
            <w:tcW w:w="3456"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核算</w:t>
            </w:r>
          </w:p>
        </w:tc>
        <w:tc>
          <w:tcPr>
            <w:tcW w:w="1476" w:type="dxa"/>
            <w:tcBorders>
              <w:top w:val="nil" w:sz="6" w:space="0" w:color="auto"/>
              <w:left w:val="single" w:sz="4"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39"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37"/>
              <w:jc w:val="right"/>
              <w:rPr>
                <w:rFonts w:ascii="宋体" w:hAnsi="宋体" w:cs="宋体" w:eastAsia="宋体" w:hint="default"/>
                <w:sz w:val="18"/>
                <w:szCs w:val="18"/>
              </w:rPr>
            </w:pPr>
            <w:r>
              <w:rPr>
                <w:rFonts w:ascii="宋体" w:hAnsi="宋体" w:cs="宋体" w:eastAsia="宋体" w:hint="default"/>
                <w:sz w:val="18"/>
                <w:szCs w:val="18"/>
              </w:rPr>
              <w:t>减值</w:t>
            </w:r>
          </w:p>
        </w:tc>
        <w:tc>
          <w:tcPr>
            <w:tcW w:w="850"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60" w:hRule="exact"/>
        </w:trPr>
        <w:tc>
          <w:tcPr>
            <w:tcW w:w="345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sz w:val="18"/>
                <w:szCs w:val="18"/>
              </w:rPr>
              <w:t>方法</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94"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43" w:right="0"/>
              <w:jc w:val="left"/>
              <w:rPr>
                <w:rFonts w:ascii="Times New Roman" w:hAnsi="Times New Roman" w:cs="Times New Roman" w:eastAsia="Times New Roman" w:hint="default"/>
                <w:sz w:val="18"/>
                <w:szCs w:val="18"/>
              </w:rPr>
            </w:pPr>
            <w:r>
              <w:rPr>
                <w:rFonts w:ascii="Times New Roman"/>
                <w:sz w:val="18"/>
              </w:rPr>
              <w:t>2010-12-31</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0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08" w:right="0"/>
              <w:jc w:val="left"/>
              <w:rPr>
                <w:rFonts w:ascii="Times New Roman" w:hAnsi="Times New Roman" w:cs="Times New Roman" w:eastAsia="Times New Roman" w:hint="default"/>
                <w:sz w:val="18"/>
                <w:szCs w:val="18"/>
              </w:rPr>
            </w:pPr>
            <w:r>
              <w:rPr>
                <w:rFonts w:ascii="Times New Roman"/>
                <w:sz w:val="18"/>
              </w:rPr>
              <w:t>2011-12-31</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单位持股</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单位表决</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37"/>
              <w:jc w:val="right"/>
              <w:rPr>
                <w:rFonts w:ascii="宋体" w:hAnsi="宋体" w:cs="宋体" w:eastAsia="宋体" w:hint="default"/>
                <w:sz w:val="18"/>
                <w:szCs w:val="18"/>
              </w:rPr>
            </w:pPr>
            <w:r>
              <w:rPr>
                <w:rFonts w:ascii="宋体" w:hAnsi="宋体" w:cs="宋体" w:eastAsia="宋体" w:hint="default"/>
                <w:sz w:val="18"/>
                <w:szCs w:val="18"/>
              </w:rPr>
              <w:t>准备</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49"/>
              <w:jc w:val="right"/>
              <w:rPr>
                <w:rFonts w:ascii="宋体" w:hAnsi="宋体" w:cs="宋体" w:eastAsia="宋体" w:hint="default"/>
                <w:sz w:val="18"/>
                <w:szCs w:val="18"/>
              </w:rPr>
            </w:pPr>
            <w:r>
              <w:rPr>
                <w:rFonts w:ascii="宋体" w:hAnsi="宋体" w:cs="宋体" w:eastAsia="宋体" w:hint="default"/>
                <w:sz w:val="18"/>
                <w:szCs w:val="18"/>
              </w:rPr>
              <w:t>提减值</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现金红利</w:t>
            </w:r>
          </w:p>
        </w:tc>
      </w:tr>
      <w:tr>
        <w:trPr>
          <w:trHeight w:val="239" w:hRule="exact"/>
        </w:trPr>
        <w:tc>
          <w:tcPr>
            <w:tcW w:w="3456"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531"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39"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权比例</w:t>
            </w:r>
            <w:r>
              <w:rPr>
                <w:rFonts w:ascii="Times New Roman" w:hAnsi="Times New Roman" w:cs="Times New Roman" w:eastAsia="Times New Roman" w:hint="default"/>
                <w:sz w:val="18"/>
                <w:szCs w:val="18"/>
              </w:rPr>
              <w:t>(%)</w:t>
            </w:r>
          </w:p>
        </w:tc>
        <w:tc>
          <w:tcPr>
            <w:tcW w:w="64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left="24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45"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1,118,400.00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392,396.66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392,396.66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46.60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46.60</w:t>
            </w:r>
          </w:p>
        </w:tc>
        <w:tc>
          <w:tcPr>
            <w:tcW w:w="64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91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b/>
                <w:spacing w:val="-1"/>
                <w:sz w:val="18"/>
              </w:rPr>
              <w:t>1,941,553,608.80</w:t>
            </w:r>
            <w:r>
              <w:rPr>
                <w:rFonts w:ascii="Times New Roman"/>
                <w:spacing w:val="-1"/>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1,468,905,080.37</w:t>
            </w:r>
            <w:r>
              <w:rPr>
                <w:rFonts w:ascii="Times New Roman"/>
                <w:spacing w:val="-1"/>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591,053,158.39</w:t>
            </w:r>
            <w:r>
              <w:rPr>
                <w:rFonts w:ascii="Times New Roman"/>
                <w:spacing w:val="-1"/>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4"/>
              <w:jc w:val="right"/>
              <w:rPr>
                <w:rFonts w:ascii="Times New Roman" w:hAnsi="Times New Roman" w:cs="Times New Roman" w:eastAsia="Times New Roman" w:hint="default"/>
                <w:sz w:val="18"/>
                <w:szCs w:val="18"/>
              </w:rPr>
            </w:pPr>
            <w:r>
              <w:rPr>
                <w:rFonts w:ascii="Times New Roman"/>
                <w:b/>
                <w:spacing w:val="-1"/>
                <w:sz w:val="18"/>
              </w:rPr>
              <w:t>2,059,958,238.76</w:t>
            </w:r>
            <w:r>
              <w:rPr>
                <w:rFonts w:ascii="Times New Roman"/>
                <w:spacing w:val="-1"/>
                <w:sz w:val="18"/>
              </w:rPr>
            </w:r>
          </w:p>
        </w:tc>
        <w:tc>
          <w:tcPr>
            <w:tcW w:w="97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center"/>
              <w:rPr>
                <w:rFonts w:ascii="Times New Roman" w:hAnsi="Times New Roman" w:cs="Times New Roman" w:eastAsia="Times New Roman" w:hint="default"/>
                <w:sz w:val="18"/>
                <w:szCs w:val="18"/>
              </w:rPr>
            </w:pPr>
            <w:r>
              <w:rPr>
                <w:rFonts w:ascii="Times New Roman"/>
                <w:b/>
                <w:sz w:val="18"/>
              </w:rPr>
              <w:t>201,274,449.50</w:t>
            </w:r>
            <w:r>
              <w:rPr>
                <w:rFonts w:ascii="Times New Roman"/>
                <w:sz w:val="18"/>
              </w:rPr>
            </w:r>
          </w:p>
        </w:tc>
      </w:tr>
    </w:tbl>
    <w:p>
      <w:pPr>
        <w:spacing w:line="240" w:lineRule="auto" w:before="17"/>
        <w:rPr>
          <w:rFonts w:ascii="Microsoft JhengHei" w:hAnsi="Microsoft JhengHei" w:cs="Microsoft JhengHei" w:eastAsia="Microsoft JhengHei" w:hint="default"/>
          <w:b/>
          <w:bCs/>
          <w:sz w:val="6"/>
          <w:szCs w:val="6"/>
        </w:rPr>
      </w:pPr>
    </w:p>
    <w:p>
      <w:pPr>
        <w:spacing w:before="34"/>
        <w:ind w:left="119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）对合营企业投资</w:t>
      </w:r>
    </w:p>
    <w:p>
      <w:pPr>
        <w:spacing w:line="240" w:lineRule="auto" w:before="12"/>
        <w:rPr>
          <w:rFonts w:ascii="宋体" w:hAnsi="宋体" w:cs="宋体" w:eastAsia="宋体" w:hint="default"/>
          <w:sz w:val="11"/>
          <w:szCs w:val="11"/>
        </w:rPr>
      </w:pPr>
    </w:p>
    <w:tbl>
      <w:tblPr>
        <w:tblW w:w="0" w:type="auto"/>
        <w:jc w:val="left"/>
        <w:tblInd w:w="663" w:type="dxa"/>
        <w:tblLayout w:type="fixed"/>
        <w:tblCellMar>
          <w:top w:w="0" w:type="dxa"/>
          <w:left w:w="0" w:type="dxa"/>
          <w:bottom w:w="0" w:type="dxa"/>
          <w:right w:w="0" w:type="dxa"/>
        </w:tblCellMar>
        <w:tblLook w:val="01E0"/>
      </w:tblPr>
      <w:tblGrid>
        <w:gridCol w:w="2465"/>
        <w:gridCol w:w="955"/>
        <w:gridCol w:w="1382"/>
        <w:gridCol w:w="1553"/>
        <w:gridCol w:w="1375"/>
        <w:gridCol w:w="1373"/>
        <w:gridCol w:w="1231"/>
        <w:gridCol w:w="1301"/>
        <w:gridCol w:w="600"/>
        <w:gridCol w:w="965"/>
        <w:gridCol w:w="1303"/>
      </w:tblGrid>
      <w:tr>
        <w:trPr>
          <w:trHeight w:val="756"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7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82"/>
              <w:ind w:left="295" w:right="288"/>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2010-12-31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2011-12-31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5"/>
              <w:ind w:left="333" w:right="326"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82"/>
              <w:ind w:left="115" w:right="11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82"/>
              <w:ind w:left="117" w:right="11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82"/>
              <w:ind w:left="468" w:right="283"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8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深圳市集贸市场有限公司</w:t>
            </w:r>
            <w:r>
              <w:rPr>
                <w:rFonts w:ascii="Times New Roman" w:hAnsi="Times New Roman" w:cs="Times New Roman" w:eastAsia="Times New Roman"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7"/>
              <w:jc w:val="right"/>
              <w:rPr>
                <w:rFonts w:ascii="Times New Roman" w:hAnsi="Times New Roman" w:cs="Times New Roman" w:eastAsia="Times New Roman" w:hint="default"/>
                <w:sz w:val="18"/>
                <w:szCs w:val="18"/>
              </w:rPr>
            </w:pPr>
            <w:r>
              <w:rPr>
                <w:rFonts w:ascii="Times New Roman"/>
                <w:spacing w:val="-1"/>
                <w:sz w:val="18"/>
              </w:rPr>
              <w:t>9,406,513.01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05" w:right="0"/>
              <w:jc w:val="left"/>
              <w:rPr>
                <w:rFonts w:ascii="Times New Roman" w:hAnsi="Times New Roman" w:cs="Times New Roman" w:eastAsia="Times New Roman" w:hint="default"/>
                <w:sz w:val="18"/>
                <w:szCs w:val="18"/>
              </w:rPr>
            </w:pPr>
            <w:r>
              <w:rPr>
                <w:rFonts w:ascii="Times New Roman"/>
                <w:sz w:val="18"/>
              </w:rPr>
              <w:t>24,214,306.01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84" w:right="0"/>
              <w:jc w:val="left"/>
              <w:rPr>
                <w:rFonts w:ascii="Times New Roman" w:hAnsi="Times New Roman" w:cs="Times New Roman" w:eastAsia="Times New Roman" w:hint="default"/>
                <w:sz w:val="18"/>
                <w:szCs w:val="18"/>
              </w:rPr>
            </w:pPr>
            <w:r>
              <w:rPr>
                <w:rFonts w:ascii="Times New Roman"/>
                <w:sz w:val="18"/>
              </w:rPr>
              <w:t>-92,645.78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5" w:right="0"/>
              <w:jc w:val="left"/>
              <w:rPr>
                <w:rFonts w:ascii="Times New Roman" w:hAnsi="Times New Roman" w:cs="Times New Roman" w:eastAsia="Times New Roman" w:hint="default"/>
                <w:sz w:val="18"/>
                <w:szCs w:val="18"/>
              </w:rPr>
            </w:pPr>
            <w:r>
              <w:rPr>
                <w:rFonts w:ascii="Times New Roman"/>
                <w:sz w:val="18"/>
              </w:rPr>
              <w:t>24,121,660.23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 w:right="0"/>
              <w:jc w:val="center"/>
              <w:rPr>
                <w:rFonts w:ascii="Times New Roman" w:hAnsi="Times New Roman" w:cs="Times New Roman" w:eastAsia="Times New Roman" w:hint="default"/>
                <w:sz w:val="18"/>
                <w:szCs w:val="18"/>
              </w:rPr>
            </w:pPr>
            <w:r>
              <w:rPr>
                <w:rFonts w:ascii="Times New Roman"/>
                <w:sz w:val="18"/>
              </w:rPr>
              <w:t>40.79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40.79</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4" w:right="0"/>
              <w:jc w:val="left"/>
              <w:rPr>
                <w:rFonts w:ascii="Times New Roman" w:hAnsi="Times New Roman" w:cs="Times New Roman" w:eastAsia="Times New Roman" w:hint="default"/>
                <w:sz w:val="18"/>
                <w:szCs w:val="18"/>
              </w:rPr>
            </w:pPr>
            <w:r>
              <w:rPr>
                <w:rFonts w:ascii="Times New Roman"/>
                <w:sz w:val="18"/>
              </w:rPr>
              <w:t>2,447,400.00</w:t>
            </w:r>
          </w:p>
        </w:tc>
      </w:tr>
    </w:tbl>
    <w:p>
      <w:pPr>
        <w:spacing w:line="240" w:lineRule="auto" w:before="4"/>
        <w:rPr>
          <w:rFonts w:ascii="宋体" w:hAnsi="宋体" w:cs="宋体" w:eastAsia="宋体" w:hint="default"/>
          <w:sz w:val="9"/>
          <w:szCs w:val="9"/>
        </w:rPr>
      </w:pPr>
    </w:p>
    <w:p>
      <w:pPr>
        <w:spacing w:before="34"/>
        <w:ind w:left="119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本公司全资子公司深圳市果菜贸易有限公司持有该公司</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9.21%</w:t>
      </w:r>
      <w:r>
        <w:rPr>
          <w:rFonts w:ascii="宋体" w:hAnsi="宋体" w:cs="宋体" w:eastAsia="宋体" w:hint="default"/>
          <w:sz w:val="21"/>
          <w:szCs w:val="21"/>
        </w:rPr>
        <w:t>股份，本公司直接和间接持有该公司股权比例为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p>
      <w:pPr>
        <w:spacing w:before="189"/>
        <w:ind w:left="119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）对联营企业投资</w:t>
      </w:r>
    </w:p>
    <w:p>
      <w:pPr>
        <w:spacing w:line="240" w:lineRule="auto" w:before="10"/>
        <w:rPr>
          <w:rFonts w:ascii="宋体" w:hAnsi="宋体" w:cs="宋体" w:eastAsia="宋体" w:hint="default"/>
          <w:sz w:val="11"/>
          <w:szCs w:val="11"/>
        </w:rPr>
      </w:pPr>
    </w:p>
    <w:tbl>
      <w:tblPr>
        <w:tblW w:w="0" w:type="auto"/>
        <w:jc w:val="left"/>
        <w:tblInd w:w="665" w:type="dxa"/>
        <w:tblLayout w:type="fixed"/>
        <w:tblCellMar>
          <w:top w:w="0" w:type="dxa"/>
          <w:left w:w="0" w:type="dxa"/>
          <w:bottom w:w="0" w:type="dxa"/>
          <w:right w:w="0" w:type="dxa"/>
        </w:tblCellMar>
        <w:tblLook w:val="01E0"/>
      </w:tblPr>
      <w:tblGrid>
        <w:gridCol w:w="3569"/>
        <w:gridCol w:w="850"/>
        <w:gridCol w:w="1354"/>
        <w:gridCol w:w="1522"/>
        <w:gridCol w:w="1349"/>
        <w:gridCol w:w="1344"/>
        <w:gridCol w:w="1207"/>
        <w:gridCol w:w="1274"/>
        <w:gridCol w:w="588"/>
        <w:gridCol w:w="708"/>
        <w:gridCol w:w="1277"/>
      </w:tblGrid>
      <w:tr>
        <w:trPr>
          <w:trHeight w:val="1291"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25"/>
              <w:ind w:left="240" w:right="23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2010-12-31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2011-12-31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35"/>
              <w:ind w:left="2" w:right="0"/>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25"/>
              <w:ind w:left="108" w:right="10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39"/>
              <w:ind w:left="168" w:right="168"/>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25"/>
              <w:ind w:left="453" w:right="2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7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107,788,170.19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95,639,548.18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84,525,395.12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180,164,943.30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19.09%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19.09%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61,152,800.00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109,244,623.99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151,591,210.00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260,835,833.99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44.675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44.675</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13,402,500.00</w:t>
            </w:r>
          </w:p>
        </w:tc>
      </w:tr>
      <w:tr>
        <w:trPr>
          <w:trHeight w:val="37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3,000,123.48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1,538,584.48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271,355.51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1,809,939.99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30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20,014,487.98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32,386,654.58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52,401,142.56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44,064,707.05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44,064,707.05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45</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z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91,447,460.68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-91,447,460.68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21,000,000.00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20,992,980.34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20,992,980.34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42</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42,000,000.00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45,283,672.52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45,283,672.52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42</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深圳市中央大厨房物流配送有限公司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5,686,157.68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5,686,157.68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1,118,400.00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818,990.00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-818,990.00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46.60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46.60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497" w:footer="313" w:top="1060" w:bottom="500" w:left="640" w:right="360"/>
        </w:sectPr>
      </w:pPr>
    </w:p>
    <w:p>
      <w:pPr>
        <w:spacing w:line="240" w:lineRule="auto" w:before="12"/>
        <w:rPr>
          <w:rFonts w:ascii="宋体" w:hAnsi="宋体" w:cs="宋体" w:eastAsia="宋体" w:hint="default"/>
          <w:sz w:val="2"/>
          <w:szCs w:val="2"/>
        </w:rPr>
      </w:pPr>
    </w:p>
    <w:tbl>
      <w:tblPr>
        <w:tblW w:w="0" w:type="auto"/>
        <w:jc w:val="left"/>
        <w:tblInd w:w="623" w:type="dxa"/>
        <w:tblLayout w:type="fixed"/>
        <w:tblCellMar>
          <w:top w:w="0" w:type="dxa"/>
          <w:left w:w="0" w:type="dxa"/>
          <w:bottom w:w="0" w:type="dxa"/>
          <w:right w:w="0" w:type="dxa"/>
        </w:tblCellMar>
        <w:tblLook w:val="01E0"/>
      </w:tblPr>
      <w:tblGrid>
        <w:gridCol w:w="3571"/>
        <w:gridCol w:w="850"/>
        <w:gridCol w:w="1354"/>
        <w:gridCol w:w="1522"/>
        <w:gridCol w:w="1349"/>
        <w:gridCol w:w="1344"/>
        <w:gridCol w:w="1207"/>
        <w:gridCol w:w="1274"/>
        <w:gridCol w:w="588"/>
        <w:gridCol w:w="708"/>
        <w:gridCol w:w="1277"/>
      </w:tblGrid>
      <w:tr>
        <w:trPr>
          <w:trHeight w:val="355" w:hRule="exact"/>
        </w:trPr>
        <w:tc>
          <w:tcPr>
            <w:tcW w:w="3571" w:type="dxa"/>
            <w:tcBorders>
              <w:top w:val="single" w:sz="9" w:space="0" w:color="000000"/>
              <w:left w:val="single" w:sz="4" w:space="0" w:color="000000"/>
              <w:bottom w:val="nil" w:sz="6" w:space="0" w:color="auto"/>
              <w:right w:val="single" w:sz="4" w:space="0" w:color="000000"/>
            </w:tcBorders>
          </w:tcPr>
          <w:p>
            <w:pPr/>
          </w:p>
        </w:tc>
        <w:tc>
          <w:tcPr>
            <w:tcW w:w="850" w:type="dxa"/>
            <w:tcBorders>
              <w:top w:val="single" w:sz="9" w:space="0" w:color="000000"/>
              <w:left w:val="single" w:sz="4" w:space="0" w:color="000000"/>
              <w:bottom w:val="nil" w:sz="6" w:space="0" w:color="auto"/>
              <w:right w:val="single" w:sz="4" w:space="0" w:color="000000"/>
            </w:tcBorders>
          </w:tcPr>
          <w:p>
            <w:pPr/>
          </w:p>
        </w:tc>
        <w:tc>
          <w:tcPr>
            <w:tcW w:w="1354" w:type="dxa"/>
            <w:tcBorders>
              <w:top w:val="single" w:sz="9" w:space="0" w:color="000000"/>
              <w:left w:val="single" w:sz="4" w:space="0" w:color="000000"/>
              <w:bottom w:val="nil" w:sz="6" w:space="0" w:color="auto"/>
              <w:right w:val="single" w:sz="4" w:space="0" w:color="000000"/>
            </w:tcBorders>
          </w:tcPr>
          <w:p>
            <w:pPr/>
          </w:p>
        </w:tc>
        <w:tc>
          <w:tcPr>
            <w:tcW w:w="1522" w:type="dxa"/>
            <w:tcBorders>
              <w:top w:val="single" w:sz="9" w:space="0" w:color="000000"/>
              <w:left w:val="single" w:sz="4" w:space="0" w:color="000000"/>
              <w:bottom w:val="nil" w:sz="6" w:space="0" w:color="auto"/>
              <w:right w:val="single" w:sz="4" w:space="0" w:color="000000"/>
            </w:tcBorders>
          </w:tcPr>
          <w:p>
            <w:pPr/>
          </w:p>
        </w:tc>
        <w:tc>
          <w:tcPr>
            <w:tcW w:w="1349" w:type="dxa"/>
            <w:tcBorders>
              <w:top w:val="single" w:sz="9" w:space="0" w:color="000000"/>
              <w:left w:val="single" w:sz="4" w:space="0" w:color="000000"/>
              <w:bottom w:val="nil" w:sz="6" w:space="0" w:color="auto"/>
              <w:right w:val="single" w:sz="4" w:space="0" w:color="000000"/>
            </w:tcBorders>
          </w:tcPr>
          <w:p>
            <w:pPr/>
          </w:p>
        </w:tc>
        <w:tc>
          <w:tcPr>
            <w:tcW w:w="1344" w:type="dxa"/>
            <w:tcBorders>
              <w:top w:val="single" w:sz="9" w:space="0" w:color="000000"/>
              <w:left w:val="single" w:sz="4" w:space="0" w:color="000000"/>
              <w:bottom w:val="nil" w:sz="6" w:space="0" w:color="auto"/>
              <w:right w:val="single" w:sz="4" w:space="0" w:color="000000"/>
            </w:tcBorders>
          </w:tcPr>
          <w:p>
            <w:pPr/>
          </w:p>
        </w:tc>
        <w:tc>
          <w:tcPr>
            <w:tcW w:w="1207" w:type="dxa"/>
            <w:tcBorders>
              <w:top w:val="single" w:sz="9" w:space="0" w:color="000000"/>
              <w:left w:val="single" w:sz="4" w:space="0" w:color="000000"/>
              <w:bottom w:val="nil" w:sz="6" w:space="0" w:color="auto"/>
              <w:right w:val="single" w:sz="4" w:space="0" w:color="000000"/>
            </w:tcBorders>
          </w:tcPr>
          <w:p>
            <w:pPr/>
          </w:p>
        </w:tc>
        <w:tc>
          <w:tcPr>
            <w:tcW w:w="1274" w:type="dxa"/>
            <w:tcBorders>
              <w:top w:val="single" w:sz="9" w:space="0" w:color="000000"/>
              <w:left w:val="single" w:sz="4" w:space="0" w:color="000000"/>
              <w:bottom w:val="nil" w:sz="6" w:space="0" w:color="auto"/>
              <w:right w:val="single" w:sz="4" w:space="0" w:color="000000"/>
            </w:tcBorders>
          </w:tcPr>
          <w:p>
            <w:pPr/>
          </w:p>
        </w:tc>
        <w:tc>
          <w:tcPr>
            <w:tcW w:w="588" w:type="dxa"/>
            <w:tcBorders>
              <w:top w:val="single" w:sz="9" w:space="0" w:color="000000"/>
              <w:left w:val="single" w:sz="4" w:space="0" w:color="000000"/>
              <w:bottom w:val="nil" w:sz="6" w:space="0" w:color="auto"/>
              <w:right w:val="single" w:sz="4" w:space="0" w:color="000000"/>
            </w:tcBorders>
          </w:tcPr>
          <w:p>
            <w:pPr/>
          </w:p>
        </w:tc>
        <w:tc>
          <w:tcPr>
            <w:tcW w:w="708" w:type="dxa"/>
            <w:tcBorders>
              <w:top w:val="single" w:sz="9" w:space="0" w:color="000000"/>
              <w:left w:val="single" w:sz="4" w:space="0" w:color="000000"/>
              <w:bottom w:val="nil" w:sz="6" w:space="0" w:color="auto"/>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1277" w:type="dxa"/>
            <w:tcBorders>
              <w:top w:val="single" w:sz="9" w:space="0" w:color="000000"/>
              <w:left w:val="single" w:sz="4" w:space="0" w:color="000000"/>
              <w:bottom w:val="nil" w:sz="6" w:space="0" w:color="auto"/>
              <w:right w:val="single" w:sz="4" w:space="0" w:color="000000"/>
            </w:tcBorders>
          </w:tcPr>
          <w:p>
            <w:pPr/>
          </w:p>
        </w:tc>
      </w:tr>
      <w:tr>
        <w:trPr>
          <w:trHeight w:val="651" w:hRule="exact"/>
        </w:trPr>
        <w:tc>
          <w:tcPr>
            <w:tcW w:w="3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26" w:lineRule="auto" w:before="14"/>
              <w:ind w:left="240" w:right="23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2010-12-31</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2011-12-31</w:t>
            </w: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38"/>
              <w:ind w:left="2" w:right="0"/>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326" w:lineRule="auto" w:before="14"/>
              <w:ind w:left="108" w:right="10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26" w:lineRule="auto" w:before="14"/>
              <w:ind w:left="168" w:right="168"/>
              <w:jc w:val="left"/>
              <w:rPr>
                <w:rFonts w:ascii="宋体" w:hAnsi="宋体" w:cs="宋体" w:eastAsia="宋体" w:hint="default"/>
                <w:sz w:val="18"/>
                <w:szCs w:val="18"/>
              </w:rPr>
            </w:pPr>
            <w:r>
              <w:rPr>
                <w:rFonts w:ascii="宋体" w:hAnsi="宋体" w:cs="宋体" w:eastAsia="宋体" w:hint="default"/>
                <w:sz w:val="18"/>
                <w:szCs w:val="18"/>
              </w:rPr>
              <w:t>计提 减值</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26" w:lineRule="auto" w:before="14"/>
              <w:ind w:left="453" w:right="2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289" w:hRule="exact"/>
        </w:trPr>
        <w:tc>
          <w:tcPr>
            <w:tcW w:w="357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354"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4" w:type="dxa"/>
            <w:tcBorders>
              <w:top w:val="nil" w:sz="6" w:space="0" w:color="auto"/>
              <w:left w:val="single" w:sz="4" w:space="0" w:color="000000"/>
              <w:bottom w:val="single" w:sz="4" w:space="0" w:color="000000"/>
              <w:right w:val="single" w:sz="4" w:space="0" w:color="000000"/>
            </w:tcBorders>
          </w:tcPr>
          <w:p>
            <w:pPr/>
          </w:p>
        </w:tc>
        <w:tc>
          <w:tcPr>
            <w:tcW w:w="120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277" w:type="dxa"/>
            <w:tcBorders>
              <w:top w:val="nil" w:sz="6" w:space="0" w:color="auto"/>
              <w:left w:val="single" w:sz="4" w:space="0" w:color="000000"/>
              <w:bottom w:val="single" w:sz="4" w:space="0" w:color="000000"/>
              <w:right w:val="single" w:sz="4" w:space="0" w:color="000000"/>
            </w:tcBorders>
          </w:tcPr>
          <w:p>
            <w:pPr/>
          </w:p>
        </w:tc>
      </w:tr>
      <w:tr>
        <w:trPr>
          <w:trHeight w:val="379"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11,167,446.00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33.98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33.98</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深圳市农产品基金管理有限公司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2,500,000.00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2,134,988.08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2,134,988.08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25</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深圳市信祥投资发展有限公司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4,000,000.00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3,990,382.67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3,990,382.67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武汉城市圈海吉星农产品物流有限公司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24,600,000.00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24,525,272.16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24,525,272.16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41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2"/>
              <w:jc w:val="right"/>
              <w:rPr>
                <w:rFonts w:ascii="Times New Roman" w:hAnsi="Times New Roman" w:cs="Times New Roman" w:eastAsia="Times New Roman" w:hint="default"/>
                <w:sz w:val="18"/>
                <w:szCs w:val="18"/>
              </w:rPr>
            </w:pPr>
            <w:r>
              <w:rPr>
                <w:rFonts w:ascii="Times New Roman"/>
                <w:b/>
                <w:spacing w:val="-1"/>
                <w:sz w:val="18"/>
              </w:rPr>
              <w:t>383,326,939.67</w:t>
            </w:r>
            <w:r>
              <w:rPr>
                <w:rFonts w:ascii="Times New Roman"/>
                <w:spacing w:val="-1"/>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4"/>
              <w:jc w:val="right"/>
              <w:rPr>
                <w:rFonts w:ascii="Times New Roman" w:hAnsi="Times New Roman" w:cs="Times New Roman" w:eastAsia="Times New Roman" w:hint="default"/>
                <w:sz w:val="18"/>
                <w:szCs w:val="18"/>
              </w:rPr>
            </w:pPr>
            <w:r>
              <w:rPr>
                <w:rFonts w:ascii="Times New Roman"/>
                <w:b/>
                <w:spacing w:val="-1"/>
                <w:sz w:val="18"/>
              </w:rPr>
              <w:t>362,768,402.36</w:t>
            </w:r>
            <w:r>
              <w:rPr>
                <w:rFonts w:ascii="Times New Roman"/>
                <w:spacing w:val="-1"/>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4"/>
              <w:jc w:val="right"/>
              <w:rPr>
                <w:rFonts w:ascii="Times New Roman" w:hAnsi="Times New Roman" w:cs="Times New Roman" w:eastAsia="Times New Roman" w:hint="default"/>
                <w:sz w:val="18"/>
                <w:szCs w:val="18"/>
              </w:rPr>
            </w:pPr>
            <w:r>
              <w:rPr>
                <w:rFonts w:ascii="Times New Roman"/>
                <w:b/>
                <w:spacing w:val="-1"/>
                <w:sz w:val="18"/>
              </w:rPr>
              <w:t>279,121,617.98</w:t>
            </w:r>
            <w:r>
              <w:rPr>
                <w:rFonts w:ascii="Times New Roman"/>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4"/>
              <w:jc w:val="right"/>
              <w:rPr>
                <w:rFonts w:ascii="Times New Roman" w:hAnsi="Times New Roman" w:cs="Times New Roman" w:eastAsia="Times New Roman" w:hint="default"/>
                <w:sz w:val="18"/>
                <w:szCs w:val="18"/>
              </w:rPr>
            </w:pPr>
            <w:r>
              <w:rPr>
                <w:rFonts w:ascii="Times New Roman"/>
                <w:b/>
                <w:spacing w:val="-1"/>
                <w:sz w:val="18"/>
              </w:rPr>
              <w:t>641,890,020.34</w:t>
            </w:r>
            <w:r>
              <w:rPr>
                <w:rFonts w:ascii="Times New Roman"/>
                <w:spacing w:val="-1"/>
                <w:sz w:val="18"/>
              </w:rPr>
            </w:r>
          </w:p>
        </w:tc>
        <w:tc>
          <w:tcPr>
            <w:tcW w:w="120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b/>
                <w:spacing w:val="-1"/>
                <w:sz w:val="18"/>
              </w:rPr>
              <w:t>13,402,500.00</w:t>
            </w:r>
            <w:r>
              <w:rPr>
                <w:rFonts w:ascii="Times New Roman"/>
                <w:spacing w:val="-1"/>
                <w:sz w:val="18"/>
              </w:rPr>
            </w:r>
          </w:p>
        </w:tc>
      </w:tr>
    </w:tbl>
    <w:p>
      <w:pPr>
        <w:spacing w:line="240" w:lineRule="auto" w:before="1"/>
        <w:rPr>
          <w:rFonts w:ascii="宋体" w:hAnsi="宋体" w:cs="宋体" w:eastAsia="宋体" w:hint="default"/>
          <w:sz w:val="9"/>
          <w:szCs w:val="9"/>
        </w:rPr>
      </w:pPr>
    </w:p>
    <w:p>
      <w:pPr>
        <w:spacing w:line="333" w:lineRule="exact" w:before="0"/>
        <w:ind w:left="115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）其他股权投资</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8"/>
          <w:szCs w:val="8"/>
        </w:rPr>
      </w:pPr>
    </w:p>
    <w:tbl>
      <w:tblPr>
        <w:tblW w:w="0" w:type="auto"/>
        <w:jc w:val="left"/>
        <w:tblInd w:w="109" w:type="dxa"/>
        <w:tblLayout w:type="fixed"/>
        <w:tblCellMar>
          <w:top w:w="0" w:type="dxa"/>
          <w:left w:w="0" w:type="dxa"/>
          <w:bottom w:w="0" w:type="dxa"/>
          <w:right w:w="0" w:type="dxa"/>
        </w:tblCellMar>
        <w:tblLook w:val="01E0"/>
      </w:tblPr>
      <w:tblGrid>
        <w:gridCol w:w="3240"/>
        <w:gridCol w:w="850"/>
        <w:gridCol w:w="1344"/>
        <w:gridCol w:w="1260"/>
        <w:gridCol w:w="1313"/>
        <w:gridCol w:w="1344"/>
        <w:gridCol w:w="994"/>
        <w:gridCol w:w="1133"/>
        <w:gridCol w:w="1339"/>
        <w:gridCol w:w="1354"/>
        <w:gridCol w:w="1078"/>
      </w:tblGrid>
      <w:tr>
        <w:trPr>
          <w:trHeight w:val="311" w:hRule="exact"/>
        </w:trPr>
        <w:tc>
          <w:tcPr>
            <w:tcW w:w="324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34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313" w:type="dxa"/>
            <w:tcBorders>
              <w:top w:val="single" w:sz="4" w:space="0" w:color="000000"/>
              <w:left w:val="single" w:sz="4" w:space="0" w:color="000000"/>
              <w:bottom w:val="nil" w:sz="6" w:space="0" w:color="auto"/>
              <w:right w:val="single" w:sz="4" w:space="0" w:color="000000"/>
            </w:tcBorders>
          </w:tcPr>
          <w:p>
            <w:pPr/>
          </w:p>
        </w:tc>
        <w:tc>
          <w:tcPr>
            <w:tcW w:w="134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right="131"/>
              <w:jc w:val="right"/>
              <w:rPr>
                <w:rFonts w:ascii="宋体" w:hAnsi="宋体" w:cs="宋体" w:eastAsia="宋体" w:hint="default"/>
                <w:sz w:val="18"/>
                <w:szCs w:val="18"/>
              </w:rPr>
            </w:pPr>
            <w:r>
              <w:rPr>
                <w:rFonts w:ascii="宋体" w:hAnsi="宋体" w:cs="宋体" w:eastAsia="宋体" w:hint="default"/>
                <w:sz w:val="18"/>
                <w:szCs w:val="18"/>
              </w:rPr>
              <w:t>在被投资</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right="110"/>
              <w:jc w:val="right"/>
              <w:rPr>
                <w:rFonts w:ascii="宋体" w:hAnsi="宋体" w:cs="宋体" w:eastAsia="宋体" w:hint="default"/>
                <w:sz w:val="18"/>
                <w:szCs w:val="18"/>
              </w:rPr>
            </w:pPr>
            <w:r>
              <w:rPr>
                <w:rFonts w:ascii="宋体" w:hAnsi="宋体" w:cs="宋体" w:eastAsia="宋体" w:hint="default"/>
                <w:sz w:val="18"/>
                <w:szCs w:val="18"/>
              </w:rPr>
              <w:t>在被投资单</w:t>
            </w:r>
          </w:p>
        </w:tc>
        <w:tc>
          <w:tcPr>
            <w:tcW w:w="1339" w:type="dxa"/>
            <w:tcBorders>
              <w:top w:val="single" w:sz="4" w:space="0" w:color="000000"/>
              <w:left w:val="single" w:sz="4" w:space="0" w:color="000000"/>
              <w:bottom w:val="nil" w:sz="6" w:space="0" w:color="auto"/>
              <w:right w:val="single" w:sz="4" w:space="0" w:color="000000"/>
            </w:tcBorders>
          </w:tcPr>
          <w:p>
            <w:pPr/>
          </w:p>
        </w:tc>
        <w:tc>
          <w:tcPr>
            <w:tcW w:w="1354"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180" w:hRule="exact"/>
        </w:trPr>
        <w:tc>
          <w:tcPr>
            <w:tcW w:w="324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核算</w:t>
            </w: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07" w:right="0"/>
              <w:jc w:val="left"/>
              <w:rPr>
                <w:rFonts w:ascii="宋体" w:hAnsi="宋体" w:cs="宋体" w:eastAsia="宋体" w:hint="default"/>
                <w:sz w:val="18"/>
                <w:szCs w:val="18"/>
              </w:rPr>
            </w:pPr>
            <w:r>
              <w:rPr>
                <w:rFonts w:ascii="宋体" w:hAnsi="宋体" w:cs="宋体" w:eastAsia="宋体" w:hint="default"/>
                <w:sz w:val="18"/>
                <w:szCs w:val="18"/>
              </w:rPr>
              <w:t>初始投资</w:t>
            </w:r>
          </w:p>
        </w:tc>
        <w:tc>
          <w:tcPr>
            <w:tcW w:w="1260"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31"/>
              <w:jc w:val="right"/>
              <w:rPr>
                <w:rFonts w:ascii="宋体" w:hAnsi="宋体" w:cs="宋体" w:eastAsia="宋体" w:hint="default"/>
                <w:sz w:val="18"/>
                <w:szCs w:val="18"/>
              </w:rPr>
            </w:pPr>
            <w:r>
              <w:rPr>
                <w:rFonts w:ascii="宋体" w:hAnsi="宋体" w:cs="宋体" w:eastAsia="宋体" w:hint="default"/>
                <w:sz w:val="18"/>
                <w:szCs w:val="18"/>
              </w:rPr>
              <w:t>本期减值准备</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175" w:right="0"/>
              <w:jc w:val="left"/>
              <w:rPr>
                <w:rFonts w:ascii="宋体" w:hAnsi="宋体" w:cs="宋体" w:eastAsia="宋体" w:hint="default"/>
                <w:sz w:val="18"/>
                <w:szCs w:val="18"/>
              </w:rPr>
            </w:pPr>
            <w:r>
              <w:rPr>
                <w:rFonts w:ascii="宋体" w:hAnsi="宋体" w:cs="宋体" w:eastAsia="宋体" w:hint="default"/>
                <w:sz w:val="18"/>
                <w:szCs w:val="18"/>
              </w:rPr>
              <w:t>本期现金</w:t>
            </w:r>
          </w:p>
        </w:tc>
      </w:tr>
      <w:tr>
        <w:trPr>
          <w:trHeight w:val="360" w:hRule="exact"/>
        </w:trPr>
        <w:tc>
          <w:tcPr>
            <w:tcW w:w="324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方法</w:t>
            </w: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06" w:right="0"/>
              <w:jc w:val="left"/>
              <w:rPr>
                <w:rFonts w:ascii="Times New Roman" w:hAnsi="Times New Roman" w:cs="Times New Roman" w:eastAsia="Times New Roman" w:hint="default"/>
                <w:sz w:val="18"/>
                <w:szCs w:val="18"/>
              </w:rPr>
            </w:pPr>
            <w:r>
              <w:rPr>
                <w:rFonts w:ascii="Times New Roman"/>
                <w:sz w:val="18"/>
              </w:rPr>
              <w:t>2010-12-31</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9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52" w:right="0"/>
              <w:jc w:val="left"/>
              <w:rPr>
                <w:rFonts w:ascii="Times New Roman" w:hAnsi="Times New Roman" w:cs="Times New Roman" w:eastAsia="Times New Roman" w:hint="default"/>
                <w:sz w:val="18"/>
                <w:szCs w:val="18"/>
              </w:rPr>
            </w:pPr>
            <w:r>
              <w:rPr>
                <w:rFonts w:ascii="Times New Roman"/>
                <w:sz w:val="18"/>
              </w:rPr>
              <w:t>2011-12-31</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31"/>
              <w:jc w:val="right"/>
              <w:rPr>
                <w:rFonts w:ascii="宋体" w:hAnsi="宋体" w:cs="宋体" w:eastAsia="宋体" w:hint="default"/>
                <w:sz w:val="18"/>
                <w:szCs w:val="18"/>
              </w:rPr>
            </w:pPr>
            <w:r>
              <w:rPr>
                <w:rFonts w:ascii="宋体" w:hAnsi="宋体" w:cs="宋体" w:eastAsia="宋体" w:hint="default"/>
                <w:sz w:val="18"/>
                <w:szCs w:val="18"/>
              </w:rPr>
              <w:t>单位持股</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10"/>
              <w:jc w:val="right"/>
              <w:rPr>
                <w:rFonts w:ascii="宋体" w:hAnsi="宋体" w:cs="宋体" w:eastAsia="宋体" w:hint="default"/>
                <w:sz w:val="18"/>
                <w:szCs w:val="18"/>
              </w:rPr>
            </w:pPr>
            <w:r>
              <w:rPr>
                <w:rFonts w:ascii="宋体" w:hAnsi="宋体" w:cs="宋体" w:eastAsia="宋体" w:hint="default"/>
                <w:sz w:val="18"/>
                <w:szCs w:val="18"/>
              </w:rPr>
              <w:t>位表决权比</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0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变化</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355"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239" w:hRule="exact"/>
        </w:trPr>
        <w:tc>
          <w:tcPr>
            <w:tcW w:w="324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34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313" w:type="dxa"/>
            <w:tcBorders>
              <w:top w:val="nil" w:sz="6" w:space="0" w:color="auto"/>
              <w:left w:val="single" w:sz="4" w:space="0" w:color="000000"/>
              <w:bottom w:val="single" w:sz="4" w:space="0" w:color="000000"/>
              <w:right w:val="single" w:sz="4" w:space="0" w:color="000000"/>
            </w:tcBorders>
          </w:tcPr>
          <w:p>
            <w:pPr/>
          </w:p>
        </w:tc>
        <w:tc>
          <w:tcPr>
            <w:tcW w:w="134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left="3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339" w:type="dxa"/>
            <w:tcBorders>
              <w:top w:val="nil" w:sz="6" w:space="0" w:color="auto"/>
              <w:left w:val="single" w:sz="4" w:space="0" w:color="000000"/>
              <w:bottom w:val="single" w:sz="4" w:space="0" w:color="000000"/>
              <w:right w:val="single" w:sz="4" w:space="0" w:color="000000"/>
            </w:tcBorders>
          </w:tcPr>
          <w:p>
            <w:pPr/>
          </w:p>
        </w:tc>
        <w:tc>
          <w:tcPr>
            <w:tcW w:w="1354"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9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104,176,840.00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33.43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深圳市海农食品公司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1,034,629.55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1,601,372.50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88"/>
              <w:jc w:val="right"/>
              <w:rPr>
                <w:rFonts w:ascii="Times New Roman" w:hAnsi="Times New Roman" w:cs="Times New Roman" w:eastAsia="Times New Roman" w:hint="default"/>
                <w:sz w:val="18"/>
                <w:szCs w:val="18"/>
              </w:rPr>
            </w:pPr>
            <w:r>
              <w:rPr>
                <w:rFonts w:ascii="Times New Roman"/>
                <w:spacing w:val="-1"/>
                <w:sz w:val="18"/>
              </w:rPr>
              <w:t>1,601,372.50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深圳市龙江生猪批发市场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3,120,000.00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3,120,000.00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3,120,000.00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4,470,538.76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88"/>
              <w:jc w:val="right"/>
              <w:rPr>
                <w:rFonts w:ascii="Times New Roman" w:hAnsi="Times New Roman" w:cs="Times New Roman" w:eastAsia="Times New Roman" w:hint="default"/>
                <w:sz w:val="18"/>
                <w:szCs w:val="18"/>
              </w:rPr>
            </w:pPr>
            <w:r>
              <w:rPr>
                <w:rFonts w:ascii="Times New Roman"/>
                <w:spacing w:val="-1"/>
                <w:sz w:val="18"/>
              </w:rPr>
              <w:t>4,470,538.76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深圳市农产品坂田肉联厂有限公司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56" w:right="0"/>
              <w:jc w:val="left"/>
              <w:rPr>
                <w:rFonts w:ascii="Times New Roman" w:hAnsi="Times New Roman" w:cs="Times New Roman" w:eastAsia="Times New Roman" w:hint="default"/>
                <w:sz w:val="18"/>
                <w:szCs w:val="18"/>
              </w:rPr>
            </w:pPr>
            <w:r>
              <w:rPr>
                <w:rFonts w:ascii="Times New Roman"/>
                <w:sz w:val="18"/>
              </w:rPr>
              <w:t>120,000.00</w:t>
            </w:r>
          </w:p>
        </w:tc>
      </w:tr>
      <w:tr>
        <w:trPr>
          <w:trHeight w:val="38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常州三井油脂有限公司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3"/>
              <w:jc w:val="right"/>
              <w:rPr>
                <w:rFonts w:ascii="Times New Roman" w:hAnsi="Times New Roman" w:cs="Times New Roman" w:eastAsia="Times New Roman" w:hint="default"/>
                <w:sz w:val="18"/>
                <w:szCs w:val="18"/>
              </w:rPr>
            </w:pPr>
            <w:r>
              <w:rPr>
                <w:rFonts w:ascii="Times New Roman"/>
                <w:spacing w:val="-1"/>
                <w:sz w:val="18"/>
              </w:rPr>
              <w:t>13,500,000.00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深圳市农产品丰湖投资有限公司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275</w:t>
            </w:r>
            <w:r>
              <w:rPr>
                <w:rFonts w:ascii="宋体" w:hAnsi="宋体" w:cs="宋体" w:eastAsia="宋体" w:hint="default"/>
                <w:sz w:val="18"/>
                <w:szCs w:val="18"/>
              </w:rPr>
              <w:t>万股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b/>
                <w:spacing w:val="-1"/>
                <w:sz w:val="18"/>
              </w:rPr>
              <w:t>153,831,469.55</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b/>
                <w:spacing w:val="-2"/>
                <w:sz w:val="18"/>
              </w:rPr>
              <w:t>38,691,911.26</w:t>
            </w:r>
            <w:r>
              <w:rPr>
                <w:rFonts w:ascii="Times New Roman"/>
                <w:spacing w:val="-2"/>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b/>
                <w:spacing w:val="-2"/>
                <w:sz w:val="18"/>
              </w:rPr>
              <w:t>38,691,911.26</w:t>
            </w:r>
            <w:r>
              <w:rPr>
                <w:rFonts w:ascii="Times New Roman"/>
                <w:spacing w:val="-2"/>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2"/>
              <w:jc w:val="right"/>
              <w:rPr>
                <w:rFonts w:ascii="Times New Roman" w:hAnsi="Times New Roman" w:cs="Times New Roman" w:eastAsia="Times New Roman" w:hint="default"/>
                <w:sz w:val="18"/>
                <w:szCs w:val="18"/>
              </w:rPr>
            </w:pPr>
            <w:r>
              <w:rPr>
                <w:rFonts w:ascii="Times New Roman"/>
                <w:b/>
                <w:spacing w:val="-2"/>
                <w:sz w:val="18"/>
              </w:rPr>
              <w:t>19,571,911.26</w:t>
            </w:r>
            <w:r>
              <w:rPr>
                <w:rFonts w:ascii="Times New Roman"/>
                <w:spacing w:val="-2"/>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1" w:right="0"/>
              <w:jc w:val="left"/>
              <w:rPr>
                <w:rFonts w:ascii="Times New Roman" w:hAnsi="Times New Roman" w:cs="Times New Roman" w:eastAsia="Times New Roman" w:hint="default"/>
                <w:sz w:val="18"/>
                <w:szCs w:val="18"/>
              </w:rPr>
            </w:pPr>
            <w:r>
              <w:rPr>
                <w:rFonts w:ascii="Times New Roman"/>
                <w:b/>
                <w:sz w:val="18"/>
              </w:rPr>
              <w:t>120,000.00</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497" w:footer="313" w:top="1060" w:bottom="500" w:left="680" w:right="360"/>
        </w:sectPr>
      </w:pPr>
    </w:p>
    <w:p>
      <w:pPr>
        <w:spacing w:line="240" w:lineRule="auto" w:before="5"/>
        <w:rPr>
          <w:rFonts w:ascii="Microsoft JhengHei" w:hAnsi="Microsoft JhengHei" w:cs="Microsoft JhengHei" w:eastAsia="Microsoft JhengHei" w:hint="default"/>
          <w:b/>
          <w:bCs/>
          <w:sz w:val="14"/>
          <w:szCs w:val="14"/>
        </w:rPr>
      </w:pPr>
    </w:p>
    <w:p>
      <w:pPr>
        <w:spacing w:before="34"/>
        <w:ind w:left="2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64"/>
          <w:sz w:val="21"/>
          <w:szCs w:val="21"/>
        </w:rPr>
        <w:t> </w:t>
      </w:r>
      <w:r>
        <w:rPr>
          <w:rFonts w:ascii="宋体" w:hAnsi="宋体" w:cs="宋体" w:eastAsia="宋体" w:hint="default"/>
          <w:sz w:val="21"/>
          <w:szCs w:val="21"/>
        </w:rPr>
        <w:t>营业收入和营业成本</w:t>
      </w:r>
    </w:p>
    <w:p>
      <w:pPr>
        <w:spacing w:line="240" w:lineRule="auto" w:before="13"/>
        <w:rPr>
          <w:rFonts w:ascii="宋体" w:hAnsi="宋体" w:cs="宋体" w:eastAsia="宋体" w:hint="default"/>
          <w:sz w:val="21"/>
          <w:szCs w:val="21"/>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）营业收入和营业成本</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880"/>
        <w:gridCol w:w="2880"/>
        <w:gridCol w:w="2878"/>
      </w:tblGrid>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322,204,090.28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162,566,564.64</w:t>
            </w:r>
          </w:p>
        </w:tc>
      </w:tr>
      <w:tr>
        <w:trPr>
          <w:trHeight w:val="41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营业收入合计</w:t>
            </w:r>
            <w:r>
              <w:rPr>
                <w:rFonts w:ascii="Microsoft JhengHei" w:hAnsi="Microsoft JhengHei" w:cs="Microsoft JhengHei" w:eastAsia="Microsoft JhengHei" w:hint="default"/>
                <w:sz w:val="18"/>
                <w:szCs w:val="18"/>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322,204,090.28</w:t>
            </w:r>
            <w:r>
              <w:rPr>
                <w:rFonts w:ascii="Times New Roman"/>
                <w:spacing w:val="-1"/>
                <w:sz w:val="18"/>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162,566,564.64</w:t>
            </w:r>
            <w:r>
              <w:rPr>
                <w:rFonts w:ascii="Times New Roman"/>
                <w:spacing w:val="-1"/>
                <w:sz w:val="18"/>
              </w:rPr>
            </w:r>
          </w:p>
        </w:tc>
      </w:tr>
      <w:tr>
        <w:trPr>
          <w:trHeight w:val="41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110,939,450.25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87,142,194.16</w:t>
            </w:r>
          </w:p>
        </w:tc>
      </w:tr>
      <w:tr>
        <w:trPr>
          <w:trHeight w:val="41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营业成本合计</w:t>
            </w:r>
            <w:r>
              <w:rPr>
                <w:rFonts w:ascii="Microsoft JhengHei" w:hAnsi="Microsoft JhengHei" w:cs="Microsoft JhengHei" w:eastAsia="Microsoft JhengHei" w:hint="default"/>
                <w:sz w:val="18"/>
                <w:szCs w:val="18"/>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110,939,450.25</w:t>
            </w:r>
            <w:r>
              <w:rPr>
                <w:rFonts w:ascii="Times New Roman"/>
                <w:spacing w:val="-1"/>
                <w:sz w:val="18"/>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87,142,194.16</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）主营业务（分品种）</w:t>
      </w:r>
    </w:p>
    <w:p>
      <w:pPr>
        <w:spacing w:line="240" w:lineRule="auto" w:before="8"/>
        <w:rPr>
          <w:rFonts w:ascii="宋体" w:hAnsi="宋体" w:cs="宋体" w:eastAsia="宋体" w:hint="default"/>
          <w:sz w:val="13"/>
          <w:szCs w:val="13"/>
        </w:rPr>
      </w:pPr>
    </w:p>
    <w:tbl>
      <w:tblPr>
        <w:tblW w:w="0" w:type="auto"/>
        <w:jc w:val="left"/>
        <w:tblInd w:w="183" w:type="dxa"/>
        <w:tblLayout w:type="fixed"/>
        <w:tblCellMar>
          <w:top w:w="0" w:type="dxa"/>
          <w:left w:w="0" w:type="dxa"/>
          <w:bottom w:w="0" w:type="dxa"/>
          <w:right w:w="0" w:type="dxa"/>
        </w:tblCellMar>
        <w:tblLook w:val="01E0"/>
      </w:tblPr>
      <w:tblGrid>
        <w:gridCol w:w="1495"/>
        <w:gridCol w:w="2292"/>
        <w:gridCol w:w="1805"/>
        <w:gridCol w:w="1430"/>
        <w:gridCol w:w="1536"/>
      </w:tblGrid>
      <w:tr>
        <w:trPr>
          <w:trHeight w:val="370" w:hRule="exact"/>
        </w:trPr>
        <w:tc>
          <w:tcPr>
            <w:tcW w:w="14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4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72" w:hRule="exact"/>
        </w:trPr>
        <w:tc>
          <w:tcPr>
            <w:tcW w:w="1495" w:type="dxa"/>
            <w:vMerge/>
            <w:tcBorders>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3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0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23,213,148.45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17,893,944.85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22,164,427.18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17,697,649.52</w:t>
            </w:r>
          </w:p>
        </w:tc>
      </w:tr>
      <w:tr>
        <w:trPr>
          <w:trHeight w:val="37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298,990,941.83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93,045,505.40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140,402,137.46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69,444,544.64</w:t>
            </w:r>
          </w:p>
        </w:tc>
      </w:tr>
      <w:tr>
        <w:trPr>
          <w:trHeight w:val="37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b/>
                <w:spacing w:val="-1"/>
                <w:sz w:val="18"/>
              </w:rPr>
              <w:t>322,204,090.28</w:t>
            </w:r>
            <w:r>
              <w:rPr>
                <w:rFonts w:ascii="Times New Roman"/>
                <w:spacing w:val="-1"/>
                <w:sz w:val="18"/>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b/>
                <w:spacing w:val="-2"/>
                <w:sz w:val="18"/>
              </w:rPr>
              <w:t>110,939,450.25</w:t>
            </w:r>
            <w:r>
              <w:rPr>
                <w:rFonts w:ascii="Times New Roman"/>
                <w:spacing w:val="-2"/>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b/>
                <w:spacing w:val="-1"/>
                <w:sz w:val="18"/>
              </w:rPr>
              <w:t>162,566,564.64</w:t>
            </w:r>
            <w:r>
              <w:rPr>
                <w:rFonts w:ascii="Times New Roman"/>
                <w:spacing w:val="-1"/>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b/>
                <w:spacing w:val="-1"/>
                <w:sz w:val="18"/>
              </w:rPr>
              <w:t>87,142,194.16</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）主营业务（分地区）</w:t>
      </w:r>
    </w:p>
    <w:p>
      <w:pPr>
        <w:spacing w:line="240" w:lineRule="auto" w:before="8"/>
        <w:rPr>
          <w:rFonts w:ascii="宋体" w:hAnsi="宋体" w:cs="宋体" w:eastAsia="宋体" w:hint="default"/>
          <w:sz w:val="13"/>
          <w:szCs w:val="13"/>
        </w:rPr>
      </w:pPr>
    </w:p>
    <w:tbl>
      <w:tblPr>
        <w:tblW w:w="0" w:type="auto"/>
        <w:jc w:val="left"/>
        <w:tblInd w:w="183" w:type="dxa"/>
        <w:tblLayout w:type="fixed"/>
        <w:tblCellMar>
          <w:top w:w="0" w:type="dxa"/>
          <w:left w:w="0" w:type="dxa"/>
          <w:bottom w:w="0" w:type="dxa"/>
          <w:right w:w="0" w:type="dxa"/>
        </w:tblCellMar>
        <w:tblLook w:val="01E0"/>
      </w:tblPr>
      <w:tblGrid>
        <w:gridCol w:w="1466"/>
        <w:gridCol w:w="2251"/>
        <w:gridCol w:w="1771"/>
        <w:gridCol w:w="1476"/>
        <w:gridCol w:w="1598"/>
      </w:tblGrid>
      <w:tr>
        <w:trPr>
          <w:trHeight w:val="370" w:hRule="exact"/>
        </w:trPr>
        <w:tc>
          <w:tcPr>
            <w:tcW w:w="1466" w:type="dxa"/>
            <w:vMerge w:val="restart"/>
            <w:tcBorders>
              <w:top w:val="single" w:sz="4"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4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1466" w:type="dxa"/>
            <w:vMerge/>
            <w:tcBorders>
              <w:left w:val="single" w:sz="6" w:space="0" w:color="000000"/>
              <w:bottom w:val="single" w:sz="6"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2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7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3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18" w:hRule="exact"/>
        </w:trPr>
        <w:tc>
          <w:tcPr>
            <w:tcW w:w="14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深圳地区</w:t>
            </w:r>
          </w:p>
        </w:tc>
        <w:tc>
          <w:tcPr>
            <w:tcW w:w="225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322,204,090.28</w:t>
            </w:r>
          </w:p>
        </w:tc>
        <w:tc>
          <w:tcPr>
            <w:tcW w:w="177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110,939,450.25</w:t>
            </w:r>
          </w:p>
        </w:tc>
        <w:tc>
          <w:tcPr>
            <w:tcW w:w="147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162,566,564.64</w:t>
            </w:r>
          </w:p>
        </w:tc>
        <w:tc>
          <w:tcPr>
            <w:tcW w:w="159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87,142,194.16</w:t>
            </w:r>
          </w:p>
        </w:tc>
      </w:tr>
      <w:tr>
        <w:trPr>
          <w:trHeight w:val="415"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2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1"/>
                <w:sz w:val="18"/>
              </w:rPr>
              <w:t>322,204,090.28</w:t>
            </w:r>
            <w:r>
              <w:rPr>
                <w:rFonts w:ascii="Times New Roman"/>
                <w:spacing w:val="-1"/>
                <w:sz w:val="18"/>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5"/>
              <w:jc w:val="right"/>
              <w:rPr>
                <w:rFonts w:ascii="Times New Roman" w:hAnsi="Times New Roman" w:cs="Times New Roman" w:eastAsia="Times New Roman" w:hint="default"/>
                <w:sz w:val="18"/>
                <w:szCs w:val="18"/>
              </w:rPr>
            </w:pPr>
            <w:r>
              <w:rPr>
                <w:rFonts w:ascii="Times New Roman"/>
                <w:b/>
                <w:spacing w:val="-2"/>
                <w:sz w:val="18"/>
              </w:rPr>
              <w:t>110,939,450.25</w:t>
            </w:r>
            <w:r>
              <w:rPr>
                <w:rFonts w:ascii="Times New Roman"/>
                <w:spacing w:val="-2"/>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b/>
                <w:sz w:val="18"/>
              </w:rPr>
              <w:t>162,566,564.64</w:t>
            </w:r>
            <w:r>
              <w:rPr>
                <w:rFonts w:ascii="Times New Roman"/>
                <w:sz w:val="18"/>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b/>
                <w:spacing w:val="-1"/>
                <w:sz w:val="18"/>
              </w:rPr>
              <w:t>87,142,194.16</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投资收益</w:t>
      </w:r>
    </w:p>
    <w:p>
      <w:pPr>
        <w:spacing w:line="240" w:lineRule="auto" w:before="2"/>
        <w:rPr>
          <w:rFonts w:ascii="宋体" w:hAnsi="宋体" w:cs="宋体" w:eastAsia="宋体" w:hint="default"/>
          <w:sz w:val="22"/>
          <w:szCs w:val="22"/>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149"/>
        <w:gridCol w:w="2702"/>
        <w:gridCol w:w="2870"/>
      </w:tblGrid>
      <w:tr>
        <w:trPr>
          <w:trHeight w:val="379"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9"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201,394,449.50</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66,645,838.78</w:t>
            </w:r>
          </w:p>
        </w:tc>
      </w:tr>
      <w:tr>
        <w:trPr>
          <w:trHeight w:val="37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23,668,235.47</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30,314,178.76</w:t>
            </w:r>
          </w:p>
        </w:tc>
      </w:tr>
      <w:tr>
        <w:trPr>
          <w:trHeight w:val="379"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87,553,366.14</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225,447,708.72</w:t>
            </w:r>
          </w:p>
        </w:tc>
      </w:tr>
      <w:tr>
        <w:trPr>
          <w:trHeight w:val="379"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2"/>
              <w:jc w:val="right"/>
              <w:rPr>
                <w:rFonts w:ascii="Times New Roman" w:hAnsi="Times New Roman" w:cs="Times New Roman" w:eastAsia="Times New Roman" w:hint="default"/>
                <w:sz w:val="18"/>
                <w:szCs w:val="18"/>
              </w:rPr>
            </w:pPr>
            <w:r>
              <w:rPr>
                <w:rFonts w:ascii="Times New Roman"/>
                <w:b/>
                <w:spacing w:val="-1"/>
                <w:sz w:val="18"/>
              </w:rPr>
              <w:t>312,616,051.11</w:t>
            </w:r>
            <w:r>
              <w:rPr>
                <w:rFonts w:ascii="Times New Roman"/>
                <w:spacing w:val="-1"/>
                <w:sz w:val="18"/>
              </w:rPr>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4"/>
              <w:jc w:val="right"/>
              <w:rPr>
                <w:rFonts w:ascii="Times New Roman" w:hAnsi="Times New Roman" w:cs="Times New Roman" w:eastAsia="Times New Roman" w:hint="default"/>
                <w:sz w:val="18"/>
                <w:szCs w:val="18"/>
              </w:rPr>
            </w:pPr>
            <w:r>
              <w:rPr>
                <w:rFonts w:ascii="Times New Roman"/>
                <w:b/>
                <w:spacing w:val="-1"/>
                <w:sz w:val="18"/>
              </w:rPr>
              <w:t>322,407,726.26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31"/>
          <w:footerReference w:type="default" r:id="rId132"/>
          <w:pgSz w:w="11910" w:h="16840"/>
          <w:pgMar w:header="965" w:footer="897" w:top="1520" w:bottom="1080" w:left="1480" w:right="1480"/>
          <w:pgNumType w:start="209"/>
        </w:sectPr>
      </w:pPr>
    </w:p>
    <w:p>
      <w:pPr>
        <w:spacing w:before="11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）按成本法核算的长期股权投资收益</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792"/>
        <w:gridCol w:w="1562"/>
        <w:gridCol w:w="1702"/>
        <w:gridCol w:w="1654"/>
      </w:tblGrid>
      <w:tr>
        <w:trPr>
          <w:trHeight w:val="490"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本期比上期增减</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变动的原因</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2,900,000.00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5,800,000.00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深圳市农产品坂田肉联厂有限公司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110,000.00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定额上缴利润</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17,732,700.00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26,728,581.78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7"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深圳市布吉海鲜市场有限公司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4,353,700.00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2,561,000.00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3,764,800.00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6,588,400.00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2,523,249.50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深圳市果菜贸易有限公司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170,000,000.00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股权改制分红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13,770,000.00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5,100,000.00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2,337,857.00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3,650,000.00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不定期现金分红</w:t>
            </w:r>
          </w:p>
        </w:tc>
      </w:tr>
      <w:tr>
        <w:trPr>
          <w:trHeight w:val="379"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201,394,449.50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66,645,838.78</w:t>
            </w:r>
          </w:p>
        </w:tc>
        <w:tc>
          <w:tcPr>
            <w:tcW w:w="16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5"/>
          <w:szCs w:val="15"/>
        </w:rPr>
      </w:pPr>
    </w:p>
    <w:p>
      <w:pPr>
        <w:spacing w:before="34"/>
        <w:ind w:left="6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）按权益法核算的长期股权投资收益</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468"/>
        <w:gridCol w:w="1560"/>
        <w:gridCol w:w="1723"/>
        <w:gridCol w:w="1958"/>
      </w:tblGrid>
      <w:tr>
        <w:trPr>
          <w:trHeight w:val="490"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本期比上期增减</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变动的原因</w:t>
            </w:r>
          </w:p>
        </w:tc>
      </w:tr>
      <w:tr>
        <w:trPr>
          <w:trHeight w:val="970"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8,783,223.58</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上年同期本公司以所</w:t>
            </w:r>
          </w:p>
          <w:p>
            <w:pPr>
              <w:pStyle w:val="TableParagraph"/>
              <w:spacing w:line="244" w:lineRule="auto" w:before="4"/>
              <w:ind w:left="103" w:right="101"/>
              <w:jc w:val="left"/>
              <w:rPr>
                <w:rFonts w:ascii="宋体" w:hAnsi="宋体" w:cs="宋体" w:eastAsia="宋体" w:hint="default"/>
                <w:sz w:val="18"/>
                <w:szCs w:val="18"/>
              </w:rPr>
            </w:pPr>
            <w:r>
              <w:rPr>
                <w:rFonts w:ascii="宋体" w:hAnsi="宋体" w:cs="宋体" w:eastAsia="宋体" w:hint="default"/>
                <w:sz w:val="18"/>
                <w:szCs w:val="18"/>
              </w:rPr>
              <w:t>持该公司全部股权向 </w:t>
            </w:r>
            <w:r>
              <w:rPr>
                <w:rFonts w:ascii="宋体" w:hAnsi="宋体" w:cs="宋体" w:eastAsia="宋体" w:hint="default"/>
                <w:spacing w:val="-6"/>
                <w:sz w:val="18"/>
                <w:szCs w:val="18"/>
              </w:rPr>
              <w:t>子公司出资后，不再持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有该公司股权</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2,354,754.22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3,814,525.79</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盈利减少</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20,246,710.00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20,583,709.89</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盈利减少</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271,355.51</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-754,012.76</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扭亏为盈</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2,386,654.58</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175,708.32</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盈利增加</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-935,292.95</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建设期</w:t>
            </w:r>
          </w:p>
        </w:tc>
      </w:tr>
      <w:tr>
        <w:trPr>
          <w:trHeight w:val="377"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-632,598.95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-952,539.32</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建设期</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-7,019.66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本期新设</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3,283,672.52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建设期</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上海翰吉斯市场管理有限公司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-426,593.34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-299,410.00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成立初期</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954,500.00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-101,733.79</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扭亏为盈</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深圳市农产品基金管理有限公司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w w:val="95"/>
                <w:sz w:val="18"/>
              </w:rPr>
              <w:t>-365,011.92</w:t>
            </w:r>
            <w:r>
              <w:rPr>
                <w:rFonts w:ascii="Times New Roman"/>
                <w:spacing w:val="-1"/>
                <w:sz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本期新设</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深圳市信祥投资发展有限公司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-9,617.33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本期新设</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武汉城市圈海吉星农产品物流有限公司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-74,727.84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本期新设</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深圳市中央大厨房物流配送有限公司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-4,313,842.32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本期新设</w:t>
            </w:r>
          </w:p>
        </w:tc>
      </w:tr>
      <w:tr>
        <w:trPr>
          <w:trHeight w:val="37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23,668,235.47</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30,314,178.76</w:t>
            </w:r>
          </w:p>
        </w:tc>
        <w:tc>
          <w:tcPr>
            <w:tcW w:w="19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33"/>
          <w:pgSz w:w="11910" w:h="16840"/>
          <w:pgMar w:footer="897" w:header="965" w:top="1580" w:bottom="1080" w:left="1480" w:right="1480"/>
          <w:pgNumType w:start="210"/>
        </w:sectPr>
      </w:pPr>
    </w:p>
    <w:p>
      <w:pPr>
        <w:spacing w:before="114"/>
        <w:ind w:left="641" w:right="2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现金流量表补充资料</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698"/>
        <w:gridCol w:w="1476"/>
        <w:gridCol w:w="1476"/>
      </w:tblGrid>
      <w:tr>
        <w:trPr>
          <w:trHeight w:val="408"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476" w:type="dxa"/>
            <w:tcBorders>
              <w:top w:val="single" w:sz="4" w:space="0" w:color="000000"/>
              <w:left w:val="single" w:sz="4" w:space="0" w:color="000000"/>
              <w:bottom w:val="single" w:sz="6" w:space="0" w:color="808080"/>
              <w:right w:val="single" w:sz="6" w:space="0" w:color="808080"/>
            </w:tcBorders>
          </w:tcPr>
          <w:p>
            <w:pPr/>
          </w:p>
        </w:tc>
        <w:tc>
          <w:tcPr>
            <w:tcW w:w="1476" w:type="dxa"/>
            <w:tcBorders>
              <w:top w:val="single" w:sz="4" w:space="0" w:color="000000"/>
              <w:left w:val="single" w:sz="6" w:space="0" w:color="808080"/>
              <w:bottom w:val="single" w:sz="6" w:space="0" w:color="808080"/>
              <w:right w:val="single" w:sz="6" w:space="0" w:color="BFBFBF"/>
            </w:tcBorders>
          </w:tcPr>
          <w:p>
            <w:pP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328,687,996.38</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221,536,788.74</w:t>
            </w:r>
            <w:r>
              <w:rPr>
                <w:rFonts w:ascii="Times New Roman"/>
                <w:spacing w:val="-1"/>
                <w:sz w:val="18"/>
              </w:rPr>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-24,383,525.98</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17,202,056.84</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投资性房地产折旧、固定资产折旧、生产性生物资产折旧</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28,379,492.42</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17,050,916.35</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1,951,806.08</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1,568,700.47</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1,049,970.25</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450,859.30</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2,440,836.66</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2,076,312.05</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115,285,687.30</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9,988,172.56</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
                <w:sz w:val="18"/>
              </w:rPr>
              <w:t>-312,616,051.11</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-322,407,726.26</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24,572,238.03</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-15,607,671.45</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247,187.64</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48,631.48</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10,877.52</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-260,861,552.47</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-429,346,534.04</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360,657,333.89</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36,342,332.06</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808080"/>
              <w:left w:val="single" w:sz="4" w:space="0" w:color="000000"/>
              <w:bottom w:val="single" w:sz="6" w:space="0" w:color="808080"/>
              <w:right w:val="single" w:sz="6" w:space="0" w:color="808080"/>
            </w:tcBorders>
          </w:tcPr>
          <w:p>
            <w:pP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265,212,862.93</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-460,887,728.22</w:t>
            </w:r>
            <w:r>
              <w:rPr>
                <w:rFonts w:ascii="Times New Roman"/>
                <w:spacing w:val="-1"/>
                <w:sz w:val="18"/>
              </w:rPr>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476" w:type="dxa"/>
            <w:tcBorders>
              <w:top w:val="single" w:sz="6" w:space="0" w:color="808080"/>
              <w:left w:val="single" w:sz="4" w:space="0" w:color="000000"/>
              <w:bottom w:val="single" w:sz="6" w:space="0" w:color="808080"/>
              <w:right w:val="single" w:sz="6" w:space="0" w:color="808080"/>
            </w:tcBorders>
          </w:tcPr>
          <w:p>
            <w:pPr/>
          </w:p>
        </w:tc>
        <w:tc>
          <w:tcPr>
            <w:tcW w:w="1476" w:type="dxa"/>
            <w:tcBorders>
              <w:top w:val="single" w:sz="6" w:space="0" w:color="808080"/>
              <w:left w:val="single" w:sz="6" w:space="0" w:color="808080"/>
              <w:bottom w:val="single" w:sz="6" w:space="0" w:color="808080"/>
              <w:right w:val="single" w:sz="6" w:space="0" w:color="BFBFBF"/>
            </w:tcBorders>
          </w:tcPr>
          <w:p>
            <w:pP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476" w:type="dxa"/>
            <w:tcBorders>
              <w:top w:val="single" w:sz="6" w:space="0" w:color="808080"/>
              <w:left w:val="single" w:sz="4" w:space="0" w:color="000000"/>
              <w:bottom w:val="single" w:sz="6" w:space="0" w:color="808080"/>
              <w:right w:val="single" w:sz="6" w:space="0" w:color="808080"/>
            </w:tcBorders>
          </w:tcPr>
          <w:p>
            <w:pPr/>
          </w:p>
        </w:tc>
        <w:tc>
          <w:tcPr>
            <w:tcW w:w="1476" w:type="dxa"/>
            <w:tcBorders>
              <w:top w:val="single" w:sz="6" w:space="0" w:color="808080"/>
              <w:left w:val="single" w:sz="6" w:space="0" w:color="808080"/>
              <w:bottom w:val="single" w:sz="6" w:space="0" w:color="808080"/>
              <w:right w:val="single" w:sz="6" w:space="0" w:color="BFBFBF"/>
            </w:tcBorders>
          </w:tcPr>
          <w:p>
            <w:pP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618,276,925.92</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1,078,471,889.14</w:t>
            </w:r>
            <w:r>
              <w:rPr>
                <w:rFonts w:ascii="Times New Roman"/>
                <w:spacing w:val="-1"/>
                <w:sz w:val="18"/>
              </w:rPr>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1,078,471,889.14</w:t>
            </w:r>
            <w:r>
              <w:rPr>
                <w:rFonts w:ascii="Times New Roman"/>
                <w:spacing w:val="-1"/>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1,165,696,727.14</w:t>
            </w:r>
            <w:r>
              <w:rPr>
                <w:rFonts w:ascii="Times New Roman"/>
                <w:spacing w:val="-1"/>
                <w:sz w:val="18"/>
              </w:rPr>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76" w:type="dxa"/>
            <w:tcBorders>
              <w:top w:val="single" w:sz="6" w:space="0" w:color="808080"/>
              <w:left w:val="single" w:sz="4" w:space="0" w:color="000000"/>
              <w:bottom w:val="single" w:sz="6" w:space="0" w:color="808080"/>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6" w:type="dxa"/>
            <w:tcBorders>
              <w:top w:val="single" w:sz="6" w:space="0" w:color="808080"/>
              <w:left w:val="single" w:sz="6" w:space="0" w:color="808080"/>
              <w:bottom w:val="single" w:sz="6" w:space="0" w:color="808080"/>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15" w:hRule="exact"/>
        </w:trPr>
        <w:tc>
          <w:tcPr>
            <w:tcW w:w="5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76" w:type="dxa"/>
            <w:tcBorders>
              <w:top w:val="single" w:sz="6" w:space="0" w:color="808080"/>
              <w:left w:val="single" w:sz="4" w:space="0" w:color="000000"/>
              <w:bottom w:val="single" w:sz="6" w:space="0" w:color="BFBFBF"/>
              <w:right w:val="single" w:sz="6" w:space="0" w:color="80808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-460,194,963.22</w:t>
            </w:r>
            <w:r>
              <w:rPr>
                <w:rFonts w:ascii="Times New Roman"/>
                <w:spacing w:val="-1"/>
                <w:sz w:val="18"/>
              </w:rPr>
            </w:r>
          </w:p>
        </w:tc>
        <w:tc>
          <w:tcPr>
            <w:tcW w:w="1476" w:type="dxa"/>
            <w:tcBorders>
              <w:top w:val="single" w:sz="6" w:space="0" w:color="808080"/>
              <w:left w:val="single" w:sz="6" w:space="0" w:color="808080"/>
              <w:bottom w:val="single" w:sz="6" w:space="0" w:color="BFBFBF"/>
              <w:right w:val="single" w:sz="6" w:space="0" w:color="BFBFBF"/>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1"/>
                <w:sz w:val="18"/>
              </w:rPr>
              <w:t>-87,224,838.00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65" w:footer="897" w:top="1580" w:bottom="1080" w:left="1480" w:right="1540"/>
        </w:sectPr>
      </w:pPr>
    </w:p>
    <w:p>
      <w:pPr>
        <w:tabs>
          <w:tab w:pos="2010" w:val="left" w:leader="none"/>
        </w:tabs>
        <w:spacing w:before="114"/>
        <w:ind w:left="541" w:right="246" w:firstLine="0"/>
        <w:jc w:val="left"/>
        <w:rPr>
          <w:rFonts w:ascii="宋体" w:hAnsi="宋体" w:cs="宋体" w:eastAsia="宋体" w:hint="default"/>
          <w:sz w:val="21"/>
          <w:szCs w:val="21"/>
        </w:rPr>
      </w:pPr>
      <w:r>
        <w:rPr>
          <w:rFonts w:ascii="宋体" w:hAnsi="宋体" w:cs="宋体" w:eastAsia="宋体" w:hint="default"/>
          <w:w w:val="95"/>
          <w:sz w:val="21"/>
          <w:szCs w:val="21"/>
        </w:rPr>
        <w:t>附注十二、</w:t>
        <w:tab/>
      </w:r>
      <w:r>
        <w:rPr>
          <w:rFonts w:ascii="宋体" w:hAnsi="宋体" w:cs="宋体" w:eastAsia="宋体" w:hint="default"/>
          <w:sz w:val="21"/>
          <w:szCs w:val="21"/>
        </w:rPr>
        <w:t>补充资料：</w:t>
      </w:r>
    </w:p>
    <w:p>
      <w:pPr>
        <w:spacing w:line="240" w:lineRule="auto" w:before="3"/>
        <w:rPr>
          <w:rFonts w:ascii="宋体" w:hAnsi="宋体" w:cs="宋体" w:eastAsia="宋体" w:hint="default"/>
          <w:sz w:val="23"/>
          <w:szCs w:val="23"/>
        </w:rPr>
      </w:pPr>
    </w:p>
    <w:p>
      <w:pPr>
        <w:spacing w:before="0"/>
        <w:ind w:left="541" w:right="246" w:firstLine="0"/>
        <w:jc w:val="left"/>
        <w:rPr>
          <w:rFonts w:ascii="宋体" w:hAnsi="宋体" w:cs="宋体" w:eastAsia="宋体" w:hint="default"/>
          <w:sz w:val="21"/>
          <w:szCs w:val="21"/>
        </w:rPr>
      </w:pPr>
      <w:r>
        <w:rPr>
          <w:rFonts w:ascii="宋体" w:hAnsi="宋体" w:cs="宋体" w:eastAsia="宋体" w:hint="default"/>
          <w:sz w:val="21"/>
          <w:szCs w:val="21"/>
        </w:rPr>
        <w:t>（一）当期非经常性损益明细表</w:t>
      </w:r>
    </w:p>
    <w:p>
      <w:pPr>
        <w:spacing w:line="240" w:lineRule="auto" w:before="10"/>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5220"/>
        <w:gridCol w:w="1738"/>
        <w:gridCol w:w="1682"/>
      </w:tblGrid>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859"/>
              <w:jc w:val="center"/>
              <w:rPr>
                <w:rFonts w:ascii="宋体" w:hAnsi="宋体" w:cs="宋体" w:eastAsia="宋体" w:hint="default"/>
                <w:sz w:val="18"/>
                <w:szCs w:val="18"/>
              </w:rPr>
            </w:pPr>
            <w:r>
              <w:rPr>
                <w:rFonts w:ascii="宋体" w:hAnsi="宋体" w:cs="宋体" w:eastAsia="宋体" w:hint="default"/>
                <w:sz w:val="18"/>
                <w:szCs w:val="18"/>
              </w:rPr>
              <w:t>项目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7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非流动资产处置损益（非股权）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83,248,307.88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-1,656,540.20</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转让股权损益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83,522,450.37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364,837,467.15</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专项减值准备转回</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29,481,761.20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标准定额或定量享受的政府补助除外）</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98,993,531.79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37,844,286.35</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r>
      <w:tr>
        <w:trPr>
          <w:trHeight w:val="145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0"/>
              <w:ind w:left="105" w:right="98"/>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交易性金融资产、交易性金融负债和可供出售金融资产取得的投</w:t>
            </w:r>
          </w:p>
          <w:p>
            <w:pPr>
              <w:pStyle w:val="TableParagraph"/>
              <w:spacing w:line="240" w:lineRule="auto" w:before="29"/>
              <w:ind w:left="105" w:right="0"/>
              <w:jc w:val="both"/>
              <w:rPr>
                <w:rFonts w:ascii="宋体" w:hAnsi="宋体" w:cs="宋体" w:eastAsia="宋体" w:hint="default"/>
                <w:sz w:val="18"/>
                <w:szCs w:val="18"/>
              </w:rPr>
            </w:pPr>
            <w:r>
              <w:rPr>
                <w:rFonts w:ascii="宋体" w:hAnsi="宋体" w:cs="宋体" w:eastAsia="宋体" w:hint="default"/>
                <w:sz w:val="18"/>
                <w:szCs w:val="18"/>
              </w:rPr>
              <w:t>资收益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r>
      <w:tr>
        <w:trPr>
          <w:trHeight w:val="37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-12,190,000.00</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8"/>
              <w:ind w:left="105" w:right="98"/>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对当期损益的影响</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-4,133,036.33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-8,510,271.49</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3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73,617,310.08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67,294,466.18</w:t>
            </w:r>
          </w:p>
        </w:tc>
      </w:tr>
      <w:tr>
        <w:trPr>
          <w:trHeight w:val="37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减：少数股东损益影响额（税后）</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27,929,978.13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10,044,236.26</w:t>
            </w:r>
          </w:p>
        </w:tc>
      </w:tr>
      <w:tr>
        <w:trPr>
          <w:trHeight w:val="3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b/>
                <w:spacing w:val="-1"/>
                <w:sz w:val="18"/>
              </w:rPr>
              <w:t>189,565,726.70</w:t>
            </w:r>
            <w:r>
              <w:rPr>
                <w:rFonts w:ascii="Times New Roman"/>
                <w:spacing w:val="-1"/>
                <w:sz w:val="18"/>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2"/>
              <w:jc w:val="right"/>
              <w:rPr>
                <w:rFonts w:ascii="Times New Roman" w:hAnsi="Times New Roman" w:cs="Times New Roman" w:eastAsia="Times New Roman" w:hint="default"/>
                <w:sz w:val="18"/>
                <w:szCs w:val="18"/>
              </w:rPr>
            </w:pPr>
            <w:r>
              <w:rPr>
                <w:rFonts w:ascii="Times New Roman"/>
                <w:b/>
                <w:spacing w:val="-1"/>
                <w:sz w:val="18"/>
              </w:rPr>
              <w:t>302,986,239.37</w:t>
            </w:r>
            <w:r>
              <w:rPr>
                <w:rFonts w:ascii="Times New Roman"/>
                <w:spacing w:val="-1"/>
                <w:sz w:val="18"/>
              </w:rPr>
            </w:r>
          </w:p>
        </w:tc>
      </w:tr>
    </w:tbl>
    <w:p>
      <w:pPr>
        <w:spacing w:line="240" w:lineRule="auto" w:before="2"/>
        <w:rPr>
          <w:rFonts w:ascii="宋体" w:hAnsi="宋体" w:cs="宋体" w:eastAsia="宋体" w:hint="default"/>
          <w:sz w:val="15"/>
          <w:szCs w:val="15"/>
        </w:rPr>
      </w:pPr>
    </w:p>
    <w:p>
      <w:pPr>
        <w:spacing w:before="34"/>
        <w:ind w:left="541" w:right="246" w:firstLine="0"/>
        <w:jc w:val="left"/>
        <w:rPr>
          <w:rFonts w:ascii="宋体" w:hAnsi="宋体" w:cs="宋体" w:eastAsia="宋体" w:hint="default"/>
          <w:sz w:val="21"/>
          <w:szCs w:val="21"/>
        </w:rPr>
      </w:pPr>
      <w:r>
        <w:rPr>
          <w:rFonts w:ascii="宋体" w:hAnsi="宋体" w:cs="宋体" w:eastAsia="宋体" w:hint="default"/>
          <w:sz w:val="21"/>
          <w:szCs w:val="21"/>
        </w:rPr>
        <w:t>（二）净资产收益率及每股收益</w:t>
      </w:r>
    </w:p>
    <w:p>
      <w:pPr>
        <w:spacing w:line="240" w:lineRule="auto" w:before="10"/>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3821"/>
        <w:gridCol w:w="2330"/>
        <w:gridCol w:w="1231"/>
        <w:gridCol w:w="1231"/>
      </w:tblGrid>
      <w:tr>
        <w:trPr>
          <w:trHeight w:val="370" w:hRule="exact"/>
        </w:trPr>
        <w:tc>
          <w:tcPr>
            <w:tcW w:w="38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3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730" w:hRule="exact"/>
        </w:trPr>
        <w:tc>
          <w:tcPr>
            <w:tcW w:w="3821" w:type="dxa"/>
            <w:vMerge/>
            <w:tcBorders>
              <w:left w:val="single" w:sz="4" w:space="0" w:color="000000"/>
              <w:bottom w:val="single" w:sz="4" w:space="0" w:color="000000"/>
              <w:right w:val="single" w:sz="4" w:space="0" w:color="000000"/>
            </w:tcBorders>
          </w:tcPr>
          <w:p>
            <w:pPr/>
          </w:p>
        </w:tc>
        <w:tc>
          <w:tcPr>
            <w:tcW w:w="2330" w:type="dxa"/>
            <w:vMerge/>
            <w:tcBorders>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基本每股收</w:t>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稀释每股收</w:t>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益</w:t>
            </w:r>
          </w:p>
        </w:tc>
      </w:tr>
      <w:tr>
        <w:trPr>
          <w:trHeight w:val="370" w:hRule="exact"/>
        </w:trPr>
        <w:tc>
          <w:tcPr>
            <w:tcW w:w="3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1"/>
              <w:jc w:val="right"/>
              <w:rPr>
                <w:rFonts w:ascii="Times New Roman" w:hAnsi="Times New Roman" w:cs="Times New Roman" w:eastAsia="Times New Roman" w:hint="default"/>
                <w:sz w:val="18"/>
                <w:szCs w:val="18"/>
              </w:rPr>
            </w:pPr>
            <w:r>
              <w:rPr>
                <w:rFonts w:ascii="Times New Roman"/>
                <w:sz w:val="18"/>
              </w:rPr>
              <w:t>6.53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0.2691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0.2691</w:t>
            </w:r>
          </w:p>
        </w:tc>
      </w:tr>
      <w:tr>
        <w:trPr>
          <w:trHeight w:val="730" w:hRule="exact"/>
        </w:trPr>
        <w:tc>
          <w:tcPr>
            <w:tcW w:w="3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1"/>
              <w:jc w:val="right"/>
              <w:rPr>
                <w:rFonts w:ascii="Times New Roman" w:hAnsi="Times New Roman" w:cs="Times New Roman" w:eastAsia="Times New Roman" w:hint="default"/>
                <w:sz w:val="18"/>
                <w:szCs w:val="18"/>
              </w:rPr>
            </w:pPr>
            <w:r>
              <w:rPr>
                <w:rFonts w:ascii="Times New Roman"/>
                <w:sz w:val="18"/>
              </w:rPr>
              <w:t>0.54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0.0225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0.0225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34"/>
        <w:ind w:left="541" w:right="246" w:firstLine="0"/>
        <w:jc w:val="left"/>
        <w:rPr>
          <w:rFonts w:ascii="宋体" w:hAnsi="宋体" w:cs="宋体" w:eastAsia="宋体" w:hint="default"/>
          <w:sz w:val="21"/>
          <w:szCs w:val="21"/>
        </w:rPr>
      </w:pPr>
      <w:r>
        <w:rPr>
          <w:rFonts w:ascii="宋体" w:hAnsi="宋体" w:cs="宋体" w:eastAsia="宋体" w:hint="default"/>
          <w:sz w:val="21"/>
          <w:szCs w:val="21"/>
        </w:rPr>
        <w:t>（三）公司主要会计报表项目的异常情况及原因说明</w:t>
      </w:r>
    </w:p>
    <w:p>
      <w:pPr>
        <w:spacing w:after="0"/>
        <w:jc w:val="left"/>
        <w:rPr>
          <w:rFonts w:ascii="宋体" w:hAnsi="宋体" w:cs="宋体" w:eastAsia="宋体" w:hint="default"/>
          <w:sz w:val="21"/>
          <w:szCs w:val="21"/>
        </w:rPr>
        <w:sectPr>
          <w:pgSz w:w="11910" w:h="16840"/>
          <w:pgMar w:header="965" w:footer="897" w:top="1580" w:bottom="1080" w:left="1580" w:right="1440"/>
        </w:sectPr>
      </w:pPr>
    </w:p>
    <w:p>
      <w:pPr>
        <w:spacing w:line="240" w:lineRule="auto" w:before="12"/>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spacing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、资产负债表项目</w:t>
      </w: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714"/>
        <w:gridCol w:w="1723"/>
        <w:gridCol w:w="1721"/>
        <w:gridCol w:w="1536"/>
        <w:gridCol w:w="830"/>
        <w:gridCol w:w="2035"/>
      </w:tblGrid>
      <w:tr>
        <w:trPr>
          <w:trHeight w:val="355" w:hRule="exact"/>
        </w:trPr>
        <w:tc>
          <w:tcPr>
            <w:tcW w:w="1714" w:type="dxa"/>
            <w:vMerge w:val="restart"/>
            <w:tcBorders>
              <w:top w:val="single" w:sz="8" w:space="0" w:color="000000"/>
              <w:left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444"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审定数</w:t>
            </w:r>
          </w:p>
        </w:tc>
        <w:tc>
          <w:tcPr>
            <w:tcW w:w="2366"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变动</w:t>
            </w:r>
          </w:p>
        </w:tc>
        <w:tc>
          <w:tcPr>
            <w:tcW w:w="2035" w:type="dxa"/>
            <w:vMerge w:val="restart"/>
            <w:tcBorders>
              <w:top w:val="single" w:sz="8" w:space="0" w:color="000000"/>
              <w:left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6" w:hRule="exact"/>
        </w:trPr>
        <w:tc>
          <w:tcPr>
            <w:tcW w:w="1714" w:type="dxa"/>
            <w:vMerge/>
            <w:tcBorders>
              <w:left w:val="single" w:sz="8" w:space="0" w:color="000000"/>
              <w:bottom w:val="single" w:sz="8" w:space="0" w:color="000000"/>
              <w:right w:val="single" w:sz="4" w:space="0" w:color="000000"/>
            </w:tcBorders>
          </w:tcPr>
          <w:p>
            <w:pPr/>
          </w:p>
        </w:tc>
        <w:tc>
          <w:tcPr>
            <w:tcW w:w="172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right="113"/>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left="49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830" w:type="dxa"/>
            <w:tcBorders>
              <w:top w:val="single" w:sz="4" w:space="0" w:color="000000"/>
              <w:left w:val="single" w:sz="4" w:space="0" w:color="000000"/>
              <w:bottom w:val="single" w:sz="8" w:space="0" w:color="000000"/>
              <w:right w:val="single" w:sz="4" w:space="0" w:color="000000"/>
            </w:tcBorders>
          </w:tcPr>
          <w:p>
            <w:pPr>
              <w:pStyle w:val="TableParagraph"/>
              <w:spacing w:line="225" w:lineRule="exact"/>
              <w:ind w:left="139" w:right="0"/>
              <w:jc w:val="left"/>
              <w:rPr>
                <w:rFonts w:ascii="宋体" w:hAnsi="宋体" w:cs="宋体" w:eastAsia="宋体" w:hint="default"/>
                <w:sz w:val="18"/>
                <w:szCs w:val="18"/>
              </w:rPr>
            </w:pPr>
            <w:r>
              <w:rPr>
                <w:rFonts w:ascii="宋体" w:hAnsi="宋体" w:cs="宋体" w:eastAsia="宋体" w:hint="default"/>
                <w:sz w:val="18"/>
                <w:szCs w:val="18"/>
              </w:rPr>
              <w:t>变动率</w:t>
            </w:r>
          </w:p>
          <w:p>
            <w:pPr>
              <w:pStyle w:val="TableParagraph"/>
              <w:spacing w:line="240" w:lineRule="auto" w:before="4"/>
              <w:ind w:left="1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35" w:type="dxa"/>
            <w:vMerge/>
            <w:tcBorders>
              <w:left w:val="single" w:sz="4" w:space="0" w:color="000000"/>
              <w:bottom w:val="single" w:sz="8" w:space="0" w:color="000000"/>
              <w:right w:val="single" w:sz="8" w:space="0" w:color="000000"/>
            </w:tcBorders>
          </w:tcPr>
          <w:p>
            <w:pPr/>
          </w:p>
        </w:tc>
      </w:tr>
      <w:tr>
        <w:trPr>
          <w:trHeight w:val="355" w:hRule="exact"/>
        </w:trPr>
        <w:tc>
          <w:tcPr>
            <w:tcW w:w="1714"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27"/>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资产类</w:t>
            </w:r>
            <w:r>
              <w:rPr>
                <w:rFonts w:ascii="Times New Roman" w:hAnsi="Times New Roman" w:cs="Times New Roman" w:eastAsia="Times New Roman" w:hint="default"/>
                <w:sz w:val="18"/>
                <w:szCs w:val="18"/>
              </w:rPr>
              <w:t>:</w:t>
            </w:r>
          </w:p>
        </w:tc>
        <w:tc>
          <w:tcPr>
            <w:tcW w:w="1723" w:type="dxa"/>
            <w:tcBorders>
              <w:top w:val="single" w:sz="8" w:space="0" w:color="000000"/>
              <w:left w:val="single" w:sz="4" w:space="0" w:color="000000"/>
              <w:bottom w:val="single" w:sz="4" w:space="0" w:color="000000"/>
              <w:right w:val="single" w:sz="4" w:space="0" w:color="000000"/>
            </w:tcBorders>
          </w:tcPr>
          <w:p>
            <w:pPr/>
          </w:p>
        </w:tc>
        <w:tc>
          <w:tcPr>
            <w:tcW w:w="1721" w:type="dxa"/>
            <w:tcBorders>
              <w:top w:val="single" w:sz="8" w:space="0" w:color="000000"/>
              <w:left w:val="single" w:sz="4" w:space="0" w:color="000000"/>
              <w:bottom w:val="single" w:sz="4" w:space="0" w:color="000000"/>
              <w:right w:val="single" w:sz="4" w:space="0" w:color="000000"/>
            </w:tcBorders>
          </w:tcPr>
          <w:p>
            <w:pPr/>
          </w:p>
        </w:tc>
        <w:tc>
          <w:tcPr>
            <w:tcW w:w="1536" w:type="dxa"/>
            <w:tcBorders>
              <w:top w:val="single" w:sz="8" w:space="0" w:color="000000"/>
              <w:left w:val="single" w:sz="4" w:space="0" w:color="000000"/>
              <w:bottom w:val="single" w:sz="4" w:space="0" w:color="000000"/>
              <w:right w:val="single" w:sz="4" w:space="0" w:color="000000"/>
            </w:tcBorders>
          </w:tcPr>
          <w:p>
            <w:pPr/>
          </w:p>
        </w:tc>
        <w:tc>
          <w:tcPr>
            <w:tcW w:w="830" w:type="dxa"/>
            <w:tcBorders>
              <w:top w:val="single" w:sz="8" w:space="0" w:color="000000"/>
              <w:left w:val="single" w:sz="4" w:space="0" w:color="000000"/>
              <w:bottom w:val="single" w:sz="4" w:space="0" w:color="000000"/>
              <w:right w:val="single" w:sz="4" w:space="0" w:color="000000"/>
            </w:tcBorders>
          </w:tcPr>
          <w:p>
            <w:pPr/>
          </w:p>
        </w:tc>
        <w:tc>
          <w:tcPr>
            <w:tcW w:w="2035" w:type="dxa"/>
            <w:tcBorders>
              <w:top w:val="single" w:sz="8" w:space="0" w:color="000000"/>
              <w:left w:val="single" w:sz="4" w:space="0" w:color="000000"/>
              <w:bottom w:val="single" w:sz="4" w:space="0" w:color="000000"/>
              <w:right w:val="single" w:sz="8" w:space="0" w:color="000000"/>
            </w:tcBorders>
          </w:tcPr>
          <w:p>
            <w:pPr/>
          </w:p>
        </w:tc>
      </w:tr>
      <w:tr>
        <w:trPr>
          <w:trHeight w:val="145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1,788,387,379.49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3,170,886,646.98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-1,382,499,267.49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z w:val="18"/>
              </w:rPr>
              <w:t>-43.60</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主要系母公司本期推进</w:t>
            </w:r>
          </w:p>
          <w:p>
            <w:pPr>
              <w:pStyle w:val="TableParagraph"/>
              <w:spacing w:line="244" w:lineRule="auto" w:before="4"/>
              <w:ind w:left="103" w:right="94"/>
              <w:jc w:val="both"/>
              <w:rPr>
                <w:rFonts w:ascii="宋体" w:hAnsi="宋体" w:cs="宋体" w:eastAsia="宋体" w:hint="default"/>
                <w:sz w:val="18"/>
                <w:szCs w:val="18"/>
              </w:rPr>
            </w:pPr>
            <w:r>
              <w:rPr>
                <w:rFonts w:ascii="宋体" w:hAnsi="宋体" w:cs="宋体" w:eastAsia="宋体" w:hint="default"/>
                <w:sz w:val="18"/>
                <w:szCs w:val="18"/>
              </w:rPr>
              <w:t>平湖物流园项目建设且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对关联企业投资增大、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上海农批公司和云南鲲</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鹏公司支付客户交易保</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证金</w:t>
            </w:r>
          </w:p>
        </w:tc>
      </w:tr>
      <w:tr>
        <w:trPr>
          <w:trHeight w:val="49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85,200,000.00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85,200,000.00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系云南鲲鹏公司收到银</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行承兑汇票增加</w:t>
            </w:r>
          </w:p>
        </w:tc>
      </w:tr>
      <w:tr>
        <w:trPr>
          <w:trHeight w:val="49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60,977,874.31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38,935,713.55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22,042,160.76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56.61</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主要系农牧公司销售应</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收款增加</w:t>
            </w:r>
          </w:p>
        </w:tc>
      </w:tr>
      <w:tr>
        <w:trPr>
          <w:trHeight w:val="97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525,734,846.26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226,525,898.80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299,208,947.46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132.09</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主要系长春海吉星暂付</w:t>
            </w:r>
          </w:p>
          <w:p>
            <w:pPr>
              <w:pStyle w:val="TableParagraph"/>
              <w:spacing w:line="244" w:lineRule="auto" w:before="4"/>
              <w:ind w:left="103" w:right="94"/>
              <w:jc w:val="both"/>
              <w:rPr>
                <w:rFonts w:ascii="宋体" w:hAnsi="宋体" w:cs="宋体" w:eastAsia="宋体" w:hint="default"/>
                <w:sz w:val="18"/>
                <w:szCs w:val="18"/>
              </w:rPr>
            </w:pPr>
            <w:r>
              <w:rPr>
                <w:rFonts w:ascii="宋体" w:hAnsi="宋体" w:cs="宋体" w:eastAsia="宋体" w:hint="default"/>
                <w:sz w:val="18"/>
                <w:szCs w:val="18"/>
              </w:rPr>
              <w:t>土地拆迁补偿款及支付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天津海吉星投资发展有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限公司往来款增加</w:t>
            </w:r>
          </w:p>
        </w:tc>
      </w:tr>
      <w:tr>
        <w:trPr>
          <w:trHeight w:val="49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9"/>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9,287,683.30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3,750,000.00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5,537,683.30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147.67</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系银通典当公司贷款增</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972"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840,089,439.16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526,210,284.39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313,879,154.77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59.65</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主要系合肥周谷堆公司</w:t>
            </w:r>
          </w:p>
          <w:p>
            <w:pPr>
              <w:pStyle w:val="TableParagraph"/>
              <w:spacing w:line="244" w:lineRule="auto" w:before="4"/>
              <w:ind w:left="103" w:right="94"/>
              <w:jc w:val="both"/>
              <w:rPr>
                <w:rFonts w:ascii="宋体" w:hAnsi="宋体" w:cs="宋体" w:eastAsia="宋体" w:hint="default"/>
                <w:sz w:val="18"/>
                <w:szCs w:val="18"/>
              </w:rPr>
            </w:pPr>
            <w:r>
              <w:rPr>
                <w:rFonts w:ascii="宋体" w:hAnsi="宋体" w:cs="宋体" w:eastAsia="宋体" w:hint="default"/>
                <w:sz w:val="18"/>
                <w:szCs w:val="18"/>
              </w:rPr>
              <w:t>增资及成立天津海吉星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建设、天津海吉星投资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等联营公司</w:t>
            </w:r>
          </w:p>
        </w:tc>
      </w:tr>
      <w:tr>
        <w:trPr>
          <w:trHeight w:val="73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2,700,045,207.32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1,636,464,362.16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1,063,580,845.16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64.99</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主要系本期平湖物流园</w:t>
            </w:r>
          </w:p>
          <w:p>
            <w:pPr>
              <w:pStyle w:val="TableParagraph"/>
              <w:spacing w:line="244" w:lineRule="auto" w:before="4"/>
              <w:ind w:left="103" w:right="94"/>
              <w:jc w:val="left"/>
              <w:rPr>
                <w:rFonts w:ascii="宋体" w:hAnsi="宋体" w:cs="宋体" w:eastAsia="宋体" w:hint="default"/>
                <w:sz w:val="18"/>
                <w:szCs w:val="18"/>
              </w:rPr>
            </w:pPr>
            <w:r>
              <w:rPr>
                <w:rFonts w:ascii="宋体" w:hAnsi="宋体" w:cs="宋体" w:eastAsia="宋体" w:hint="default"/>
                <w:sz w:val="18"/>
                <w:szCs w:val="18"/>
              </w:rPr>
              <w:t>项目投入使用结转固定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资产</w:t>
            </w:r>
          </w:p>
        </w:tc>
      </w:tr>
      <w:tr>
        <w:trPr>
          <w:trHeight w:val="73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527,299,045.69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910,559,429.83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-383,260,384.14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-42.09</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主要系本期平湖物流园</w:t>
            </w:r>
          </w:p>
          <w:p>
            <w:pPr>
              <w:pStyle w:val="TableParagraph"/>
              <w:spacing w:line="244" w:lineRule="auto" w:before="4"/>
              <w:ind w:left="103" w:right="94"/>
              <w:jc w:val="left"/>
              <w:rPr>
                <w:rFonts w:ascii="宋体" w:hAnsi="宋体" w:cs="宋体" w:eastAsia="宋体" w:hint="default"/>
                <w:sz w:val="18"/>
                <w:szCs w:val="18"/>
              </w:rPr>
            </w:pPr>
            <w:r>
              <w:rPr>
                <w:rFonts w:ascii="宋体" w:hAnsi="宋体" w:cs="宋体" w:eastAsia="宋体" w:hint="default"/>
                <w:sz w:val="18"/>
                <w:szCs w:val="18"/>
              </w:rPr>
              <w:t>项目投入使用结转固定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资产</w:t>
            </w:r>
          </w:p>
        </w:tc>
      </w:tr>
      <w:tr>
        <w:trPr>
          <w:trHeight w:val="35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1,568,680,505.68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1,161,664,234.90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407,016,270.78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35.04</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主要系新增土地使用权</w:t>
            </w:r>
          </w:p>
        </w:tc>
      </w:tr>
      <w:tr>
        <w:trPr>
          <w:trHeight w:val="35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负债类：</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8" w:space="0" w:color="000000"/>
            </w:tcBorders>
          </w:tcPr>
          <w:p>
            <w:pPr/>
          </w:p>
        </w:tc>
      </w:tr>
      <w:tr>
        <w:trPr>
          <w:trHeight w:val="49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2,320,000,000.00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1,764,320,000.00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555,680,000.00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31.50</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主要系母公司短期借款</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r>
      <w:tr>
        <w:trPr>
          <w:trHeight w:val="49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112,790,513.20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66,983,822.27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45,806,690.93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68.38</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主要系宁夏海吉星公司</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本期应付工程款增加</w:t>
            </w:r>
          </w:p>
        </w:tc>
      </w:tr>
      <w:tr>
        <w:trPr>
          <w:trHeight w:val="49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112,433,968.95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83,134,370.31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29,299,598.64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35.24</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主要系应交营业税与应</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交企业所得税增加</w:t>
            </w:r>
          </w:p>
        </w:tc>
      </w:tr>
      <w:tr>
        <w:trPr>
          <w:trHeight w:val="73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21,119,420.83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2,580,801.00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18,538,619.83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718.33</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主要系公司计提但尚末</w:t>
            </w:r>
          </w:p>
          <w:p>
            <w:pPr>
              <w:pStyle w:val="TableParagraph"/>
              <w:spacing w:line="244" w:lineRule="auto" w:before="4"/>
              <w:ind w:left="103" w:right="94"/>
              <w:jc w:val="left"/>
              <w:rPr>
                <w:rFonts w:ascii="宋体" w:hAnsi="宋体" w:cs="宋体" w:eastAsia="宋体" w:hint="default"/>
                <w:sz w:val="18"/>
                <w:szCs w:val="18"/>
              </w:rPr>
            </w:pPr>
            <w:r>
              <w:rPr>
                <w:rFonts w:ascii="宋体" w:hAnsi="宋体" w:cs="宋体" w:eastAsia="宋体" w:hint="default"/>
                <w:sz w:val="18"/>
                <w:szCs w:val="18"/>
              </w:rPr>
              <w:t>支付的短期融资券利息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增加</w:t>
            </w:r>
          </w:p>
        </w:tc>
      </w:tr>
      <w:tr>
        <w:trPr>
          <w:trHeight w:val="73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1,079,280,358.02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1,761,560,268.36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-682,279,910.34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-38.73</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主要系上海农批公司及</w:t>
            </w:r>
          </w:p>
          <w:p>
            <w:pPr>
              <w:pStyle w:val="TableParagraph"/>
              <w:spacing w:line="244" w:lineRule="auto" w:before="4"/>
              <w:ind w:left="103" w:right="94"/>
              <w:jc w:val="left"/>
              <w:rPr>
                <w:rFonts w:ascii="宋体" w:hAnsi="宋体" w:cs="宋体" w:eastAsia="宋体" w:hint="default"/>
                <w:sz w:val="18"/>
                <w:szCs w:val="18"/>
              </w:rPr>
            </w:pPr>
            <w:r>
              <w:rPr>
                <w:rFonts w:ascii="宋体" w:hAnsi="宋体" w:cs="宋体" w:eastAsia="宋体" w:hint="default"/>
                <w:sz w:val="18"/>
                <w:szCs w:val="18"/>
              </w:rPr>
              <w:t>云南鲲鹏公司客户交易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保证金减少</w:t>
            </w:r>
          </w:p>
        </w:tc>
      </w:tr>
      <w:tr>
        <w:trPr>
          <w:trHeight w:val="492"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9"/>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20,314,558.74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15,304,979.33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5,009,579.41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32.73</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主要系农牧公司收到市</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财政局借款</w:t>
            </w:r>
          </w:p>
        </w:tc>
      </w:tr>
      <w:tr>
        <w:trPr>
          <w:trHeight w:val="49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135,370,905.00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97,796,079.45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37,574,825.55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38.42</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系收到政府投资预算内</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拨款增加</w:t>
            </w:r>
          </w:p>
        </w:tc>
      </w:tr>
      <w:tr>
        <w:trPr>
          <w:trHeight w:val="730" w:hRule="exact"/>
        </w:trPr>
        <w:tc>
          <w:tcPr>
            <w:tcW w:w="1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20,892,723.78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326,383.68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20,566,340.10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6301.28</w:t>
            </w:r>
          </w:p>
        </w:tc>
        <w:tc>
          <w:tcPr>
            <w:tcW w:w="2035"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系深宝股权稀释而确认</w:t>
            </w:r>
          </w:p>
          <w:p>
            <w:pPr>
              <w:pStyle w:val="TableParagraph"/>
              <w:spacing w:line="244" w:lineRule="auto" w:before="4"/>
              <w:ind w:left="103" w:right="94"/>
              <w:jc w:val="left"/>
              <w:rPr>
                <w:rFonts w:ascii="宋体" w:hAnsi="宋体" w:cs="宋体" w:eastAsia="宋体" w:hint="default"/>
                <w:sz w:val="18"/>
                <w:szCs w:val="18"/>
              </w:rPr>
            </w:pPr>
            <w:r>
              <w:rPr>
                <w:rFonts w:ascii="宋体" w:hAnsi="宋体" w:cs="宋体" w:eastAsia="宋体" w:hint="default"/>
                <w:sz w:val="18"/>
                <w:szCs w:val="18"/>
              </w:rPr>
              <w:t>投资收益计提的递延所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得税负债</w:t>
            </w:r>
          </w:p>
        </w:tc>
      </w:tr>
    </w:tbl>
    <w:p>
      <w:pPr>
        <w:spacing w:after="0" w:line="244" w:lineRule="auto"/>
        <w:jc w:val="left"/>
        <w:rPr>
          <w:rFonts w:ascii="宋体" w:hAnsi="宋体" w:cs="宋体" w:eastAsia="宋体" w:hint="default"/>
          <w:sz w:val="18"/>
          <w:szCs w:val="18"/>
        </w:rPr>
        <w:sectPr>
          <w:pgSz w:w="11910" w:h="16840"/>
          <w:pgMar w:header="965" w:footer="897" w:top="1520" w:bottom="1080" w:left="1480" w:right="620"/>
        </w:sectPr>
      </w:pPr>
    </w:p>
    <w:p>
      <w:pPr>
        <w:spacing w:line="240" w:lineRule="auto" w:before="12"/>
        <w:rPr>
          <w:rFonts w:ascii="宋体" w:hAnsi="宋体" w:cs="宋体" w:eastAsia="宋体" w:hint="default"/>
          <w:sz w:val="2"/>
          <w:szCs w:val="2"/>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425.8pt;height:.5pt;mso-position-horizontal-relative:char;mso-position-vertical-relative:line" coordorigin="0,0" coordsize="8516,10">
            <v:group style="position:absolute;left:5;top:5;width:8506;height:2" coordorigin="5,5" coordsize="8506,2">
              <v:shape style="position:absolute;left:5;top:5;width:8506;height:2" coordorigin="5,5" coordsize="8506,0" path="m5,5l8510,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spacing w:before="34"/>
        <w:ind w:left="6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、利润表项目</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668"/>
        <w:gridCol w:w="1843"/>
        <w:gridCol w:w="1702"/>
        <w:gridCol w:w="1417"/>
        <w:gridCol w:w="851"/>
        <w:gridCol w:w="1699"/>
      </w:tblGrid>
      <w:tr>
        <w:trPr>
          <w:trHeight w:val="410" w:hRule="exact"/>
        </w:trPr>
        <w:tc>
          <w:tcPr>
            <w:tcW w:w="1668" w:type="dxa"/>
            <w:vMerge w:val="restart"/>
            <w:tcBorders>
              <w:top w:val="single" w:sz="8" w:space="0" w:color="000000"/>
              <w:left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5"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报告期</w:t>
            </w:r>
          </w:p>
        </w:tc>
        <w:tc>
          <w:tcPr>
            <w:tcW w:w="2268"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变动</w:t>
            </w:r>
          </w:p>
        </w:tc>
        <w:tc>
          <w:tcPr>
            <w:tcW w:w="1699" w:type="dxa"/>
            <w:vMerge w:val="restart"/>
            <w:tcBorders>
              <w:top w:val="single" w:sz="8" w:space="0" w:color="000000"/>
              <w:left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6" w:hRule="exact"/>
        </w:trPr>
        <w:tc>
          <w:tcPr>
            <w:tcW w:w="1668" w:type="dxa"/>
            <w:vMerge/>
            <w:tcBorders>
              <w:left w:val="single" w:sz="8" w:space="0" w:color="000000"/>
              <w:bottom w:val="single" w:sz="8" w:space="0" w:color="000000"/>
              <w:right w:val="single" w:sz="4" w:space="0" w:color="000000"/>
            </w:tcBorders>
          </w:tcPr>
          <w:p>
            <w:pPr/>
          </w:p>
        </w:tc>
        <w:tc>
          <w:tcPr>
            <w:tcW w:w="18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left="5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0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宋体" w:hAnsi="宋体" w:cs="宋体" w:eastAsia="宋体" w:hint="default"/>
                <w:sz w:val="18"/>
                <w:szCs w:val="18"/>
              </w:rPr>
              <w:t>变动额</w:t>
            </w:r>
          </w:p>
        </w:tc>
        <w:tc>
          <w:tcPr>
            <w:tcW w:w="851" w:type="dxa"/>
            <w:tcBorders>
              <w:top w:val="single" w:sz="4" w:space="0" w:color="000000"/>
              <w:left w:val="single" w:sz="4" w:space="0" w:color="000000"/>
              <w:bottom w:val="single" w:sz="8" w:space="0" w:color="000000"/>
              <w:right w:val="single" w:sz="4" w:space="0" w:color="000000"/>
            </w:tcBorders>
          </w:tcPr>
          <w:p>
            <w:pPr>
              <w:pStyle w:val="TableParagraph"/>
              <w:spacing w:line="225" w:lineRule="exact"/>
              <w:ind w:left="150" w:right="0"/>
              <w:jc w:val="left"/>
              <w:rPr>
                <w:rFonts w:ascii="宋体" w:hAnsi="宋体" w:cs="宋体" w:eastAsia="宋体" w:hint="default"/>
                <w:sz w:val="18"/>
                <w:szCs w:val="18"/>
              </w:rPr>
            </w:pPr>
            <w:r>
              <w:rPr>
                <w:rFonts w:ascii="宋体" w:hAnsi="宋体" w:cs="宋体" w:eastAsia="宋体" w:hint="default"/>
                <w:sz w:val="18"/>
                <w:szCs w:val="18"/>
              </w:rPr>
              <w:t>变动率</w:t>
            </w:r>
          </w:p>
          <w:p>
            <w:pPr>
              <w:pStyle w:val="TableParagraph"/>
              <w:spacing w:line="240" w:lineRule="auto" w:before="4"/>
              <w:ind w:left="1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9" w:type="dxa"/>
            <w:vMerge/>
            <w:tcBorders>
              <w:left w:val="single" w:sz="4" w:space="0" w:color="000000"/>
              <w:bottom w:val="single" w:sz="8" w:space="0" w:color="000000"/>
              <w:right w:val="single" w:sz="8" w:space="0" w:color="000000"/>
            </w:tcBorders>
          </w:tcPr>
          <w:p>
            <w:pPr/>
          </w:p>
        </w:tc>
      </w:tr>
      <w:tr>
        <w:trPr>
          <w:trHeight w:val="410" w:hRule="exact"/>
        </w:trPr>
        <w:tc>
          <w:tcPr>
            <w:tcW w:w="166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损益类：</w:t>
            </w:r>
          </w:p>
        </w:tc>
        <w:tc>
          <w:tcPr>
            <w:tcW w:w="1843" w:type="dxa"/>
            <w:tcBorders>
              <w:top w:val="single" w:sz="8" w:space="0" w:color="000000"/>
              <w:left w:val="single" w:sz="4" w:space="0" w:color="000000"/>
              <w:bottom w:val="single" w:sz="4" w:space="0" w:color="000000"/>
              <w:right w:val="single" w:sz="4" w:space="0" w:color="000000"/>
            </w:tcBorders>
          </w:tcPr>
          <w:p>
            <w:pPr/>
          </w:p>
        </w:tc>
        <w:tc>
          <w:tcPr>
            <w:tcW w:w="1702" w:type="dxa"/>
            <w:tcBorders>
              <w:top w:val="single" w:sz="8" w:space="0" w:color="000000"/>
              <w:left w:val="single" w:sz="4" w:space="0" w:color="000000"/>
              <w:bottom w:val="single" w:sz="4" w:space="0" w:color="000000"/>
              <w:right w:val="single" w:sz="4" w:space="0" w:color="000000"/>
            </w:tcBorders>
          </w:tcPr>
          <w:p>
            <w:pPr/>
          </w:p>
        </w:tc>
        <w:tc>
          <w:tcPr>
            <w:tcW w:w="1417" w:type="dxa"/>
            <w:tcBorders>
              <w:top w:val="single" w:sz="8" w:space="0" w:color="000000"/>
              <w:left w:val="single" w:sz="4" w:space="0" w:color="000000"/>
              <w:bottom w:val="single" w:sz="4" w:space="0" w:color="000000"/>
              <w:right w:val="single" w:sz="4" w:space="0" w:color="000000"/>
            </w:tcBorders>
          </w:tcPr>
          <w:p>
            <w:pPr/>
          </w:p>
        </w:tc>
        <w:tc>
          <w:tcPr>
            <w:tcW w:w="851" w:type="dxa"/>
            <w:tcBorders>
              <w:top w:val="single" w:sz="8" w:space="0" w:color="000000"/>
              <w:left w:val="single" w:sz="4" w:space="0" w:color="000000"/>
              <w:bottom w:val="single" w:sz="4" w:space="0" w:color="000000"/>
              <w:right w:val="single" w:sz="4" w:space="0" w:color="000000"/>
            </w:tcBorders>
          </w:tcPr>
          <w:p>
            <w:pPr/>
          </w:p>
        </w:tc>
        <w:tc>
          <w:tcPr>
            <w:tcW w:w="1699" w:type="dxa"/>
            <w:tcBorders>
              <w:top w:val="single" w:sz="8" w:space="0" w:color="000000"/>
              <w:left w:val="single" w:sz="4" w:space="0" w:color="000000"/>
              <w:bottom w:val="single" w:sz="4" w:space="0" w:color="000000"/>
              <w:right w:val="single" w:sz="8" w:space="0" w:color="000000"/>
            </w:tcBorders>
          </w:tcPr>
          <w:p>
            <w:pPr/>
          </w:p>
        </w:tc>
      </w:tr>
      <w:tr>
        <w:trPr>
          <w:trHeight w:val="732" w:hRule="exact"/>
        </w:trPr>
        <w:tc>
          <w:tcPr>
            <w:tcW w:w="1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1,795,680,889.28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1,370,820,363.24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424,860,526.04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30.99</w:t>
            </w:r>
          </w:p>
        </w:tc>
        <w:tc>
          <w:tcPr>
            <w:tcW w:w="1699"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主要系公司下属农</w:t>
            </w:r>
          </w:p>
          <w:p>
            <w:pPr>
              <w:pStyle w:val="TableParagraph"/>
              <w:spacing w:line="244" w:lineRule="auto" w:before="4"/>
              <w:ind w:left="103" w:right="96"/>
              <w:jc w:val="left"/>
              <w:rPr>
                <w:rFonts w:ascii="宋体" w:hAnsi="宋体" w:cs="宋体" w:eastAsia="宋体" w:hint="default"/>
                <w:sz w:val="18"/>
                <w:szCs w:val="18"/>
              </w:rPr>
            </w:pPr>
            <w:r>
              <w:rPr>
                <w:rFonts w:ascii="宋体" w:hAnsi="宋体" w:cs="宋体" w:eastAsia="宋体" w:hint="default"/>
                <w:spacing w:val="5"/>
                <w:sz w:val="18"/>
                <w:szCs w:val="18"/>
              </w:rPr>
              <w:t>产品批发市场营业</w:t>
            </w:r>
            <w:r>
              <w:rPr>
                <w:rFonts w:ascii="宋体" w:hAnsi="宋体" w:cs="宋体" w:eastAsia="宋体" w:hint="default"/>
                <w:sz w:val="18"/>
                <w:szCs w:val="18"/>
              </w:rPr>
              <w:t> 收入增长</w:t>
            </w:r>
          </w:p>
        </w:tc>
      </w:tr>
      <w:tr>
        <w:trPr>
          <w:trHeight w:val="730" w:hRule="exact"/>
        </w:trPr>
        <w:tc>
          <w:tcPr>
            <w:tcW w:w="1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54,331,172.86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39,213,702.01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70" w:right="0"/>
              <w:jc w:val="center"/>
              <w:rPr>
                <w:rFonts w:ascii="Times New Roman" w:hAnsi="Times New Roman" w:cs="Times New Roman" w:eastAsia="Times New Roman" w:hint="default"/>
                <w:sz w:val="18"/>
                <w:szCs w:val="18"/>
              </w:rPr>
            </w:pPr>
            <w:r>
              <w:rPr>
                <w:rFonts w:ascii="Times New Roman"/>
                <w:sz w:val="18"/>
              </w:rPr>
              <w:t>15,117,470.85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38.55</w:t>
            </w:r>
          </w:p>
        </w:tc>
        <w:tc>
          <w:tcPr>
            <w:tcW w:w="1699"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主要系公司下属农</w:t>
            </w:r>
          </w:p>
          <w:p>
            <w:pPr>
              <w:pStyle w:val="TableParagraph"/>
              <w:spacing w:line="244" w:lineRule="auto" w:before="4"/>
              <w:ind w:left="103" w:right="96"/>
              <w:jc w:val="left"/>
              <w:rPr>
                <w:rFonts w:ascii="宋体" w:hAnsi="宋体" w:cs="宋体" w:eastAsia="宋体" w:hint="default"/>
                <w:sz w:val="18"/>
                <w:szCs w:val="18"/>
              </w:rPr>
            </w:pPr>
            <w:r>
              <w:rPr>
                <w:rFonts w:ascii="宋体" w:hAnsi="宋体" w:cs="宋体" w:eastAsia="宋体" w:hint="default"/>
                <w:spacing w:val="5"/>
                <w:sz w:val="18"/>
                <w:szCs w:val="18"/>
              </w:rPr>
              <w:t>产品批发市场营业</w:t>
            </w:r>
            <w:r>
              <w:rPr>
                <w:rFonts w:ascii="宋体" w:hAnsi="宋体" w:cs="宋体" w:eastAsia="宋体" w:hint="default"/>
                <w:sz w:val="18"/>
                <w:szCs w:val="18"/>
              </w:rPr>
              <w:t> 收入增长</w:t>
            </w:r>
          </w:p>
        </w:tc>
      </w:tr>
      <w:tr>
        <w:trPr>
          <w:trHeight w:val="970" w:hRule="exact"/>
        </w:trPr>
        <w:tc>
          <w:tcPr>
            <w:tcW w:w="1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99,123,289.07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68,376,967.80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70" w:right="0"/>
              <w:jc w:val="center"/>
              <w:rPr>
                <w:rFonts w:ascii="Times New Roman" w:hAnsi="Times New Roman" w:cs="Times New Roman" w:eastAsia="Times New Roman" w:hint="default"/>
                <w:sz w:val="18"/>
                <w:szCs w:val="18"/>
              </w:rPr>
            </w:pPr>
            <w:r>
              <w:rPr>
                <w:rFonts w:ascii="Times New Roman"/>
                <w:sz w:val="18"/>
              </w:rPr>
              <w:t>30,746,321.27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44.97</w:t>
            </w:r>
          </w:p>
        </w:tc>
        <w:tc>
          <w:tcPr>
            <w:tcW w:w="1699"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主要系本期平湖物</w:t>
            </w:r>
          </w:p>
          <w:p>
            <w:pPr>
              <w:pStyle w:val="TableParagraph"/>
              <w:spacing w:line="244" w:lineRule="auto" w:before="4"/>
              <w:ind w:left="103" w:right="96"/>
              <w:jc w:val="both"/>
              <w:rPr>
                <w:rFonts w:ascii="宋体" w:hAnsi="宋体" w:cs="宋体" w:eastAsia="宋体" w:hint="default"/>
                <w:sz w:val="18"/>
                <w:szCs w:val="18"/>
              </w:rPr>
            </w:pPr>
            <w:r>
              <w:rPr>
                <w:rFonts w:ascii="宋体" w:hAnsi="宋体" w:cs="宋体" w:eastAsia="宋体" w:hint="default"/>
                <w:spacing w:val="5"/>
                <w:sz w:val="18"/>
                <w:szCs w:val="18"/>
              </w:rPr>
              <w:t>流园和广西海吉星</w:t>
            </w:r>
            <w:r>
              <w:rPr>
                <w:rFonts w:ascii="宋体" w:hAnsi="宋体" w:cs="宋体" w:eastAsia="宋体" w:hint="default"/>
                <w:sz w:val="18"/>
                <w:szCs w:val="18"/>
              </w:rPr>
              <w:t> </w:t>
            </w:r>
            <w:r>
              <w:rPr>
                <w:rFonts w:ascii="宋体" w:hAnsi="宋体" w:cs="宋体" w:eastAsia="宋体" w:hint="default"/>
                <w:spacing w:val="5"/>
                <w:sz w:val="18"/>
                <w:szCs w:val="18"/>
              </w:rPr>
              <w:t>市场开业相关招商</w:t>
            </w:r>
            <w:r>
              <w:rPr>
                <w:rFonts w:ascii="宋体" w:hAnsi="宋体" w:cs="宋体" w:eastAsia="宋体" w:hint="default"/>
                <w:sz w:val="18"/>
                <w:szCs w:val="18"/>
              </w:rPr>
              <w:t> 费用增加</w:t>
            </w:r>
          </w:p>
        </w:tc>
      </w:tr>
      <w:tr>
        <w:trPr>
          <w:trHeight w:val="730" w:hRule="exact"/>
        </w:trPr>
        <w:tc>
          <w:tcPr>
            <w:tcW w:w="1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90,320,285.49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50,146,388.49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70" w:right="0"/>
              <w:jc w:val="center"/>
              <w:rPr>
                <w:rFonts w:ascii="Times New Roman" w:hAnsi="Times New Roman" w:cs="Times New Roman" w:eastAsia="Times New Roman" w:hint="default"/>
                <w:sz w:val="18"/>
                <w:szCs w:val="18"/>
              </w:rPr>
            </w:pPr>
            <w:r>
              <w:rPr>
                <w:rFonts w:ascii="Times New Roman"/>
                <w:sz w:val="18"/>
              </w:rPr>
              <w:t>40,173,897.00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80.11</w:t>
            </w:r>
          </w:p>
        </w:tc>
        <w:tc>
          <w:tcPr>
            <w:tcW w:w="1699"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主要系本期利息支</w:t>
            </w:r>
          </w:p>
          <w:p>
            <w:pPr>
              <w:pStyle w:val="TableParagraph"/>
              <w:spacing w:line="244" w:lineRule="auto" w:before="4"/>
              <w:ind w:left="103" w:right="96"/>
              <w:jc w:val="left"/>
              <w:rPr>
                <w:rFonts w:ascii="宋体" w:hAnsi="宋体" w:cs="宋体" w:eastAsia="宋体" w:hint="default"/>
                <w:sz w:val="18"/>
                <w:szCs w:val="18"/>
              </w:rPr>
            </w:pPr>
            <w:r>
              <w:rPr>
                <w:rFonts w:ascii="宋体" w:hAnsi="宋体" w:cs="宋体" w:eastAsia="宋体" w:hint="default"/>
                <w:spacing w:val="5"/>
                <w:sz w:val="18"/>
                <w:szCs w:val="18"/>
              </w:rPr>
              <w:t>出随借款额增加而</w:t>
            </w:r>
            <w:r>
              <w:rPr>
                <w:rFonts w:ascii="宋体" w:hAnsi="宋体" w:cs="宋体" w:eastAsia="宋体" w:hint="default"/>
                <w:sz w:val="18"/>
                <w:szCs w:val="18"/>
              </w:rPr>
              <w:t> 增加</w:t>
            </w:r>
          </w:p>
        </w:tc>
      </w:tr>
      <w:tr>
        <w:trPr>
          <w:trHeight w:val="970" w:hRule="exact"/>
        </w:trPr>
        <w:tc>
          <w:tcPr>
            <w:tcW w:w="1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-10,858,569.58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34,316,403.54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10" w:right="0"/>
              <w:jc w:val="center"/>
              <w:rPr>
                <w:rFonts w:ascii="Times New Roman" w:hAnsi="Times New Roman" w:cs="Times New Roman" w:eastAsia="Times New Roman" w:hint="default"/>
                <w:sz w:val="18"/>
                <w:szCs w:val="18"/>
              </w:rPr>
            </w:pPr>
            <w:r>
              <w:rPr>
                <w:rFonts w:ascii="Times New Roman"/>
                <w:sz w:val="18"/>
              </w:rPr>
              <w:t>-45,174,973.12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-131.64</w:t>
            </w:r>
          </w:p>
        </w:tc>
        <w:tc>
          <w:tcPr>
            <w:tcW w:w="1699"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主要系本期收回青</w:t>
            </w:r>
          </w:p>
          <w:p>
            <w:pPr>
              <w:pStyle w:val="TableParagraph"/>
              <w:spacing w:line="242" w:lineRule="auto" w:before="4"/>
              <w:ind w:left="103" w:right="96"/>
              <w:jc w:val="both"/>
              <w:rPr>
                <w:rFonts w:ascii="宋体" w:hAnsi="宋体" w:cs="宋体" w:eastAsia="宋体" w:hint="default"/>
                <w:sz w:val="18"/>
                <w:szCs w:val="18"/>
              </w:rPr>
            </w:pPr>
            <w:r>
              <w:rPr>
                <w:rFonts w:ascii="宋体" w:hAnsi="宋体" w:cs="宋体" w:eastAsia="宋体" w:hint="default"/>
                <w:spacing w:val="5"/>
                <w:sz w:val="18"/>
                <w:szCs w:val="18"/>
              </w:rPr>
              <w:t>岛青联公司债务冲</w:t>
            </w:r>
            <w:r>
              <w:rPr>
                <w:rFonts w:ascii="宋体" w:hAnsi="宋体" w:cs="宋体" w:eastAsia="宋体" w:hint="default"/>
                <w:sz w:val="18"/>
                <w:szCs w:val="18"/>
              </w:rPr>
              <w:t> </w:t>
            </w:r>
            <w:r>
              <w:rPr>
                <w:rFonts w:ascii="宋体" w:hAnsi="宋体" w:cs="宋体" w:eastAsia="宋体" w:hint="default"/>
                <w:spacing w:val="5"/>
                <w:sz w:val="18"/>
                <w:szCs w:val="18"/>
              </w:rPr>
              <w:t>销已计提的坏账准</w:t>
            </w:r>
            <w:r>
              <w:rPr>
                <w:rFonts w:ascii="宋体" w:hAnsi="宋体" w:cs="宋体" w:eastAsia="宋体" w:hint="default"/>
                <w:sz w:val="18"/>
                <w:szCs w:val="18"/>
              </w:rPr>
              <w:t> 备</w:t>
            </w:r>
          </w:p>
        </w:tc>
      </w:tr>
      <w:tr>
        <w:trPr>
          <w:trHeight w:val="730" w:hRule="exact"/>
        </w:trPr>
        <w:tc>
          <w:tcPr>
            <w:tcW w:w="1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137,130,903.97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419,648,451.56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-282,517,547.59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-67.32</w:t>
            </w:r>
          </w:p>
        </w:tc>
        <w:tc>
          <w:tcPr>
            <w:tcW w:w="1699"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主要系上年同期转</w:t>
            </w:r>
          </w:p>
          <w:p>
            <w:pPr>
              <w:pStyle w:val="TableParagraph"/>
              <w:spacing w:line="244" w:lineRule="auto" w:before="4"/>
              <w:ind w:left="103" w:right="96"/>
              <w:jc w:val="left"/>
              <w:rPr>
                <w:rFonts w:ascii="宋体" w:hAnsi="宋体" w:cs="宋体" w:eastAsia="宋体" w:hint="default"/>
                <w:sz w:val="18"/>
                <w:szCs w:val="18"/>
              </w:rPr>
            </w:pPr>
            <w:r>
              <w:rPr>
                <w:rFonts w:ascii="宋体" w:hAnsi="宋体" w:cs="宋体" w:eastAsia="宋体" w:hint="default"/>
                <w:spacing w:val="5"/>
                <w:sz w:val="18"/>
                <w:szCs w:val="18"/>
              </w:rPr>
              <w:t>让渔人码头公司取</w:t>
            </w:r>
            <w:r>
              <w:rPr>
                <w:rFonts w:ascii="宋体" w:hAnsi="宋体" w:cs="宋体" w:eastAsia="宋体" w:hint="default"/>
                <w:sz w:val="18"/>
                <w:szCs w:val="18"/>
              </w:rPr>
              <w:t> 得大额收益</w:t>
            </w:r>
          </w:p>
        </w:tc>
      </w:tr>
      <w:tr>
        <w:trPr>
          <w:trHeight w:val="1212" w:hRule="exact"/>
        </w:trPr>
        <w:tc>
          <w:tcPr>
            <w:tcW w:w="1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193,727,291.95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50,489,729.36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143,237,562.59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283.70</w:t>
            </w:r>
          </w:p>
        </w:tc>
        <w:tc>
          <w:tcPr>
            <w:tcW w:w="1699" w:type="dxa"/>
            <w:tcBorders>
              <w:top w:val="single" w:sz="4" w:space="0" w:color="000000"/>
              <w:left w:val="single" w:sz="4" w:space="0" w:color="000000"/>
              <w:bottom w:val="single" w:sz="4" w:space="0" w:color="000000"/>
              <w:right w:val="single" w:sz="8"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主要系果菜公司及</w:t>
            </w:r>
          </w:p>
          <w:p>
            <w:pPr>
              <w:pStyle w:val="TableParagraph"/>
              <w:spacing w:line="244" w:lineRule="auto" w:before="4"/>
              <w:ind w:left="103" w:right="96"/>
              <w:jc w:val="both"/>
              <w:rPr>
                <w:rFonts w:ascii="宋体" w:hAnsi="宋体" w:cs="宋体" w:eastAsia="宋体" w:hint="default"/>
                <w:sz w:val="18"/>
                <w:szCs w:val="18"/>
              </w:rPr>
            </w:pPr>
            <w:r>
              <w:rPr>
                <w:rFonts w:ascii="宋体" w:hAnsi="宋体" w:cs="宋体" w:eastAsia="宋体" w:hint="default"/>
                <w:spacing w:val="5"/>
                <w:sz w:val="18"/>
                <w:szCs w:val="18"/>
              </w:rPr>
              <w:t>南山农批公司本期</w:t>
            </w:r>
            <w:r>
              <w:rPr>
                <w:rFonts w:ascii="宋体" w:hAnsi="宋体" w:cs="宋体" w:eastAsia="宋体" w:hint="default"/>
                <w:sz w:val="18"/>
                <w:szCs w:val="18"/>
              </w:rPr>
              <w:t> </w:t>
            </w:r>
            <w:r>
              <w:rPr>
                <w:rFonts w:ascii="宋体" w:hAnsi="宋体" w:cs="宋体" w:eastAsia="宋体" w:hint="default"/>
                <w:spacing w:val="5"/>
                <w:sz w:val="18"/>
                <w:szCs w:val="18"/>
              </w:rPr>
              <w:t>取得大额拆迁补偿</w:t>
            </w:r>
            <w:r>
              <w:rPr>
                <w:rFonts w:ascii="宋体" w:hAnsi="宋体" w:cs="宋体" w:eastAsia="宋体" w:hint="default"/>
                <w:sz w:val="18"/>
                <w:szCs w:val="18"/>
              </w:rPr>
              <w:t> </w:t>
            </w:r>
            <w:r>
              <w:rPr>
                <w:rFonts w:ascii="宋体" w:hAnsi="宋体" w:cs="宋体" w:eastAsia="宋体" w:hint="default"/>
                <w:spacing w:val="5"/>
                <w:sz w:val="18"/>
                <w:szCs w:val="18"/>
              </w:rPr>
              <w:t>收益且本期收到政</w:t>
            </w:r>
            <w:r>
              <w:rPr>
                <w:rFonts w:ascii="宋体" w:hAnsi="宋体" w:cs="宋体" w:eastAsia="宋体" w:hint="default"/>
                <w:sz w:val="18"/>
                <w:szCs w:val="18"/>
              </w:rPr>
              <w:t> 府补助增加</w:t>
            </w:r>
          </w:p>
        </w:tc>
      </w:tr>
      <w:tr>
        <w:trPr>
          <w:trHeight w:val="970" w:hRule="exact"/>
        </w:trPr>
        <w:tc>
          <w:tcPr>
            <w:tcW w:w="1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9,864,488.61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29,350,554.70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10" w:right="0"/>
              <w:jc w:val="center"/>
              <w:rPr>
                <w:rFonts w:ascii="Times New Roman" w:hAnsi="Times New Roman" w:cs="Times New Roman" w:eastAsia="Times New Roman" w:hint="default"/>
                <w:sz w:val="18"/>
                <w:szCs w:val="18"/>
              </w:rPr>
            </w:pPr>
            <w:r>
              <w:rPr>
                <w:rFonts w:ascii="Times New Roman"/>
                <w:sz w:val="18"/>
              </w:rPr>
              <w:t>-19,486,066.09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 w:right="0"/>
              <w:jc w:val="center"/>
              <w:rPr>
                <w:rFonts w:ascii="Times New Roman" w:hAnsi="Times New Roman" w:cs="Times New Roman" w:eastAsia="Times New Roman" w:hint="default"/>
                <w:sz w:val="18"/>
                <w:szCs w:val="18"/>
              </w:rPr>
            </w:pPr>
            <w:r>
              <w:rPr>
                <w:rFonts w:ascii="Times New Roman"/>
                <w:sz w:val="18"/>
              </w:rPr>
              <w:t>-66.39</w:t>
            </w:r>
          </w:p>
        </w:tc>
        <w:tc>
          <w:tcPr>
            <w:tcW w:w="1699"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主要系上年同期福</w:t>
            </w:r>
          </w:p>
          <w:p>
            <w:pPr>
              <w:pStyle w:val="TableParagraph"/>
              <w:spacing w:line="244" w:lineRule="auto" w:before="4"/>
              <w:ind w:left="103" w:right="96"/>
              <w:jc w:val="both"/>
              <w:rPr>
                <w:rFonts w:ascii="宋体" w:hAnsi="宋体" w:cs="宋体" w:eastAsia="宋体" w:hint="default"/>
                <w:sz w:val="18"/>
                <w:szCs w:val="18"/>
              </w:rPr>
            </w:pPr>
            <w:r>
              <w:rPr>
                <w:rFonts w:ascii="宋体" w:hAnsi="宋体" w:cs="宋体" w:eastAsia="宋体" w:hint="default"/>
                <w:spacing w:val="5"/>
                <w:sz w:val="18"/>
                <w:szCs w:val="18"/>
              </w:rPr>
              <w:t>田农批公司延迟支</w:t>
            </w:r>
            <w:r>
              <w:rPr>
                <w:rFonts w:ascii="宋体" w:hAnsi="宋体" w:cs="宋体" w:eastAsia="宋体" w:hint="default"/>
                <w:sz w:val="18"/>
                <w:szCs w:val="18"/>
              </w:rPr>
              <w:t> </w:t>
            </w:r>
            <w:r>
              <w:rPr>
                <w:rFonts w:ascii="宋体" w:hAnsi="宋体" w:cs="宋体" w:eastAsia="宋体" w:hint="default"/>
                <w:spacing w:val="5"/>
                <w:sz w:val="18"/>
                <w:szCs w:val="18"/>
              </w:rPr>
              <w:t>付地价款而支付滞</w:t>
            </w:r>
            <w:r>
              <w:rPr>
                <w:rFonts w:ascii="宋体" w:hAnsi="宋体" w:cs="宋体" w:eastAsia="宋体" w:hint="default"/>
                <w:sz w:val="18"/>
                <w:szCs w:val="18"/>
              </w:rPr>
              <w:t> 纳金</w:t>
            </w:r>
          </w:p>
        </w:tc>
      </w:tr>
      <w:tr>
        <w:trPr>
          <w:trHeight w:val="490" w:hRule="exact"/>
        </w:trPr>
        <w:tc>
          <w:tcPr>
            <w:tcW w:w="16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81,966,145.87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56,977,797.28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70" w:right="0"/>
              <w:jc w:val="center"/>
              <w:rPr>
                <w:rFonts w:ascii="Times New Roman" w:hAnsi="Times New Roman" w:cs="Times New Roman" w:eastAsia="Times New Roman" w:hint="default"/>
                <w:sz w:val="18"/>
                <w:szCs w:val="18"/>
              </w:rPr>
            </w:pPr>
            <w:r>
              <w:rPr>
                <w:rFonts w:ascii="Times New Roman"/>
                <w:sz w:val="18"/>
              </w:rPr>
              <w:t>24,988,348.59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43.86</w:t>
            </w:r>
          </w:p>
        </w:tc>
        <w:tc>
          <w:tcPr>
            <w:tcW w:w="1699" w:type="dxa"/>
            <w:tcBorders>
              <w:top w:val="single" w:sz="4" w:space="0" w:color="000000"/>
              <w:left w:val="single" w:sz="4" w:space="0" w:color="000000"/>
              <w:bottom w:val="single" w:sz="4" w:space="0" w:color="000000"/>
              <w:right w:val="single" w:sz="8"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主要系母公司确认</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965" w:footer="897" w:top="1520" w:bottom="1080" w:left="1480" w:right="10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34"/>
        <w:ind w:left="107" w:right="0" w:firstLine="0"/>
        <w:jc w:val="left"/>
        <w:rPr>
          <w:rFonts w:ascii="宋体" w:hAnsi="宋体" w:cs="宋体" w:eastAsia="宋体" w:hint="default"/>
          <w:sz w:val="21"/>
          <w:szCs w:val="21"/>
        </w:rPr>
      </w:pPr>
      <w:r>
        <w:rPr>
          <w:rFonts w:ascii="宋体" w:hAnsi="宋体" w:cs="宋体" w:eastAsia="宋体" w:hint="default"/>
          <w:sz w:val="21"/>
          <w:szCs w:val="21"/>
        </w:rPr>
        <w:t>（本页仅用于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年年度报告）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9"/>
          <w:szCs w:val="19"/>
        </w:rPr>
      </w:pPr>
    </w:p>
    <w:p>
      <w:pPr>
        <w:tabs>
          <w:tab w:pos="5287" w:val="left" w:leader="none"/>
          <w:tab w:pos="7804" w:val="left" w:leader="none"/>
        </w:tabs>
        <w:spacing w:before="0"/>
        <w:ind w:left="141" w:right="0" w:firstLine="0"/>
        <w:jc w:val="left"/>
        <w:rPr>
          <w:rFonts w:ascii="宋体" w:hAnsi="宋体" w:cs="宋体" w:eastAsia="宋体" w:hint="default"/>
          <w:sz w:val="21"/>
          <w:szCs w:val="21"/>
        </w:rPr>
      </w:pPr>
      <w:r>
        <w:rPr>
          <w:rFonts w:ascii="宋体" w:hAnsi="宋体" w:cs="宋体" w:eastAsia="宋体" w:hint="default"/>
          <w:w w:val="95"/>
          <w:sz w:val="21"/>
          <w:szCs w:val="21"/>
        </w:rPr>
        <w:t>公司法定代表人：陈少群</w:t>
        <w:tab/>
        <w:t>主管会计工作负责人：曾</w:t>
        <w:tab/>
      </w:r>
      <w:r>
        <w:rPr>
          <w:rFonts w:ascii="宋体" w:hAnsi="宋体" w:cs="宋体" w:eastAsia="宋体" w:hint="default"/>
          <w:sz w:val="21"/>
          <w:szCs w:val="21"/>
        </w:rPr>
        <w:t>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tabs>
          <w:tab w:pos="1295" w:val="left" w:leader="none"/>
          <w:tab w:pos="5231" w:val="left" w:leader="none"/>
          <w:tab w:pos="6491" w:val="left" w:leader="none"/>
        </w:tabs>
        <w:spacing w:before="0"/>
        <w:ind w:left="141" w:right="0" w:firstLine="0"/>
        <w:jc w:val="left"/>
        <w:rPr>
          <w:rFonts w:ascii="宋体" w:hAnsi="宋体" w:cs="宋体" w:eastAsia="宋体" w:hint="default"/>
          <w:sz w:val="21"/>
          <w:szCs w:val="21"/>
        </w:rPr>
      </w:pPr>
      <w:r>
        <w:rPr>
          <w:rFonts w:ascii="宋体" w:hAnsi="宋体" w:cs="宋体" w:eastAsia="宋体" w:hint="default"/>
          <w:w w:val="95"/>
          <w:sz w:val="21"/>
          <w:szCs w:val="21"/>
        </w:rPr>
        <w:t>日期：</w:t>
        <w:tab/>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tab/>
      </w:r>
      <w:r>
        <w:rPr>
          <w:rFonts w:ascii="宋体" w:hAnsi="宋体" w:cs="宋体" w:eastAsia="宋体" w:hint="default"/>
          <w:w w:val="95"/>
          <w:sz w:val="21"/>
          <w:szCs w:val="21"/>
        </w:rPr>
        <w:t>日期：</w:t>
        <w:tab/>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tabs>
          <w:tab w:pos="5181" w:val="left" w:leader="none"/>
          <w:tab w:pos="7281" w:val="left" w:leader="none"/>
        </w:tabs>
        <w:spacing w:before="0"/>
        <w:ind w:left="141" w:right="0" w:firstLine="0"/>
        <w:jc w:val="left"/>
        <w:rPr>
          <w:rFonts w:ascii="宋体" w:hAnsi="宋体" w:cs="宋体" w:eastAsia="宋体" w:hint="default"/>
          <w:sz w:val="21"/>
          <w:szCs w:val="21"/>
        </w:rPr>
      </w:pPr>
      <w:r>
        <w:rPr>
          <w:rFonts w:ascii="宋体" w:hAnsi="宋体" w:cs="宋体" w:eastAsia="宋体" w:hint="default"/>
          <w:w w:val="95"/>
          <w:sz w:val="21"/>
          <w:szCs w:val="21"/>
        </w:rPr>
        <w:t>财务总监：陈阳升</w:t>
        <w:tab/>
        <w:t>会计机构负责人：俞</w:t>
        <w:tab/>
      </w:r>
      <w:r>
        <w:rPr>
          <w:rFonts w:ascii="宋体" w:hAnsi="宋体" w:cs="宋体" w:eastAsia="宋体" w:hint="default"/>
          <w:sz w:val="21"/>
          <w:szCs w:val="21"/>
        </w:rPr>
        <w:t>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tabs>
          <w:tab w:pos="981" w:val="left" w:leader="none"/>
          <w:tab w:pos="5128" w:val="left" w:leader="none"/>
          <w:tab w:pos="6388" w:val="left" w:leader="none"/>
        </w:tabs>
        <w:spacing w:before="0"/>
        <w:ind w:left="141" w:right="0" w:firstLine="0"/>
        <w:jc w:val="left"/>
        <w:rPr>
          <w:rFonts w:ascii="宋体" w:hAnsi="宋体" w:cs="宋体" w:eastAsia="宋体" w:hint="default"/>
          <w:sz w:val="21"/>
          <w:szCs w:val="21"/>
        </w:rPr>
      </w:pPr>
      <w:r>
        <w:rPr>
          <w:rFonts w:ascii="宋体" w:hAnsi="宋体" w:cs="宋体" w:eastAsia="宋体" w:hint="default"/>
          <w:w w:val="95"/>
          <w:sz w:val="21"/>
          <w:szCs w:val="21"/>
        </w:rPr>
        <w:t>日期：</w:t>
        <w:tab/>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tab/>
      </w:r>
      <w:r>
        <w:rPr>
          <w:rFonts w:ascii="宋体" w:hAnsi="宋体" w:cs="宋体" w:eastAsia="宋体" w:hint="default"/>
          <w:w w:val="95"/>
          <w:sz w:val="21"/>
          <w:szCs w:val="21"/>
        </w:rPr>
        <w:t>日期：</w:t>
        <w:tab/>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sectPr>
      <w:pgSz w:w="11910" w:h="16840"/>
      <w:pgMar w:header="965" w:footer="897" w:top="1520" w:bottom="1080" w:left="15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720001pt;margin-top:776.197937pt;width:8.5pt;height:11pt;mso-position-horizontal-relative:page;mso-position-vertical-relative:page;z-index:-1162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1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1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0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0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0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0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0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0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0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0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2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0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0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59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59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80005pt;margin-top:788.917969pt;width:13.1pt;height:11pt;mso-position-horizontal-relative:page;mso-position-vertical-relative:page;z-index:-1159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80005pt;margin-top:788.917969pt;width:13.1pt;height:11pt;mso-position-horizontal-relative:page;mso-position-vertical-relative:page;z-index:-1159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80005pt;margin-top:788.917969pt;width:13.1pt;height:11pt;mso-position-horizontal-relative:page;mso-position-vertical-relative:page;z-index:-1159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45.317932pt;width:13.1pt;height:11pt;mso-position-horizontal-relative:page;mso-position-vertical-relative:page;z-index:-1158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9.157959pt;width:12.95pt;height:11pt;mso-position-horizontal-relative:page;mso-position-vertical-relative:page;z-index:-1158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1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9.157959pt;width:12.95pt;height:11pt;mso-position-horizontal-relative:page;mso-position-vertical-relative:page;z-index:-1158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9.157959pt;width:17.5pt;height:11pt;mso-position-horizontal-relative:page;mso-position-vertical-relative:page;z-index:-1158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6.057983pt;width:17.4pt;height:14.1pt;mso-position-horizontal-relative:page;mso-position-vertical-relative:page;z-index:-1158520" type="#_x0000_t202" filled="false" stroked="false">
          <v:textbox inset="0,0,0,0">
            <w:txbxContent>
              <w:p>
                <w:pPr>
                  <w:spacing w:before="58"/>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359985pt;margin-top:539.437927pt;width:17.3pt;height:11pt;mso-position-horizontal-relative:page;mso-position-vertical-relative:page;z-index:-1158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19995pt;margin-top:786.157959pt;width:17.3pt;height:11pt;mso-position-horizontal-relative:page;mso-position-vertical-relative:page;z-index:-1158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19995pt;margin-top:786.157959pt;width:17.3pt;height:11pt;mso-position-horizontal-relative:page;mso-position-vertical-relative:page;z-index:-1158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8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437927pt;width:17.5pt;height:11pt;mso-position-horizontal-relative:page;mso-position-vertical-relative:page;z-index:-1158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8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127</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8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1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8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437927pt;width:17.5pt;height:11pt;mso-position-horizontal-relative:page;mso-position-vertical-relative:page;z-index:-1157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149</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9.437927pt;width:17.5pt;height:11pt;mso-position-horizontal-relative:page;mso-position-vertical-relative:page;z-index:-1157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7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153</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7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52.757935pt;width:17.5pt;height:11pt;mso-position-horizontal-relative:page;mso-position-vertical-relative:page;z-index:-1157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162</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7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164</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7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167</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7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1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7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173</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7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7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7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195</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7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200</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68.717896pt;width:17.5pt;height:11pt;mso-position-horizontal-relative:page;mso-position-vertical-relative:page;z-index:-1157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205</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5pt;height:11pt;mso-position-horizontal-relative:page;mso-position-vertical-relative:page;z-index:-1157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209</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157959pt;width:17.650pt;height:11pt;mso-position-horizontal-relative:page;mso-position-vertical-relative:page;z-index:-1157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1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1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1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76.197937pt;width:12.95pt;height:11pt;mso-position-horizontal-relative:page;mso-position-vertical-relative:page;z-index:-1161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2096" type="#_x0000_t75" stroked="false">
          <v:imagedata r:id="rId1" o:title=""/>
        </v:shape>
      </w:pict>
    </w:r>
    <w:r>
      <w:rPr/>
      <w:pict>
        <v:group style="position:absolute;margin-left:98.879997pt;margin-top:74.760025pt;width:414.25pt;height:.1pt;mso-position-horizontal-relative:page;mso-position-vertical-relative:page;z-index:-1162072"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35.440002pt;margin-top:60.58815pt;width:77.75pt;height:13.05pt;mso-position-horizontal-relative:page;mso-position-vertical-relative:page;z-index:-1162048"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1160" type="#_x0000_t75" stroked="false">
          <v:imagedata r:id="rId1" o:title=""/>
        </v:shape>
      </w:pict>
    </w:r>
    <w:r>
      <w:rPr/>
      <w:pict>
        <v:group style="position:absolute;margin-left:98.879997pt;margin-top:74.760025pt;width:414.25pt;height:.1pt;mso-position-horizontal-relative:page;mso-position-vertical-relative:page;z-index:-1161136"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122pt;margin-top:60.58815pt;width:391.2pt;height:33.2pt;mso-position-horizontal-relative:page;mso-position-vertical-relative:page;z-index:-1161112" type="#_x0000_t202" filled="false" stroked="false">
          <v:textbox inset="0,0,0,0">
            <w:txbxContent>
              <w:p>
                <w:pPr>
                  <w:spacing w:line="245" w:lineRule="exact" w:before="0"/>
                  <w:ind w:left="20" w:right="0" w:firstLine="6268"/>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t>a</w:t>
                </w:r>
                <w:r>
                  <w:rPr>
                    <w:spacing w:val="-20"/>
                  </w:rPr>
                  <w:t>．</w:t>
                </w:r>
                <w:r>
                  <w:rPr/>
                  <w:t>对外担保</w:t>
                </w:r>
                <w:r>
                  <w:rPr>
                    <w:spacing w:val="-17"/>
                  </w:rPr>
                  <w:t>。</w:t>
                </w:r>
                <w:r>
                  <w:rPr/>
                  <w:t>公司</w:t>
                </w:r>
                <w:r>
                  <w:rPr>
                    <w:spacing w:val="-20"/>
                  </w:rPr>
                  <w:t>在</w:t>
                </w:r>
                <w:r>
                  <w:rPr/>
                  <w:t>《公司章程</w:t>
                </w:r>
                <w:r>
                  <w:rPr>
                    <w:spacing w:val="-120"/>
                  </w:rPr>
                  <w:t>》</w:t>
                </w:r>
                <w:r>
                  <w:rPr>
                    <w:spacing w:val="-137"/>
                  </w:rPr>
                  <w:t>、</w:t>
                </w:r>
                <w:r>
                  <w:rPr/>
                  <w:t>《财务管理规定</w:t>
                </w:r>
                <w:r>
                  <w:rPr>
                    <w:spacing w:val="-20"/>
                  </w:rPr>
                  <w:t>》</w:t>
                </w:r>
                <w:r>
                  <w:rPr/>
                  <w:t>等制度中对对外担保</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1064" type="#_x0000_t75" stroked="false">
          <v:imagedata r:id="rId1" o:title=""/>
        </v:shape>
      </w:pict>
    </w:r>
    <w:r>
      <w:rPr/>
      <w:pict>
        <v:group style="position:absolute;margin-left:98.879997pt;margin-top:74.760025pt;width:414.25pt;height:.1pt;mso-position-horizontal-relative:page;mso-position-vertical-relative:page;z-index:-1161040"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122pt;margin-top:60.58815pt;width:391.2pt;height:33.2pt;mso-position-horizontal-relative:page;mso-position-vertical-relative:page;z-index:-1161016" type="#_x0000_t202" filled="false" stroked="false">
          <v:textbox inset="0,0,0,0">
            <w:txbxContent>
              <w:p>
                <w:pPr>
                  <w:spacing w:line="245" w:lineRule="exact" w:before="0"/>
                  <w:ind w:left="628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t>公司对成本费用的控制通过预算管理来实现，年初制定总部及各企业的成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992" type="#_x0000_t75" stroked="false">
          <v:imagedata r:id="rId1" o:title=""/>
        </v:shape>
      </w:pict>
    </w:r>
    <w:r>
      <w:rPr/>
      <w:pict>
        <v:group style="position:absolute;margin-left:98.879997pt;margin-top:74.760025pt;width:414.25pt;height:.1pt;mso-position-horizontal-relative:page;mso-position-vertical-relative:page;z-index:-1160968"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435.440002pt;margin-top:60.58815pt;width:77.75pt;height:13.05pt;mso-position-horizontal-relative:page;mso-position-vertical-relative:page;z-index:-116094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848" type="#_x0000_t75" stroked="false">
          <v:imagedata r:id="rId1" o:title=""/>
        </v:shape>
      </w:pict>
    </w:r>
    <w:r>
      <w:rPr/>
      <w:pict>
        <v:group style="position:absolute;margin-left:98.879997pt;margin-top:74.760025pt;width:414.25pt;height:.1pt;mso-position-horizontal-relative:page;mso-position-vertical-relative:page;z-index:-1160824"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98pt;margin-top:60.58815pt;width:415.2pt;height:33.2pt;mso-position-horizontal-relative:page;mso-position-vertical-relative:page;z-index:-1160800" type="#_x0000_t202" filled="false" stroked="false">
          <v:textbox inset="0,0,0,0">
            <w:txbxContent>
              <w:p>
                <w:pPr>
                  <w:spacing w:line="245" w:lineRule="exact" w:before="0"/>
                  <w:ind w:left="676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t>水平等相适应，并随着情况的变化及时加以调整，下一年度公司将继续深入开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752" type="#_x0000_t75" stroked="false">
          <v:imagedata r:id="rId1" o:title=""/>
        </v:shape>
      </w:pict>
    </w:r>
    <w:r>
      <w:rPr/>
      <w:pict>
        <v:group style="position:absolute;margin-left:98.879997pt;margin-top:74.760025pt;width:414.25pt;height:.1pt;mso-position-horizontal-relative:page;mso-position-vertical-relative:page;z-index:-1160728"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435.440002pt;margin-top:60.58815pt;width:77.75pt;height:13.05pt;mso-position-horizontal-relative:page;mso-position-vertical-relative:page;z-index:-116070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656" type="#_x0000_t75" stroked="false">
          <v:imagedata r:id="rId1" o:title=""/>
        </v:shape>
      </w:pict>
    </w:r>
    <w:r>
      <w:rPr/>
      <w:pict>
        <v:group style="position:absolute;margin-left:98.879997pt;margin-top:74.760025pt;width:414.25pt;height:.1pt;mso-position-horizontal-relative:page;mso-position-vertical-relative:page;z-index:-1160632"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98pt;margin-top:60.58815pt;width:416.15pt;height:33.2pt;mso-position-horizontal-relative:page;mso-position-vertical-relative:page;z-index:-1160608"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t>派出代表团参加在西班牙和土耳其召开的世批联大会</w:t>
                </w:r>
                <w:r>
                  <w:rPr>
                    <w:spacing w:val="-118"/>
                  </w:rPr>
                  <w:t>，</w:t>
                </w:r>
                <w:r>
                  <w:rPr/>
                  <w:t>向世界各国同行发出了出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584" type="#_x0000_t75" stroked="false">
          <v:imagedata r:id="rId1" o:title=""/>
        </v:shape>
      </w:pict>
    </w:r>
    <w:r>
      <w:rPr/>
      <w:pict>
        <v:group style="position:absolute;margin-left:98.879997pt;margin-top:74.760025pt;width:414.25pt;height:.1pt;mso-position-horizontal-relative:page;mso-position-vertical-relative:page;z-index:-1160560"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98pt;margin-top:60.58815pt;width:415.2pt;height:33.2pt;mso-position-horizontal-relative:page;mso-position-vertical-relative:page;z-index:-1160536" type="#_x0000_t202" filled="false" stroked="false">
          <v:textbox inset="0,0,0,0">
            <w:txbxContent>
              <w:p>
                <w:pPr>
                  <w:spacing w:line="245" w:lineRule="exact" w:before="0"/>
                  <w:ind w:left="676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t>国内农产品批发市场引进第三方实验室独立开展食品安全检测之先河，为公司</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512" type="#_x0000_t75" stroked="false">
          <v:imagedata r:id="rId1" o:title=""/>
        </v:shape>
      </w:pict>
    </w:r>
    <w:r>
      <w:rPr/>
      <w:pict>
        <v:shape style="position:absolute;margin-left:435.440002pt;margin-top:60.58815pt;width:77.75pt;height:13.05pt;mso-position-horizontal-relative:page;mso-position-vertical-relative:page;z-index:-1160488"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440" type="#_x0000_t75" stroked="false">
          <v:imagedata r:id="rId1" o:title=""/>
        </v:shape>
      </w:pict>
    </w:r>
    <w:r>
      <w:rPr/>
      <w:pict>
        <v:group style="position:absolute;margin-left:98.879997pt;margin-top:74.760025pt;width:414.25pt;height:.1pt;mso-position-horizontal-relative:page;mso-position-vertical-relative:page;z-index:-1160416"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98pt;margin-top:60.58815pt;width:416.15pt;height:33.2pt;mso-position-horizontal-relative:page;mso-position-vertical-relative:page;z-index:-1160392"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spacing w:val="-4"/>
                  </w:rPr>
                  <w:t>产品交易中心股份有限公司（以下简称“交易中心”）通过增资扩股的方式公开</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344" type="#_x0000_t75" stroked="false">
          <v:imagedata r:id="rId1" o:title=""/>
        </v:shape>
      </w:pict>
    </w:r>
    <w:r>
      <w:rPr/>
      <w:pict>
        <v:group style="position:absolute;margin-left:98.879997pt;margin-top:74.760025pt;width:414.25pt;height:.1pt;mso-position-horizontal-relative:page;mso-position-vertical-relative:page;z-index:-1160320"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98pt;margin-top:60.58815pt;width:416.15pt;height:33.2pt;mso-position-horizontal-relative:page;mso-position-vertical-relative:page;z-index:-1160296"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w w:val="95"/>
                  </w:rPr>
                  <w:t>持各自核心业务稳定发展的基础上，围绕农产品冷链物流业务进行探讨及合作。</w:t>
                </w:r>
                <w:r>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1976" type="#_x0000_t75" stroked="false">
          <v:imagedata r:id="rId1" o:title=""/>
        </v:shape>
      </w:pict>
    </w:r>
    <w:r>
      <w:rPr/>
      <w:pict>
        <v:group style="position:absolute;margin-left:98.879997pt;margin-top:74.760025pt;width:414.25pt;height:.1pt;mso-position-horizontal-relative:page;mso-position-vertical-relative:page;z-index:-1161952"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435.440002pt;margin-top:60.58815pt;width:77.75pt;height:13.05pt;mso-position-horizontal-relative:page;mso-position-vertical-relative:page;z-index:-1161928"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248" type="#_x0000_t75" stroked="false">
          <v:imagedata r:id="rId1" o:title=""/>
        </v:shape>
      </w:pict>
    </w:r>
    <w:r>
      <w:rPr/>
      <w:pict>
        <v:group style="position:absolute;margin-left:98.879997pt;margin-top:74.760025pt;width:414.25pt;height:.1pt;mso-position-horizontal-relative:page;mso-position-vertical-relative:page;z-index:-1160224"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122pt;margin-top:60.58815pt;width:391.2pt;height:33.2pt;mso-position-horizontal-relative:page;mso-position-vertical-relative:page;z-index:-1160200" type="#_x0000_t202" filled="false" stroked="false">
          <v:textbox inset="0,0,0,0">
            <w:txbxContent>
              <w:p>
                <w:pPr>
                  <w:spacing w:line="245" w:lineRule="exact" w:before="0"/>
                  <w:ind w:left="0" w:right="18"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0" w:right="92"/>
                  <w:jc w:val="right"/>
                </w:pPr>
                <w:r>
                  <w:rPr>
                    <w:spacing w:val="-3"/>
                  </w:rPr>
                  <w:t>（2）经股东大会审议通过，确定聘请德勤华永会计师事务所深圳分所作为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152" type="#_x0000_t75" stroked="false">
          <v:imagedata r:id="rId1" o:title=""/>
        </v:shape>
      </w:pict>
    </w:r>
    <w:r>
      <w:rPr/>
      <w:pict>
        <v:group style="position:absolute;margin-left:98.879997pt;margin-top:74.760025pt;width:414.25pt;height:.1pt;mso-position-horizontal-relative:page;mso-position-vertical-relative:page;z-index:-1160128"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98pt;margin-top:60.58815pt;width:415.2pt;height:33.2pt;mso-position-horizontal-relative:page;mso-position-vertical-relative:page;z-index:-1160104" type="#_x0000_t202" filled="false" stroked="false">
          <v:textbox inset="0,0,0,0">
            <w:txbxContent>
              <w:p>
                <w:pPr>
                  <w:spacing w:line="245" w:lineRule="exact" w:before="0"/>
                  <w:ind w:left="676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t>评价。公司内部控制及风险管理建设办公室编制内控自评报告，提交公司董事</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056" type="#_x0000_t75" stroked="false">
          <v:imagedata r:id="rId1" o:title=""/>
        </v:shape>
      </w:pict>
    </w:r>
    <w:r>
      <w:rPr/>
      <w:pict>
        <v:shape style="position:absolute;margin-left:435.440002pt;margin-top:60.58815pt;width:77.75pt;height:13.05pt;mso-position-horizontal-relative:page;mso-position-vertical-relative:page;z-index:-116003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0008" type="#_x0000_t75" stroked="false">
          <v:imagedata r:id="rId1" o:title=""/>
        </v:shape>
      </w:pict>
    </w:r>
    <w:r>
      <w:rPr/>
      <w:pict>
        <v:group style="position:absolute;margin-left:98.879997pt;margin-top:74.760025pt;width:414.25pt;height:.1pt;mso-position-horizontal-relative:page;mso-position-vertical-relative:page;z-index:-1159984"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98pt;margin-top:60.58815pt;width:415.2pt;height:33.2pt;mso-position-horizontal-relative:page;mso-position-vertical-relative:page;z-index:-1159960" type="#_x0000_t202" filled="false" stroked="false">
          <v:textbox inset="0,0,0,0">
            <w:txbxContent>
              <w:p>
                <w:pPr>
                  <w:spacing w:line="245" w:lineRule="exact" w:before="0"/>
                  <w:ind w:left="20" w:right="0" w:firstLine="6748"/>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t>超对接</w:t>
                </w:r>
                <w:r>
                  <w:rPr>
                    <w:spacing w:val="-120"/>
                  </w:rPr>
                  <w:t>”</w:t>
                </w:r>
                <w:r>
                  <w:rPr>
                    <w:spacing w:val="-32"/>
                  </w:rPr>
                  <w:t>，</w:t>
                </w:r>
                <w:r>
                  <w:rPr/>
                  <w:t>减少农产品流通环节</w:t>
                </w:r>
                <w:r>
                  <w:rPr>
                    <w:spacing w:val="-29"/>
                  </w:rPr>
                  <w:t>；</w:t>
                </w:r>
                <w:r>
                  <w:rPr/>
                  <w:t>同时</w:t>
                </w:r>
                <w:r>
                  <w:rPr>
                    <w:spacing w:val="-32"/>
                  </w:rPr>
                  <w:t>，</w:t>
                </w:r>
                <w:r>
                  <w:rPr/>
                  <w:t>农产品批发市场已进入高度竞争的发展</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59912" type="#_x0000_t75" stroked="false">
          <v:imagedata r:id="rId1" o:title=""/>
        </v:shape>
      </w:pict>
    </w:r>
    <w:r>
      <w:rPr/>
      <w:pict>
        <v:group style="position:absolute;margin-left:98.879997pt;margin-top:74.760025pt;width:414.25pt;height:.1pt;mso-position-horizontal-relative:page;mso-position-vertical-relative:page;z-index:-1159888"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122pt;margin-top:60.58815pt;width:392pt;height:33.2pt;mso-position-horizontal-relative:page;mso-position-vertical-relative:page;z-index:-1159864" type="#_x0000_t202" filled="false" stroked="false">
          <v:textbox inset="0,0,0,0">
            <w:txbxContent>
              <w:p>
                <w:pPr>
                  <w:spacing w:line="245" w:lineRule="exact" w:before="0"/>
                  <w:ind w:left="0" w:right="34"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0" w:right="18"/>
                  <w:jc w:val="right"/>
                </w:pPr>
                <w:r>
                  <w:rPr/>
                  <w:t>4、加强公司在农产品批发市场行业国际间的交流与合作，加强对农产品供</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59816" type="#_x0000_t75" stroked="false">
          <v:imagedata r:id="rId1" o:title=""/>
        </v:shape>
      </w:pict>
    </w:r>
    <w:r>
      <w:rPr/>
      <w:pict>
        <v:group style="position:absolute;margin-left:98.879997pt;margin-top:74.760025pt;width:414.25pt;height:.1pt;mso-position-horizontal-relative:page;mso-position-vertical-relative:page;z-index:-1159792"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122pt;margin-top:60.58815pt;width:391.2pt;height:33.2pt;mso-position-horizontal-relative:page;mso-position-vertical-relative:page;z-index:-1159768" type="#_x0000_t202" filled="false" stroked="false">
          <v:textbox inset="0,0,0,0">
            <w:txbxContent>
              <w:p>
                <w:pPr>
                  <w:spacing w:line="245" w:lineRule="exact" w:before="0"/>
                  <w:ind w:left="0" w:right="18"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0" w:right="92"/>
                  <w:jc w:val="right"/>
                </w:pPr>
                <w:r>
                  <w:rPr/>
                  <w:t>公司本次扣除发行费用后的募集资金净额为</w:t>
                </w:r>
                <w:r>
                  <w:rPr>
                    <w:spacing w:val="-59"/>
                  </w:rPr>
                  <w:t> </w:t>
                </w:r>
                <w:r>
                  <w:rPr/>
                  <w:t>1,135,017,758.70</w:t>
                </w:r>
                <w:r>
                  <w:rPr>
                    <w:spacing w:val="-59"/>
                  </w:rPr>
                  <w:t> </w:t>
                </w:r>
                <w:r>
                  <w:rPr>
                    <w:spacing w:val="-19"/>
                  </w:rPr>
                  <w:t>元，全部存</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744" type="#_x0000_t75" stroked="false">
          <v:imagedata r:id="rId1" o:title=""/>
        </v:shape>
      </w:pict>
    </w:r>
    <w:r>
      <w:rPr/>
      <w:pict>
        <v:shape style="position:absolute;margin-left:440pt;margin-top:72.58815pt;width:77.6pt;height:13.05pt;mso-position-horizontal-relative:page;mso-position-vertical-relative:page;z-index:-1159720"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672" type="#_x0000_t75" stroked="false">
          <v:imagedata r:id="rId1" o:title=""/>
        </v:shape>
      </w:pict>
    </w:r>
    <w:r>
      <w:rPr/>
      <w:pict>
        <v:shape style="position:absolute;margin-left:98pt;margin-top:72.58815pt;width:425.25pt;height:32.7pt;mso-position-horizontal-relative:page;mso-position-vertical-relative:page;z-index:-1159648" type="#_x0000_t202" filled="false" stroked="false">
          <v:textbox inset="0,0,0,0">
            <w:txbxContent>
              <w:p>
                <w:pPr>
                  <w:spacing w:line="245" w:lineRule="exact" w:before="0"/>
                  <w:ind w:left="0" w:right="130"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pStyle w:val="BodyText"/>
                  <w:spacing w:line="240" w:lineRule="auto" w:before="75"/>
                  <w:ind w:left="20" w:right="0"/>
                  <w:jc w:val="left"/>
                </w:pPr>
                <w:r>
                  <w:rPr/>
                  <w:t>年</w:t>
                </w:r>
                <w:r>
                  <w:rPr>
                    <w:spacing w:val="-75"/>
                  </w:rPr>
                  <w:t> </w:t>
                </w:r>
                <w:r>
                  <w:rPr/>
                  <w:t>12</w:t>
                </w:r>
                <w:r>
                  <w:rPr>
                    <w:spacing w:val="-75"/>
                  </w:rPr>
                  <w:t> </w:t>
                </w:r>
                <w:r>
                  <w:rPr/>
                  <w:t>月</w:t>
                </w:r>
                <w:r>
                  <w:rPr>
                    <w:spacing w:val="-75"/>
                  </w:rPr>
                  <w:t> </w:t>
                </w:r>
                <w:r>
                  <w:rPr/>
                  <w:t>3</w:t>
                </w:r>
                <w:r>
                  <w:rPr>
                    <w:spacing w:val="-75"/>
                  </w:rPr>
                  <w:t> </w:t>
                </w:r>
                <w:r>
                  <w:rPr/>
                  <w:t>日刊登在《证券时报》、《中国证券报》、《上海证券报》、《证券日</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624" type="#_x0000_t75" stroked="false">
          <v:imagedata r:id="rId1" o:title=""/>
        </v:shape>
      </w:pict>
    </w:r>
    <w:r>
      <w:rPr/>
      <w:pict>
        <v:shape style="position:absolute;margin-left:122pt;margin-top:72.58815pt;width:400.8pt;height:32.7pt;mso-position-horizontal-relative:page;mso-position-vertical-relative:page;z-index:-1159600" type="#_x0000_t202" filled="false" stroked="false">
          <v:textbox inset="0,0,0,0">
            <w:txbxContent>
              <w:p>
                <w:pPr>
                  <w:spacing w:line="245" w:lineRule="exact" w:before="0"/>
                  <w:ind w:left="0" w:right="121"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pStyle w:val="BodyText"/>
                  <w:spacing w:line="240" w:lineRule="auto" w:before="75"/>
                  <w:ind w:left="20" w:right="0"/>
                  <w:jc w:val="left"/>
                </w:pPr>
                <w:r>
                  <w:rPr/>
                  <w:t>2011</w:t>
                </w:r>
                <w:r>
                  <w:rPr>
                    <w:spacing w:val="-57"/>
                  </w:rPr>
                  <w:t> </w:t>
                </w:r>
                <w:r>
                  <w:rPr/>
                  <w:t>年</w:t>
                </w:r>
                <w:r>
                  <w:rPr>
                    <w:spacing w:val="-55"/>
                  </w:rPr>
                  <w:t> </w:t>
                </w:r>
                <w:r>
                  <w:rPr/>
                  <w:t>8</w:t>
                </w:r>
                <w:r>
                  <w:rPr>
                    <w:spacing w:val="-57"/>
                  </w:rPr>
                  <w:t> </w:t>
                </w:r>
                <w:r>
                  <w:rPr/>
                  <w:t>月</w:t>
                </w:r>
                <w:r>
                  <w:rPr>
                    <w:spacing w:val="-55"/>
                  </w:rPr>
                  <w:t> </w:t>
                </w:r>
                <w:r>
                  <w:rPr/>
                  <w:t>29</w:t>
                </w:r>
                <w:r>
                  <w:rPr>
                    <w:spacing w:val="-57"/>
                  </w:rPr>
                  <w:t> </w:t>
                </w:r>
                <w:r>
                  <w:rPr>
                    <w:spacing w:val="3"/>
                  </w:rPr>
                  <w:t>日，公司第六届董事会第十六次会议审议通过了《关于增资</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1880" type="#_x0000_t75" stroked="false">
          <v:imagedata r:id="rId1" o:title=""/>
        </v:shape>
      </w:pict>
    </w:r>
    <w:r>
      <w:rPr/>
      <w:pict>
        <v:group style="position:absolute;margin-left:98.879997pt;margin-top:74.760025pt;width:414.25pt;height:.1pt;mso-position-horizontal-relative:page;mso-position-vertical-relative:page;z-index:-1161856"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435.440002pt;margin-top:60.58815pt;width:77.75pt;height:13.05pt;mso-position-horizontal-relative:page;mso-position-vertical-relative:page;z-index:-116183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576" type="#_x0000_t75" stroked="false">
          <v:imagedata r:id="rId1" o:title=""/>
        </v:shape>
      </w:pict>
    </w:r>
    <w:r>
      <w:rPr/>
      <w:pict>
        <v:shape style="position:absolute;margin-left:122pt;margin-top:72.58815pt;width:395.6pt;height:32.7pt;mso-position-horizontal-relative:page;mso-position-vertical-relative:page;z-index:-1159552" type="#_x0000_t202" filled="false" stroked="false">
          <v:textbox inset="0,0,0,0">
            <w:txbxContent>
              <w:p>
                <w:pPr>
                  <w:spacing w:line="245" w:lineRule="exact" w:before="0"/>
                  <w:ind w:left="0" w:right="18"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pStyle w:val="BodyText"/>
                  <w:spacing w:line="240" w:lineRule="auto" w:before="75"/>
                  <w:ind w:left="20" w:right="0"/>
                  <w:jc w:val="left"/>
                </w:pPr>
                <w:r>
                  <w:rPr/>
                  <w:t>深圳依谷网电子商务有限公司已于</w:t>
                </w:r>
                <w:r>
                  <w:rPr>
                    <w:spacing w:val="-60"/>
                  </w:rPr>
                  <w:t> </w:t>
                </w:r>
                <w:r>
                  <w:rPr/>
                  <w:t>2011</w:t>
                </w:r>
                <w:r>
                  <w:rPr>
                    <w:spacing w:val="-60"/>
                  </w:rPr>
                  <w:t> </w:t>
                </w:r>
                <w:r>
                  <w:rPr/>
                  <w:t>年</w:t>
                </w:r>
                <w:r>
                  <w:rPr>
                    <w:spacing w:val="-60"/>
                  </w:rPr>
                  <w:t> </w:t>
                </w:r>
                <w:r>
                  <w:rPr/>
                  <w:t>3</w:t>
                </w:r>
                <w:r>
                  <w:rPr>
                    <w:spacing w:val="-60"/>
                  </w:rPr>
                  <w:t> </w:t>
                </w:r>
                <w:r>
                  <w:rPr/>
                  <w:t>月</w:t>
                </w:r>
                <w:r>
                  <w:rPr>
                    <w:spacing w:val="-60"/>
                  </w:rPr>
                  <w:t> </w:t>
                </w:r>
                <w:r>
                  <w:rPr/>
                  <w:t>7</w:t>
                </w:r>
                <w:r>
                  <w:rPr>
                    <w:spacing w:val="-60"/>
                  </w:rPr>
                  <w:t> </w:t>
                </w:r>
                <w:r>
                  <w:rPr/>
                  <w:t>日注册成立。</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528" type="#_x0000_t75" stroked="false">
          <v:imagedata r:id="rId1" o:title=""/>
        </v:shape>
      </w:pict>
    </w:r>
    <w:r>
      <w:rPr/>
      <w:pict>
        <v:shape style="position:absolute;margin-left:440pt;margin-top:72.58815pt;width:77.6pt;height:13.05pt;mso-position-horizontal-relative:page;mso-position-vertical-relative:page;z-index:-115950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txbxContent>
          </v:textbox>
          <w10:wrap type="none"/>
        </v:shape>
      </w:pict>
    </w:r>
    <w:r>
      <w:rPr/>
      <w:pict>
        <v:shape style="position:absolute;margin-left:122pt;margin-top:91.287521pt;width:260.8500pt;height:14pt;mso-position-horizontal-relative:page;mso-position-vertical-relative:page;z-index:-115948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9、增持天津海吉星农产品物流有限公司股权项目</w:t>
                </w:r>
                <w:r>
                  <w:rPr>
                    <w:rFonts w:ascii="Microsoft JhengHei" w:hAnsi="Microsoft JhengHei" w:cs="Microsoft JhengHei" w:eastAsia="Microsoft JhengHei" w:hint="default"/>
                    <w:sz w:val="24"/>
                    <w:szCs w:val="24"/>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432" type="#_x0000_t75" stroked="false">
          <v:imagedata r:id="rId1" o:title=""/>
        </v:shape>
      </w:pict>
    </w:r>
    <w:r>
      <w:rPr/>
      <w:pict>
        <v:shape style="position:absolute;margin-left:122pt;margin-top:72.58815pt;width:402.35pt;height:28.75pt;mso-position-horizontal-relative:page;mso-position-vertical-relative:page;z-index:-1159408" type="#_x0000_t202" filled="false" stroked="false">
          <v:textbox inset="0,0,0,0">
            <w:txbxContent>
              <w:p>
                <w:pPr>
                  <w:spacing w:line="205" w:lineRule="exact" w:before="0"/>
                  <w:ind w:left="0" w:right="152"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spacing w:line="37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83"/>
                    <w:sz w:val="24"/>
                    <w:szCs w:val="24"/>
                  </w:rPr>
                  <w:t>12</w:t>
                </w:r>
                <w:r>
                  <w:rPr>
                    <w:rFonts w:ascii="Microsoft JhengHei" w:hAnsi="Microsoft JhengHei" w:cs="Microsoft JhengHei" w:eastAsia="Microsoft JhengHei" w:hint="default"/>
                    <w:b/>
                    <w:bCs/>
                    <w:spacing w:val="-70"/>
                    <w:sz w:val="24"/>
                    <w:szCs w:val="24"/>
                  </w:rPr>
                  <w:t>、</w:t>
                </w:r>
                <w:r>
                  <w:rPr>
                    <w:rFonts w:ascii="Microsoft JhengHei" w:hAnsi="Microsoft JhengHei" w:cs="Microsoft JhengHei" w:eastAsia="Microsoft JhengHei" w:hint="default"/>
                    <w:b/>
                    <w:bCs/>
                    <w:spacing w:val="2"/>
                    <w:sz w:val="24"/>
                    <w:szCs w:val="24"/>
                  </w:rPr>
                  <w:t>成</w:t>
                </w:r>
                <w:r>
                  <w:rPr>
                    <w:rFonts w:ascii="Microsoft JhengHei" w:hAnsi="Microsoft JhengHei" w:cs="Microsoft JhengHei" w:eastAsia="Microsoft JhengHei" w:hint="default"/>
                    <w:b/>
                    <w:bCs/>
                    <w:sz w:val="24"/>
                    <w:szCs w:val="24"/>
                  </w:rPr>
                  <w:t>立深圳市中农水产股份有限公</w:t>
                </w:r>
                <w:r>
                  <w:rPr>
                    <w:rFonts w:ascii="Microsoft JhengHei" w:hAnsi="Microsoft JhengHei" w:cs="Microsoft JhengHei" w:eastAsia="Microsoft JhengHei" w:hint="default"/>
                    <w:b/>
                    <w:bCs/>
                    <w:spacing w:val="-46"/>
                    <w:sz w:val="24"/>
                    <w:szCs w:val="24"/>
                  </w:rPr>
                  <w:t>司</w:t>
                </w:r>
                <w:r>
                  <w:rPr>
                    <w:rFonts w:ascii="Microsoft JhengHei" w:hAnsi="Microsoft JhengHei" w:cs="Microsoft JhengHei" w:eastAsia="Microsoft JhengHei" w:hint="default"/>
                    <w:b/>
                    <w:bCs/>
                    <w:spacing w:val="2"/>
                    <w:sz w:val="24"/>
                    <w:szCs w:val="24"/>
                  </w:rPr>
                  <w:t>（</w:t>
                </w:r>
                <w:r>
                  <w:rPr>
                    <w:rFonts w:ascii="Microsoft JhengHei" w:hAnsi="Microsoft JhengHei" w:cs="Microsoft JhengHei" w:eastAsia="Microsoft JhengHei" w:hint="default"/>
                    <w:b/>
                    <w:bCs/>
                    <w:spacing w:val="-70"/>
                    <w:sz w:val="24"/>
                    <w:szCs w:val="24"/>
                  </w:rPr>
                  <w:t>原</w:t>
                </w:r>
                <w:r>
                  <w:rPr>
                    <w:rFonts w:ascii="Microsoft JhengHei" w:hAnsi="Microsoft JhengHei" w:cs="Microsoft JhengHei" w:eastAsia="Microsoft JhengHei" w:hint="default"/>
                    <w:b/>
                    <w:bCs/>
                    <w:spacing w:val="2"/>
                    <w:sz w:val="24"/>
                    <w:szCs w:val="24"/>
                  </w:rPr>
                  <w:t>“深</w:t>
                </w:r>
                <w:r>
                  <w:rPr>
                    <w:rFonts w:ascii="Microsoft JhengHei" w:hAnsi="Microsoft JhengHei" w:cs="Microsoft JhengHei" w:eastAsia="Microsoft JhengHei" w:hint="default"/>
                    <w:b/>
                    <w:bCs/>
                    <w:sz w:val="24"/>
                    <w:szCs w:val="24"/>
                  </w:rPr>
                  <w:t>圳市海鲜批发市场有限公司</w:t>
                </w:r>
                <w:r>
                  <w:rPr>
                    <w:rFonts w:ascii="Microsoft JhengHei" w:hAnsi="Microsoft JhengHei" w:cs="Microsoft JhengHei" w:eastAsia="Microsoft JhengHei" w:hint="default"/>
                    <w:b/>
                    <w:bCs/>
                    <w:spacing w:val="-39"/>
                    <w:sz w:val="24"/>
                    <w:szCs w:val="24"/>
                  </w:rPr>
                  <w:t> </w:t>
                </w:r>
                <w:r>
                  <w:rPr>
                    <w:rFonts w:ascii="Microsoft JhengHei" w:hAnsi="Microsoft JhengHei" w:cs="Microsoft JhengHei" w:eastAsia="Microsoft JhengHei" w:hint="default"/>
                    <w:b/>
                    <w:bCs/>
                    <w:spacing w:val="-120"/>
                    <w:sz w:val="24"/>
                    <w:szCs w:val="24"/>
                  </w:rPr>
                  <w:t>”</w:t>
                </w:r>
                <w:r>
                  <w:rPr>
                    <w:rFonts w:ascii="Microsoft JhengHei" w:hAnsi="Microsoft JhengHei" w:cs="Microsoft JhengHei" w:eastAsia="Microsoft JhengHei" w:hint="default"/>
                    <w:b/>
                    <w:bCs/>
                    <w:w w:val="50"/>
                    <w:sz w:val="24"/>
                    <w:szCs w:val="24"/>
                  </w:rPr>
                  <w:t>）</w:t>
                </w:r>
                <w:r>
                  <w:rPr>
                    <w:rFonts w:ascii="Microsoft JhengHei" w:hAnsi="Microsoft JhengHei" w:cs="Microsoft JhengHei" w:eastAsia="Microsoft JhengHei" w:hint="default"/>
                    <w:sz w:val="24"/>
                    <w:szCs w:val="24"/>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384" type="#_x0000_t75" stroked="false">
          <v:imagedata r:id="rId1" o:title=""/>
        </v:shape>
      </w:pict>
    </w:r>
    <w:r>
      <w:rPr/>
      <w:pict>
        <v:shape style="position:absolute;margin-left:98pt;margin-top:72.58815pt;width:422.15pt;height:32.7pt;mso-position-horizontal-relative:page;mso-position-vertical-relative:page;z-index:-1159360" type="#_x0000_t202" filled="false" stroked="false">
          <v:textbox inset="0,0,0,0">
            <w:txbxContent>
              <w:p>
                <w:pPr>
                  <w:spacing w:line="245" w:lineRule="exact" w:before="0"/>
                  <w:ind w:left="20" w:right="0" w:firstLine="684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pStyle w:val="BodyText"/>
                  <w:spacing w:line="240" w:lineRule="auto" w:before="75"/>
                  <w:ind w:left="20" w:right="0"/>
                  <w:jc w:val="left"/>
                </w:pPr>
                <w:r>
                  <w:rPr/>
                  <w:t>司第六届董事会第十六次会议〈关于出资成立深圳市农产品小额贷款有限公司的</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336" type="#_x0000_t75" stroked="false">
          <v:imagedata r:id="rId1" o:title=""/>
        </v:shape>
      </w:pict>
    </w:r>
    <w:r>
      <w:rPr/>
      <w:pict>
        <v:shape style="position:absolute;margin-left:440pt;margin-top:72.58815pt;width:77.6pt;height:13.05pt;mso-position-horizontal-relative:page;mso-position-vertical-relative:page;z-index:-115931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288" type="#_x0000_t75" stroked="false">
          <v:imagedata r:id="rId1" o:title=""/>
        </v:shape>
      </w:pict>
    </w:r>
    <w:r>
      <w:rPr/>
      <w:pict>
        <v:shape style="position:absolute;margin-left:98pt;margin-top:72.58815pt;width:422pt;height:32.7pt;mso-position-horizontal-relative:page;mso-position-vertical-relative:page;z-index:-1159264" type="#_x0000_t202" filled="false" stroked="false">
          <v:textbox inset="0,0,0,0">
            <w:txbxContent>
              <w:p>
                <w:pPr>
                  <w:spacing w:line="245" w:lineRule="exact" w:before="0"/>
                  <w:ind w:left="20" w:right="0" w:firstLine="684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pStyle w:val="BodyText"/>
                  <w:spacing w:line="240" w:lineRule="auto" w:before="75"/>
                  <w:ind w:left="20" w:right="0"/>
                  <w:jc w:val="left"/>
                </w:pPr>
                <w:r>
                  <w:rPr/>
                  <w:t>在2011年5月6日的《证券时报》、《中国证券报》、《上海证券报》、《证券日</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240" type="#_x0000_t75" stroked="false">
          <v:imagedata r:id="rId1" o:title=""/>
        </v:shape>
      </w:pict>
    </w:r>
    <w:r>
      <w:rPr/>
      <w:pict>
        <v:shape style="position:absolute;margin-left:440pt;margin-top:72.58815pt;width:77.6pt;height:13.05pt;mso-position-horizontal-relative:page;mso-position-vertical-relative:page;z-index:-1159216"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192" type="#_x0000_t75" stroked="false">
          <v:imagedata r:id="rId1" o:title=""/>
        </v:shape>
      </w:pict>
    </w:r>
    <w:r>
      <w:rPr/>
      <w:pict>
        <v:shape style="position:absolute;margin-left:122pt;margin-top:72.58815pt;width:395.6pt;height:32.7pt;mso-position-horizontal-relative:page;mso-position-vertical-relative:page;z-index:-1159168" type="#_x0000_t202" filled="false" stroked="false">
          <v:textbox inset="0,0,0,0">
            <w:txbxContent>
              <w:p>
                <w:pPr>
                  <w:spacing w:line="245" w:lineRule="exact" w:before="0"/>
                  <w:ind w:left="20" w:right="0" w:firstLine="636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pStyle w:val="BodyText"/>
                  <w:spacing w:line="240" w:lineRule="auto" w:before="75"/>
                  <w:ind w:left="20" w:right="0"/>
                  <w:jc w:val="left"/>
                </w:pPr>
                <w:r>
                  <w:rPr>
                    <w:w w:val="95"/>
                  </w:rPr>
                  <w:t>公司履行对交易中心审计和资产评估后，经深圳联合产权交易所公开招募，</w:t>
                </w:r>
                <w:r>
                  <w:rPr/>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144" type="#_x0000_t75" stroked="false">
          <v:imagedata r:id="rId1" o:title=""/>
        </v:shape>
      </w:pict>
    </w:r>
    <w:r>
      <w:rPr/>
      <w:pict>
        <v:shape style="position:absolute;margin-left:122pt;margin-top:72.58815pt;width:400.9pt;height:32.7pt;mso-position-horizontal-relative:page;mso-position-vertical-relative:page;z-index:-1159120" type="#_x0000_t202" filled="false" stroked="false">
          <v:textbox inset="0,0,0,0">
            <w:txbxContent>
              <w:p>
                <w:pPr>
                  <w:spacing w:line="245" w:lineRule="exact" w:before="0"/>
                  <w:ind w:left="0" w:right="123"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pStyle w:val="BodyText"/>
                  <w:spacing w:line="240" w:lineRule="auto" w:before="75"/>
                  <w:ind w:left="20" w:right="0"/>
                  <w:jc w:val="left"/>
                </w:pPr>
                <w:r>
                  <w:rPr>
                    <w:spacing w:val="-2"/>
                  </w:rPr>
                  <w:t>（2）在年审注册会计师进场前认真审阅了公司初步编制的财务会计报表，并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096" type="#_x0000_t75" stroked="false">
          <v:imagedata r:id="rId1" o:title=""/>
        </v:shape>
      </w:pict>
    </w:r>
    <w:r>
      <w:rPr/>
      <w:pict>
        <v:shape style="position:absolute;margin-left:440pt;margin-top:72.58815pt;width:82.9pt;height:32.7pt;mso-position-horizontal-relative:page;mso-position-vertical-relative:page;z-index:-115907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pStyle w:val="BodyText"/>
                  <w:spacing w:line="240" w:lineRule="auto" w:before="75"/>
                  <w:ind w:left="77" w:right="0"/>
                  <w:jc w:val="left"/>
                </w:pPr>
                <w:r>
                  <w:rPr/>
                  <w:t>2012年1月31日</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1784" type="#_x0000_t75" stroked="false">
          <v:imagedata r:id="rId1" o:title=""/>
        </v:shape>
      </w:pict>
    </w:r>
    <w:r>
      <w:rPr/>
      <w:pict>
        <v:group style="position:absolute;margin-left:98.879997pt;margin-top:74.760025pt;width:414.25pt;height:.1pt;mso-position-horizontal-relative:page;mso-position-vertical-relative:page;z-index:-1161760"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435.440002pt;margin-top:60.58815pt;width:77.75pt;height:13.05pt;mso-position-horizontal-relative:page;mso-position-vertical-relative:page;z-index:-1161736"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9024" type="#_x0000_t75" stroked="false">
          <v:imagedata r:id="rId1" o:title=""/>
        </v:shape>
      </w:pict>
    </w:r>
    <w:r>
      <w:rPr/>
      <w:pict>
        <v:shape style="position:absolute;margin-left:122pt;margin-top:72.58815pt;width:398pt;height:32.7pt;mso-position-horizontal-relative:page;mso-position-vertical-relative:page;z-index:-1159000" type="#_x0000_t202" filled="false" stroked="false">
          <v:textbox inset="0,0,0,0">
            <w:txbxContent>
              <w:p>
                <w:pPr>
                  <w:spacing w:line="245" w:lineRule="exact" w:before="0"/>
                  <w:ind w:left="20" w:right="0" w:firstLine="636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pStyle w:val="BodyText"/>
                  <w:spacing w:line="240" w:lineRule="auto" w:before="75"/>
                  <w:ind w:left="20" w:right="0"/>
                  <w:jc w:val="left"/>
                </w:pPr>
                <w:r>
                  <w:rPr/>
                  <w:t>在年审注册会计师现场审计期间，审计委员会各委员高度关注审计过程中发</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8976" type="#_x0000_t75" stroked="false">
          <v:imagedata r:id="rId1" o:title=""/>
        </v:shape>
      </w:pict>
    </w:r>
    <w:r>
      <w:rPr/>
      <w:pict>
        <v:shape style="position:absolute;margin-left:122pt;margin-top:72.58815pt;width:400.9pt;height:32.7pt;mso-position-horizontal-relative:page;mso-position-vertical-relative:page;z-index:-1158952" type="#_x0000_t202" filled="false" stroked="false">
          <v:textbox inset="0,0,0,0">
            <w:txbxContent>
              <w:p>
                <w:pPr>
                  <w:spacing w:line="245" w:lineRule="exact" w:before="0"/>
                  <w:ind w:left="0" w:right="123"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pStyle w:val="BodyText"/>
                  <w:spacing w:line="240" w:lineRule="auto" w:before="75"/>
                  <w:ind w:left="20" w:right="0"/>
                  <w:jc w:val="left"/>
                </w:pPr>
                <w:r>
                  <w:rPr>
                    <w:spacing w:val="-2"/>
                  </w:rPr>
                  <w:t>5、审议《关于中审国际会计师事务所有限公司从事本年度审计工作的总结报</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8928" type="#_x0000_t75" stroked="false">
          <v:imagedata r:id="rId1" o:title=""/>
        </v:shape>
      </w:pict>
    </w:r>
    <w:r>
      <w:rPr/>
      <w:pict>
        <v:shape style="position:absolute;margin-left:98pt;margin-top:72.58815pt;width:424.9pt;height:32.7pt;mso-position-horizontal-relative:page;mso-position-vertical-relative:page;z-index:-1158904" type="#_x0000_t202" filled="false" stroked="false">
          <v:textbox inset="0,0,0,0">
            <w:txbxContent>
              <w:p>
                <w:pPr>
                  <w:spacing w:line="245" w:lineRule="exact" w:before="0"/>
                  <w:ind w:left="0" w:right="123"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p>
                <w:pPr>
                  <w:pStyle w:val="BodyText"/>
                  <w:spacing w:line="240" w:lineRule="auto" w:before="75"/>
                  <w:ind w:left="20" w:right="0"/>
                  <w:jc w:val="left"/>
                </w:pPr>
                <w:r>
                  <w:rPr/>
                  <w:t>名委员会成员由</w:t>
                </w:r>
                <w:r>
                  <w:rPr>
                    <w:spacing w:val="-94"/>
                  </w:rPr>
                  <w:t> </w:t>
                </w:r>
                <w:r>
                  <w:rPr/>
                  <w:t>6</w:t>
                </w:r>
                <w:r>
                  <w:rPr>
                    <w:spacing w:val="-94"/>
                  </w:rPr>
                  <w:t> </w:t>
                </w:r>
                <w:r>
                  <w:rPr>
                    <w:spacing w:val="-4"/>
                  </w:rPr>
                  <w:t>名董事组成，其中：独立董事</w:t>
                </w:r>
                <w:r>
                  <w:rPr>
                    <w:spacing w:val="-94"/>
                  </w:rPr>
                  <w:t> </w:t>
                </w:r>
                <w:r>
                  <w:rPr/>
                  <w:t>5</w:t>
                </w:r>
                <w:r>
                  <w:rPr>
                    <w:spacing w:val="-94"/>
                  </w:rPr>
                  <w:t> </w:t>
                </w:r>
                <w:r>
                  <w:rPr/>
                  <w:t>名，主任委员由独立董事担任。</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8880" type="#_x0000_t75" stroked="false">
          <v:imagedata r:id="rId1" o:title=""/>
        </v:shape>
      </w:pict>
    </w:r>
    <w:r>
      <w:rPr/>
      <w:pict>
        <v:shape style="position:absolute;margin-left:440pt;margin-top:72.58815pt;width:77.6pt;height:13.05pt;mso-position-horizontal-relative:page;mso-position-vertical-relative:page;z-index:-1158856"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56.040024pt;width:153pt;height:26.52pt;mso-position-horizontal-relative:page;mso-position-vertical-relative:page;z-index:-1158832" type="#_x0000_t75" stroked="false">
          <v:imagedata r:id="rId1" o:title=""/>
        </v:shape>
      </w:pict>
    </w:r>
    <w:r>
      <w:rPr/>
      <w:pict>
        <v:shape style="position:absolute;margin-left:440pt;margin-top:72.58815pt;width:77.6pt;height:13.05pt;mso-position-horizontal-relative:page;mso-position-vertical-relative:page;z-index:-1158808"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35.399986pt;width:153pt;height:26.52pt;mso-position-horizontal-relative:page;mso-position-vertical-relative:page;z-index:-1158784" type="#_x0000_t75" stroked="false">
          <v:imagedata r:id="rId1" o:title=""/>
        </v:shape>
      </w:pict>
    </w:r>
    <w:r>
      <w:rPr/>
      <w:pict>
        <v:shape style="position:absolute;margin-left:676.76001pt;margin-top:51.948112pt;width:77.6pt;height:13.05pt;mso-position-horizontal-relative:page;mso-position-vertical-relative:page;z-index:-1158760"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199997pt;margin-top:43.920025pt;width:153pt;height:26.52pt;mso-position-horizontal-relative:page;mso-position-vertical-relative:page;z-index:-1158712" type="#_x0000_t75" stroked="false">
          <v:imagedata r:id="rId1" o:title=""/>
        </v:shape>
      </w:pict>
    </w:r>
    <w:r>
      <w:rPr/>
      <w:pict>
        <v:shape style="position:absolute;margin-left:430.640015pt;margin-top:60.58815pt;width:77.6pt;height:13.05pt;mso-position-horizontal-relative:page;mso-position-vertical-relative:page;z-index:-1158688"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年年度报告</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199997pt;margin-top:43.920025pt;width:153pt;height:26.52pt;mso-position-horizontal-relative:page;mso-position-vertical-relative:page;z-index:-1158592" type="#_x0000_t75" stroked="false">
          <v:imagedata r:id="rId1" o:title=""/>
        </v:shape>
      </w:pict>
    </w:r>
    <w:r>
      <w:rPr/>
      <w:pict>
        <v:group style="position:absolute;margin-left:85.080002pt;margin-top:78.840019pt;width:425.2pt;height:.1pt;mso-position-horizontal-relative:page;mso-position-vertical-relative:page;z-index:-1158568" coordorigin="1702,1577" coordsize="8504,2">
          <v:shape style="position:absolute;left:1702;top:1577;width:8504;height:2" coordorigin="1702,1577" coordsize="8504,0" path="m1702,1577l10205,1577e" filled="false" stroked="true" strokeweight=".72pt" strokecolor="#000000">
            <v:path arrowok="t"/>
          </v:shape>
          <w10:wrap type="none"/>
        </v:group>
      </w:pict>
    </w:r>
    <w:r>
      <w:rPr/>
      <w:pict>
        <v:shape style="position:absolute;margin-left:430.519989pt;margin-top:64.688148pt;width:77.75pt;height:13.05pt;mso-position-horizontal-relative:page;mso-position-vertical-relative:page;z-index:-115854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8.239975pt;width:153pt;height:26.52pt;mso-position-horizontal-relative:page;mso-position-vertical-relative:page;z-index:-1158496" type="#_x0000_t75" stroked="false">
          <v:imagedata r:id="rId1" o:title=""/>
        </v:shape>
      </w:pict>
    </w:r>
    <w:r>
      <w:rPr/>
      <w:pict>
        <v:group style="position:absolute;margin-left:56.639999pt;margin-top:78.959976pt;width:728.65pt;height:.1pt;mso-position-horizontal-relative:page;mso-position-vertical-relative:page;z-index:-1158472" coordorigin="1133,1579" coordsize="14573,2">
          <v:shape style="position:absolute;left:1133;top:1579;width:14573;height:2" coordorigin="1133,1579" coordsize="14573,0" path="m1133,1579l15706,1579e" filled="false" stroked="true" strokeweight=".48pt" strokecolor="#000000">
            <v:path arrowok="t"/>
          </v:shape>
          <w10:wrap type="none"/>
        </v:group>
      </w:pict>
    </w:r>
    <w:r>
      <w:rPr/>
      <w:pict>
        <v:shape style="position:absolute;margin-left:699.200012pt;margin-top:64.788101pt;width:77.75pt;height:13.05pt;mso-position-horizontal-relative:page;mso-position-vertical-relative:page;z-index:-1158448"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8.240002pt;width:153pt;height:26.52pt;mso-position-horizontal-relative:page;mso-position-vertical-relative:page;z-index:-1158400" type="#_x0000_t75" stroked="false">
          <v:imagedata r:id="rId1" o:title=""/>
        </v:shape>
      </w:pict>
    </w:r>
    <w:r>
      <w:rPr/>
      <w:pict>
        <v:group style="position:absolute;margin-left:84.959999pt;margin-top:78.959999pt;width:425.3pt;height:.1pt;mso-position-horizontal-relative:page;mso-position-vertical-relative:page;z-index:-1158376" coordorigin="1699,1579" coordsize="8506,2">
          <v:shape style="position:absolute;left:1699;top:1579;width:8506;height:2" coordorigin="1699,1579" coordsize="8506,0" path="m1699,1579l10205,1579e" filled="false" stroked="true" strokeweight=".48pt" strokecolor="#000000">
            <v:path arrowok="t"/>
          </v:shape>
          <w10:wrap type="none"/>
        </v:group>
      </w:pict>
    </w:r>
    <w:r>
      <w:rPr/>
      <w:pict>
        <v:shape style="position:absolute;margin-left:426.079987pt;margin-top:64.788124pt;width:77.75pt;height:13.05pt;mso-position-horizontal-relative:page;mso-position-vertical-relative:page;z-index:-115835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1688" type="#_x0000_t75" stroked="false">
          <v:imagedata r:id="rId1" o:title=""/>
        </v:shape>
      </w:pict>
    </w:r>
    <w:r>
      <w:rPr/>
      <w:pict>
        <v:group style="position:absolute;margin-left:98.879997pt;margin-top:74.760025pt;width:414.25pt;height:.1pt;mso-position-horizontal-relative:page;mso-position-vertical-relative:page;z-index:-1161664"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98pt;margin-top:60.58815pt;width:415.2pt;height:33.2pt;mso-position-horizontal-relative:page;mso-position-vertical-relative:page;z-index:-1161640" type="#_x0000_t202" filled="false" stroked="false">
          <v:textbox inset="0,0,0,0">
            <w:txbxContent>
              <w:p>
                <w:pPr>
                  <w:spacing w:line="245" w:lineRule="exact" w:before="0"/>
                  <w:ind w:left="676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t>业特征、风险偏好和风险承受度、风险发生的可能性、风险可能产生的影响程</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59998pt;margin-top:48.239975pt;width:153pt;height:26.52pt;mso-position-horizontal-relative:page;mso-position-vertical-relative:page;z-index:-1158256" type="#_x0000_t75" stroked="false">
          <v:imagedata r:id="rId1" o:title=""/>
        </v:shape>
      </w:pict>
    </w:r>
    <w:r>
      <w:rPr/>
      <w:pict>
        <v:group style="position:absolute;margin-left:56.639999pt;margin-top:78.959976pt;width:728.65pt;height:.1pt;mso-position-horizontal-relative:page;mso-position-vertical-relative:page;z-index:-1158232" coordorigin="1133,1579" coordsize="14573,2">
          <v:shape style="position:absolute;left:1133;top:1579;width:14573;height:2" coordorigin="1133,1579" coordsize="14573,0" path="m1133,1579l15706,1579e" filled="false" stroked="true" strokeweight=".48pt" strokecolor="#000000">
            <v:path arrowok="t"/>
          </v:shape>
          <w10:wrap type="none"/>
        </v:group>
      </w:pict>
    </w:r>
    <w:r>
      <w:rPr/>
      <w:pict>
        <v:shape style="position:absolute;margin-left:402.200012pt;margin-top:64.788101pt;width:77.75pt;height:13.05pt;mso-position-horizontal-relative:page;mso-position-vertical-relative:page;z-index:-1158208"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年年度报告</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8.240002pt;width:153pt;height:26.52pt;mso-position-horizontal-relative:page;mso-position-vertical-relative:page;z-index:-1158160" type="#_x0000_t75" stroked="false">
          <v:imagedata r:id="rId1" o:title=""/>
        </v:shape>
      </w:pict>
    </w:r>
    <w:r>
      <w:rPr/>
      <w:pict>
        <v:group style="position:absolute;margin-left:84.959999pt;margin-top:78.959999pt;width:425.3pt;height:.1pt;mso-position-horizontal-relative:page;mso-position-vertical-relative:page;z-index:-1158136" coordorigin="1699,1579" coordsize="8506,2">
          <v:shape style="position:absolute;left:1699;top:1579;width:8506;height:2" coordorigin="1699,1579" coordsize="8506,0" path="m1699,1579l10205,1579e" filled="false" stroked="true" strokeweight=".48pt" strokecolor="#000000">
            <v:path arrowok="t"/>
          </v:shape>
          <w10:wrap type="none"/>
        </v:group>
      </w:pict>
    </w:r>
    <w:r>
      <w:rPr/>
      <w:pict>
        <v:shape style="position:absolute;margin-left:430.519989pt;margin-top:64.788124pt;width:77.75pt;height:13.05pt;mso-position-horizontal-relative:page;mso-position-vertical-relative:page;z-index:-115811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32.519974pt;width:153pt;height:26.52pt;mso-position-horizontal-relative:page;mso-position-vertical-relative:page;z-index:-1158016" type="#_x0000_t75" stroked="false">
          <v:imagedata r:id="rId1" o:title=""/>
        </v:shape>
      </w:pict>
    </w:r>
    <w:r>
      <w:rPr/>
      <w:pict>
        <v:shape style="position:absolute;margin-left:686.359985pt;margin-top:49.0681pt;width:77.75pt;height:13.05pt;mso-position-horizontal-relative:page;mso-position-vertical-relative:page;z-index:-115799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8.240002pt;width:153pt;height:26.52pt;mso-position-horizontal-relative:page;mso-position-vertical-relative:page;z-index:-1157920" type="#_x0000_t75" stroked="false">
          <v:imagedata r:id="rId1" o:title=""/>
        </v:shape>
      </w:pict>
    </w:r>
    <w:r>
      <w:rPr/>
      <w:pict>
        <v:group style="position:absolute;margin-left:84.959999pt;margin-top:78.959999pt;width:425.3pt;height:.1pt;mso-position-horizontal-relative:page;mso-position-vertical-relative:page;z-index:-1157896" coordorigin="1699,1579" coordsize="8506,2">
          <v:shape style="position:absolute;left:1699;top:1579;width:8506;height:2" coordorigin="1699,1579" coordsize="8506,0" path="m1699,1579l10205,1579e" filled="false" stroked="true" strokeweight=".48pt" strokecolor="#000000">
            <v:path arrowok="t"/>
          </v:shape>
          <w10:wrap type="none"/>
        </v:group>
      </w:pict>
    </w:r>
    <w:r>
      <w:rPr/>
      <w:pict>
        <v:shape style="position:absolute;margin-left:430.519989pt;margin-top:64.788124pt;width:77.75pt;height:13.05pt;mso-position-horizontal-relative:page;mso-position-vertical-relative:page;z-index:-1157872"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48.239975pt;width:153pt;height:26.52pt;mso-position-horizontal-relative:page;mso-position-vertical-relative:page;z-index:-1157800" type="#_x0000_t75" stroked="false">
          <v:imagedata r:id="rId1" o:title=""/>
        </v:shape>
      </w:pict>
    </w:r>
    <w:r>
      <w:rPr/>
      <w:pict>
        <v:shape style="position:absolute;margin-left:690.919983pt;margin-top:64.788101pt;width:77.75pt;height:13.05pt;mso-position-horizontal-relative:page;mso-position-vertical-relative:page;z-index:-1157776"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年年度报告</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8.240002pt;width:153pt;height:26.52pt;mso-position-horizontal-relative:page;mso-position-vertical-relative:page;z-index:-1157728" type="#_x0000_t75" stroked="false">
          <v:imagedata r:id="rId1" o:title=""/>
        </v:shape>
      </w:pict>
    </w:r>
    <w:r>
      <w:rPr/>
      <w:pict>
        <v:group style="position:absolute;margin-left:84.959999pt;margin-top:78.959999pt;width:425.3pt;height:.1pt;mso-position-horizontal-relative:page;mso-position-vertical-relative:page;z-index:-1157704" coordorigin="1699,1579" coordsize="8506,2">
          <v:shape style="position:absolute;left:1699;top:1579;width:8506;height:2" coordorigin="1699,1579" coordsize="8506,0" path="m1699,1579l10205,1579e" filled="false" stroked="true" strokeweight=".48pt" strokecolor="#000000">
            <v:path arrowok="t"/>
          </v:shape>
          <w10:wrap type="none"/>
        </v:group>
      </w:pict>
    </w:r>
    <w:r>
      <w:rPr/>
      <w:pict>
        <v:shape style="position:absolute;margin-left:430.519989pt;margin-top:64.788124pt;width:77.75pt;height:13.05pt;mso-position-horizontal-relative:page;mso-position-vertical-relative:page;z-index:-1157680"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19998pt;margin-top:24.839975pt;width:153pt;height:26.52pt;mso-position-horizontal-relative:page;mso-position-vertical-relative:page;z-index:-1157464" type="#_x0000_t75" stroked="false">
          <v:imagedata r:id="rId1" o:title=""/>
        </v:shape>
      </w:pict>
    </w:r>
    <w:r>
      <w:rPr/>
      <w:pict>
        <v:shape style="position:absolute;margin-left:686.359985pt;margin-top:41.3881pt;width:77.75pt;height:13.05pt;mso-position-horizontal-relative:page;mso-position-vertical-relative:page;z-index:-1157440"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1592" type="#_x0000_t75" stroked="false">
          <v:imagedata r:id="rId1" o:title=""/>
        </v:shape>
      </w:pict>
    </w:r>
    <w:r>
      <w:rPr/>
      <w:pict>
        <v:group style="position:absolute;margin-left:98.879997pt;margin-top:74.760025pt;width:414.25pt;height:.1pt;mso-position-horizontal-relative:page;mso-position-vertical-relative:page;z-index:-1161568"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435.440002pt;margin-top:60.58815pt;width:77.75pt;height:13.05pt;mso-position-horizontal-relative:page;mso-position-vertical-relative:page;z-index:-116154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r>
      <w:rPr/>
      <w:pict>
        <v:shape style="position:absolute;margin-left:98pt;margin-top:79.767525pt;width:74pt;height:14pt;mso-position-horizontal-relative:page;mso-position-vertical-relative:page;z-index:-1161520" type="#_x0000_t202" filled="false" stroked="false">
          <v:textbox inset="0,0,0,0">
            <w:txbxContent>
              <w:p>
                <w:pPr>
                  <w:pStyle w:val="BodyText"/>
                  <w:spacing w:line="260" w:lineRule="exact" w:before="0"/>
                  <w:ind w:left="20" w:right="0"/>
                  <w:jc w:val="left"/>
                </w:pPr>
                <w:r>
                  <w:rPr/>
                  <w:t>度的适用性。</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8.240002pt;width:153pt;height:26.52pt;mso-position-horizontal-relative:page;mso-position-vertical-relative:page;z-index:-1157392" type="#_x0000_t75" stroked="false">
          <v:imagedata r:id="rId1" o:title=""/>
        </v:shape>
      </w:pict>
    </w:r>
    <w:r>
      <w:rPr/>
      <w:pict>
        <v:group style="position:absolute;margin-left:84.959999pt;margin-top:78.959999pt;width:425.3pt;height:.1pt;mso-position-horizontal-relative:page;mso-position-vertical-relative:page;z-index:-1157368" coordorigin="1699,1579" coordsize="8506,2">
          <v:shape style="position:absolute;left:1699;top:1579;width:8506;height:2" coordorigin="1699,1579" coordsize="8506,0" path="m1699,1579l10205,1579e" filled="false" stroked="true" strokeweight=".48pt" strokecolor="#000000">
            <v:path arrowok="t"/>
          </v:shape>
          <w10:wrap type="none"/>
        </v:group>
      </w:pict>
    </w:r>
    <w:r>
      <w:rPr/>
      <w:pict>
        <v:shape style="position:absolute;margin-left:426.079987pt;margin-top:64.788124pt;width:77.75pt;height:13.05pt;mso-position-horizontal-relative:page;mso-position-vertical-relative:page;z-index:-115734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1472" type="#_x0000_t75" stroked="false">
          <v:imagedata r:id="rId1" o:title=""/>
        </v:shape>
      </w:pict>
    </w:r>
    <w:r>
      <w:rPr/>
      <w:pict>
        <v:group style="position:absolute;margin-left:98.879997pt;margin-top:74.760025pt;width:414.25pt;height:.1pt;mso-position-horizontal-relative:page;mso-position-vertical-relative:page;z-index:-1161448"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435.440002pt;margin-top:60.58815pt;width:77.75pt;height:13.05pt;mso-position-horizontal-relative:page;mso-position-vertical-relative:page;z-index:-116142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xbxContent>
          </v:textbox>
          <w10:wrap type="none"/>
        </v:shape>
      </w:pict>
    </w:r>
    <w:r>
      <w:rPr/>
      <w:pict>
        <v:shape style="position:absolute;margin-left:98pt;margin-top:79.767525pt;width:170pt;height:14pt;mso-position-horizontal-relative:page;mso-position-vertical-relative:page;z-index:-1161400" type="#_x0000_t202" filled="false" stroked="false">
          <v:textbox inset="0,0,0,0">
            <w:txbxContent>
              <w:p>
                <w:pPr>
                  <w:pStyle w:val="BodyText"/>
                  <w:spacing w:line="260" w:lineRule="exact" w:before="0"/>
                  <w:ind w:left="20" w:right="0"/>
                  <w:jc w:val="left"/>
                </w:pPr>
                <w:r>
                  <w:rPr/>
                  <w:t>的领导下负责处理分管的工作。</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1352" type="#_x0000_t75" stroked="false">
          <v:imagedata r:id="rId1" o:title=""/>
        </v:shape>
      </w:pict>
    </w:r>
    <w:r>
      <w:rPr/>
      <w:pict>
        <v:group style="position:absolute;margin-left:98.879997pt;margin-top:74.760025pt;width:414.25pt;height:.1pt;mso-position-horizontal-relative:page;mso-position-vertical-relative:page;z-index:-1161328"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98pt;margin-top:60.58815pt;width:415.2pt;height:33.2pt;mso-position-horizontal-relative:page;mso-position-vertical-relative:page;z-index:-1161304" type="#_x0000_t202" filled="false" stroked="false">
          <v:textbox inset="0,0,0,0">
            <w:txbxContent>
              <w:p>
                <w:pPr>
                  <w:spacing w:line="245" w:lineRule="exact" w:before="0"/>
                  <w:ind w:left="676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t>本，不断提升公司的投资价值及核心竞争力；公司创导绿色交易，探索全新食</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pt;margin-top:43.920025pt;width:153pt;height:26.52pt;mso-position-horizontal-relative:page;mso-position-vertical-relative:page;z-index:-1161256" type="#_x0000_t75" stroked="false">
          <v:imagedata r:id="rId1" o:title=""/>
        </v:shape>
      </w:pict>
    </w:r>
    <w:r>
      <w:rPr/>
      <w:pict>
        <v:group style="position:absolute;margin-left:98.879997pt;margin-top:74.760025pt;width:414.25pt;height:.1pt;mso-position-horizontal-relative:page;mso-position-vertical-relative:page;z-index:-1161232" coordorigin="1978,1495" coordsize="8285,2">
          <v:shape style="position:absolute;left:1978;top:1495;width:8285;height:2" coordorigin="1978,1495" coordsize="8285,0" path="m1978,1495l10262,1495e" filled="false" stroked="true" strokeweight=".48pt" strokecolor="#000000">
            <v:path arrowok="t"/>
          </v:shape>
          <w10:wrap type="none"/>
        </v:group>
      </w:pict>
    </w:r>
    <w:r>
      <w:rPr/>
      <w:pict>
        <v:shape style="position:absolute;margin-left:122pt;margin-top:60.58815pt;width:391.2pt;height:33.2pt;mso-position-horizontal-relative:page;mso-position-vertical-relative:page;z-index:-1161208" type="#_x0000_t202" filled="false" stroked="false">
          <v:textbox inset="0,0,0,0">
            <w:txbxContent>
              <w:p>
                <w:pPr>
                  <w:spacing w:line="245" w:lineRule="exact" w:before="0"/>
                  <w:ind w:left="20" w:right="0" w:firstLine="6268"/>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p>
                <w:pPr>
                  <w:pStyle w:val="BodyText"/>
                  <w:spacing w:line="240" w:lineRule="auto" w:before="84"/>
                  <w:ind w:left="20" w:right="0"/>
                  <w:jc w:val="left"/>
                </w:pPr>
                <w:r>
                  <w:rPr/>
                  <w:t>公司严格执行国家统一的会计准则并制</w:t>
                </w:r>
                <w:r>
                  <w:rPr>
                    <w:spacing w:val="-46"/>
                  </w:rPr>
                  <w:t>定</w:t>
                </w:r>
                <w:r>
                  <w:rPr/>
                  <w:t>《财务管理规定</w:t>
                </w:r>
                <w:r>
                  <w:rPr>
                    <w:spacing w:val="-120"/>
                  </w:rPr>
                  <w:t>》</w:t>
                </w:r>
                <w:r>
                  <w:rPr>
                    <w:spacing w:val="-46"/>
                  </w:rPr>
                  <w:t>，</w:t>
                </w:r>
                <w:r>
                  <w:rPr/>
                  <w:t>做好会计基础</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6"/>
      <w:ind w:left="300"/>
    </w:pPr>
    <w:rPr>
      <w:rFonts w:ascii="宋体" w:hAnsi="宋体" w:eastAsia="宋体"/>
      <w:sz w:val="24"/>
      <w:szCs w:val="24"/>
    </w:rPr>
  </w:style>
  <w:style w:styleId="Heading1" w:type="paragraph">
    <w:name w:val="Heading 1"/>
    <w:basedOn w:val="Normal"/>
    <w:uiPriority w:val="1"/>
    <w:qFormat/>
    <w:pPr>
      <w:ind w:left="1"/>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95"/>
      <w:outlineLvl w:val="2"/>
    </w:pPr>
    <w:rPr>
      <w:rFonts w:ascii="宋体" w:hAnsi="宋体" w:eastAsia="宋体"/>
      <w:sz w:val="32"/>
      <w:szCs w:val="32"/>
    </w:rPr>
  </w:style>
  <w:style w:styleId="Heading3" w:type="paragraph">
    <w:name w:val="Heading 3"/>
    <w:basedOn w:val="Normal"/>
    <w:uiPriority w:val="1"/>
    <w:qFormat/>
    <w:pPr>
      <w:ind w:left="19"/>
      <w:outlineLvl w:val="3"/>
    </w:pPr>
    <w:rPr>
      <w:rFonts w:ascii="微软雅黑" w:hAnsi="微软雅黑" w:eastAsia="微软雅黑"/>
      <w:b/>
      <w:bCs/>
      <w:sz w:val="28"/>
      <w:szCs w:val="28"/>
    </w:rPr>
  </w:style>
  <w:style w:styleId="Heading4" w:type="paragraph">
    <w:name w:val="Heading 4"/>
    <w:basedOn w:val="Normal"/>
    <w:uiPriority w:val="1"/>
    <w:qFormat/>
    <w:pPr>
      <w:ind w:left="780"/>
      <w:outlineLvl w:val="4"/>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R@szap.com" TargetMode="External"/><Relationship Id="rId9" Type="http://schemas.openxmlformats.org/officeDocument/2006/relationships/hyperlink" Target="http://www.szap.com/" TargetMode="External"/><Relationship Id="rId10" Type="http://schemas.openxmlformats.org/officeDocument/2006/relationships/hyperlink" Target="mailto:a0061@163.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image" Target="media/image2.png"/><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header" Target="header8.xml"/><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30" Type="http://schemas.openxmlformats.org/officeDocument/2006/relationships/header" Target="header10.xml"/><Relationship Id="rId31" Type="http://schemas.openxmlformats.org/officeDocument/2006/relationships/footer" Target="footer11.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yperlink" Target="http://baike.baidu.com/view/1072885.htm" TargetMode="External"/><Relationship Id="rId36" Type="http://schemas.openxmlformats.org/officeDocument/2006/relationships/hyperlink" Target="http://baike.baidu.com/view/60164.htm" TargetMode="Externa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header" Target="header13.xml"/><Relationship Id="rId40" Type="http://schemas.openxmlformats.org/officeDocument/2006/relationships/footer" Target="footer15.xml"/><Relationship Id="rId41" Type="http://schemas.openxmlformats.org/officeDocument/2006/relationships/header" Target="header14.xml"/><Relationship Id="rId42" Type="http://schemas.openxmlformats.org/officeDocument/2006/relationships/footer" Target="footer16.xml"/><Relationship Id="rId43" Type="http://schemas.openxmlformats.org/officeDocument/2006/relationships/image" Target="media/image3.png"/><Relationship Id="rId44" Type="http://schemas.openxmlformats.org/officeDocument/2006/relationships/header" Target="header15.xml"/><Relationship Id="rId45" Type="http://schemas.openxmlformats.org/officeDocument/2006/relationships/header" Target="header16.xml"/><Relationship Id="rId46" Type="http://schemas.openxmlformats.org/officeDocument/2006/relationships/header" Target="header17.xml"/><Relationship Id="rId47" Type="http://schemas.openxmlformats.org/officeDocument/2006/relationships/footer" Target="footer17.xml"/><Relationship Id="rId48" Type="http://schemas.openxmlformats.org/officeDocument/2006/relationships/header" Target="header18.xml"/><Relationship Id="rId49" Type="http://schemas.openxmlformats.org/officeDocument/2006/relationships/footer" Target="footer18.xml"/><Relationship Id="rId50" Type="http://schemas.openxmlformats.org/officeDocument/2006/relationships/header" Target="header19.xml"/><Relationship Id="rId51" Type="http://schemas.openxmlformats.org/officeDocument/2006/relationships/footer" Target="footer19.xml"/><Relationship Id="rId52" Type="http://schemas.openxmlformats.org/officeDocument/2006/relationships/header" Target="header20.xml"/><Relationship Id="rId53" Type="http://schemas.openxmlformats.org/officeDocument/2006/relationships/footer" Target="footer20.xml"/><Relationship Id="rId54" Type="http://schemas.openxmlformats.org/officeDocument/2006/relationships/header" Target="header21.xml"/><Relationship Id="rId55" Type="http://schemas.openxmlformats.org/officeDocument/2006/relationships/footer" Target="footer21.xml"/><Relationship Id="rId56" Type="http://schemas.openxmlformats.org/officeDocument/2006/relationships/header" Target="header22.xml"/><Relationship Id="rId57" Type="http://schemas.openxmlformats.org/officeDocument/2006/relationships/hyperlink" Target="http://news.hexun.com/company" TargetMode="External"/><Relationship Id="rId58" Type="http://schemas.openxmlformats.org/officeDocument/2006/relationships/header" Target="header23.xml"/><Relationship Id="rId59" Type="http://schemas.openxmlformats.org/officeDocument/2006/relationships/footer" Target="footer22.xml"/><Relationship Id="rId60" Type="http://schemas.openxmlformats.org/officeDocument/2006/relationships/header" Target="header24.xml"/><Relationship Id="rId61" Type="http://schemas.openxmlformats.org/officeDocument/2006/relationships/footer" Target="footer23.xml"/><Relationship Id="rId62" Type="http://schemas.openxmlformats.org/officeDocument/2006/relationships/header" Target="header25.xml"/><Relationship Id="rId63" Type="http://schemas.openxmlformats.org/officeDocument/2006/relationships/header" Target="header26.xml"/><Relationship Id="rId64" Type="http://schemas.openxmlformats.org/officeDocument/2006/relationships/footer" Target="footer24.xml"/><Relationship Id="rId65" Type="http://schemas.openxmlformats.org/officeDocument/2006/relationships/header" Target="header27.xml"/><Relationship Id="rId66" Type="http://schemas.openxmlformats.org/officeDocument/2006/relationships/footer" Target="footer25.xml"/><Relationship Id="rId67" Type="http://schemas.openxmlformats.org/officeDocument/2006/relationships/header" Target="header28.xml"/><Relationship Id="rId68" Type="http://schemas.openxmlformats.org/officeDocument/2006/relationships/header" Target="header29.xml"/><Relationship Id="rId69" Type="http://schemas.openxmlformats.org/officeDocument/2006/relationships/header" Target="header30.xml"/><Relationship Id="rId70" Type="http://schemas.openxmlformats.org/officeDocument/2006/relationships/header" Target="header31.xml"/><Relationship Id="rId71" Type="http://schemas.openxmlformats.org/officeDocument/2006/relationships/footer" Target="footer26.xml"/><Relationship Id="rId72" Type="http://schemas.openxmlformats.org/officeDocument/2006/relationships/header" Target="header32.xml"/><Relationship Id="rId73" Type="http://schemas.openxmlformats.org/officeDocument/2006/relationships/header" Target="header33.xml"/><Relationship Id="rId74" Type="http://schemas.openxmlformats.org/officeDocument/2006/relationships/header" Target="header34.xml"/><Relationship Id="rId75" Type="http://schemas.openxmlformats.org/officeDocument/2006/relationships/header" Target="header35.xml"/><Relationship Id="rId76" Type="http://schemas.openxmlformats.org/officeDocument/2006/relationships/header" Target="header36.xml"/><Relationship Id="rId77" Type="http://schemas.openxmlformats.org/officeDocument/2006/relationships/header" Target="head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27.xml"/><Relationship Id="rId81" Type="http://schemas.openxmlformats.org/officeDocument/2006/relationships/header" Target="header40.xml"/><Relationship Id="rId82" Type="http://schemas.openxmlformats.org/officeDocument/2006/relationships/header" Target="header41.xml"/><Relationship Id="rId83" Type="http://schemas.openxmlformats.org/officeDocument/2006/relationships/header" Target="header42.xml"/><Relationship Id="rId84" Type="http://schemas.openxmlformats.org/officeDocument/2006/relationships/header" Target="header43.xml"/><Relationship Id="rId85" Type="http://schemas.openxmlformats.org/officeDocument/2006/relationships/header" Target="header44.xml"/><Relationship Id="rId86" Type="http://schemas.openxmlformats.org/officeDocument/2006/relationships/header" Target="header45.xml"/><Relationship Id="rId87" Type="http://schemas.openxmlformats.org/officeDocument/2006/relationships/footer" Target="footer28.xml"/><Relationship Id="rId88" Type="http://schemas.openxmlformats.org/officeDocument/2006/relationships/header" Target="header46.xml"/><Relationship Id="rId89" Type="http://schemas.openxmlformats.org/officeDocument/2006/relationships/footer" Target="footer29.xml"/><Relationship Id="rId90" Type="http://schemas.openxmlformats.org/officeDocument/2006/relationships/footer" Target="footer30.xml"/><Relationship Id="rId91" Type="http://schemas.openxmlformats.org/officeDocument/2006/relationships/footer" Target="footer31.xml"/><Relationship Id="rId92" Type="http://schemas.openxmlformats.org/officeDocument/2006/relationships/header" Target="header47.xml"/><Relationship Id="rId93" Type="http://schemas.openxmlformats.org/officeDocument/2006/relationships/footer" Target="footer32.xml"/><Relationship Id="rId94" Type="http://schemas.openxmlformats.org/officeDocument/2006/relationships/header" Target="header48.xml"/><Relationship Id="rId95" Type="http://schemas.openxmlformats.org/officeDocument/2006/relationships/footer" Target="footer33.xml"/><Relationship Id="rId96" Type="http://schemas.openxmlformats.org/officeDocument/2006/relationships/header" Target="header49.xml"/><Relationship Id="rId97" Type="http://schemas.openxmlformats.org/officeDocument/2006/relationships/footer" Target="footer34.xml"/><Relationship Id="rId98" Type="http://schemas.openxmlformats.org/officeDocument/2006/relationships/footer" Target="footer35.xml"/><Relationship Id="rId99" Type="http://schemas.openxmlformats.org/officeDocument/2006/relationships/footer" Target="footer36.xml"/><Relationship Id="rId100" Type="http://schemas.openxmlformats.org/officeDocument/2006/relationships/header" Target="header50.xml"/><Relationship Id="rId101" Type="http://schemas.openxmlformats.org/officeDocument/2006/relationships/footer" Target="footer37.xml"/><Relationship Id="rId102" Type="http://schemas.openxmlformats.org/officeDocument/2006/relationships/header" Target="header51.xml"/><Relationship Id="rId103" Type="http://schemas.openxmlformats.org/officeDocument/2006/relationships/footer" Target="footer38.xml"/><Relationship Id="rId104" Type="http://schemas.openxmlformats.org/officeDocument/2006/relationships/footer" Target="footer39.xml"/><Relationship Id="rId105" Type="http://schemas.openxmlformats.org/officeDocument/2006/relationships/footer" Target="footer40.xml"/><Relationship Id="rId106" Type="http://schemas.openxmlformats.org/officeDocument/2006/relationships/header" Target="header52.xml"/><Relationship Id="rId107" Type="http://schemas.openxmlformats.org/officeDocument/2006/relationships/footer" Target="footer41.xml"/><Relationship Id="rId108" Type="http://schemas.openxmlformats.org/officeDocument/2006/relationships/footer" Target="footer42.xml"/><Relationship Id="rId109" Type="http://schemas.openxmlformats.org/officeDocument/2006/relationships/header" Target="header53.xml"/><Relationship Id="rId110" Type="http://schemas.openxmlformats.org/officeDocument/2006/relationships/footer" Target="footer43.xml"/><Relationship Id="rId111" Type="http://schemas.openxmlformats.org/officeDocument/2006/relationships/footer" Target="footer44.xml"/><Relationship Id="rId112" Type="http://schemas.openxmlformats.org/officeDocument/2006/relationships/header" Target="header54.xml"/><Relationship Id="rId113" Type="http://schemas.openxmlformats.org/officeDocument/2006/relationships/footer" Target="footer45.xml"/><Relationship Id="rId114" Type="http://schemas.openxmlformats.org/officeDocument/2006/relationships/header" Target="header55.xml"/><Relationship Id="rId115" Type="http://schemas.openxmlformats.org/officeDocument/2006/relationships/footer" Target="footer46.xml"/><Relationship Id="rId116" Type="http://schemas.openxmlformats.org/officeDocument/2006/relationships/header" Target="header56.xml"/><Relationship Id="rId117" Type="http://schemas.openxmlformats.org/officeDocument/2006/relationships/footer" Target="footer47.xml"/><Relationship Id="rId118" Type="http://schemas.openxmlformats.org/officeDocument/2006/relationships/footer" Target="footer48.xml"/><Relationship Id="rId119" Type="http://schemas.openxmlformats.org/officeDocument/2006/relationships/footer" Target="footer49.xml"/><Relationship Id="rId120" Type="http://schemas.openxmlformats.org/officeDocument/2006/relationships/header" Target="header57.xml"/><Relationship Id="rId121" Type="http://schemas.openxmlformats.org/officeDocument/2006/relationships/footer" Target="footer50.xml"/><Relationship Id="rId122" Type="http://schemas.openxmlformats.org/officeDocument/2006/relationships/footer" Target="footer51.xml"/><Relationship Id="rId123" Type="http://schemas.openxmlformats.org/officeDocument/2006/relationships/footer" Target="footer52.xml"/><Relationship Id="rId124" Type="http://schemas.openxmlformats.org/officeDocument/2006/relationships/footer" Target="footer53.xml"/><Relationship Id="rId125" Type="http://schemas.openxmlformats.org/officeDocument/2006/relationships/header" Target="header58.xml"/><Relationship Id="rId126" Type="http://schemas.openxmlformats.org/officeDocument/2006/relationships/footer" Target="footer54.xml"/><Relationship Id="rId127" Type="http://schemas.openxmlformats.org/officeDocument/2006/relationships/footer" Target="footer55.xml"/><Relationship Id="rId128" Type="http://schemas.openxmlformats.org/officeDocument/2006/relationships/footer" Target="footer56.xml"/><Relationship Id="rId129" Type="http://schemas.openxmlformats.org/officeDocument/2006/relationships/header" Target="header59.xml"/><Relationship Id="rId130" Type="http://schemas.openxmlformats.org/officeDocument/2006/relationships/footer" Target="footer57.xml"/><Relationship Id="rId131" Type="http://schemas.openxmlformats.org/officeDocument/2006/relationships/header" Target="header60.xml"/><Relationship Id="rId132" Type="http://schemas.openxmlformats.org/officeDocument/2006/relationships/footer" Target="footer58.xml"/><Relationship Id="rId133" Type="http://schemas.openxmlformats.org/officeDocument/2006/relationships/footer" Target="footer5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32.xml.rels><?xml version="1.0" encoding="UTF-8" standalone="yes"?>
<Relationships xmlns="http://schemas.openxmlformats.org/package/2006/relationships"><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1" Type="http://schemas.openxmlformats.org/officeDocument/2006/relationships/image" Target="media/image1.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s>

</file>

<file path=word/_rels/header35.xml.rels><?xml version="1.0" encoding="UTF-8" standalone="yes"?>
<Relationships xmlns="http://schemas.openxmlformats.org/package/2006/relationships"><Relationship Id="rId1" Type="http://schemas.openxmlformats.org/officeDocument/2006/relationships/image" Target="media/image1.png"/></Relationships>

</file>

<file path=word/_rels/header36.xml.rels><?xml version="1.0" encoding="UTF-8" standalone="yes"?>
<Relationships xmlns="http://schemas.openxmlformats.org/package/2006/relationships"><Relationship Id="rId1" Type="http://schemas.openxmlformats.org/officeDocument/2006/relationships/image" Target="media/image1.png"/></Relationships>

</file>

<file path=word/_rels/header37.xml.rels><?xml version="1.0" encoding="UTF-8" standalone="yes"?>
<Relationships xmlns="http://schemas.openxmlformats.org/package/2006/relationships"><Relationship Id="rId1" Type="http://schemas.openxmlformats.org/officeDocument/2006/relationships/image" Target="media/image1.png"/></Relationships>

</file>

<file path=word/_rels/header38.xml.rels><?xml version="1.0" encoding="UTF-8" standalone="yes"?>
<Relationships xmlns="http://schemas.openxmlformats.org/package/2006/relationships"><Relationship Id="rId1" Type="http://schemas.openxmlformats.org/officeDocument/2006/relationships/image" Target="media/image1.png"/></Relationships>

</file>

<file path=word/_rels/header39.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40.xml.rels><?xml version="1.0" encoding="UTF-8" standalone="yes"?>
<Relationships xmlns="http://schemas.openxmlformats.org/package/2006/relationships"><Relationship Id="rId1" Type="http://schemas.openxmlformats.org/officeDocument/2006/relationships/image" Target="media/image1.png"/></Relationships>

</file>

<file path=word/_rels/header41.xml.rels><?xml version="1.0" encoding="UTF-8" standalone="yes"?>
<Relationships xmlns="http://schemas.openxmlformats.org/package/2006/relationships"><Relationship Id="rId1" Type="http://schemas.openxmlformats.org/officeDocument/2006/relationships/image" Target="media/image1.png"/></Relationships>

</file>

<file path=word/_rels/header42.xml.rels><?xml version="1.0" encoding="UTF-8" standalone="yes"?>
<Relationships xmlns="http://schemas.openxmlformats.org/package/2006/relationships"><Relationship Id="rId1" Type="http://schemas.openxmlformats.org/officeDocument/2006/relationships/image" Target="media/image1.png"/></Relationships>

</file>

<file path=word/_rels/header43.xml.rels><?xml version="1.0" encoding="UTF-8" standalone="yes"?>
<Relationships xmlns="http://schemas.openxmlformats.org/package/2006/relationships"><Relationship Id="rId1" Type="http://schemas.openxmlformats.org/officeDocument/2006/relationships/image" Target="media/image1.png"/></Relationships>

</file>

<file path=word/_rels/header44.xml.rels><?xml version="1.0" encoding="UTF-8" standalone="yes"?>
<Relationships xmlns="http://schemas.openxmlformats.org/package/2006/relationships"><Relationship Id="rId1" Type="http://schemas.openxmlformats.org/officeDocument/2006/relationships/image" Target="media/image1.png"/></Relationships>

</file>

<file path=word/_rels/header45.xml.rels><?xml version="1.0" encoding="UTF-8" standalone="yes"?>
<Relationships xmlns="http://schemas.openxmlformats.org/package/2006/relationships"><Relationship Id="rId1" Type="http://schemas.openxmlformats.org/officeDocument/2006/relationships/image" Target="media/image1.png"/></Relationships>

</file>

<file path=word/_rels/header46.xml.rels><?xml version="1.0" encoding="UTF-8" standalone="yes"?>
<Relationships xmlns="http://schemas.openxmlformats.org/package/2006/relationships"><Relationship Id="rId1" Type="http://schemas.openxmlformats.org/officeDocument/2006/relationships/image" Target="media/image1.png"/></Relationships>

</file>

<file path=word/_rels/header47.xml.rels><?xml version="1.0" encoding="UTF-8" standalone="yes"?>
<Relationships xmlns="http://schemas.openxmlformats.org/package/2006/relationships"><Relationship Id="rId1" Type="http://schemas.openxmlformats.org/officeDocument/2006/relationships/image" Target="media/image1.png"/></Relationships>

</file>

<file path=word/_rels/header48.xml.rels><?xml version="1.0" encoding="UTF-8" standalone="yes"?>
<Relationships xmlns="http://schemas.openxmlformats.org/package/2006/relationships"><Relationship Id="rId1" Type="http://schemas.openxmlformats.org/officeDocument/2006/relationships/image" Target="media/image1.png"/></Relationships>

</file>

<file path=word/_rels/header49.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50.xml.rels><?xml version="1.0" encoding="UTF-8" standalone="yes"?>
<Relationships xmlns="http://schemas.openxmlformats.org/package/2006/relationships"><Relationship Id="rId1" Type="http://schemas.openxmlformats.org/officeDocument/2006/relationships/image" Target="media/image1.png"/></Relationships>

</file>

<file path=word/_rels/header51.xml.rels><?xml version="1.0" encoding="UTF-8" standalone="yes"?>
<Relationships xmlns="http://schemas.openxmlformats.org/package/2006/relationships"><Relationship Id="rId1" Type="http://schemas.openxmlformats.org/officeDocument/2006/relationships/image" Target="media/image1.png"/></Relationships>

</file>

<file path=word/_rels/header52.xml.rels><?xml version="1.0" encoding="UTF-8" standalone="yes"?>
<Relationships xmlns="http://schemas.openxmlformats.org/package/2006/relationships"><Relationship Id="rId1" Type="http://schemas.openxmlformats.org/officeDocument/2006/relationships/image" Target="media/image1.png"/></Relationships>

</file>

<file path=word/_rels/header53.xml.rels><?xml version="1.0" encoding="UTF-8" standalone="yes"?>
<Relationships xmlns="http://schemas.openxmlformats.org/package/2006/relationships"><Relationship Id="rId1" Type="http://schemas.openxmlformats.org/officeDocument/2006/relationships/image" Target="media/image1.png"/></Relationships>

</file>

<file path=word/_rels/header54.xml.rels><?xml version="1.0" encoding="UTF-8" standalone="yes"?>
<Relationships xmlns="http://schemas.openxmlformats.org/package/2006/relationships"><Relationship Id="rId1" Type="http://schemas.openxmlformats.org/officeDocument/2006/relationships/image" Target="media/image1.png"/></Relationships>

</file>

<file path=word/_rels/header55.xml.rels><?xml version="1.0" encoding="UTF-8" standalone="yes"?>
<Relationships xmlns="http://schemas.openxmlformats.org/package/2006/relationships"><Relationship Id="rId1" Type="http://schemas.openxmlformats.org/officeDocument/2006/relationships/image" Target="media/image1.png"/></Relationships>

</file>

<file path=word/_rels/header59.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60.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dcterms:created xsi:type="dcterms:W3CDTF">2020-05-03T11:02:10Z</dcterms:created>
  <dcterms:modified xsi:type="dcterms:W3CDTF">2020-05-03T11:02:10Z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2012-04-06T00:00:00Z</vt:filetime>
  </property>
  <property fmtid="{D5CDD505-2E9C-101B-9397-08002B2CF9AE}" pid="3" name="Creator">
    <vt:lpwstr>WPS Office 个人版</vt:lpwstr>
  </property>
  <property fmtid="{D5CDD505-2E9C-101B-9397-08002B2CF9AE}" pid="4" name="LastSaved">
    <vt:filetime>2012-04-06T00:00:00Z</vt:filetime>
  </property>
</Properties>
</file>