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3054350" cy="25603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54350" cy="2560320"/>
                    </a:xfrm>
                    <a:prstGeom prst="rect"/>
                  </pic:spPr>
                </pic:pic>
              </a:graphicData>
            </a:graphic>
          </wp:inline>
        </w:drawing>
      </w:r>
    </w:p>
    <w:p>
      <w:pPr>
        <w:widowControl w:val="0"/>
        <w:spacing w:after="1739" w:line="1" w:lineRule="exact"/>
      </w:pPr>
    </w:p>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2017</w:t>
      </w:r>
      <w:r>
        <w:rPr>
          <w:color w:val="000000"/>
          <w:spacing w:val="0"/>
          <w:w w:val="100"/>
          <w:position w:val="0"/>
        </w:rPr>
        <w:t>年度报告</w:t>
      </w:r>
      <w:bookmarkEnd w:id="0"/>
      <w:bookmarkEnd w:id="1"/>
      <w:bookmarkEnd w:id="2"/>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180" w:right="1109" w:bottom="2180" w:left="1114" w:header="0" w:footer="3" w:gutter="0"/>
          <w:cols w:space="720"/>
          <w:noEndnote/>
          <w:rtlGutter w:val="0"/>
          <w:docGrid w:linePitch="360"/>
        </w:sectPr>
      </w:pPr>
      <w:r>
        <w:rPr>
          <w:b/>
          <w:bCs/>
          <w:color w:val="000000"/>
          <w:spacing w:val="0"/>
          <w:w w:val="100"/>
          <w:position w:val="0"/>
        </w:rPr>
        <w:t>（公告编号：</w:t>
      </w:r>
      <w:r>
        <w:rPr>
          <w:rFonts w:ascii="Times New Roman" w:eastAsia="Times New Roman" w:hAnsi="Times New Roman" w:cs="Times New Roman"/>
          <w:b/>
          <w:bCs/>
          <w:color w:val="000000"/>
          <w:spacing w:val="0"/>
          <w:w w:val="100"/>
          <w:position w:val="0"/>
        </w:rPr>
        <w:t>2018-35</w:t>
      </w:r>
      <w:r>
        <w:rPr>
          <w:b/>
          <w:bCs/>
          <w:color w:val="000000"/>
          <w:spacing w:val="0"/>
          <w:w w:val="100"/>
          <w:position w:val="0"/>
        </w:rPr>
        <w:t>）</w:t>
      </w:r>
    </w:p>
    <w:p>
      <w:pPr>
        <w:pStyle w:val="Style9"/>
        <w:keepNext/>
        <w:keepLines/>
        <w:widowControl w:val="0"/>
        <w:shd w:val="clear" w:color="auto" w:fill="auto"/>
        <w:bidi w:val="0"/>
        <w:spacing w:before="80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5"/>
        <w:keepNext w:val="0"/>
        <w:keepLines w:val="0"/>
        <w:widowControl w:val="0"/>
        <w:shd w:val="clear" w:color="auto" w:fill="auto"/>
        <w:bidi w:val="0"/>
        <w:spacing w:before="0" w:line="619" w:lineRule="exact"/>
        <w:ind w:left="0" w:right="0"/>
        <w:jc w:val="both"/>
      </w:pPr>
      <w:bookmarkStart w:id="6" w:name="bookmark6"/>
      <w:r>
        <w:rPr>
          <w:color w:val="000000"/>
          <w:spacing w:val="0"/>
          <w:w w:val="100"/>
          <w:position w:val="0"/>
        </w:rPr>
        <w:t>本公司董事会、监事会及董事、监事、高级管理人员保证年度报告内容的 真实、准确、完整，不存在虚假记载、误导性陈述或重大遗漏，并对其内容的 真实性、准确性和完整性承担个别和连带的法律责任。</w:t>
      </w:r>
      <w:bookmarkEnd w:id="6"/>
    </w:p>
    <w:p>
      <w:pPr>
        <w:pStyle w:val="Style5"/>
        <w:keepNext w:val="0"/>
        <w:keepLines w:val="0"/>
        <w:widowControl w:val="0"/>
        <w:shd w:val="clear" w:color="auto" w:fill="auto"/>
        <w:bidi w:val="0"/>
        <w:spacing w:before="0" w:line="624" w:lineRule="exact"/>
        <w:ind w:left="0" w:right="0"/>
        <w:jc w:val="both"/>
      </w:pPr>
      <w:r>
        <w:rPr>
          <w:color w:val="000000"/>
          <w:spacing w:val="0"/>
          <w:w w:val="100"/>
          <w:position w:val="0"/>
        </w:rPr>
        <w:t>公司法定代表人蔡颖女士、总裁胡翔海先生、财务总监张磊先生、会计机 构负责人向自力先生声明：保证年度报告中财务报告的真实、准确、完整。</w:t>
      </w:r>
    </w:p>
    <w:p>
      <w:pPr>
        <w:pStyle w:val="Style5"/>
        <w:keepNext w:val="0"/>
        <w:keepLines w:val="0"/>
        <w:widowControl w:val="0"/>
        <w:shd w:val="clear" w:color="auto" w:fill="auto"/>
        <w:bidi w:val="0"/>
        <w:spacing w:before="0" w:line="624" w:lineRule="exact"/>
        <w:ind w:left="0" w:right="0"/>
        <w:jc w:val="both"/>
      </w:pPr>
      <w:r>
        <w:rPr>
          <w:color w:val="000000"/>
          <w:spacing w:val="0"/>
          <w:w w:val="100"/>
          <w:position w:val="0"/>
        </w:rPr>
        <w:t>审议本报告的董事会会议为公司第八届董事会第十三次会议。董事长蔡颖 女士因公未出席第八届董事会第十三次会议，委托董事、总裁胡翔海先生代为 出席并表决；董事黄守岩先生因公未出席第八届董事会第十三次会议，委托独 立董事梅月欣女士代为出席并表决；董事周文先生因公未出席第八届董事会第 十三次会议，委托董事陈小华先生代为出席并表决。其余董事均出席了本次会 议。</w:t>
      </w:r>
    </w:p>
    <w:p>
      <w:pPr>
        <w:pStyle w:val="Style5"/>
        <w:keepNext w:val="0"/>
        <w:keepLines w:val="0"/>
        <w:widowControl w:val="0"/>
        <w:shd w:val="clear" w:color="auto" w:fill="auto"/>
        <w:bidi w:val="0"/>
        <w:spacing w:before="0" w:line="619" w:lineRule="exact"/>
        <w:ind w:left="0" w:right="0"/>
        <w:jc w:val="both"/>
      </w:pPr>
      <w:r>
        <w:rPr>
          <w:color w:val="000000"/>
          <w:spacing w:val="0"/>
          <w:w w:val="100"/>
          <w:position w:val="0"/>
        </w:rPr>
        <w:t>公司经第八届董事会第十三次会议审议通过的利润分配预案为：以公司截 至本报告披露日的总股本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rPr>
        <w:t>0.5</w:t>
      </w:r>
      <w:r>
        <w:rPr>
          <w:color w:val="000000"/>
          <w:spacing w:val="0"/>
          <w:w w:val="100"/>
          <w:position w:val="0"/>
        </w:rPr>
        <w:t>元（含税），本年度暂不以公积金转增股本。本利润分配预案尚须提交 公司</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年度股东大会审议通过后实施。</w:t>
      </w:r>
    </w:p>
    <w:p>
      <w:pPr>
        <w:pStyle w:val="Style5"/>
        <w:keepNext w:val="0"/>
        <w:keepLines w:val="0"/>
        <w:widowControl w:val="0"/>
        <w:shd w:val="clear" w:color="auto" w:fill="auto"/>
        <w:bidi w:val="0"/>
        <w:spacing w:before="0" w:line="634" w:lineRule="exact"/>
        <w:ind w:left="0" w:right="0"/>
        <w:jc w:val="both"/>
      </w:pPr>
      <w:r>
        <w:rPr>
          <w:color w:val="000000"/>
          <w:spacing w:val="0"/>
          <w:w w:val="100"/>
          <w:position w:val="0"/>
        </w:rPr>
        <w:t>公司农产品批发市场业务面临的机遇和挑战以及农产品批发市场行业和政 策环境变化等内容详见本报告第四节经营情况讨论与分析。</w:t>
      </w:r>
    </w:p>
    <w:p>
      <w:pPr>
        <w:pStyle w:val="Style5"/>
        <w:keepNext w:val="0"/>
        <w:keepLines w:val="0"/>
        <w:widowControl w:val="0"/>
        <w:shd w:val="clear" w:color="auto" w:fill="auto"/>
        <w:bidi w:val="0"/>
        <w:spacing w:before="0" w:after="840" w:line="240" w:lineRule="auto"/>
        <w:ind w:left="0" w:right="0" w:firstLine="0"/>
        <w:jc w:val="center"/>
      </w:pPr>
      <w:r>
        <w:rPr>
          <w:b/>
          <w:bCs/>
          <w:color w:val="000000"/>
          <w:spacing w:val="0"/>
          <w:w w:val="100"/>
          <w:position w:val="0"/>
        </w:rPr>
        <w:t>目录</w:t>
      </w:r>
    </w:p>
    <w:p>
      <w:pPr>
        <w:pStyle w:val="Style12"/>
        <w:keepNext w:val="0"/>
        <w:keepLines w:val="0"/>
        <w:widowControl w:val="0"/>
        <w:shd w:val="clear" w:color="auto" w:fill="auto"/>
        <w:tabs>
          <w:tab w:pos="1021" w:val="left"/>
          <w:tab w:leader="dot" w:pos="9612"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Calibri" w:eastAsia="Calibri" w:hAnsi="Calibri" w:cs="Calibri"/>
            <w:b/>
            <w:bCs/>
            <w:color w:val="000000"/>
            <w:spacing w:val="0"/>
            <w:w w:val="100"/>
            <w:position w:val="0"/>
            <w:sz w:val="28"/>
            <w:szCs w:val="28"/>
          </w:rPr>
          <w:t>2</w:t>
        </w:r>
      </w:hyperlink>
    </w:p>
    <w:p>
      <w:pPr>
        <w:pStyle w:val="Style12"/>
        <w:keepNext w:val="0"/>
        <w:keepLines w:val="0"/>
        <w:widowControl w:val="0"/>
        <w:shd w:val="clear" w:color="auto" w:fill="auto"/>
        <w:tabs>
          <w:tab w:leader="dot" w:pos="9612" w:val="right"/>
        </w:tabs>
        <w:bidi w:val="0"/>
        <w:spacing w:before="0" w:line="240" w:lineRule="auto"/>
        <w:ind w:left="0" w:right="0" w:firstLine="0"/>
        <w:jc w:val="both"/>
      </w:pPr>
      <w:hyperlink w:anchor="bookmark9" w:tooltip="Current Document">
        <w:r>
          <w:rPr>
            <w:color w:val="000000"/>
            <w:spacing w:val="0"/>
            <w:w w:val="100"/>
            <w:position w:val="0"/>
          </w:rPr>
          <w:t>第二节公司简介和主要财务指标</w:t>
        </w:r>
        <w:r>
          <w:rPr>
            <w:color w:val="000000"/>
            <w:spacing w:val="0"/>
            <w:w w:val="100"/>
            <w:position w:val="0"/>
          </w:rPr>
          <w:tab/>
        </w:r>
        <w:r>
          <w:rPr>
            <w:rFonts w:ascii="Calibri" w:eastAsia="Calibri" w:hAnsi="Calibri" w:cs="Calibri"/>
            <w:b/>
            <w:bCs/>
            <w:color w:val="000000"/>
            <w:spacing w:val="0"/>
            <w:w w:val="100"/>
            <w:position w:val="0"/>
            <w:sz w:val="28"/>
            <w:szCs w:val="28"/>
          </w:rPr>
          <w:t>7</w:t>
        </w:r>
      </w:hyperlink>
    </w:p>
    <w:p>
      <w:pPr>
        <w:pStyle w:val="Style12"/>
        <w:keepNext w:val="0"/>
        <w:keepLines w:val="0"/>
        <w:widowControl w:val="0"/>
        <w:shd w:val="clear" w:color="auto" w:fill="auto"/>
        <w:tabs>
          <w:tab w:pos="1021" w:val="left"/>
          <w:tab w:leader="dot" w:pos="9612" w:val="right"/>
        </w:tabs>
        <w:bidi w:val="0"/>
        <w:spacing w:before="0" w:line="240" w:lineRule="auto"/>
        <w:ind w:left="0" w:right="0" w:firstLine="0"/>
        <w:jc w:val="both"/>
      </w:pPr>
      <w:hyperlink w:anchor="bookmark102" w:tooltip="Current Document">
        <w:r>
          <w:rPr>
            <w:color w:val="000000"/>
            <w:spacing w:val="0"/>
            <w:w w:val="100"/>
            <w:position w:val="0"/>
          </w:rPr>
          <w:t>第三节</w:t>
          <w:tab/>
          <w:t>公司业务概要</w:t>
        </w:r>
        <w:r>
          <w:rPr>
            <w:color w:val="000000"/>
            <w:spacing w:val="0"/>
            <w:w w:val="100"/>
            <w:position w:val="0"/>
          </w:rPr>
          <w:tab/>
        </w:r>
        <w:r>
          <w:rPr>
            <w:rFonts w:ascii="Calibri" w:eastAsia="Calibri" w:hAnsi="Calibri" w:cs="Calibri"/>
            <w:b/>
            <w:bCs/>
            <w:color w:val="000000"/>
            <w:spacing w:val="0"/>
            <w:w w:val="100"/>
            <w:position w:val="0"/>
            <w:sz w:val="28"/>
            <w:szCs w:val="28"/>
          </w:rPr>
          <w:t>14</w:t>
        </w:r>
      </w:hyperlink>
    </w:p>
    <w:p>
      <w:pPr>
        <w:pStyle w:val="Style12"/>
        <w:keepNext w:val="0"/>
        <w:keepLines w:val="0"/>
        <w:widowControl w:val="0"/>
        <w:shd w:val="clear" w:color="auto" w:fill="auto"/>
        <w:tabs>
          <w:tab w:leader="dot" w:pos="9612" w:val="right"/>
        </w:tabs>
        <w:bidi w:val="0"/>
        <w:spacing w:before="0" w:line="240" w:lineRule="auto"/>
        <w:ind w:left="0" w:right="0" w:firstLine="0"/>
        <w:jc w:val="both"/>
      </w:pPr>
      <w:hyperlink w:anchor="bookmark126" w:tooltip="Current Document">
        <w:r>
          <w:rPr>
            <w:color w:val="000000"/>
            <w:spacing w:val="0"/>
            <w:w w:val="100"/>
            <w:position w:val="0"/>
          </w:rPr>
          <w:t>第四节经营情况讨论与分析</w:t>
        </w:r>
        <w:r>
          <w:rPr>
            <w:color w:val="000000"/>
            <w:spacing w:val="0"/>
            <w:w w:val="100"/>
            <w:position w:val="0"/>
          </w:rPr>
          <w:tab/>
        </w:r>
        <w:r>
          <w:rPr>
            <w:rFonts w:ascii="Calibri" w:eastAsia="Calibri" w:hAnsi="Calibri" w:cs="Calibri"/>
            <w:b/>
            <w:bCs/>
            <w:color w:val="000000"/>
            <w:spacing w:val="0"/>
            <w:w w:val="100"/>
            <w:position w:val="0"/>
            <w:sz w:val="28"/>
            <w:szCs w:val="28"/>
          </w:rPr>
          <w:t>15</w:t>
        </w:r>
      </w:hyperlink>
    </w:p>
    <w:p>
      <w:pPr>
        <w:pStyle w:val="Style12"/>
        <w:keepNext w:val="0"/>
        <w:keepLines w:val="0"/>
        <w:widowControl w:val="0"/>
        <w:shd w:val="clear" w:color="auto" w:fill="auto"/>
        <w:tabs>
          <w:tab w:pos="1021" w:val="left"/>
          <w:tab w:leader="dot" w:pos="9612" w:val="right"/>
        </w:tabs>
        <w:bidi w:val="0"/>
        <w:spacing w:before="0" w:line="240" w:lineRule="auto"/>
        <w:ind w:left="0" w:right="0" w:firstLine="0"/>
        <w:jc w:val="both"/>
      </w:pPr>
      <w:hyperlink w:anchor="bookmark424" w:tooltip="Current Document">
        <w:r>
          <w:rPr>
            <w:color w:val="000000"/>
            <w:spacing w:val="0"/>
            <w:w w:val="100"/>
            <w:position w:val="0"/>
          </w:rPr>
          <w:t>第五节</w:t>
          <w:tab/>
          <w:t>重要事项</w:t>
        </w:r>
        <w:r>
          <w:rPr>
            <w:color w:val="000000"/>
            <w:spacing w:val="0"/>
            <w:w w:val="100"/>
            <w:position w:val="0"/>
          </w:rPr>
          <w:tab/>
        </w:r>
        <w:r>
          <w:rPr>
            <w:rFonts w:ascii="Calibri" w:eastAsia="Calibri" w:hAnsi="Calibri" w:cs="Calibri"/>
            <w:b/>
            <w:bCs/>
            <w:color w:val="000000"/>
            <w:spacing w:val="0"/>
            <w:w w:val="100"/>
            <w:position w:val="0"/>
            <w:sz w:val="28"/>
            <w:szCs w:val="28"/>
          </w:rPr>
          <w:t>41</w:t>
        </w:r>
      </w:hyperlink>
    </w:p>
    <w:p>
      <w:pPr>
        <w:pStyle w:val="Style12"/>
        <w:keepNext w:val="0"/>
        <w:keepLines w:val="0"/>
        <w:widowControl w:val="0"/>
        <w:shd w:val="clear" w:color="auto" w:fill="auto"/>
        <w:tabs>
          <w:tab w:pos="1021" w:val="left"/>
          <w:tab w:leader="dot" w:pos="9612" w:val="right"/>
        </w:tabs>
        <w:bidi w:val="0"/>
        <w:spacing w:before="0" w:line="240" w:lineRule="auto"/>
        <w:ind w:left="0" w:right="0" w:firstLine="0"/>
        <w:jc w:val="both"/>
      </w:pPr>
      <w:hyperlink w:anchor="bookmark787" w:tooltip="Current Document">
        <w:r>
          <w:rPr>
            <w:color w:val="000000"/>
            <w:spacing w:val="0"/>
            <w:w w:val="100"/>
            <w:position w:val="0"/>
          </w:rPr>
          <w:t>第六节</w:t>
          <w:tab/>
          <w:t>股份变动及股东情况</w:t>
        </w:r>
        <w:r>
          <w:rPr>
            <w:color w:val="000000"/>
            <w:spacing w:val="0"/>
            <w:w w:val="100"/>
            <w:position w:val="0"/>
          </w:rPr>
          <w:tab/>
        </w:r>
        <w:r>
          <w:rPr>
            <w:rFonts w:ascii="Calibri" w:eastAsia="Calibri" w:hAnsi="Calibri" w:cs="Calibri"/>
            <w:b/>
            <w:bCs/>
            <w:color w:val="000000"/>
            <w:spacing w:val="0"/>
            <w:w w:val="100"/>
            <w:position w:val="0"/>
            <w:sz w:val="28"/>
            <w:szCs w:val="28"/>
          </w:rPr>
          <w:t>71</w:t>
        </w:r>
      </w:hyperlink>
    </w:p>
    <w:p>
      <w:pPr>
        <w:pStyle w:val="Style12"/>
        <w:keepNext w:val="0"/>
        <w:keepLines w:val="0"/>
        <w:widowControl w:val="0"/>
        <w:shd w:val="clear" w:color="auto" w:fill="auto"/>
        <w:tabs>
          <w:tab w:leader="dot" w:pos="9612" w:val="right"/>
        </w:tabs>
        <w:bidi w:val="0"/>
        <w:spacing w:before="0" w:line="240" w:lineRule="auto"/>
        <w:ind w:left="0" w:right="0" w:firstLine="0"/>
        <w:jc w:val="both"/>
      </w:pPr>
      <w:hyperlink w:anchor="bookmark879" w:tooltip="Current Document">
        <w:r>
          <w:rPr>
            <w:color w:val="000000"/>
            <w:spacing w:val="0"/>
            <w:w w:val="100"/>
            <w:position w:val="0"/>
          </w:rPr>
          <w:t>第七节优先股相关情况</w:t>
        </w:r>
        <w:r>
          <w:rPr>
            <w:color w:val="000000"/>
            <w:spacing w:val="0"/>
            <w:w w:val="100"/>
            <w:position w:val="0"/>
          </w:rPr>
          <w:tab/>
        </w:r>
        <w:r>
          <w:rPr>
            <w:rFonts w:ascii="Calibri" w:eastAsia="Calibri" w:hAnsi="Calibri" w:cs="Calibri"/>
            <w:b/>
            <w:bCs/>
            <w:color w:val="000000"/>
            <w:spacing w:val="0"/>
            <w:w w:val="100"/>
            <w:position w:val="0"/>
            <w:sz w:val="28"/>
            <w:szCs w:val="28"/>
          </w:rPr>
          <w:t>77</w:t>
        </w:r>
      </w:hyperlink>
    </w:p>
    <w:p>
      <w:pPr>
        <w:pStyle w:val="Style12"/>
        <w:keepNext w:val="0"/>
        <w:keepLines w:val="0"/>
        <w:widowControl w:val="0"/>
        <w:shd w:val="clear" w:color="auto" w:fill="auto"/>
        <w:tabs>
          <w:tab w:leader="dot" w:pos="9612" w:val="right"/>
        </w:tabs>
        <w:bidi w:val="0"/>
        <w:spacing w:before="0" w:line="240" w:lineRule="auto"/>
        <w:ind w:left="0" w:right="0" w:firstLine="0"/>
        <w:jc w:val="both"/>
      </w:pPr>
      <w:hyperlink w:anchor="bookmark883" w:tooltip="Current Document">
        <w:r>
          <w:rPr>
            <w:color w:val="000000"/>
            <w:spacing w:val="0"/>
            <w:w w:val="100"/>
            <w:position w:val="0"/>
          </w:rPr>
          <w:t>第八节董事、监事、高级管理人员和员工情况</w:t>
        </w:r>
        <w:r>
          <w:rPr>
            <w:color w:val="000000"/>
            <w:spacing w:val="0"/>
            <w:w w:val="100"/>
            <w:position w:val="0"/>
          </w:rPr>
          <w:tab/>
        </w:r>
        <w:r>
          <w:rPr>
            <w:rFonts w:ascii="Calibri" w:eastAsia="Calibri" w:hAnsi="Calibri" w:cs="Calibri"/>
            <w:b/>
            <w:bCs/>
            <w:color w:val="000000"/>
            <w:spacing w:val="0"/>
            <w:w w:val="100"/>
            <w:position w:val="0"/>
            <w:sz w:val="28"/>
            <w:szCs w:val="28"/>
          </w:rPr>
          <w:t>78</w:t>
        </w:r>
      </w:hyperlink>
    </w:p>
    <w:p>
      <w:pPr>
        <w:pStyle w:val="Style12"/>
        <w:keepNext w:val="0"/>
        <w:keepLines w:val="0"/>
        <w:widowControl w:val="0"/>
        <w:shd w:val="clear" w:color="auto" w:fill="auto"/>
        <w:tabs>
          <w:tab w:leader="dot" w:pos="9612" w:val="right"/>
        </w:tabs>
        <w:bidi w:val="0"/>
        <w:spacing w:before="0" w:line="240" w:lineRule="auto"/>
        <w:ind w:left="0" w:right="0" w:firstLine="0"/>
        <w:jc w:val="both"/>
      </w:pPr>
      <w:hyperlink w:anchor="bookmark993" w:tooltip="Current Document">
        <w:r>
          <w:rPr>
            <w:color w:val="000000"/>
            <w:spacing w:val="0"/>
            <w:w w:val="100"/>
            <w:position w:val="0"/>
          </w:rPr>
          <w:t>第九节公司治理</w:t>
        </w:r>
        <w:r>
          <w:rPr>
            <w:color w:val="000000"/>
            <w:spacing w:val="0"/>
            <w:w w:val="100"/>
            <w:position w:val="0"/>
          </w:rPr>
          <w:tab/>
        </w:r>
        <w:r>
          <w:rPr>
            <w:rFonts w:ascii="Calibri" w:eastAsia="Calibri" w:hAnsi="Calibri" w:cs="Calibri"/>
            <w:b/>
            <w:bCs/>
            <w:color w:val="000000"/>
            <w:spacing w:val="0"/>
            <w:w w:val="100"/>
            <w:position w:val="0"/>
            <w:sz w:val="28"/>
            <w:szCs w:val="28"/>
          </w:rPr>
          <w:t>90</w:t>
        </w:r>
      </w:hyperlink>
    </w:p>
    <w:p>
      <w:pPr>
        <w:pStyle w:val="Style12"/>
        <w:keepNext w:val="0"/>
        <w:keepLines w:val="0"/>
        <w:widowControl w:val="0"/>
        <w:shd w:val="clear" w:color="auto" w:fill="auto"/>
        <w:tabs>
          <w:tab w:leader="dot" w:pos="9612" w:val="right"/>
        </w:tabs>
        <w:bidi w:val="0"/>
        <w:spacing w:before="0" w:line="240" w:lineRule="auto"/>
        <w:ind w:left="0" w:right="0" w:firstLine="0"/>
        <w:jc w:val="both"/>
      </w:pPr>
      <w:hyperlink w:anchor="bookmark1163" w:tooltip="Current Document">
        <w:r>
          <w:rPr>
            <w:color w:val="000000"/>
            <w:spacing w:val="0"/>
            <w:w w:val="100"/>
            <w:position w:val="0"/>
          </w:rPr>
          <w:t>第十节公司债券相关情况</w:t>
        </w:r>
        <w:r>
          <w:rPr>
            <w:color w:val="000000"/>
            <w:spacing w:val="0"/>
            <w:w w:val="100"/>
            <w:position w:val="0"/>
          </w:rPr>
          <w:tab/>
        </w:r>
        <w:r>
          <w:rPr>
            <w:rFonts w:ascii="Calibri" w:eastAsia="Calibri" w:hAnsi="Calibri" w:cs="Calibri"/>
            <w:b/>
            <w:bCs/>
            <w:color w:val="000000"/>
            <w:spacing w:val="0"/>
            <w:w w:val="100"/>
            <w:position w:val="0"/>
            <w:sz w:val="28"/>
            <w:szCs w:val="28"/>
          </w:rPr>
          <w:t>102</w:t>
        </w:r>
      </w:hyperlink>
    </w:p>
    <w:p>
      <w:pPr>
        <w:pStyle w:val="Style12"/>
        <w:keepNext w:val="0"/>
        <w:keepLines w:val="0"/>
        <w:widowControl w:val="0"/>
        <w:shd w:val="clear" w:color="auto" w:fill="auto"/>
        <w:tabs>
          <w:tab w:leader="dot" w:pos="9612" w:val="right"/>
        </w:tabs>
        <w:bidi w:val="0"/>
        <w:spacing w:before="0" w:line="240" w:lineRule="auto"/>
        <w:ind w:left="0" w:right="0" w:firstLine="0"/>
        <w:jc w:val="both"/>
      </w:pPr>
      <w:hyperlink w:anchor="bookmark1167" w:tooltip="Current Document">
        <w:r>
          <w:rPr>
            <w:color w:val="000000"/>
            <w:spacing w:val="0"/>
            <w:w w:val="100"/>
            <w:position w:val="0"/>
          </w:rPr>
          <w:t>第十一节备查文件目录</w:t>
        </w:r>
        <w:r>
          <w:rPr>
            <w:color w:val="000000"/>
            <w:spacing w:val="0"/>
            <w:w w:val="100"/>
            <w:position w:val="0"/>
          </w:rPr>
          <w:tab/>
        </w:r>
        <w:r>
          <w:rPr>
            <w:rFonts w:ascii="Calibri" w:eastAsia="Calibri" w:hAnsi="Calibri" w:cs="Calibri"/>
            <w:b/>
            <w:bCs/>
            <w:color w:val="000000"/>
            <w:spacing w:val="0"/>
            <w:w w:val="100"/>
            <w:position w:val="0"/>
            <w:sz w:val="28"/>
            <w:szCs w:val="28"/>
          </w:rPr>
          <w:t>103</w:t>
        </w:r>
      </w:hyperlink>
    </w:p>
    <w:p>
      <w:pPr>
        <w:pStyle w:val="Style12"/>
        <w:keepNext w:val="0"/>
        <w:keepLines w:val="0"/>
        <w:widowControl w:val="0"/>
        <w:shd w:val="clear" w:color="auto" w:fill="auto"/>
        <w:tabs>
          <w:tab w:leader="dot" w:pos="9612" w:val="right"/>
        </w:tabs>
        <w:bidi w:val="0"/>
        <w:spacing w:before="0" w:line="240" w:lineRule="auto"/>
        <w:ind w:left="0" w:right="0" w:firstLine="0"/>
        <w:jc w:val="both"/>
      </w:pPr>
      <w:hyperlink w:anchor="bookmark1174" w:tooltip="Current Document">
        <w:r>
          <w:rPr>
            <w:color w:val="000000"/>
            <w:spacing w:val="0"/>
            <w:w w:val="100"/>
            <w:position w:val="0"/>
          </w:rPr>
          <w:t>第十二节财务报告</w:t>
        </w:r>
        <w:r>
          <w:rPr>
            <w:color w:val="000000"/>
            <w:spacing w:val="0"/>
            <w:w w:val="100"/>
            <w:position w:val="0"/>
          </w:rPr>
          <w:tab/>
        </w:r>
        <w:r>
          <w:rPr>
            <w:rFonts w:ascii="Calibri" w:eastAsia="Calibri" w:hAnsi="Calibri" w:cs="Calibri"/>
            <w:b/>
            <w:bCs/>
            <w:color w:val="000000"/>
            <w:spacing w:val="0"/>
            <w:w w:val="100"/>
            <w:position w:val="0"/>
            <w:sz w:val="28"/>
            <w:szCs w:val="28"/>
          </w:rPr>
          <w:t>104</w:t>
        </w:r>
      </w:hyperlink>
      <w:r>
        <w:br w:type="page"/>
      </w:r>
      <w:r>
        <w:fldChar w:fldCharType="end"/>
      </w:r>
    </w:p>
    <w:p>
      <w:pPr>
        <w:pStyle w:val="Style5"/>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释义</w:t>
      </w:r>
    </w:p>
    <w:tbl>
      <w:tblPr>
        <w:tblOverlap w:val="never"/>
        <w:jc w:val="center"/>
        <w:tblLayout w:type="fixed"/>
      </w:tblPr>
      <w:tblGrid>
        <w:gridCol w:w="2568"/>
        <w:gridCol w:w="317"/>
        <w:gridCol w:w="6946"/>
      </w:tblGrid>
      <w:tr>
        <w:trPr>
          <w:trHeight w:val="41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简称</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指</w:t>
            </w:r>
          </w:p>
        </w:tc>
        <w:tc>
          <w:tcPr>
            <w:tcBorders>
              <w:top w:val="single" w:sz="4"/>
              <w:left w:val="single" w:sz="4"/>
              <w:righ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释义内容</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中国结算深圳分公司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深圳市人民政府国有资产监督管理委员会，系公司实际控制人</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福德资本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深圳市福德国有资本运营有限公司，系公司控股股东</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深圳市远致投资有限公司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远致创投</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深圳市远致创业投资有限公司，系远致投资之全资子公司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富德生命人寿保险/生命人寿</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深圳市农产品股份有限公司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深圳联交所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深圳联合产权交易所</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1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注册会计师/年审注册会计师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大华会计师事务所负责公司</w:t>
            </w:r>
            <w:r>
              <w:rPr>
                <w:color w:val="000000"/>
                <w:spacing w:val="0"/>
                <w:w w:val="100"/>
                <w:position w:val="0"/>
                <w:sz w:val="16"/>
                <w:szCs w:val="16"/>
              </w:rPr>
              <w:t>2017</w:t>
            </w:r>
            <w:r>
              <w:rPr>
                <w:color w:val="000000"/>
                <w:spacing w:val="0"/>
                <w:w w:val="100"/>
                <w:position w:val="0"/>
              </w:rPr>
              <w:t>年度报告及内控审计工作的注册会计师王建华、刘国军</w:t>
            </w:r>
          </w:p>
        </w:tc>
      </w:tr>
      <w:tr>
        <w:trPr>
          <w:trHeight w:val="81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深圳海吉星公司、深圳海吉星物</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公司全资子公司''深圳市海吉星国际农产品物流管理有限公司”及其所运营的农产品物</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流园</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福田公司、福田市场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公司控股子公司“深圳市福田农产品批发市场有限公司”及其所运营农批市场</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南山公司、南山市场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公司控股子公司“深圳市南山农产品批发配送有限公司”及其所运营农批市场</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布吉市场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公司旗下原“布吉农产品中心批发市场”</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布吉海鲜公司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公司控股子公司“深圳市布吉海鲜市场有限公司”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上海公司、上农批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公司控股子公司“上海农产品中心批发市场经营管理有限公司”及其所运营农批市场</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成都公司、成都市场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公司控股子公司“成都农产品中心批发市场有限责任公司”及其所运营农批市场</w:t>
            </w:r>
          </w:p>
        </w:tc>
      </w:tr>
      <w:tr>
        <w:trPr>
          <w:trHeight w:val="80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广西海吉星、广西海吉星物流园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公司全资子公司''广西海吉星农产品国际物流有限公司”及其所运营的“广西海吉星农</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产品国际物流园”</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广西新柳邕公司、广西新柳邕</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公司控股子公司“广西新柳邕农产品批发市场有限公司”及其所运营农批市场</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长沙公司、长沙市场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公司控股子公司“长沙马王堆农产品股份有限公司”及其所运营老农批市场</w:t>
            </w:r>
          </w:p>
        </w:tc>
      </w:tr>
      <w:tr>
        <w:trPr>
          <w:trHeight w:val="81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长沙黄兴农产品物流园、长沙黄</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兴海吉星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408" w:lineRule="exact"/>
              <w:ind w:left="0" w:right="0" w:firstLine="0"/>
              <w:jc w:val="left"/>
            </w:pPr>
            <w:r>
              <w:rPr>
                <w:color w:val="000000"/>
                <w:spacing w:val="0"/>
                <w:w w:val="100"/>
                <w:position w:val="0"/>
              </w:rPr>
              <w:t>公司控股子公司“长沙马王堆农产品股份有限公司”运营的新农产品物流园“长沙黄兴 海吉星国际农产品物流园”</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武汉海吉星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公司参股公司“武汉城市圈海吉星农产品物流有限公司”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天津海吉星/天津翰吉斯物流园</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公司控股子公司“天津海吉星农产品物流有限公司”及其所运营的农产品物流园</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公司控股子公司“天津韩家墅海吉星农产品物流有限公司”</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南昌公司、南昌市场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公司控股子公司"南昌深圳农产品中心批发市场有限公司”及其所运营农批市场</w:t>
            </w:r>
          </w:p>
        </w:tc>
      </w:tr>
      <w:tr>
        <w:trPr>
          <w:trHeight w:val="41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南昌冷链公司</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公司控股子公司南昌公司之参股公司“南昌深农冷链物流有限公司”</w:t>
            </w:r>
          </w:p>
        </w:tc>
      </w:tr>
    </w:tbl>
    <w:p>
      <w:pPr>
        <w:spacing w:lineRule="exact" w:line="1"/>
        <w:rPr>
          <w:sz w:val="2"/>
          <w:szCs w:val="2"/>
        </w:rPr>
      </w:pPr>
      <w:r>
        <w:br w:type="page"/>
      </w:r>
    </w:p>
    <w:tbl>
      <w:tblPr>
        <w:tblOverlap w:val="never"/>
        <w:jc w:val="center"/>
        <w:tblLayout w:type="fixed"/>
      </w:tblPr>
      <w:tblGrid>
        <w:gridCol w:w="2568"/>
        <w:gridCol w:w="317"/>
        <w:gridCol w:w="6946"/>
      </w:tblGrid>
      <w:tr>
        <w:trPr>
          <w:trHeight w:val="41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简称</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指</w:t>
            </w:r>
          </w:p>
        </w:tc>
        <w:tc>
          <w:tcPr>
            <w:tcBorders>
              <w:top w:val="single" w:sz="4"/>
              <w:left w:val="single" w:sz="4"/>
              <w:righ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释义内容</w:t>
            </w:r>
          </w:p>
        </w:tc>
      </w:tr>
      <w:tr>
        <w:trPr>
          <w:trHeight w:val="41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九江公司、九江市场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公司控股子公司“九江市琵琶湖农产品物流有限公司”及其所运营农批市场</w:t>
            </w:r>
          </w:p>
        </w:tc>
      </w:tr>
      <w:tr>
        <w:trPr>
          <w:trHeight w:val="44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岳阳海吉星、岳阳公司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公司控股子公司“岳阳海吉星国际农产品物流发展有限公司”</w:t>
            </w:r>
          </w:p>
        </w:tc>
      </w:tr>
      <w:tr>
        <w:trPr>
          <w:trHeight w:val="43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公司控股子公司“惠州海吉星农产品国际物流有限公司”</w:t>
            </w:r>
          </w:p>
        </w:tc>
      </w:tr>
      <w:tr>
        <w:trPr>
          <w:trHeight w:val="43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安庆海吉星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公司控股子公司“安庆海吉星农产品物流园有限公司”</w:t>
            </w:r>
          </w:p>
        </w:tc>
      </w:tr>
      <w:tr>
        <w:trPr>
          <w:trHeight w:val="44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公司控股子公司“沈阳海吉星农产品物流有限公司”</w:t>
            </w:r>
          </w:p>
        </w:tc>
      </w:tr>
      <w:tr>
        <w:trPr>
          <w:trHeight w:val="43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长春海吉星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公司控股子公司''长春市海吉星农产品国际物流园有限公司”</w:t>
            </w:r>
          </w:p>
        </w:tc>
      </w:tr>
      <w:tr>
        <w:trPr>
          <w:trHeight w:val="44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公司控股子公司“西安摩尔农产品有限责任公司”</w:t>
            </w:r>
          </w:p>
        </w:tc>
      </w:tr>
      <w:tr>
        <w:trPr>
          <w:trHeight w:val="43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公司控股子公司''宁夏海吉星国际农产品物流有限公司”</w:t>
            </w:r>
          </w:p>
        </w:tc>
      </w:tr>
      <w:tr>
        <w:trPr>
          <w:trHeight w:val="44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合肥周谷堆公司、合肥市场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公司参股公司“合肥周谷堆农产品批发市场股份有限公司”及其所运营农批市场</w:t>
            </w:r>
          </w:p>
        </w:tc>
      </w:tr>
      <w:tr>
        <w:trPr>
          <w:trHeight w:val="43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公司参股公司“蚌埠海吉星农产品物流有限公司”</w:t>
            </w:r>
          </w:p>
        </w:tc>
      </w:tr>
      <w:tr>
        <w:trPr>
          <w:trHeight w:val="44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公司参股公司“桂林海吉星农产品集团有限公司”</w:t>
            </w:r>
          </w:p>
        </w:tc>
      </w:tr>
      <w:tr>
        <w:trPr>
          <w:trHeight w:val="73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凯吉星检测公司</w:t>
            </w:r>
            <w:r>
              <w:rPr>
                <w:color w:val="000000"/>
                <w:spacing w:val="0"/>
                <w:w w:val="100"/>
                <w:position w:val="0"/>
                <w:sz w:val="16"/>
                <w:szCs w:val="16"/>
              </w:rPr>
              <w:t>/F. Q.T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公司参股公司“深圳凯吉星农产品检测科技中心有限公司”其运营的第三方食品安全检 测中心</w:t>
            </w:r>
          </w:p>
        </w:tc>
      </w:tr>
      <w:tr>
        <w:trPr>
          <w:trHeight w:val="43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大白菜科技公司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公司全资子公司''深圳市大白菜科技有限公司”</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公司参股公司“深圳市中农网有限公司”</w:t>
            </w:r>
          </w:p>
        </w:tc>
      </w:tr>
      <w:tr>
        <w:trPr>
          <w:trHeight w:val="43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中央大厨房</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公司参股公司“深圳市中央大厨房物流配送有限公司”</w:t>
            </w:r>
          </w:p>
        </w:tc>
      </w:tr>
      <w:tr>
        <w:trPr>
          <w:trHeight w:val="44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海吉星环保公司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公司三级参股公司“深圳市海吉星环保有限责任公司”</w:t>
            </w:r>
          </w:p>
        </w:tc>
      </w:tr>
      <w:tr>
        <w:trPr>
          <w:trHeight w:val="43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广西星联公司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公司参股公司“广西北投星联国际供应链管理有限公司”</w:t>
            </w:r>
          </w:p>
        </w:tc>
      </w:tr>
      <w:tr>
        <w:trPr>
          <w:trHeight w:val="44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深圳星联公司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公司全资子公司''深圳市星联国际供应链管理有限公司”</w:t>
            </w:r>
          </w:p>
        </w:tc>
      </w:tr>
      <w:tr>
        <w:trPr>
          <w:trHeight w:val="43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南方物流公司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公司控股子公司“深圳市南方农产品物流有限公司”</w:t>
            </w:r>
          </w:p>
        </w:tc>
      </w:tr>
      <w:tr>
        <w:trPr>
          <w:trHeight w:val="43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海吉星投资公司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公司全资子公司“深圳市海吉星投资管理股份有限公司”</w:t>
            </w:r>
          </w:p>
        </w:tc>
      </w:tr>
      <w:tr>
        <w:trPr>
          <w:trHeight w:val="44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公司全资子公司"深圳市果菜贸易有限公司”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深港通公司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公司全资子公司果菜公司的全资子公司“深圳市深港通果菜运输有限公司”</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云南天露公司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公司全资子公司果菜公司的参股公司''云南天露高原果蔬有限公司”</w:t>
            </w:r>
          </w:p>
        </w:tc>
      </w:tr>
      <w:tr>
        <w:trPr>
          <w:trHeight w:val="81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益民公司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公司全资子公司果菜公司之参股公司"深圳市益民食品联合有限公司”，于</w:t>
            </w:r>
            <w:r>
              <w:rPr>
                <w:color w:val="000000"/>
                <w:spacing w:val="0"/>
                <w:w w:val="100"/>
                <w:position w:val="0"/>
                <w:sz w:val="16"/>
                <w:szCs w:val="16"/>
              </w:rPr>
              <w:t>2017</w:t>
            </w:r>
            <w:r>
              <w:rPr>
                <w:color w:val="000000"/>
                <w:spacing w:val="0"/>
                <w:w w:val="100"/>
                <w:position w:val="0"/>
              </w:rPr>
              <w:t>年度完 成股权挂牌转让后，果菜公司不再持有其股权</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盈信国富资产公司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深圳市盈信国富资产管理有限公司</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公司控股子公司"深圳市农产品小额贷款有限公司”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w:t>
            </w:r>
            <w:r>
              <w:rPr>
                <w:color w:val="000000"/>
                <w:spacing w:val="0"/>
                <w:w w:val="100"/>
                <w:position w:val="0"/>
              </w:rPr>
              <w:t>"</w:t>
            </w:r>
            <w:r>
              <w:rPr>
                <w:color w:val="000000"/>
                <w:spacing w:val="0"/>
                <w:w w:val="100"/>
                <w:position w:val="0"/>
              </w:rPr>
              <w:t>深圳市农产品融资担保有限公司”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农迈天下公司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公司控股子公司“深圳前海农迈天下电子商务有限公司”</w:t>
            </w:r>
          </w:p>
        </w:tc>
      </w:tr>
      <w:tr>
        <w:trPr>
          <w:trHeight w:val="422"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前海农产品交易所</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公司控股子公司“深圳前海农产品交易所股份有限公司”</w:t>
            </w:r>
          </w:p>
        </w:tc>
      </w:tr>
    </w:tbl>
    <w:p>
      <w:pPr>
        <w:spacing w:lineRule="exact" w:line="1"/>
        <w:rPr>
          <w:sz w:val="2"/>
          <w:szCs w:val="2"/>
        </w:rPr>
      </w:pPr>
      <w:r>
        <w:br w:type="page"/>
      </w:r>
    </w:p>
    <w:tbl>
      <w:tblPr>
        <w:tblOverlap w:val="never"/>
        <w:jc w:val="center"/>
        <w:tblLayout w:type="fixed"/>
      </w:tblPr>
      <w:tblGrid>
        <w:gridCol w:w="2568"/>
        <w:gridCol w:w="317"/>
        <w:gridCol w:w="6946"/>
      </w:tblGrid>
      <w:tr>
        <w:trPr>
          <w:trHeight w:val="41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简称</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指</w:t>
            </w:r>
          </w:p>
        </w:tc>
        <w:tc>
          <w:tcPr>
            <w:tcBorders>
              <w:top w:val="single" w:sz="4"/>
              <w:left w:val="single" w:sz="4"/>
              <w:righ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释义内容</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信祥公司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公司参股公司“深圳市信祥投资发展有限公司”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深深宝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公司参股上市公司“深圳市深宝实业股份有限公司”（股票代码:</w:t>
            </w:r>
            <w:r>
              <w:rPr>
                <w:color w:val="000000"/>
                <w:spacing w:val="0"/>
                <w:w w:val="100"/>
                <w:position w:val="0"/>
                <w:sz w:val="16"/>
                <w:szCs w:val="16"/>
              </w:rPr>
              <w:t>A</w:t>
            </w:r>
            <w:r>
              <w:rPr>
                <w:color w:val="000000"/>
                <w:spacing w:val="0"/>
                <w:w w:val="100"/>
                <w:position w:val="0"/>
                <w:sz w:val="17"/>
                <w:szCs w:val="17"/>
              </w:rPr>
              <w:t>股</w:t>
            </w:r>
            <w:r>
              <w:rPr>
                <w:color w:val="000000"/>
                <w:spacing w:val="0"/>
                <w:w w:val="100"/>
                <w:position w:val="0"/>
                <w:sz w:val="16"/>
                <w:szCs w:val="16"/>
              </w:rPr>
              <w:t>000019.B</w:t>
            </w:r>
            <w:r>
              <w:rPr>
                <w:color w:val="000000"/>
                <w:spacing w:val="0"/>
                <w:w w:val="100"/>
                <w:position w:val="0"/>
                <w:sz w:val="17"/>
                <w:szCs w:val="17"/>
              </w:rPr>
              <w:t>股</w:t>
            </w:r>
            <w:r>
              <w:rPr>
                <w:color w:val="000000"/>
                <w:spacing w:val="0"/>
                <w:w w:val="100"/>
                <w:position w:val="0"/>
                <w:sz w:val="16"/>
                <w:szCs w:val="16"/>
              </w:rPr>
              <w:t>200019）</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粮食集团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深圳市粮食集团有限公司</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和民投资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深圳市和民投资有限公司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广西冻品公司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公司全资子公司广西海吉星的参股公司“广西海吉星冻品市场管理有限公司”</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海吉星市场管理公司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公司全资子公司“深圳市海吉星市场管理有限公司”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农产品流通产业基金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公司参股公司“深圳市农产品流通产业发展投资企业（有限合伙）</w:t>
            </w:r>
            <w:r>
              <w:rPr>
                <w:color w:val="000000"/>
                <w:spacing w:val="0"/>
                <w:w w:val="100"/>
                <w:position w:val="0"/>
                <w:sz w:val="16"/>
                <w:szCs w:val="16"/>
              </w:rPr>
              <w:t>”，</w:t>
            </w:r>
            <w:r>
              <w:rPr>
                <w:color w:val="000000"/>
                <w:spacing w:val="0"/>
                <w:w w:val="100"/>
                <w:position w:val="0"/>
                <w:sz w:val="17"/>
                <w:szCs w:val="17"/>
              </w:rPr>
              <w:t>公司持有其</w:t>
            </w:r>
            <w:r>
              <w:rPr>
                <w:color w:val="000000"/>
                <w:spacing w:val="0"/>
                <w:w w:val="100"/>
                <w:position w:val="0"/>
                <w:sz w:val="16"/>
                <w:szCs w:val="16"/>
              </w:rPr>
              <w:t xml:space="preserve">41. </w:t>
            </w:r>
            <w:r>
              <w:rPr>
                <w:color w:val="000000"/>
                <w:spacing w:val="0"/>
                <w:w w:val="100"/>
                <w:position w:val="0"/>
                <w:sz w:val="16"/>
                <w:szCs w:val="16"/>
              </w:rPr>
              <w:t>1765%</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运通资本公司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公司参股公司“深圳市运通资本投资管理有限公司”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运通致达公司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深圳市运通致达农产品市场管理有限责任公司</w:t>
            </w:r>
          </w:p>
        </w:tc>
      </w:tr>
      <w:tr>
        <w:trPr>
          <w:trHeight w:val="81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光明海吉星公司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深圳市光明海吉星农产品产业发展有限公司，承接投资、开发、建设、运营光明农产品</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批发市场项目</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运通致远公司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深圳市运通致远冷链管理有限责任公司</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运通致义公司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深圳市运通致义环保管理有限责任公司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静泓公司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天津静泓投资发展有限公司</w:t>
            </w:r>
          </w:p>
        </w:tc>
      </w:tr>
      <w:tr>
        <w:trPr>
          <w:trHeight w:val="81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溧阳海吉星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公司原参股公司“溧阳市海吉星农产品物流有限公司”，于</w:t>
            </w:r>
            <w:r>
              <w:rPr>
                <w:color w:val="000000"/>
                <w:spacing w:val="0"/>
                <w:w w:val="100"/>
                <w:position w:val="0"/>
                <w:sz w:val="16"/>
                <w:szCs w:val="16"/>
              </w:rPr>
              <w:t>2017</w:t>
            </w:r>
            <w:r>
              <w:rPr>
                <w:color w:val="000000"/>
                <w:spacing w:val="0"/>
                <w:w w:val="100"/>
                <w:position w:val="0"/>
              </w:rPr>
              <w:t>年度完成股权挂牌转让 后，公司不再持有溧阳海吉星股份</w:t>
            </w:r>
          </w:p>
        </w:tc>
      </w:tr>
      <w:tr>
        <w:trPr>
          <w:trHeight w:val="80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绿色金典公司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公司控股子公司长沙公司原全资子公司“湖南绿色金典投资有限公司”，于</w:t>
            </w:r>
            <w:r>
              <w:rPr>
                <w:color w:val="000000"/>
                <w:spacing w:val="0"/>
                <w:w w:val="100"/>
                <w:position w:val="0"/>
                <w:sz w:val="16"/>
                <w:szCs w:val="16"/>
              </w:rPr>
              <w:t>2017</w:t>
            </w:r>
            <w:r>
              <w:rPr>
                <w:color w:val="000000"/>
                <w:spacing w:val="0"/>
                <w:w w:val="100"/>
                <w:position w:val="0"/>
              </w:rPr>
              <w:t>年度完 成股权挂牌转让后，长沙公司不再持有绿色金典公司股份</w:t>
            </w:r>
          </w:p>
        </w:tc>
      </w:tr>
      <w:tr>
        <w:trPr>
          <w:trHeight w:val="81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大象公司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公司全资子公司海吉星投资公司的参股公司</w:t>
            </w:r>
            <w:r>
              <w:rPr>
                <w:color w:val="000000"/>
                <w:spacing w:val="0"/>
                <w:w w:val="100"/>
                <w:position w:val="0"/>
                <w:sz w:val="16"/>
                <w:szCs w:val="16"/>
              </w:rPr>
              <w:t>“</w:t>
            </w:r>
            <w:r>
              <w:rPr>
                <w:color w:val="000000"/>
                <w:spacing w:val="0"/>
                <w:w w:val="100"/>
                <w:position w:val="0"/>
              </w:rPr>
              <w:t>大象创业投资有限公司”，于</w:t>
            </w:r>
            <w:r>
              <w:rPr>
                <w:color w:val="000000"/>
                <w:spacing w:val="0"/>
                <w:w w:val="100"/>
                <w:position w:val="0"/>
                <w:sz w:val="16"/>
                <w:szCs w:val="16"/>
              </w:rPr>
              <w:t>2017</w:t>
            </w:r>
            <w:r>
              <w:rPr>
                <w:color w:val="000000"/>
                <w:spacing w:val="0"/>
                <w:w w:val="100"/>
                <w:position w:val="0"/>
              </w:rPr>
              <w:t>年度完 成减资退出后，海吉星投资公司不再持有大象公司股份</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吉农公司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公司全资子公司“上海吉农创业投资有限公司”</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云南东盟公司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公司控股子公司''云南东盟国际农产品物流有限公司”</w:t>
            </w:r>
          </w:p>
        </w:tc>
      </w:tr>
      <w:tr>
        <w:trPr>
          <w:trHeight w:val="63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卓尔方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卓尔云商供应链（武汉）有限公司及卓尔集团股份有限公司、卓尔发展投资有限公司、阎 志先生</w:t>
            </w:r>
          </w:p>
        </w:tc>
      </w:tr>
      <w:tr>
        <w:trPr>
          <w:trHeight w:val="64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bookmarkStart w:id="7" w:name="bookmark7"/>
            <w:r>
              <w:rPr>
                <w:color w:val="000000"/>
                <w:spacing w:val="0"/>
                <w:w w:val="100"/>
                <w:position w:val="0"/>
              </w:rPr>
              <w:t>交易大厦公司</w:t>
            </w:r>
            <w:bookmarkEnd w:id="7"/>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公司原控股子公司</w:t>
            </w:r>
            <w:r>
              <w:rPr>
                <w:color w:val="000000"/>
                <w:spacing w:val="0"/>
                <w:w w:val="100"/>
                <w:position w:val="0"/>
                <w:sz w:val="16"/>
                <w:szCs w:val="16"/>
              </w:rPr>
              <w:t>“</w:t>
            </w:r>
            <w:r>
              <w:rPr>
                <w:color w:val="000000"/>
                <w:spacing w:val="0"/>
                <w:w w:val="100"/>
                <w:position w:val="0"/>
              </w:rPr>
              <w:t>深圳市农产品交易大厦有限公司”</w:t>
            </w:r>
            <w:r>
              <w:rPr>
                <w:color w:val="000000"/>
                <w:spacing w:val="0"/>
                <w:w w:val="100"/>
                <w:position w:val="0"/>
                <w:sz w:val="16"/>
                <w:szCs w:val="16"/>
              </w:rPr>
              <w:t>，</w:t>
            </w:r>
            <w:r>
              <w:rPr>
                <w:color w:val="000000"/>
                <w:spacing w:val="0"/>
                <w:w w:val="100"/>
                <w:position w:val="0"/>
              </w:rPr>
              <w:t>于</w:t>
            </w:r>
            <w:r>
              <w:rPr>
                <w:color w:val="000000"/>
                <w:spacing w:val="0"/>
                <w:w w:val="100"/>
                <w:position w:val="0"/>
                <w:sz w:val="16"/>
                <w:szCs w:val="16"/>
              </w:rPr>
              <w:t>2016</w:t>
            </w:r>
            <w:r>
              <w:rPr>
                <w:color w:val="000000"/>
                <w:spacing w:val="0"/>
                <w:w w:val="100"/>
                <w:position w:val="0"/>
              </w:rPr>
              <w:t>年度完成股权挂牌转让 后，公司不再持有交易大厦公司股份</w:t>
            </w:r>
          </w:p>
        </w:tc>
      </w:tr>
    </w:tbl>
    <w:p>
      <w:pPr>
        <w:spacing w:lineRule="exact" w:line="1"/>
        <w:rPr>
          <w:sz w:val="2"/>
          <w:szCs w:val="2"/>
        </w:rPr>
      </w:pPr>
      <w:r>
        <w:br w:type="page"/>
      </w:r>
    </w:p>
    <w:p>
      <w:pPr>
        <w:pStyle w:val="Style9"/>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19"/>
        <w:keepNext/>
        <w:keepLines/>
        <w:widowControl w:val="0"/>
        <w:shd w:val="clear" w:color="auto" w:fill="auto"/>
        <w:bidi w:val="0"/>
        <w:spacing w:before="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、公司信息</w:t>
      </w:r>
      <w:bookmarkEnd w:id="11"/>
      <w:bookmarkEnd w:id="12"/>
      <w:bookmarkEnd w:id="1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农产品</w:t>
              <w:tab/>
              <w:t>股票代码</w:t>
              <w:tab/>
            </w:r>
            <w:r>
              <w:rPr>
                <w:rFonts w:ascii="Times New Roman" w:eastAsia="Times New Roman" w:hAnsi="Times New Roman" w:cs="Times New Roman"/>
                <w:color w:val="000000"/>
                <w:spacing w:val="0"/>
                <w:w w:val="100"/>
                <w:position w:val="0"/>
                <w:sz w:val="18"/>
                <w:szCs w:val="18"/>
              </w:rPr>
              <w:t>000061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深圳市农产品股份有限公司</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SHENZHEN AGRICULTURAL PRODUCTS CO.,LTD.</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SZAP</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蔡颖</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深圳市罗湖区东晓街道布吉路</w:t>
            </w:r>
            <w:r>
              <w:rPr>
                <w:rFonts w:ascii="Times New Roman" w:eastAsia="Times New Roman" w:hAnsi="Times New Roman" w:cs="Times New Roman"/>
                <w:color w:val="000000"/>
                <w:spacing w:val="0"/>
                <w:w w:val="100"/>
                <w:position w:val="0"/>
                <w:sz w:val="18"/>
                <w:szCs w:val="18"/>
              </w:rPr>
              <w:t>1019</w:t>
            </w:r>
            <w:r>
              <w:rPr>
                <w:color w:val="000000"/>
                <w:spacing w:val="0"/>
                <w:w w:val="100"/>
                <w:position w:val="0"/>
              </w:rPr>
              <w:t>号农产品批发市场第一层</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518019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7028</w:t>
            </w:r>
            <w:r>
              <w:rPr>
                <w:color w:val="000000"/>
                <w:spacing w:val="0"/>
                <w:w w:val="100"/>
                <w:position w:val="0"/>
              </w:rPr>
              <w:t>号时代科技大厦</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518040</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"http://www.szap.com" </w:instrText>
            </w:r>
            <w:r>
              <w:fldChar w:fldCharType="separate"/>
            </w:r>
            <w:r>
              <w:rPr>
                <w:rFonts w:ascii="Times New Roman" w:eastAsia="Times New Roman" w:hAnsi="Times New Roman" w:cs="Times New Roman"/>
                <w:color w:val="000000"/>
                <w:spacing w:val="0"/>
                <w:w w:val="100"/>
                <w:position w:val="0"/>
                <w:sz w:val="18"/>
                <w:szCs w:val="18"/>
              </w:rPr>
              <w:t>http://www.szap.com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"mailto:IR@szap.com" </w:instrText>
            </w:r>
            <w:r>
              <w:fldChar w:fldCharType="separate"/>
            </w:r>
            <w:r>
              <w:rPr>
                <w:rFonts w:ascii="Times New Roman" w:eastAsia="Times New Roman" w:hAnsi="Times New Roman" w:cs="Times New Roman"/>
                <w:color w:val="000000"/>
                <w:spacing w:val="0"/>
                <w:w w:val="100"/>
                <w:position w:val="0"/>
                <w:sz w:val="18"/>
                <w:szCs w:val="18"/>
              </w:rPr>
              <w:t>IR@szap.com</w:t>
            </w:r>
            <w:r>
              <w:fldChar w:fldCharType="end"/>
            </w:r>
          </w:p>
        </w:tc>
      </w:tr>
    </w:tbl>
    <w:p>
      <w:pPr>
        <w:widowControl w:val="0"/>
        <w:spacing w:after="299" w:line="1" w:lineRule="exact"/>
      </w:pPr>
    </w:p>
    <w:p>
      <w:pPr>
        <w:pStyle w:val="Style19"/>
        <w:keepNext/>
        <w:keepLines/>
        <w:widowControl w:val="0"/>
        <w:shd w:val="clear" w:color="auto" w:fill="auto"/>
        <w:bidi w:val="0"/>
        <w:spacing w:before="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江疆</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裴欣</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7028</w:t>
            </w:r>
            <w:r>
              <w:rPr>
                <w:color w:val="000000"/>
                <w:spacing w:val="0"/>
                <w:w w:val="100"/>
                <w:position w:val="0"/>
              </w:rPr>
              <w:t>号时代科 技大厦</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7028</w:t>
            </w:r>
            <w:r>
              <w:rPr>
                <w:color w:val="000000"/>
                <w:spacing w:val="0"/>
                <w:w w:val="100"/>
                <w:position w:val="0"/>
              </w:rPr>
              <w:t>号时代科 技大厦</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0755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82589021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0755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82589021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0755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82589021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0755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82589021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"mailto:IR@szap.com" </w:instrText>
            </w:r>
            <w:r>
              <w:fldChar w:fldCharType="separate"/>
            </w:r>
            <w:r>
              <w:rPr>
                <w:rFonts w:ascii="Times New Roman" w:eastAsia="Times New Roman" w:hAnsi="Times New Roman" w:cs="Times New Roman"/>
                <w:color w:val="000000"/>
                <w:spacing w:val="0"/>
                <w:w w:val="100"/>
                <w:position w:val="0"/>
                <w:sz w:val="18"/>
                <w:szCs w:val="18"/>
              </w:rPr>
              <w:t>IR@szap.com</w:t>
            </w:r>
            <w:r>
              <w:fldChar w:fldCharType="end"/>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"mailto:IR@szap.com" </w:instrText>
            </w:r>
            <w:r>
              <w:fldChar w:fldCharType="separate"/>
            </w:r>
            <w:r>
              <w:rPr>
                <w:rFonts w:ascii="Times New Roman" w:eastAsia="Times New Roman" w:hAnsi="Times New Roman" w:cs="Times New Roman"/>
                <w:color w:val="000000"/>
                <w:spacing w:val="0"/>
                <w:w w:val="100"/>
                <w:position w:val="0"/>
                <w:sz w:val="18"/>
                <w:szCs w:val="18"/>
              </w:rPr>
              <w:t>IR@szap.com</w:t>
            </w:r>
            <w:r>
              <w:fldChar w:fldCharType="end"/>
            </w:r>
          </w:p>
        </w:tc>
      </w:tr>
    </w:tbl>
    <w:p>
      <w:pPr>
        <w:widowControl w:val="0"/>
        <w:spacing w:after="299" w:line="1" w:lineRule="exact"/>
      </w:pPr>
    </w:p>
    <w:p>
      <w:pPr>
        <w:pStyle w:val="Style19"/>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《证券时报》、《中国证券报》、《上海证券报》及《证券日报》</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com.cn</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19"/>
        <w:keepNext/>
        <w:keepLines/>
        <w:widowControl w:val="0"/>
        <w:shd w:val="clear" w:color="auto" w:fill="auto"/>
        <w:bidi w:val="0"/>
        <w:spacing w:before="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、注册变更情况</w:t>
      </w:r>
      <w:bookmarkEnd w:id="22"/>
      <w:bookmarkEnd w:id="23"/>
      <w:bookmarkEnd w:id="25"/>
    </w:p>
    <w:tbl>
      <w:tblPr>
        <w:tblOverlap w:val="never"/>
        <w:jc w:val="center"/>
        <w:tblLayout w:type="fixed"/>
      </w:tblPr>
      <w:tblGrid>
        <w:gridCol w:w="2842"/>
        <w:gridCol w:w="6744"/>
      </w:tblGrid>
      <w:tr>
        <w:trPr>
          <w:trHeight w:val="413"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统一社会信用代码（注）</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91440300192179163P</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公司上市以来主营业务的变化情况</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r>
        <w:trPr>
          <w:trHeight w:val="11899"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363" w:lineRule="exact"/>
              <w:ind w:left="0" w:right="0" w:firstLine="380"/>
              <w:jc w:val="both"/>
            </w:pPr>
            <w:r>
              <w:rPr>
                <w:color w:val="000000"/>
                <w:spacing w:val="0"/>
                <w:w w:val="100"/>
                <w:position w:val="0"/>
              </w:rPr>
              <w:t>深圳市农产品股份有限公司于</w:t>
            </w:r>
            <w:r>
              <w:rPr>
                <w:color w:val="000000"/>
                <w:spacing w:val="0"/>
                <w:w w:val="100"/>
                <w:position w:val="0"/>
                <w:sz w:val="16"/>
                <w:szCs w:val="16"/>
              </w:rPr>
              <w:t>1988</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20</w:t>
            </w:r>
            <w:r>
              <w:rPr>
                <w:color w:val="000000"/>
                <w:spacing w:val="0"/>
                <w:w w:val="100"/>
                <w:position w:val="0"/>
              </w:rPr>
              <w:t xml:space="preserve">日经深圳市人民政府以“深府办 </w:t>
            </w:r>
            <w:r>
              <w:rPr>
                <w:color w:val="000000"/>
                <w:spacing w:val="0"/>
                <w:w w:val="100"/>
                <w:position w:val="0"/>
                <w:sz w:val="16"/>
                <w:szCs w:val="16"/>
              </w:rPr>
              <w:t>（1988）1181</w:t>
            </w:r>
            <w:r>
              <w:rPr>
                <w:color w:val="000000"/>
                <w:spacing w:val="0"/>
                <w:w w:val="100"/>
                <w:position w:val="0"/>
              </w:rPr>
              <w:t>号”文批准，于</w:t>
            </w:r>
            <w:r>
              <w:rPr>
                <w:color w:val="000000"/>
                <w:spacing w:val="0"/>
                <w:w w:val="100"/>
                <w:position w:val="0"/>
                <w:sz w:val="16"/>
                <w:szCs w:val="16"/>
              </w:rPr>
              <w:t>1989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14</w:t>
            </w:r>
            <w:r>
              <w:rPr>
                <w:color w:val="000000"/>
                <w:spacing w:val="0"/>
                <w:w w:val="100"/>
                <w:position w:val="0"/>
              </w:rPr>
              <w:t>日经深圳市工商行政管理局注册成立的 市属国有企业，原名“深圳市农产品批发公司”。</w:t>
            </w:r>
          </w:p>
          <w:p>
            <w:pPr>
              <w:pStyle w:val="Style15"/>
              <w:keepNext w:val="0"/>
              <w:keepLines w:val="0"/>
              <w:widowControl w:val="0"/>
              <w:shd w:val="clear" w:color="auto" w:fill="auto"/>
              <w:bidi w:val="0"/>
              <w:spacing w:before="0" w:after="0" w:line="363" w:lineRule="exact"/>
              <w:ind w:left="0" w:right="0" w:firstLine="380"/>
              <w:jc w:val="both"/>
            </w:pPr>
            <w:r>
              <w:rPr>
                <w:color w:val="000000"/>
                <w:spacing w:val="0"/>
                <w:w w:val="100"/>
                <w:position w:val="0"/>
                <w:sz w:val="16"/>
                <w:szCs w:val="16"/>
              </w:rPr>
              <w:t>1993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4</w:t>
            </w:r>
            <w:r>
              <w:rPr>
                <w:color w:val="000000"/>
                <w:spacing w:val="0"/>
                <w:w w:val="100"/>
                <w:position w:val="0"/>
              </w:rPr>
              <w:t>日，经深圳市人民政府以“深府办</w:t>
            </w:r>
            <w:r>
              <w:rPr>
                <w:color w:val="000000"/>
                <w:spacing w:val="0"/>
                <w:w w:val="100"/>
                <w:position w:val="0"/>
                <w:sz w:val="16"/>
                <w:szCs w:val="16"/>
              </w:rPr>
              <w:t>[1993]676</w:t>
            </w:r>
            <w:r>
              <w:rPr>
                <w:color w:val="000000"/>
                <w:spacing w:val="0"/>
                <w:w w:val="100"/>
                <w:position w:val="0"/>
              </w:rPr>
              <w:t>号”文批准，并经深 圳市工商行政管理局核准，本公司改组为股份有限公司，并更名为“深圳市农产品股 份有限公司”。</w:t>
            </w:r>
          </w:p>
          <w:p>
            <w:pPr>
              <w:pStyle w:val="Style15"/>
              <w:keepNext w:val="0"/>
              <w:keepLines w:val="0"/>
              <w:widowControl w:val="0"/>
              <w:shd w:val="clear" w:color="auto" w:fill="auto"/>
              <w:bidi w:val="0"/>
              <w:spacing w:before="0" w:after="0" w:line="363" w:lineRule="exact"/>
              <w:ind w:left="0" w:right="0" w:firstLine="380"/>
              <w:jc w:val="both"/>
            </w:pPr>
            <w:r>
              <w:rPr>
                <w:color w:val="000000"/>
                <w:spacing w:val="0"/>
                <w:w w:val="100"/>
                <w:position w:val="0"/>
                <w:sz w:val="16"/>
                <w:szCs w:val="16"/>
              </w:rPr>
              <w:t>1996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20</w:t>
            </w:r>
            <w:r>
              <w:rPr>
                <w:color w:val="000000"/>
                <w:spacing w:val="0"/>
                <w:w w:val="100"/>
                <w:position w:val="0"/>
              </w:rPr>
              <w:t>日，经深圳市人民政府办公厅以“深府办</w:t>
            </w:r>
            <w:r>
              <w:rPr>
                <w:color w:val="000000"/>
                <w:spacing w:val="0"/>
                <w:w w:val="100"/>
                <w:position w:val="0"/>
                <w:sz w:val="16"/>
                <w:szCs w:val="16"/>
              </w:rPr>
              <w:t>[1996]150</w:t>
            </w:r>
            <w:r>
              <w:rPr>
                <w:color w:val="000000"/>
                <w:spacing w:val="0"/>
                <w:w w:val="100"/>
                <w:position w:val="0"/>
              </w:rPr>
              <w:t>号”文批准， 本公司改组为以募集方式设立的股份有限公司，</w:t>
            </w:r>
            <w:r>
              <w:rPr>
                <w:color w:val="000000"/>
                <w:spacing w:val="0"/>
                <w:w w:val="100"/>
                <w:position w:val="0"/>
                <w:sz w:val="16"/>
                <w:szCs w:val="16"/>
              </w:rPr>
              <w:t>1996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26</w:t>
            </w:r>
            <w:r>
              <w:rPr>
                <w:color w:val="000000"/>
                <w:spacing w:val="0"/>
                <w:w w:val="100"/>
                <w:position w:val="0"/>
              </w:rPr>
              <w:t>日经中国证券监督管 理委员会以“证监发审字</w:t>
            </w:r>
            <w:r>
              <w:rPr>
                <w:color w:val="000000"/>
                <w:spacing w:val="0"/>
                <w:w w:val="100"/>
                <w:position w:val="0"/>
                <w:sz w:val="16"/>
                <w:szCs w:val="16"/>
              </w:rPr>
              <w:t>（1996）398</w:t>
            </w:r>
            <w:r>
              <w:rPr>
                <w:color w:val="000000"/>
                <w:spacing w:val="0"/>
                <w:w w:val="100"/>
                <w:position w:val="0"/>
              </w:rPr>
              <w:t>、</w:t>
            </w:r>
            <w:r>
              <w:rPr>
                <w:color w:val="000000"/>
                <w:spacing w:val="0"/>
                <w:w w:val="100"/>
                <w:position w:val="0"/>
                <w:sz w:val="16"/>
                <w:szCs w:val="16"/>
              </w:rPr>
              <w:t>399</w:t>
            </w:r>
            <w:r>
              <w:rPr>
                <w:color w:val="000000"/>
                <w:spacing w:val="0"/>
                <w:w w:val="100"/>
                <w:position w:val="0"/>
              </w:rPr>
              <w:t>号”文批准，向社会公众公开发行境内上 市内资股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1900</w:t>
            </w:r>
            <w:r>
              <w:rPr>
                <w:color w:val="000000"/>
                <w:spacing w:val="0"/>
                <w:w w:val="100"/>
                <w:position w:val="0"/>
              </w:rPr>
              <w:t>万股。公司总股份数增至</w:t>
            </w:r>
            <w:r>
              <w:rPr>
                <w:color w:val="000000"/>
                <w:spacing w:val="0"/>
                <w:w w:val="100"/>
                <w:position w:val="0"/>
                <w:sz w:val="16"/>
                <w:szCs w:val="16"/>
              </w:rPr>
              <w:t>5068</w:t>
            </w:r>
            <w:r>
              <w:rPr>
                <w:color w:val="000000"/>
                <w:spacing w:val="0"/>
                <w:w w:val="100"/>
                <w:position w:val="0"/>
              </w:rPr>
              <w:t>万股；其中国家股</w:t>
            </w:r>
            <w:r>
              <w:rPr>
                <w:color w:val="000000"/>
                <w:spacing w:val="0"/>
                <w:w w:val="100"/>
                <w:position w:val="0"/>
                <w:sz w:val="16"/>
                <w:szCs w:val="16"/>
              </w:rPr>
              <w:t>592.416</w:t>
            </w:r>
            <w:r>
              <w:rPr>
                <w:color w:val="000000"/>
                <w:spacing w:val="0"/>
                <w:w w:val="100"/>
                <w:position w:val="0"/>
              </w:rPr>
              <w:t>万股， 占股份总额的</w:t>
            </w:r>
            <w:r>
              <w:rPr>
                <w:color w:val="000000"/>
                <w:spacing w:val="0"/>
                <w:w w:val="100"/>
                <w:position w:val="0"/>
                <w:sz w:val="16"/>
                <w:szCs w:val="16"/>
              </w:rPr>
              <w:t>11.69%</w:t>
            </w:r>
            <w:r>
              <w:rPr>
                <w:color w:val="000000"/>
                <w:spacing w:val="0"/>
                <w:w w:val="100"/>
                <w:position w:val="0"/>
              </w:rPr>
              <w:t>，国有法人股</w:t>
            </w:r>
            <w:r>
              <w:rPr>
                <w:color w:val="000000"/>
                <w:spacing w:val="0"/>
                <w:w w:val="100"/>
                <w:position w:val="0"/>
                <w:sz w:val="16"/>
                <w:szCs w:val="16"/>
              </w:rPr>
              <w:t xml:space="preserve">1862. </w:t>
            </w:r>
            <w:r>
              <w:rPr>
                <w:color w:val="000000"/>
                <w:spacing w:val="0"/>
                <w:w w:val="100"/>
                <w:position w:val="0"/>
                <w:sz w:val="16"/>
                <w:szCs w:val="16"/>
              </w:rPr>
              <w:t>784</w:t>
            </w:r>
            <w:r>
              <w:rPr>
                <w:color w:val="000000"/>
                <w:spacing w:val="0"/>
                <w:w w:val="100"/>
                <w:position w:val="0"/>
              </w:rPr>
              <w:t>万股，占股份总额的</w:t>
            </w:r>
            <w:r>
              <w:rPr>
                <w:color w:val="000000"/>
                <w:spacing w:val="0"/>
                <w:w w:val="100"/>
                <w:position w:val="0"/>
                <w:sz w:val="16"/>
                <w:szCs w:val="16"/>
              </w:rPr>
              <w:t>36.76%，</w:t>
            </w:r>
            <w:r>
              <w:rPr>
                <w:color w:val="000000"/>
                <w:spacing w:val="0"/>
                <w:w w:val="100"/>
                <w:position w:val="0"/>
              </w:rPr>
              <w:t xml:space="preserve">内部职工 </w:t>
            </w:r>
            <w:r>
              <w:rPr>
                <w:color w:val="000000"/>
                <w:spacing w:val="0"/>
                <w:w w:val="100"/>
                <w:position w:val="0"/>
                <w:sz w:val="16"/>
                <w:szCs w:val="16"/>
              </w:rPr>
              <w:t>712.8</w:t>
            </w:r>
            <w:r>
              <w:rPr>
                <w:color w:val="000000"/>
                <w:spacing w:val="0"/>
                <w:w w:val="100"/>
                <w:position w:val="0"/>
              </w:rPr>
              <w:t>万股、占股份总额的</w:t>
            </w:r>
            <w:r>
              <w:rPr>
                <w:color w:val="000000"/>
                <w:spacing w:val="0"/>
                <w:w w:val="100"/>
                <w:position w:val="0"/>
                <w:sz w:val="16"/>
                <w:szCs w:val="16"/>
              </w:rPr>
              <w:t xml:space="preserve">14. </w:t>
            </w:r>
            <w:r>
              <w:rPr>
                <w:color w:val="000000"/>
                <w:spacing w:val="0"/>
                <w:w w:val="100"/>
                <w:position w:val="0"/>
                <w:sz w:val="16"/>
                <w:szCs w:val="16"/>
              </w:rPr>
              <w:t>06%</w:t>
            </w:r>
            <w:r>
              <w:rPr>
                <w:color w:val="000000"/>
                <w:spacing w:val="0"/>
                <w:w w:val="100"/>
                <w:position w:val="0"/>
              </w:rPr>
              <w:t>，社会公众股</w:t>
            </w:r>
            <w:r>
              <w:rPr>
                <w:color w:val="000000"/>
                <w:spacing w:val="0"/>
                <w:w w:val="100"/>
                <w:position w:val="0"/>
                <w:sz w:val="16"/>
                <w:szCs w:val="16"/>
              </w:rPr>
              <w:t>1900</w:t>
            </w:r>
            <w:r>
              <w:rPr>
                <w:color w:val="000000"/>
                <w:spacing w:val="0"/>
                <w:w w:val="100"/>
                <w:position w:val="0"/>
              </w:rPr>
              <w:t>万股，占股份总额的</w:t>
            </w:r>
            <w:r>
              <w:rPr>
                <w:color w:val="000000"/>
                <w:spacing w:val="0"/>
                <w:w w:val="100"/>
                <w:position w:val="0"/>
                <w:sz w:val="16"/>
                <w:szCs w:val="16"/>
              </w:rPr>
              <w:t>37.49%</w:t>
            </w:r>
            <w:r>
              <w:rPr>
                <w:color w:val="000000"/>
                <w:spacing w:val="0"/>
                <w:w w:val="100"/>
                <w:position w:val="0"/>
              </w:rPr>
              <w:t>。</w:t>
            </w:r>
          </w:p>
          <w:p>
            <w:pPr>
              <w:pStyle w:val="Style15"/>
              <w:keepNext w:val="0"/>
              <w:keepLines w:val="0"/>
              <w:widowControl w:val="0"/>
              <w:shd w:val="clear" w:color="auto" w:fill="auto"/>
              <w:bidi w:val="0"/>
              <w:spacing w:before="0" w:after="0" w:line="363" w:lineRule="exact"/>
              <w:ind w:left="0" w:right="0" w:firstLine="380"/>
              <w:jc w:val="both"/>
            </w:pP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21</w:t>
            </w:r>
            <w:r>
              <w:rPr>
                <w:color w:val="000000"/>
                <w:spacing w:val="0"/>
                <w:w w:val="100"/>
                <w:position w:val="0"/>
              </w:rPr>
              <w:t>日，经深圳市国有资产管理办公室深国资办</w:t>
            </w:r>
            <w:r>
              <w:rPr>
                <w:color w:val="000000"/>
                <w:spacing w:val="0"/>
                <w:w w:val="100"/>
                <w:position w:val="0"/>
                <w:sz w:val="16"/>
                <w:szCs w:val="16"/>
              </w:rPr>
              <w:t>[1999]175</w:t>
            </w:r>
            <w:r>
              <w:rPr>
                <w:color w:val="000000"/>
                <w:spacing w:val="0"/>
                <w:w w:val="100"/>
                <w:position w:val="0"/>
              </w:rPr>
              <w:t>号《关于深 圳市农产品股份有限公司股权划转问题的批复》批准，深圳市投资管理公司所持有的 占公司当时总股本</w:t>
            </w:r>
            <w:r>
              <w:rPr>
                <w:color w:val="000000"/>
                <w:spacing w:val="0"/>
                <w:w w:val="100"/>
                <w:position w:val="0"/>
                <w:sz w:val="16"/>
                <w:szCs w:val="16"/>
              </w:rPr>
              <w:t xml:space="preserve">9. </w:t>
            </w:r>
            <w:r>
              <w:rPr>
                <w:color w:val="000000"/>
                <w:spacing w:val="0"/>
                <w:w w:val="100"/>
                <w:position w:val="0"/>
                <w:sz w:val="16"/>
                <w:szCs w:val="16"/>
              </w:rPr>
              <w:t>225%</w:t>
            </w:r>
            <w:r>
              <w:rPr>
                <w:color w:val="000000"/>
                <w:spacing w:val="0"/>
                <w:w w:val="100"/>
                <w:position w:val="0"/>
              </w:rPr>
              <w:t>、共计</w:t>
            </w:r>
            <w:r>
              <w:rPr>
                <w:color w:val="000000"/>
                <w:spacing w:val="0"/>
                <w:w w:val="100"/>
                <w:position w:val="0"/>
                <w:sz w:val="16"/>
                <w:szCs w:val="16"/>
              </w:rPr>
              <w:t xml:space="preserve">1184. </w:t>
            </w:r>
            <w:r>
              <w:rPr>
                <w:color w:val="000000"/>
                <w:spacing w:val="0"/>
                <w:w w:val="100"/>
                <w:position w:val="0"/>
                <w:sz w:val="16"/>
                <w:szCs w:val="16"/>
              </w:rPr>
              <w:t>8302</w:t>
            </w:r>
            <w:r>
              <w:rPr>
                <w:color w:val="000000"/>
                <w:spacing w:val="0"/>
                <w:w w:val="100"/>
                <w:position w:val="0"/>
              </w:rPr>
              <w:t>万股国家股无偿划转到深圳市商贸投资控 股公司名下。</w:t>
            </w:r>
          </w:p>
          <w:p>
            <w:pPr>
              <w:pStyle w:val="Style15"/>
              <w:keepNext w:val="0"/>
              <w:keepLines w:val="0"/>
              <w:widowControl w:val="0"/>
              <w:shd w:val="clear" w:color="auto" w:fill="auto"/>
              <w:bidi w:val="0"/>
              <w:spacing w:before="0" w:after="0" w:line="363" w:lineRule="exact"/>
              <w:ind w:left="0" w:right="0" w:firstLine="380"/>
              <w:jc w:val="both"/>
            </w:pP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w:t>
            </w:r>
            <w:r>
              <w:rPr>
                <w:color w:val="000000"/>
                <w:spacing w:val="0"/>
                <w:w w:val="100"/>
                <w:position w:val="0"/>
              </w:rPr>
              <w:t>日，经深圳市国有资产管理办公室深国资办</w:t>
            </w:r>
            <w:r>
              <w:rPr>
                <w:color w:val="000000"/>
                <w:spacing w:val="0"/>
                <w:w w:val="100"/>
                <w:position w:val="0"/>
                <w:sz w:val="16"/>
                <w:szCs w:val="16"/>
              </w:rPr>
              <w:t>[2000]28</w:t>
            </w:r>
            <w:r>
              <w:rPr>
                <w:color w:val="000000"/>
                <w:spacing w:val="0"/>
                <w:w w:val="100"/>
                <w:position w:val="0"/>
              </w:rPr>
              <w:t>号《关于深圳 市农产品股份有限公司国有股划转问题的批复》批准，深圳市果菜贸易有限公司所持 有的公司</w:t>
            </w:r>
            <w:r>
              <w:rPr>
                <w:color w:val="000000"/>
                <w:spacing w:val="0"/>
                <w:w w:val="100"/>
                <w:position w:val="0"/>
                <w:sz w:val="16"/>
                <w:szCs w:val="16"/>
              </w:rPr>
              <w:t xml:space="preserve">690. </w:t>
            </w:r>
            <w:r>
              <w:rPr>
                <w:color w:val="000000"/>
                <w:spacing w:val="0"/>
                <w:w w:val="100"/>
                <w:position w:val="0"/>
                <w:sz w:val="16"/>
                <w:szCs w:val="16"/>
              </w:rPr>
              <w:t>5598</w:t>
            </w:r>
            <w:r>
              <w:rPr>
                <w:color w:val="000000"/>
                <w:spacing w:val="0"/>
                <w:w w:val="100"/>
                <w:position w:val="0"/>
              </w:rPr>
              <w:t>万股国有法人股、深圳市食品总公司所持有的公司</w:t>
            </w:r>
            <w:r>
              <w:rPr>
                <w:color w:val="000000"/>
                <w:spacing w:val="0"/>
                <w:w w:val="100"/>
                <w:position w:val="0"/>
                <w:sz w:val="16"/>
                <w:szCs w:val="16"/>
              </w:rPr>
              <w:t xml:space="preserve">690. </w:t>
            </w:r>
            <w:r>
              <w:rPr>
                <w:color w:val="000000"/>
                <w:spacing w:val="0"/>
                <w:w w:val="100"/>
                <w:position w:val="0"/>
                <w:sz w:val="16"/>
                <w:szCs w:val="16"/>
              </w:rPr>
              <w:t>5598</w:t>
            </w:r>
            <w:r>
              <w:rPr>
                <w:color w:val="000000"/>
                <w:spacing w:val="0"/>
                <w:w w:val="100"/>
                <w:position w:val="0"/>
              </w:rPr>
              <w:t>万股 国有法人股、深圳市水产公司所持有的公司</w:t>
            </w:r>
            <w:r>
              <w:rPr>
                <w:color w:val="000000"/>
                <w:spacing w:val="0"/>
                <w:w w:val="100"/>
                <w:position w:val="0"/>
                <w:sz w:val="16"/>
                <w:szCs w:val="16"/>
              </w:rPr>
              <w:t xml:space="preserve">690. </w:t>
            </w:r>
            <w:r>
              <w:rPr>
                <w:color w:val="000000"/>
                <w:spacing w:val="0"/>
                <w:w w:val="100"/>
                <w:position w:val="0"/>
                <w:sz w:val="16"/>
                <w:szCs w:val="16"/>
              </w:rPr>
              <w:t>5598</w:t>
            </w:r>
            <w:r>
              <w:rPr>
                <w:color w:val="000000"/>
                <w:spacing w:val="0"/>
                <w:w w:val="100"/>
                <w:position w:val="0"/>
              </w:rPr>
              <w:t>万股国有法人股均无偿划转到深 圳市商贸投资控股公司名下。深圳市商贸投资控股公司因而成为公司的第一大股东。</w:t>
            </w:r>
          </w:p>
          <w:p>
            <w:pPr>
              <w:pStyle w:val="Style15"/>
              <w:keepNext w:val="0"/>
              <w:keepLines w:val="0"/>
              <w:widowControl w:val="0"/>
              <w:shd w:val="clear" w:color="auto" w:fill="auto"/>
              <w:bidi w:val="0"/>
              <w:spacing w:before="0" w:after="0" w:line="363" w:lineRule="exact"/>
              <w:ind w:left="0" w:right="0" w:firstLine="380"/>
              <w:jc w:val="both"/>
            </w:pPr>
            <w:r>
              <w:rPr>
                <w:color w:val="000000"/>
                <w:spacing w:val="0"/>
                <w:w w:val="100"/>
                <w:position w:val="0"/>
              </w:rPr>
              <w:t>根据深圳市国资委</w:t>
            </w:r>
            <w:r>
              <w:rPr>
                <w:color w:val="000000"/>
                <w:spacing w:val="0"/>
                <w:w w:val="100"/>
                <w:position w:val="0"/>
                <w:sz w:val="16"/>
                <w:szCs w:val="16"/>
              </w:rPr>
              <w:t>[2004]88</w:t>
            </w:r>
            <w:r>
              <w:rPr>
                <w:color w:val="000000"/>
                <w:spacing w:val="0"/>
                <w:w w:val="100"/>
                <w:position w:val="0"/>
              </w:rPr>
              <w:t>号《关于市投资管理公司等十六户企业划归市国资委 直接监管的通知》的规定，原由深圳市商贸投资控股公司持有公司的</w:t>
            </w:r>
            <w:r>
              <w:rPr>
                <w:color w:val="000000"/>
                <w:spacing w:val="0"/>
                <w:w w:val="100"/>
                <w:position w:val="0"/>
                <w:sz w:val="16"/>
                <w:szCs w:val="16"/>
              </w:rPr>
              <w:t xml:space="preserve">22. </w:t>
            </w:r>
            <w:r>
              <w:rPr>
                <w:color w:val="000000"/>
                <w:spacing w:val="0"/>
                <w:w w:val="100"/>
                <w:position w:val="0"/>
                <w:sz w:val="16"/>
                <w:szCs w:val="16"/>
              </w:rPr>
              <w:t>88%</w:t>
            </w:r>
            <w:r>
              <w:rPr>
                <w:color w:val="000000"/>
                <w:spacing w:val="0"/>
                <w:w w:val="100"/>
                <w:position w:val="0"/>
              </w:rPr>
              <w:t>的国有股 权划转由深圳市国资委持有，深圳市国资委为公司第一大股东。</w:t>
            </w:r>
          </w:p>
          <w:p>
            <w:pPr>
              <w:pStyle w:val="Style15"/>
              <w:keepNext w:val="0"/>
              <w:keepLines w:val="0"/>
              <w:widowControl w:val="0"/>
              <w:shd w:val="clear" w:color="auto" w:fill="auto"/>
              <w:bidi w:val="0"/>
              <w:spacing w:before="0" w:after="0" w:line="363" w:lineRule="exact"/>
              <w:ind w:left="0" w:right="0" w:firstLine="38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12</w:t>
            </w:r>
            <w:r>
              <w:rPr>
                <w:color w:val="000000"/>
                <w:spacing w:val="0"/>
                <w:w w:val="100"/>
                <w:position w:val="0"/>
              </w:rPr>
              <w:t>日，根据深圳市国资委《关于将深圳市投资管理公司所持深圳市 农产品股份有限公司</w:t>
            </w:r>
            <w:r>
              <w:rPr>
                <w:color w:val="000000"/>
                <w:spacing w:val="0"/>
                <w:w w:val="100"/>
                <w:position w:val="0"/>
                <w:sz w:val="16"/>
                <w:szCs w:val="16"/>
              </w:rPr>
              <w:t>2.21%</w:t>
            </w:r>
            <w:r>
              <w:rPr>
                <w:color w:val="000000"/>
                <w:spacing w:val="0"/>
                <w:w w:val="100"/>
                <w:position w:val="0"/>
              </w:rPr>
              <w:t>股份无偿划转我委的决定》（深国资委</w:t>
            </w:r>
            <w:r>
              <w:rPr>
                <w:color w:val="000000"/>
                <w:spacing w:val="0"/>
                <w:w w:val="100"/>
                <w:position w:val="0"/>
                <w:sz w:val="16"/>
                <w:szCs w:val="16"/>
              </w:rPr>
              <w:t>[2007]290</w:t>
            </w:r>
            <w:r>
              <w:rPr>
                <w:color w:val="000000"/>
                <w:spacing w:val="0"/>
                <w:w w:val="100"/>
                <w:position w:val="0"/>
              </w:rPr>
              <w:t>号文件）， 深圳市投资管理公司持有的公司</w:t>
            </w:r>
            <w:r>
              <w:rPr>
                <w:color w:val="000000"/>
                <w:spacing w:val="0"/>
                <w:w w:val="100"/>
                <w:position w:val="0"/>
                <w:sz w:val="16"/>
                <w:szCs w:val="16"/>
              </w:rPr>
              <w:t>8, 565, 446</w:t>
            </w:r>
            <w:r>
              <w:rPr>
                <w:color w:val="000000"/>
                <w:spacing w:val="0"/>
                <w:w w:val="100"/>
                <w:position w:val="0"/>
              </w:rPr>
              <w:t>股股票（占公司总股本</w:t>
            </w:r>
            <w:r>
              <w:rPr>
                <w:color w:val="000000"/>
                <w:spacing w:val="0"/>
                <w:w w:val="100"/>
                <w:position w:val="0"/>
                <w:sz w:val="16"/>
                <w:szCs w:val="16"/>
              </w:rPr>
              <w:t>2.21%</w:t>
            </w:r>
            <w:r>
              <w:rPr>
                <w:color w:val="000000"/>
                <w:spacing w:val="0"/>
                <w:w w:val="100"/>
                <w:position w:val="0"/>
              </w:rPr>
              <w:t xml:space="preserve">）无偿划至 深圳市国资委名下持有。本次国有法人股划转后，深圳市国资委持有公司股票数量为 </w:t>
            </w:r>
            <w:r>
              <w:rPr>
                <w:color w:val="000000"/>
                <w:spacing w:val="0"/>
                <w:w w:val="100"/>
                <w:position w:val="0"/>
                <w:sz w:val="16"/>
                <w:szCs w:val="16"/>
              </w:rPr>
              <w:t>97,269,424</w:t>
            </w:r>
            <w:r>
              <w:rPr>
                <w:color w:val="000000"/>
                <w:spacing w:val="0"/>
                <w:w w:val="100"/>
                <w:position w:val="0"/>
              </w:rPr>
              <w:t>股，占公司总股本的</w:t>
            </w:r>
            <w:r>
              <w:rPr>
                <w:color w:val="000000"/>
                <w:spacing w:val="0"/>
                <w:w w:val="100"/>
                <w:position w:val="0"/>
                <w:sz w:val="16"/>
                <w:szCs w:val="16"/>
              </w:rPr>
              <w:t xml:space="preserve">25. </w:t>
            </w:r>
            <w:r>
              <w:rPr>
                <w:color w:val="000000"/>
                <w:spacing w:val="0"/>
                <w:w w:val="100"/>
                <w:position w:val="0"/>
                <w:sz w:val="16"/>
                <w:szCs w:val="16"/>
              </w:rPr>
              <w:t>09%</w:t>
            </w:r>
            <w:r>
              <w:rPr>
                <w:color w:val="000000"/>
                <w:spacing w:val="0"/>
                <w:w w:val="100"/>
                <w:position w:val="0"/>
              </w:rPr>
              <w:t>，深圳市国资委为公司第一大股东。</w:t>
            </w:r>
          </w:p>
          <w:p>
            <w:pPr>
              <w:pStyle w:val="Style15"/>
              <w:keepNext w:val="0"/>
              <w:keepLines w:val="0"/>
              <w:widowControl w:val="0"/>
              <w:shd w:val="clear" w:color="auto" w:fill="auto"/>
              <w:bidi w:val="0"/>
              <w:spacing w:before="0" w:after="0" w:line="363" w:lineRule="exact"/>
              <w:ind w:left="0" w:right="0" w:firstLine="38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10</w:t>
            </w:r>
            <w:r>
              <w:rPr>
                <w:color w:val="000000"/>
                <w:spacing w:val="0"/>
                <w:w w:val="100"/>
                <w:position w:val="0"/>
              </w:rPr>
              <w:t>月，经公司第五届董事会第八次会议和</w:t>
            </w:r>
            <w:r>
              <w:rPr>
                <w:color w:val="000000"/>
                <w:spacing w:val="0"/>
                <w:w w:val="100"/>
                <w:position w:val="0"/>
                <w:sz w:val="16"/>
                <w:szCs w:val="16"/>
              </w:rPr>
              <w:t>2007</w:t>
            </w:r>
            <w:r>
              <w:rPr>
                <w:color w:val="000000"/>
                <w:spacing w:val="0"/>
                <w:w w:val="100"/>
                <w:position w:val="0"/>
              </w:rPr>
              <w:t>年第四次临时股东大会审 议，同意本公司向深圳市远致投资有限公司等</w:t>
            </w:r>
            <w:r>
              <w:rPr>
                <w:color w:val="000000"/>
                <w:spacing w:val="0"/>
                <w:w w:val="100"/>
                <w:position w:val="0"/>
                <w:sz w:val="16"/>
                <w:szCs w:val="16"/>
              </w:rPr>
              <w:t>6</w:t>
            </w:r>
            <w:r>
              <w:rPr>
                <w:color w:val="000000"/>
                <w:spacing w:val="0"/>
                <w:w w:val="100"/>
                <w:position w:val="0"/>
              </w:rPr>
              <w:t>家特定机构投资者非公开发行股票， 每股面值</w:t>
            </w:r>
            <w:r>
              <w:rPr>
                <w:color w:val="000000"/>
                <w:spacing w:val="0"/>
                <w:w w:val="100"/>
                <w:position w:val="0"/>
                <w:sz w:val="16"/>
                <w:szCs w:val="16"/>
              </w:rPr>
              <w:t>1</w:t>
            </w:r>
            <w:r>
              <w:rPr>
                <w:color w:val="000000"/>
                <w:spacing w:val="0"/>
                <w:w w:val="100"/>
                <w:position w:val="0"/>
              </w:rPr>
              <w:t>元，发行价为人民币</w:t>
            </w:r>
            <w:r>
              <w:rPr>
                <w:color w:val="000000"/>
                <w:spacing w:val="0"/>
                <w:w w:val="100"/>
                <w:position w:val="0"/>
                <w:sz w:val="16"/>
                <w:szCs w:val="16"/>
              </w:rPr>
              <w:t xml:space="preserve">18. </w:t>
            </w:r>
            <w:r>
              <w:rPr>
                <w:color w:val="000000"/>
                <w:spacing w:val="0"/>
                <w:w w:val="100"/>
                <w:position w:val="0"/>
                <w:sz w:val="16"/>
                <w:szCs w:val="16"/>
              </w:rPr>
              <w:t>03</w:t>
            </w:r>
            <w:r>
              <w:rPr>
                <w:color w:val="000000"/>
                <w:spacing w:val="0"/>
                <w:w w:val="100"/>
                <w:position w:val="0"/>
              </w:rPr>
              <w:t>元/股。本次非公开发行于</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9</w:t>
            </w:r>
            <w:r>
              <w:rPr>
                <w:color w:val="000000"/>
                <w:spacing w:val="0"/>
                <w:w w:val="100"/>
                <w:position w:val="0"/>
              </w:rPr>
              <w:t>日获 得中国证券监督管理委员会《关于核准深圳市农产品股份有限公司非公开发行股票的</w:t>
            </w:r>
          </w:p>
        </w:tc>
      </w:tr>
    </w:tbl>
    <w:p>
      <w:pPr>
        <w:spacing w:lineRule="exact" w:line="1"/>
        <w:rPr>
          <w:sz w:val="2"/>
          <w:szCs w:val="2"/>
        </w:rPr>
      </w:pPr>
      <w:r>
        <w:br w:type="page"/>
      </w:r>
    </w:p>
    <w:tbl>
      <w:tblPr>
        <w:tblOverlap w:val="never"/>
        <w:jc w:val="center"/>
        <w:tblLayout w:type="fixed"/>
      </w:tblPr>
      <w:tblGrid>
        <w:gridCol w:w="2866"/>
        <w:gridCol w:w="6840"/>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189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62" w:lineRule="exact"/>
              <w:ind w:left="0" w:right="0" w:firstLine="0"/>
              <w:jc w:val="both"/>
            </w:pPr>
            <w:r>
              <w:rPr>
                <w:color w:val="000000"/>
                <w:spacing w:val="0"/>
                <w:w w:val="100"/>
                <w:position w:val="0"/>
              </w:rPr>
              <w:t>批复》（证监许可</w:t>
            </w:r>
            <w:r>
              <w:rPr>
                <w:color w:val="000000"/>
                <w:spacing w:val="0"/>
                <w:w w:val="100"/>
                <w:position w:val="0"/>
                <w:sz w:val="16"/>
                <w:szCs w:val="16"/>
              </w:rPr>
              <w:t xml:space="preserve">[2008] </w:t>
            </w:r>
            <w:r>
              <w:rPr>
                <w:color w:val="000000"/>
                <w:spacing w:val="0"/>
                <w:w w:val="100"/>
                <w:position w:val="0"/>
                <w:sz w:val="16"/>
                <w:szCs w:val="16"/>
              </w:rPr>
              <w:t>512</w:t>
            </w:r>
            <w:r>
              <w:rPr>
                <w:color w:val="000000"/>
                <w:spacing w:val="0"/>
                <w:w w:val="100"/>
                <w:position w:val="0"/>
              </w:rPr>
              <w:t>号）核准。此次非公开发行实际发行</w:t>
            </w:r>
            <w:r>
              <w:rPr>
                <w:color w:val="000000"/>
                <w:spacing w:val="0"/>
                <w:w w:val="100"/>
                <w:position w:val="0"/>
                <w:sz w:val="16"/>
                <w:szCs w:val="16"/>
              </w:rPr>
              <w:t>6, 440</w:t>
            </w:r>
            <w:r>
              <w:rPr>
                <w:color w:val="000000"/>
                <w:spacing w:val="0"/>
                <w:w w:val="100"/>
                <w:position w:val="0"/>
              </w:rPr>
              <w:t>万股，其中 远致投资认购发行股票</w:t>
            </w:r>
            <w:r>
              <w:rPr>
                <w:color w:val="000000"/>
                <w:spacing w:val="0"/>
                <w:w w:val="100"/>
                <w:position w:val="0"/>
                <w:sz w:val="16"/>
                <w:szCs w:val="16"/>
              </w:rPr>
              <w:t>2, 300</w:t>
            </w:r>
            <w:r>
              <w:rPr>
                <w:color w:val="000000"/>
                <w:spacing w:val="0"/>
                <w:w w:val="100"/>
                <w:position w:val="0"/>
              </w:rPr>
              <w:t>万股，占发行完成后公司总股本的</w:t>
            </w:r>
            <w:r>
              <w:rPr>
                <w:color w:val="000000"/>
                <w:spacing w:val="0"/>
                <w:w w:val="100"/>
                <w:position w:val="0"/>
                <w:sz w:val="16"/>
                <w:szCs w:val="16"/>
              </w:rPr>
              <w:t xml:space="preserve">5. </w:t>
            </w:r>
            <w:r>
              <w:rPr>
                <w:color w:val="000000"/>
                <w:spacing w:val="0"/>
                <w:w w:val="100"/>
                <w:position w:val="0"/>
                <w:sz w:val="16"/>
                <w:szCs w:val="16"/>
              </w:rPr>
              <w:t>22%</w:t>
            </w:r>
            <w:r>
              <w:rPr>
                <w:color w:val="000000"/>
                <w:spacing w:val="0"/>
                <w:w w:val="100"/>
                <w:position w:val="0"/>
              </w:rPr>
              <w:t>；远致投资为 深圳市国资委全资公司，即深圳市国资委直接和间接持有公司</w:t>
            </w:r>
            <w:r>
              <w:rPr>
                <w:color w:val="000000"/>
                <w:spacing w:val="0"/>
                <w:w w:val="100"/>
                <w:position w:val="0"/>
                <w:sz w:val="16"/>
                <w:szCs w:val="16"/>
              </w:rPr>
              <w:t xml:space="preserve">26. </w:t>
            </w:r>
            <w:r>
              <w:rPr>
                <w:color w:val="000000"/>
                <w:spacing w:val="0"/>
                <w:w w:val="100"/>
                <w:position w:val="0"/>
                <w:sz w:val="16"/>
                <w:szCs w:val="16"/>
              </w:rPr>
              <w:t>74%,</w:t>
            </w:r>
            <w:r>
              <w:rPr>
                <w:color w:val="000000"/>
                <w:spacing w:val="0"/>
                <w:w w:val="100"/>
                <w:position w:val="0"/>
              </w:rPr>
              <w:t>为公司第一大 股东、实际控制人。</w:t>
            </w:r>
          </w:p>
          <w:p>
            <w:pPr>
              <w:pStyle w:val="Style15"/>
              <w:keepNext w:val="0"/>
              <w:keepLines w:val="0"/>
              <w:widowControl w:val="0"/>
              <w:shd w:val="clear" w:color="auto" w:fill="auto"/>
              <w:bidi w:val="0"/>
              <w:spacing w:before="0" w:after="0" w:line="362" w:lineRule="exact"/>
              <w:ind w:left="0" w:right="0" w:firstLine="380"/>
              <w:jc w:val="both"/>
            </w:pPr>
            <w:r>
              <w:rPr>
                <w:color w:val="000000"/>
                <w:spacing w:val="0"/>
                <w:w w:val="100"/>
                <w:position w:val="0"/>
                <w:sz w:val="16"/>
                <w:szCs w:val="16"/>
              </w:rPr>
              <w:t>2011</w:t>
            </w:r>
            <w:r>
              <w:rPr>
                <w:color w:val="000000"/>
                <w:spacing w:val="0"/>
                <w:w w:val="100"/>
                <w:position w:val="0"/>
              </w:rPr>
              <w:t>年，公司启动非公开发行事项。经公司第六届董事会第十一次、十七次、二 十二次会议及</w:t>
            </w:r>
            <w:r>
              <w:rPr>
                <w:color w:val="000000"/>
                <w:spacing w:val="0"/>
                <w:w w:val="100"/>
                <w:position w:val="0"/>
                <w:sz w:val="16"/>
                <w:szCs w:val="16"/>
              </w:rPr>
              <w:t>2011</w:t>
            </w:r>
            <w:r>
              <w:rPr>
                <w:color w:val="000000"/>
                <w:spacing w:val="0"/>
                <w:w w:val="100"/>
                <w:position w:val="0"/>
              </w:rPr>
              <w:t>年第三次临时股东大会、</w:t>
            </w:r>
            <w:r>
              <w:rPr>
                <w:color w:val="000000"/>
                <w:spacing w:val="0"/>
                <w:w w:val="100"/>
                <w:position w:val="0"/>
                <w:sz w:val="16"/>
                <w:szCs w:val="16"/>
              </w:rPr>
              <w:t>2012</w:t>
            </w:r>
            <w:r>
              <w:rPr>
                <w:color w:val="000000"/>
                <w:spacing w:val="0"/>
                <w:w w:val="100"/>
                <w:position w:val="0"/>
              </w:rPr>
              <w:t>年第一次临时股东大会审议，同意 公司非公开发行股票方案和修订方案等相关事项；其中，深圳市国资委及全资公司远 致投资承诺以现金方式按照与其他发行对象相同的认购价格认购此次非公开发行股票 数量的</w:t>
            </w:r>
            <w:r>
              <w:rPr>
                <w:color w:val="000000"/>
                <w:spacing w:val="0"/>
                <w:w w:val="100"/>
                <w:position w:val="0"/>
                <w:sz w:val="16"/>
                <w:szCs w:val="16"/>
              </w:rPr>
              <w:t>21.52%</w:t>
            </w:r>
            <w:r>
              <w:rPr>
                <w:color w:val="000000"/>
                <w:spacing w:val="0"/>
                <w:w w:val="100"/>
                <w:position w:val="0"/>
              </w:rPr>
              <w:t>和</w:t>
            </w:r>
            <w:r>
              <w:rPr>
                <w:color w:val="000000"/>
                <w:spacing w:val="0"/>
                <w:w w:val="100"/>
                <w:position w:val="0"/>
                <w:sz w:val="16"/>
                <w:szCs w:val="16"/>
              </w:rPr>
              <w:t>5.22%</w:t>
            </w:r>
            <w:r>
              <w:rPr>
                <w:color w:val="000000"/>
                <w:spacing w:val="0"/>
                <w:w w:val="100"/>
                <w:position w:val="0"/>
              </w:rPr>
              <w:t>。</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13</w:t>
            </w:r>
            <w:r>
              <w:rPr>
                <w:color w:val="000000"/>
                <w:spacing w:val="0"/>
                <w:w w:val="100"/>
                <w:position w:val="0"/>
              </w:rPr>
              <w:t>日，公司获得中国证监会《关于核准深圳市 农产品股份有限公司非公开发行股票的批复》（证监许可</w:t>
            </w:r>
            <w:r>
              <w:rPr>
                <w:color w:val="000000"/>
                <w:spacing w:val="0"/>
                <w:w w:val="100"/>
                <w:position w:val="0"/>
                <w:sz w:val="16"/>
                <w:szCs w:val="16"/>
              </w:rPr>
              <w:t>[2012]1026</w:t>
            </w:r>
            <w:r>
              <w:rPr>
                <w:color w:val="000000"/>
                <w:spacing w:val="0"/>
                <w:w w:val="100"/>
                <w:position w:val="0"/>
              </w:rPr>
              <w:t>号）。此次非公开 发行实际发行股票数量为</w:t>
            </w:r>
            <w:r>
              <w:rPr>
                <w:color w:val="000000"/>
                <w:spacing w:val="0"/>
                <w:w w:val="100"/>
                <w:position w:val="0"/>
                <w:sz w:val="16"/>
                <w:szCs w:val="16"/>
              </w:rPr>
              <w:t>31, 365</w:t>
            </w:r>
            <w:r>
              <w:rPr>
                <w:color w:val="000000"/>
                <w:spacing w:val="0"/>
                <w:w w:val="100"/>
                <w:position w:val="0"/>
              </w:rPr>
              <w:t xml:space="preserve">万股，根据承诺深圳市国资委认购了 </w:t>
            </w:r>
            <w:r>
              <w:rPr>
                <w:color w:val="000000"/>
                <w:spacing w:val="0"/>
                <w:w w:val="100"/>
                <w:position w:val="0"/>
                <w:sz w:val="16"/>
                <w:szCs w:val="16"/>
              </w:rPr>
              <w:t xml:space="preserve">6, </w:t>
            </w:r>
            <w:r>
              <w:rPr>
                <w:color w:val="000000"/>
                <w:spacing w:val="0"/>
                <w:w w:val="100"/>
                <w:position w:val="0"/>
                <w:sz w:val="16"/>
                <w:szCs w:val="16"/>
              </w:rPr>
              <w:t xml:space="preserve">749. </w:t>
            </w:r>
            <w:r>
              <w:rPr>
                <w:color w:val="000000"/>
                <w:spacing w:val="0"/>
                <w:w w:val="100"/>
                <w:position w:val="0"/>
                <w:sz w:val="16"/>
                <w:szCs w:val="16"/>
              </w:rPr>
              <w:t>75</w:t>
            </w:r>
            <w:r>
              <w:rPr>
                <w:color w:val="000000"/>
                <w:spacing w:val="0"/>
                <w:w w:val="100"/>
                <w:position w:val="0"/>
              </w:rPr>
              <w:t xml:space="preserve">万股， 远致投资认购了 </w:t>
            </w:r>
            <w:r>
              <w:rPr>
                <w:color w:val="000000"/>
                <w:spacing w:val="0"/>
                <w:w w:val="100"/>
                <w:position w:val="0"/>
                <w:sz w:val="16"/>
                <w:szCs w:val="16"/>
              </w:rPr>
              <w:t xml:space="preserve">1, </w:t>
            </w:r>
            <w:r>
              <w:rPr>
                <w:color w:val="000000"/>
                <w:spacing w:val="0"/>
                <w:w w:val="100"/>
                <w:position w:val="0"/>
                <w:sz w:val="16"/>
                <w:szCs w:val="16"/>
              </w:rPr>
              <w:t xml:space="preserve">637. </w:t>
            </w:r>
            <w:r>
              <w:rPr>
                <w:color w:val="000000"/>
                <w:spacing w:val="0"/>
                <w:w w:val="100"/>
                <w:position w:val="0"/>
                <w:sz w:val="16"/>
                <w:szCs w:val="16"/>
              </w:rPr>
              <w:t>25</w:t>
            </w:r>
            <w:r>
              <w:rPr>
                <w:color w:val="000000"/>
                <w:spacing w:val="0"/>
                <w:w w:val="100"/>
                <w:position w:val="0"/>
              </w:rPr>
              <w:t>万股，此次非公开发行股份已于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24</w:t>
            </w:r>
            <w:r>
              <w:rPr>
                <w:color w:val="000000"/>
                <w:spacing w:val="0"/>
                <w:w w:val="100"/>
                <w:position w:val="0"/>
              </w:rPr>
              <w:t xml:space="preserve">日在深圳证 券交易所发行上市。本次非公开发行完成后，深圳市国资委持有公司股票数量为 </w:t>
            </w:r>
            <w:r>
              <w:rPr>
                <w:color w:val="000000"/>
                <w:spacing w:val="0"/>
                <w:w w:val="100"/>
                <w:position w:val="0"/>
                <w:sz w:val="16"/>
                <w:szCs w:val="16"/>
              </w:rPr>
              <w:t>408, 877, 166</w:t>
            </w:r>
            <w:r>
              <w:rPr>
                <w:color w:val="000000"/>
                <w:spacing w:val="0"/>
                <w:w w:val="100"/>
                <w:position w:val="0"/>
              </w:rPr>
              <w:t>股，占发行完成后公司总股本的</w:t>
            </w:r>
            <w:r>
              <w:rPr>
                <w:color w:val="000000"/>
                <w:spacing w:val="0"/>
                <w:w w:val="100"/>
                <w:position w:val="0"/>
                <w:sz w:val="16"/>
                <w:szCs w:val="16"/>
              </w:rPr>
              <w:t>24.09%</w:t>
            </w:r>
            <w:r>
              <w:rPr>
                <w:color w:val="000000"/>
                <w:spacing w:val="0"/>
                <w:w w:val="100"/>
                <w:position w:val="0"/>
              </w:rPr>
              <w:t xml:space="preserve">；远致投资持有公司股票数量为 </w:t>
            </w:r>
            <w:r>
              <w:rPr>
                <w:color w:val="000000"/>
                <w:spacing w:val="0"/>
                <w:w w:val="100"/>
                <w:position w:val="0"/>
                <w:sz w:val="16"/>
                <w:szCs w:val="16"/>
              </w:rPr>
              <w:t>88, 603, 753</w:t>
            </w:r>
            <w:r>
              <w:rPr>
                <w:color w:val="000000"/>
                <w:spacing w:val="0"/>
                <w:w w:val="100"/>
                <w:position w:val="0"/>
              </w:rPr>
              <w:t>股，占发行完成后公司总股本的</w:t>
            </w:r>
            <w:r>
              <w:rPr>
                <w:color w:val="000000"/>
                <w:spacing w:val="0"/>
                <w:w w:val="100"/>
                <w:position w:val="0"/>
                <w:sz w:val="16"/>
                <w:szCs w:val="16"/>
              </w:rPr>
              <w:t xml:space="preserve">5. </w:t>
            </w:r>
            <w:r>
              <w:rPr>
                <w:color w:val="000000"/>
                <w:spacing w:val="0"/>
                <w:w w:val="100"/>
                <w:position w:val="0"/>
                <w:sz w:val="16"/>
                <w:szCs w:val="16"/>
              </w:rPr>
              <w:t>22%；</w:t>
            </w:r>
            <w:r>
              <w:rPr>
                <w:color w:val="000000"/>
                <w:spacing w:val="0"/>
                <w:w w:val="100"/>
                <w:position w:val="0"/>
              </w:rPr>
              <w:t>即深圳市国资委直接和间接合计 持有公司股票数量为</w:t>
            </w:r>
            <w:r>
              <w:rPr>
                <w:color w:val="000000"/>
                <w:spacing w:val="0"/>
                <w:w w:val="100"/>
                <w:position w:val="0"/>
                <w:sz w:val="16"/>
                <w:szCs w:val="16"/>
              </w:rPr>
              <w:t>497, 480, 919</w:t>
            </w:r>
            <w:r>
              <w:rPr>
                <w:color w:val="000000"/>
                <w:spacing w:val="0"/>
                <w:w w:val="100"/>
                <w:position w:val="0"/>
              </w:rPr>
              <w:t>股，占公司总股本的</w:t>
            </w:r>
            <w:r>
              <w:rPr>
                <w:color w:val="000000"/>
                <w:spacing w:val="0"/>
                <w:w w:val="100"/>
                <w:position w:val="0"/>
                <w:sz w:val="16"/>
                <w:szCs w:val="16"/>
              </w:rPr>
              <w:t>29.31%，</w:t>
            </w:r>
            <w:r>
              <w:rPr>
                <w:color w:val="000000"/>
                <w:spacing w:val="0"/>
                <w:w w:val="100"/>
                <w:position w:val="0"/>
              </w:rPr>
              <w:t>为公司第一大股东、 实际控制人。</w:t>
            </w:r>
          </w:p>
          <w:p>
            <w:pPr>
              <w:pStyle w:val="Style15"/>
              <w:keepNext w:val="0"/>
              <w:keepLines w:val="0"/>
              <w:widowControl w:val="0"/>
              <w:shd w:val="clear" w:color="auto" w:fill="auto"/>
              <w:bidi w:val="0"/>
              <w:spacing w:before="0" w:after="0" w:line="361" w:lineRule="exact"/>
              <w:ind w:left="0" w:right="0" w:firstLine="380"/>
              <w:jc w:val="both"/>
            </w:pPr>
            <w:r>
              <w:rPr>
                <w:color w:val="000000"/>
                <w:spacing w:val="0"/>
                <w:w w:val="100"/>
                <w:position w:val="0"/>
              </w:rPr>
              <w:t>截至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日，深圳市国资委直接持有公司股票数量为</w:t>
            </w:r>
            <w:r>
              <w:rPr>
                <w:color w:val="000000"/>
                <w:spacing w:val="0"/>
                <w:w w:val="100"/>
                <w:position w:val="0"/>
                <w:sz w:val="16"/>
                <w:szCs w:val="16"/>
              </w:rPr>
              <w:t xml:space="preserve">488, 038,510 </w:t>
            </w:r>
            <w:r>
              <w:rPr>
                <w:color w:val="000000"/>
                <w:spacing w:val="0"/>
                <w:w w:val="100"/>
                <w:position w:val="0"/>
              </w:rPr>
              <w:t>股，占公司总股本的</w:t>
            </w:r>
            <w:r>
              <w:rPr>
                <w:color w:val="000000"/>
                <w:spacing w:val="0"/>
                <w:w w:val="100"/>
                <w:position w:val="0"/>
                <w:sz w:val="16"/>
                <w:szCs w:val="16"/>
              </w:rPr>
              <w:t>28.76%；</w:t>
            </w:r>
            <w:r>
              <w:rPr>
                <w:color w:val="000000"/>
                <w:spacing w:val="0"/>
                <w:w w:val="100"/>
                <w:position w:val="0"/>
              </w:rPr>
              <w:t>远致投资持有公司股份数量为</w:t>
            </w:r>
            <w:r>
              <w:rPr>
                <w:color w:val="000000"/>
                <w:spacing w:val="0"/>
                <w:w w:val="100"/>
                <w:position w:val="0"/>
                <w:sz w:val="16"/>
                <w:szCs w:val="16"/>
              </w:rPr>
              <w:t>88, 603,753</w:t>
            </w:r>
            <w:r>
              <w:rPr>
                <w:color w:val="000000"/>
                <w:spacing w:val="0"/>
                <w:w w:val="100"/>
                <w:position w:val="0"/>
              </w:rPr>
              <w:t>股，占公司 总股本的</w:t>
            </w:r>
            <w:r>
              <w:rPr>
                <w:color w:val="000000"/>
                <w:spacing w:val="0"/>
                <w:w w:val="100"/>
                <w:position w:val="0"/>
                <w:sz w:val="16"/>
                <w:szCs w:val="16"/>
              </w:rPr>
              <w:t>5.22%；</w:t>
            </w:r>
            <w:r>
              <w:rPr>
                <w:color w:val="000000"/>
                <w:spacing w:val="0"/>
                <w:w w:val="100"/>
                <w:position w:val="0"/>
              </w:rPr>
              <w:t>远致投资旗下全资公司深圳市亿鑫投资有限公司持有公司股票数量 为</w:t>
            </w:r>
            <w:r>
              <w:rPr>
                <w:color w:val="000000"/>
                <w:spacing w:val="0"/>
                <w:w w:val="100"/>
                <w:position w:val="0"/>
                <w:sz w:val="16"/>
                <w:szCs w:val="16"/>
              </w:rPr>
              <w:t>275, 400</w:t>
            </w:r>
            <w:r>
              <w:rPr>
                <w:color w:val="000000"/>
                <w:spacing w:val="0"/>
                <w:w w:val="100"/>
                <w:position w:val="0"/>
              </w:rPr>
              <w:t>股，占公司总股本的</w:t>
            </w:r>
            <w:r>
              <w:rPr>
                <w:color w:val="000000"/>
                <w:spacing w:val="0"/>
                <w:w w:val="100"/>
                <w:position w:val="0"/>
                <w:sz w:val="16"/>
                <w:szCs w:val="16"/>
              </w:rPr>
              <w:t>0.02%；</w:t>
            </w:r>
            <w:r>
              <w:rPr>
                <w:color w:val="000000"/>
                <w:spacing w:val="0"/>
                <w:w w:val="100"/>
                <w:position w:val="0"/>
              </w:rPr>
              <w:t>即深圳市国资委直接和间接持有公司股票数 量为</w:t>
            </w:r>
            <w:r>
              <w:rPr>
                <w:color w:val="000000"/>
                <w:spacing w:val="0"/>
                <w:w w:val="100"/>
                <w:position w:val="0"/>
                <w:sz w:val="16"/>
                <w:szCs w:val="16"/>
              </w:rPr>
              <w:t>576,917,663</w:t>
            </w:r>
            <w:r>
              <w:rPr>
                <w:color w:val="000000"/>
                <w:spacing w:val="0"/>
                <w:w w:val="100"/>
                <w:position w:val="0"/>
              </w:rPr>
              <w:t>股，占公司总股本的</w:t>
            </w:r>
            <w:r>
              <w:rPr>
                <w:color w:val="000000"/>
                <w:spacing w:val="0"/>
                <w:w w:val="100"/>
                <w:position w:val="0"/>
                <w:sz w:val="16"/>
                <w:szCs w:val="16"/>
              </w:rPr>
              <w:t>34%，</w:t>
            </w:r>
            <w:r>
              <w:rPr>
                <w:color w:val="000000"/>
                <w:spacing w:val="0"/>
                <w:w w:val="100"/>
                <w:position w:val="0"/>
              </w:rPr>
              <w:t>为公司控股股东、实际控制人。</w:t>
            </w:r>
          </w:p>
          <w:p>
            <w:pPr>
              <w:pStyle w:val="Style15"/>
              <w:keepNext w:val="0"/>
              <w:keepLines w:val="0"/>
              <w:widowControl w:val="0"/>
              <w:shd w:val="clear" w:color="auto" w:fill="auto"/>
              <w:bidi w:val="0"/>
              <w:spacing w:before="0" w:after="0" w:line="361" w:lineRule="exact"/>
              <w:ind w:left="0" w:right="0" w:firstLine="380"/>
              <w:jc w:val="both"/>
            </w:pPr>
            <w:r>
              <w:rPr>
                <w:color w:val="000000"/>
                <w:spacing w:val="0"/>
                <w:w w:val="100"/>
                <w:position w:val="0"/>
              </w:rPr>
              <w:t>报告期后，深圳市人民政府于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18</w:t>
            </w:r>
            <w:r>
              <w:rPr>
                <w:color w:val="000000"/>
                <w:spacing w:val="0"/>
                <w:w w:val="100"/>
                <w:position w:val="0"/>
              </w:rPr>
              <w:t>日下发深府函〔</w:t>
            </w:r>
            <w:r>
              <w:rPr>
                <w:color w:val="000000"/>
                <w:spacing w:val="0"/>
                <w:w w:val="100"/>
                <w:position w:val="0"/>
                <w:sz w:val="16"/>
                <w:szCs w:val="16"/>
              </w:rPr>
              <w:t>2018</w:t>
            </w:r>
            <w:r>
              <w:rPr>
                <w:color w:val="000000"/>
                <w:spacing w:val="0"/>
                <w:w w:val="100"/>
                <w:position w:val="0"/>
              </w:rPr>
              <w:t xml:space="preserve">〕 </w:t>
            </w:r>
            <w:r>
              <w:rPr>
                <w:color w:val="000000"/>
                <w:spacing w:val="0"/>
                <w:w w:val="100"/>
                <w:position w:val="0"/>
                <w:sz w:val="16"/>
                <w:szCs w:val="16"/>
              </w:rPr>
              <w:t>17</w:t>
            </w:r>
            <w:r>
              <w:rPr>
                <w:color w:val="000000"/>
                <w:spacing w:val="0"/>
                <w:w w:val="100"/>
                <w:position w:val="0"/>
              </w:rPr>
              <w:t>号文件， 同意深圳市属国资开展整体性变更，将深圳市国资委持有的本公司</w:t>
            </w:r>
            <w:r>
              <w:rPr>
                <w:color w:val="000000"/>
                <w:spacing w:val="0"/>
                <w:w w:val="100"/>
                <w:position w:val="0"/>
                <w:sz w:val="16"/>
                <w:szCs w:val="16"/>
              </w:rPr>
              <w:t xml:space="preserve">28. </w:t>
            </w:r>
            <w:r>
              <w:rPr>
                <w:color w:val="000000"/>
                <w:spacing w:val="0"/>
                <w:w w:val="100"/>
                <w:position w:val="0"/>
                <w:sz w:val="16"/>
                <w:szCs w:val="16"/>
              </w:rPr>
              <w:t>76%</w:t>
            </w:r>
            <w:r>
              <w:rPr>
                <w:color w:val="000000"/>
                <w:spacing w:val="0"/>
                <w:w w:val="100"/>
                <w:position w:val="0"/>
              </w:rPr>
              <w:t xml:space="preserve">股份 </w:t>
            </w:r>
            <w:r>
              <w:rPr>
                <w:color w:val="000000"/>
                <w:spacing w:val="0"/>
                <w:w w:val="100"/>
                <w:position w:val="0"/>
                <w:sz w:val="16"/>
                <w:szCs w:val="16"/>
              </w:rPr>
              <w:t>（488, 038,510</w:t>
            </w:r>
            <w:r>
              <w:rPr>
                <w:color w:val="000000"/>
                <w:spacing w:val="0"/>
                <w:w w:val="100"/>
                <w:position w:val="0"/>
              </w:rPr>
              <w:t>股流通股）、远致投资持有的本公司</w:t>
            </w:r>
            <w:r>
              <w:rPr>
                <w:color w:val="000000"/>
                <w:spacing w:val="0"/>
                <w:w w:val="100"/>
                <w:position w:val="0"/>
                <w:sz w:val="16"/>
                <w:szCs w:val="16"/>
              </w:rPr>
              <w:t>5.22%</w:t>
            </w:r>
            <w:r>
              <w:rPr>
                <w:color w:val="000000"/>
                <w:spacing w:val="0"/>
                <w:w w:val="100"/>
                <w:position w:val="0"/>
              </w:rPr>
              <w:t>股份</w:t>
            </w:r>
            <w:r>
              <w:rPr>
                <w:color w:val="000000"/>
                <w:spacing w:val="0"/>
                <w:w w:val="100"/>
                <w:position w:val="0"/>
                <w:sz w:val="16"/>
                <w:szCs w:val="16"/>
              </w:rPr>
              <w:t>（88,603,753</w:t>
            </w:r>
            <w:r>
              <w:rPr>
                <w:color w:val="000000"/>
                <w:spacing w:val="0"/>
                <w:w w:val="100"/>
                <w:position w:val="0"/>
              </w:rPr>
              <w:t>股流通 股）、亿鑫投资持有的本公司</w:t>
            </w:r>
            <w:r>
              <w:rPr>
                <w:color w:val="000000"/>
                <w:spacing w:val="0"/>
                <w:w w:val="100"/>
                <w:position w:val="0"/>
                <w:sz w:val="16"/>
                <w:szCs w:val="16"/>
              </w:rPr>
              <w:t>0.02%</w:t>
            </w:r>
            <w:r>
              <w:rPr>
                <w:color w:val="000000"/>
                <w:spacing w:val="0"/>
                <w:w w:val="100"/>
                <w:position w:val="0"/>
              </w:rPr>
              <w:t>股份</w:t>
            </w:r>
            <w:r>
              <w:rPr>
                <w:color w:val="000000"/>
                <w:spacing w:val="0"/>
                <w:w w:val="100"/>
                <w:position w:val="0"/>
                <w:sz w:val="16"/>
                <w:szCs w:val="16"/>
              </w:rPr>
              <w:t>（275,400</w:t>
            </w:r>
            <w:r>
              <w:rPr>
                <w:color w:val="000000"/>
                <w:spacing w:val="0"/>
                <w:w w:val="100"/>
                <w:position w:val="0"/>
              </w:rPr>
              <w:t>股流通股）无偿划转至深圳市福德 国有资本运营有限公司（系深圳市国资委的全资子公司）。该国有股份无偿划转事项已 获得国务院国资委、中国证监会批复，并已通过商务部反垄断审查。</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3</w:t>
            </w:r>
            <w:r>
              <w:rPr>
                <w:color w:val="000000"/>
                <w:spacing w:val="0"/>
                <w:w w:val="100"/>
                <w:position w:val="0"/>
              </w:rPr>
              <w:t>日， 中国证券登记结算有限责任公司出具了《证券过户登记确认书》，国有股份无偿划转至 福德资本的过户工作已经完成，上述股份均已登记在福德资本名下。此次股权过户完 成后，深圳市国资委、远致投资、亿鑫投资不再直接持有公司股份，福德资本合计持 有公司</w:t>
            </w:r>
            <w:r>
              <w:rPr>
                <w:color w:val="000000"/>
                <w:spacing w:val="0"/>
                <w:w w:val="100"/>
                <w:position w:val="0"/>
                <w:sz w:val="16"/>
                <w:szCs w:val="16"/>
              </w:rPr>
              <w:t>576,917, 663</w:t>
            </w:r>
            <w:r>
              <w:rPr>
                <w:color w:val="000000"/>
                <w:spacing w:val="0"/>
                <w:w w:val="100"/>
                <w:position w:val="0"/>
              </w:rPr>
              <w:t>股，占公司总股本的</w:t>
            </w:r>
            <w:r>
              <w:rPr>
                <w:color w:val="000000"/>
                <w:spacing w:val="0"/>
                <w:w w:val="100"/>
                <w:position w:val="0"/>
                <w:sz w:val="16"/>
                <w:szCs w:val="16"/>
              </w:rPr>
              <w:t>34%，</w:t>
            </w:r>
            <w:r>
              <w:rPr>
                <w:color w:val="000000"/>
                <w:spacing w:val="0"/>
                <w:w w:val="100"/>
                <w:position w:val="0"/>
              </w:rPr>
              <w:t>为公司控股股东。公司实际控制人未 发生变更，仍为深圳市国资委。</w:t>
            </w:r>
          </w:p>
        </w:tc>
      </w:tr>
    </w:tbl>
    <w:p>
      <w:pPr>
        <w:pStyle w:val="Style23"/>
        <w:keepNext w:val="0"/>
        <w:keepLines w:val="0"/>
        <w:widowControl w:val="0"/>
        <w:shd w:val="clear" w:color="auto" w:fill="auto"/>
        <w:bidi w:val="0"/>
        <w:spacing w:before="0" w:after="0" w:line="240" w:lineRule="auto"/>
        <w:ind w:left="1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日，公司已完成工商营业执照、组织机构代码证和税务登记证的三证合一变更。</w:t>
      </w:r>
    </w:p>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、其他有关资料</w:t>
      </w:r>
      <w:bookmarkEnd w:id="26"/>
      <w:bookmarkEnd w:id="27"/>
      <w:bookmarkEnd w:id="29"/>
    </w:p>
    <w:p>
      <w:pPr>
        <w:pStyle w:val="Style26"/>
        <w:keepNext/>
        <w:keepLines/>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124" w:right="1025" w:bottom="1523" w:left="1044" w:header="0" w:footer="3" w:gutter="0"/>
          <w:cols w:space="720"/>
          <w:noEndnote/>
          <w:rtlGutter w:val="0"/>
          <w:docGrid w:linePitch="360"/>
        </w:sectPr>
      </w:pPr>
      <w:bookmarkStart w:id="30" w:name="bookmark30"/>
      <w:bookmarkStart w:id="31" w:name="bookmark31"/>
      <w:bookmarkStart w:id="32" w:name="bookmark32"/>
      <w:bookmarkStart w:id="33" w:name="bookmark33"/>
      <w:r>
        <w:rPr>
          <w:rFonts w:ascii="Times New Roman" w:eastAsia="Times New Roman" w:hAnsi="Times New Roman" w:cs="Times New Roman"/>
          <w:color w:val="000000"/>
          <w:spacing w:val="0"/>
          <w:w w:val="100"/>
          <w:position w:val="0"/>
        </w:rPr>
        <w:t>1</w:t>
      </w:r>
      <w:bookmarkEnd w:id="32"/>
      <w:r>
        <w:rPr>
          <w:color w:val="000000"/>
          <w:spacing w:val="0"/>
          <w:w w:val="100"/>
          <w:position w:val="0"/>
        </w:rPr>
        <w:t>、公司聘请的会计师事务所</w:t>
      </w:r>
      <w:bookmarkEnd w:id="30"/>
      <w:bookmarkEnd w:id="31"/>
      <w:bookmarkEnd w:id="33"/>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王建华、刘国军</w:t>
            </w:r>
          </w:p>
        </w:tc>
      </w:tr>
    </w:tbl>
    <w:p>
      <w:pPr>
        <w:widowControl w:val="0"/>
        <w:spacing w:after="239" w:line="1" w:lineRule="exact"/>
      </w:pPr>
    </w:p>
    <w:p>
      <w:pPr>
        <w:pStyle w:val="Style26"/>
        <w:keepNext/>
        <w:keepLines/>
        <w:widowControl w:val="0"/>
        <w:shd w:val="clear" w:color="auto" w:fill="auto"/>
        <w:bidi w:val="0"/>
        <w:spacing w:before="0" w:after="80" w:line="240" w:lineRule="auto"/>
        <w:ind w:left="0" w:right="0" w:firstLine="14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2</w:t>
      </w:r>
      <w:bookmarkEnd w:id="36"/>
      <w:r>
        <w:rPr>
          <w:color w:val="000000"/>
          <w:spacing w:val="0"/>
          <w:w w:val="100"/>
          <w:position w:val="0"/>
        </w:rPr>
        <w:t>、公司聘请的报告期内履行持续督导职责的保荐机构</w:t>
      </w:r>
      <w:bookmarkEnd w:id="34"/>
      <w:bookmarkEnd w:id="35"/>
      <w:bookmarkEnd w:id="37"/>
    </w:p>
    <w:p>
      <w:pPr>
        <w:pStyle w:val="Style29"/>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国海证券股份有限公司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广西桂林市辅星路</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覃涛、周琢（注）</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年非公开发行股票 上市至非公开发行股票所筹 得的募集资金使用完毕</w:t>
            </w:r>
          </w:p>
        </w:tc>
      </w:tr>
    </w:tbl>
    <w:p>
      <w:pPr>
        <w:widowControl w:val="0"/>
        <w:spacing w:after="79" w:line="1" w:lineRule="exact"/>
      </w:pPr>
    </w:p>
    <w:p>
      <w:pPr>
        <w:pStyle w:val="Style29"/>
        <w:keepNext w:val="0"/>
        <w:keepLines w:val="0"/>
        <w:widowControl w:val="0"/>
        <w:shd w:val="clear" w:color="auto" w:fill="auto"/>
        <w:bidi w:val="0"/>
        <w:spacing w:before="0" w:after="240" w:line="312" w:lineRule="exact"/>
        <w:ind w:left="140" w:right="0" w:firstLine="0"/>
        <w:jc w:val="left"/>
      </w:pPr>
      <w:r>
        <w:rPr>
          <w:color w:val="000000"/>
          <w:spacing w:val="0"/>
          <w:w w:val="100"/>
          <w:position w:val="0"/>
        </w:rPr>
        <w:t>注：报告期，国海证券原委派的持续督导保荐代表人之一吴环宇先生因工作变动不能继续履行相应职责，由周琢先生接替吴 环宇先生对尚未完结的持续督导工作继续履行相应职责。</w:t>
      </w:r>
    </w:p>
    <w:p>
      <w:pPr>
        <w:pStyle w:val="Style26"/>
        <w:keepNext/>
        <w:keepLines/>
        <w:widowControl w:val="0"/>
        <w:shd w:val="clear" w:color="auto" w:fill="auto"/>
        <w:bidi w:val="0"/>
        <w:spacing w:before="0" w:after="80" w:line="240" w:lineRule="auto"/>
        <w:ind w:left="14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3</w:t>
      </w:r>
      <w:bookmarkEnd w:id="40"/>
      <w:r>
        <w:rPr>
          <w:color w:val="000000"/>
          <w:spacing w:val="0"/>
          <w:w w:val="100"/>
          <w:position w:val="0"/>
        </w:rPr>
        <w:t>、公司聘请的报告期内履行持续督导职责的财务顾问</w:t>
      </w:r>
      <w:bookmarkEnd w:id="38"/>
      <w:bookmarkEnd w:id="39"/>
      <w:bookmarkEnd w:id="41"/>
    </w:p>
    <w:p>
      <w:pPr>
        <w:pStyle w:val="Style29"/>
        <w:keepNext w:val="0"/>
        <w:keepLines w:val="0"/>
        <w:widowControl w:val="0"/>
        <w:shd w:val="clear" w:color="auto" w:fill="auto"/>
        <w:bidi w:val="0"/>
        <w:spacing w:before="0" w:after="240" w:line="36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140"/>
        <w:jc w:val="left"/>
      </w:pPr>
      <w:bookmarkStart w:id="42" w:name="bookmark42"/>
      <w:bookmarkStart w:id="43" w:name="bookmark43"/>
      <w:bookmarkStart w:id="44" w:name="bookmark44"/>
      <w:bookmarkStart w:id="45" w:name="bookmark45"/>
      <w:r>
        <w:rPr>
          <w:color w:val="000000"/>
          <w:spacing w:val="0"/>
          <w:w w:val="100"/>
          <w:position w:val="0"/>
          <w:sz w:val="24"/>
          <w:szCs w:val="24"/>
        </w:rPr>
        <w:t>六</w:t>
      </w:r>
      <w:bookmarkEnd w:id="44"/>
      <w:r>
        <w:rPr>
          <w:color w:val="000000"/>
          <w:spacing w:val="0"/>
          <w:w w:val="100"/>
          <w:position w:val="0"/>
          <w:sz w:val="24"/>
          <w:szCs w:val="24"/>
        </w:rPr>
        <w:t>、主要会计数据和财务指标</w:t>
      </w:r>
      <w:bookmarkEnd w:id="42"/>
      <w:bookmarkEnd w:id="43"/>
      <w:bookmarkEnd w:id="45"/>
    </w:p>
    <w:p>
      <w:pPr>
        <w:pStyle w:val="Style26"/>
        <w:keepNext/>
        <w:keepLines/>
        <w:widowControl w:val="0"/>
        <w:shd w:val="clear" w:color="auto" w:fill="auto"/>
        <w:tabs>
          <w:tab w:pos="508" w:val="left"/>
        </w:tabs>
        <w:bidi w:val="0"/>
        <w:spacing w:before="0" w:line="240" w:lineRule="auto"/>
        <w:ind w:left="0" w:right="0" w:firstLine="14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公司是否需追溯调整或重述以前年度会计数据</w:t>
      </w:r>
      <w:bookmarkEnd w:id="46"/>
      <w:bookmarkEnd w:id="47"/>
      <w:bookmarkEnd w:id="49"/>
    </w:p>
    <w:p>
      <w:pPr>
        <w:pStyle w:val="Style29"/>
        <w:keepNext w:val="0"/>
        <w:keepLines w:val="0"/>
        <w:widowControl w:val="0"/>
        <w:shd w:val="clear" w:color="auto" w:fill="auto"/>
        <w:bidi w:val="0"/>
        <w:spacing w:before="0" w:after="80" w:line="36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13" w:val="left"/>
        </w:tabs>
        <w:bidi w:val="0"/>
        <w:spacing w:before="0" w:line="240" w:lineRule="auto"/>
        <w:ind w:left="0" w:right="0" w:firstLine="140"/>
        <w:jc w:val="left"/>
      </w:pPr>
      <w:bookmarkStart w:id="50" w:name="bookmark50"/>
      <w:bookmarkStart w:id="51" w:name="bookmark51"/>
      <w:bookmarkStart w:id="52" w:name="bookmark52"/>
      <w:bookmarkStart w:id="53" w:name="bookmark53"/>
      <w:r>
        <w:rPr>
          <w:color w:val="000000"/>
          <w:spacing w:val="0"/>
          <w:w w:val="100"/>
          <w:position w:val="0"/>
        </w:rPr>
        <w:t>2</w:t>
      </w:r>
      <w:bookmarkEnd w:id="52"/>
      <w:r>
        <w:rPr>
          <w:color w:val="000000"/>
          <w:spacing w:val="0"/>
          <w:w w:val="100"/>
          <w:position w:val="0"/>
        </w:rPr>
        <w:t>、</w:t>
        <w:tab/>
        <w:t>报告期，主要财务数据</w:t>
      </w:r>
      <w:bookmarkEnd w:id="50"/>
      <w:bookmarkEnd w:id="51"/>
      <w:bookmarkEnd w:id="53"/>
    </w:p>
    <w:tbl>
      <w:tblPr>
        <w:tblOverlap w:val="never"/>
        <w:jc w:val="center"/>
        <w:tblLayout w:type="fixed"/>
      </w:tblPr>
      <w:tblGrid>
        <w:gridCol w:w="2846"/>
        <w:gridCol w:w="1843"/>
        <w:gridCol w:w="1699"/>
        <w:gridCol w:w="1843"/>
        <w:gridCol w:w="170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2,446,281,449.79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2,020,079,117.77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1,736,650,723.28</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归属于上市公司股东的净利润（元）</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13,892,078.69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88,459,545.07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-84.30%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20,555,123.72</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 性损益的净利润（元）（注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-70,450,973.04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-164,928,727.37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-68,078,197.17</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经营活动产生的现金流量净额（元）</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771,773,024.23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527,937,261.56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1,162,634,539.13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0.0121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0.0121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18,843,433,038.79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17,249,187,728.53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16,131,480,258.20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4,809,926,423.25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4,844,272,168.54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4,811,186,609.88</w:t>
            </w:r>
          </w:p>
        </w:tc>
      </w:tr>
    </w:tbl>
    <w:p>
      <w:pPr>
        <w:widowControl w:val="0"/>
        <w:spacing w:after="79" w:line="1" w:lineRule="exact"/>
      </w:pPr>
    </w:p>
    <w:p>
      <w:pPr>
        <w:pStyle w:val="Style29"/>
        <w:keepNext w:val="0"/>
        <w:keepLines w:val="0"/>
        <w:widowControl w:val="0"/>
        <w:shd w:val="clear" w:color="auto" w:fill="auto"/>
        <w:bidi w:val="0"/>
        <w:spacing w:before="0" w:after="240" w:line="312" w:lineRule="exact"/>
        <w:ind w:left="1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、报告期，归属于上市公司股东的净利润、基本每股收益、稀释每股收益、加权平均净资产收益率同比减少，主要系 上年实现转让交易大厦公司股权收益，报告期公司股权（资产）处置收益同比大幅下降所致；</w:t>
      </w:r>
    </w:p>
    <w:p>
      <w:pPr>
        <w:pStyle w:val="Style29"/>
        <w:keepNext w:val="0"/>
        <w:keepLines w:val="0"/>
        <w:widowControl w:val="0"/>
        <w:shd w:val="clear" w:color="auto" w:fill="auto"/>
        <w:bidi w:val="0"/>
        <w:spacing w:before="0" w:after="80" w:line="240" w:lineRule="auto"/>
        <w:ind w:left="0" w:right="0" w:firstLine="0"/>
        <w:jc w:val="left"/>
      </w:pPr>
      <w:bookmarkStart w:id="54" w:name="bookmark54"/>
      <w:r>
        <w:rPr>
          <w:rFonts w:ascii="Times New Roman" w:eastAsia="Times New Roman" w:hAnsi="Times New Roman" w:cs="Times New Roman"/>
          <w:color w:val="000000"/>
          <w:spacing w:val="0"/>
          <w:w w:val="100"/>
          <w:position w:val="0"/>
          <w:sz w:val="18"/>
          <w:szCs w:val="18"/>
        </w:rPr>
        <w:t>2</w:t>
      </w:r>
      <w:bookmarkEnd w:id="54"/>
      <w:r>
        <w:rPr>
          <w:color w:val="000000"/>
          <w:spacing w:val="0"/>
          <w:w w:val="100"/>
          <w:position w:val="0"/>
        </w:rPr>
        <w:t>、报告期，归属于上市公司股东的扣除非经常性损益的净利润同比增加，主要系公司旗下深圳、上海、成都、惠州、广西</w:t>
      </w:r>
    </w:p>
    <w:p>
      <w:pPr>
        <w:pStyle w:val="Style33"/>
        <w:keepNext w:val="0"/>
        <w:keepLines w:val="0"/>
        <w:widowControl w:val="0"/>
        <w:shd w:val="clear" w:color="auto" w:fill="auto"/>
        <w:bidi w:val="0"/>
        <w:spacing w:before="0" w:line="240" w:lineRule="auto"/>
        <w:ind w:left="0" w:firstLine="0"/>
        <w:jc w:val="right"/>
        <w:sectPr>
          <w:footnotePr>
            <w:pos w:val="pageBottom"/>
            <w:numFmt w:val="decimal"/>
            <w:numRestart w:val="continuous"/>
          </w:footnotePr>
          <w:pgSz w:w="11900" w:h="16840"/>
          <w:pgMar w:top="1441" w:right="985" w:bottom="1263" w:left="975" w:header="0" w:footer="3" w:gutter="0"/>
          <w:cols w:space="720"/>
          <w:noEndnote/>
          <w:rtlGutter w:val="0"/>
          <w:docGrid w:linePitch="360"/>
        </w:sectPr>
      </w:pPr>
      <w:r>
        <w:rPr>
          <w:color w:val="000000"/>
          <w:spacing w:val="0"/>
          <w:w w:val="100"/>
          <w:position w:val="0"/>
        </w:rPr>
        <w:t>10</w:t>
      </w:r>
    </w:p>
    <w:p>
      <w:pPr>
        <w:pStyle w:val="Style29"/>
        <w:keepNext w:val="0"/>
        <w:keepLines w:val="0"/>
        <w:widowControl w:val="0"/>
        <w:shd w:val="clear" w:color="auto" w:fill="auto"/>
        <w:bidi w:val="0"/>
        <w:spacing w:before="0" w:line="326" w:lineRule="exact"/>
        <w:ind w:left="0" w:right="0" w:firstLine="0"/>
        <w:jc w:val="both"/>
      </w:pPr>
      <w:r>
        <w:rPr>
          <w:color w:val="000000"/>
          <w:spacing w:val="0"/>
          <w:w w:val="100"/>
          <w:position w:val="0"/>
        </w:rPr>
        <w:t>新柳邕等农产品批发市场项目收益稳步提升，长沙黄兴海吉星项目完成搬迁培育，收益同比大幅提升；</w:t>
      </w:r>
    </w:p>
    <w:p>
      <w:pPr>
        <w:pStyle w:val="Style29"/>
        <w:keepNext w:val="0"/>
        <w:keepLines w:val="0"/>
        <w:widowControl w:val="0"/>
        <w:shd w:val="clear" w:color="auto" w:fill="auto"/>
        <w:bidi w:val="0"/>
        <w:spacing w:before="0" w:after="460" w:line="326" w:lineRule="exact"/>
        <w:ind w:left="0" w:right="0" w:firstLine="160"/>
        <w:jc w:val="left"/>
      </w:pPr>
      <w:bookmarkStart w:id="55" w:name="bookmark55"/>
      <w:r>
        <w:rPr>
          <w:rFonts w:ascii="Times New Roman" w:eastAsia="Times New Roman" w:hAnsi="Times New Roman" w:cs="Times New Roman"/>
          <w:color w:val="000000"/>
          <w:spacing w:val="0"/>
          <w:w w:val="100"/>
          <w:position w:val="0"/>
          <w:sz w:val="18"/>
          <w:szCs w:val="18"/>
        </w:rPr>
        <w:t>3</w:t>
      </w:r>
      <w:bookmarkEnd w:id="55"/>
      <w:r>
        <w:rPr>
          <w:color w:val="000000"/>
          <w:spacing w:val="0"/>
          <w:w w:val="100"/>
          <w:position w:val="0"/>
        </w:rPr>
        <w:t>、报告期，经营活动产生的现金流量净额同比增加，主要系本年下属深圳、长沙、成都、上海、九江等批发市场实现商铺 销售及经营现金流同比增加所致。</w:t>
      </w:r>
    </w:p>
    <w:p>
      <w:pPr>
        <w:pStyle w:val="Style26"/>
        <w:keepNext/>
        <w:keepLines/>
        <w:widowControl w:val="0"/>
        <w:shd w:val="clear" w:color="auto" w:fill="auto"/>
        <w:tabs>
          <w:tab w:pos="378" w:val="left"/>
        </w:tabs>
        <w:bidi w:val="0"/>
        <w:spacing w:before="0" w:after="26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3</w:t>
      </w:r>
      <w:bookmarkEnd w:id="58"/>
      <w:r>
        <w:rPr>
          <w:color w:val="000000"/>
          <w:spacing w:val="0"/>
          <w:w w:val="100"/>
          <w:position w:val="0"/>
        </w:rPr>
        <w:t>、</w:t>
        <w:tab/>
        <w:t>会计政策变更的原因及会计差错更正的情况</w:t>
      </w:r>
      <w:bookmarkEnd w:id="56"/>
      <w:bookmarkEnd w:id="57"/>
      <w:bookmarkEnd w:id="59"/>
    </w:p>
    <w:p>
      <w:pPr>
        <w:pStyle w:val="Style29"/>
        <w:keepNext w:val="0"/>
        <w:keepLines w:val="0"/>
        <w:widowControl w:val="0"/>
        <w:shd w:val="clear" w:color="auto" w:fill="auto"/>
        <w:bidi w:val="0"/>
        <w:spacing w:before="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12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4</w:t>
      </w:r>
      <w:bookmarkEnd w:id="62"/>
      <w:r>
        <w:rPr>
          <w:color w:val="000000"/>
          <w:spacing w:val="0"/>
          <w:w w:val="100"/>
          <w:position w:val="0"/>
        </w:rPr>
        <w:t>、</w:t>
        <w:tab/>
        <w:t>截止披露前一交易日的公司总股本：</w:t>
      </w:r>
      <w:bookmarkEnd w:id="60"/>
      <w:bookmarkEnd w:id="61"/>
      <w:bookmarkEnd w:id="63"/>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1,696,964,131</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0.0082</w:t>
            </w:r>
          </w:p>
        </w:tc>
      </w:tr>
    </w:tbl>
    <w:p>
      <w:pPr>
        <w:widowControl w:val="0"/>
        <w:spacing w:after="119" w:line="1" w:lineRule="exact"/>
      </w:pPr>
    </w:p>
    <w:p>
      <w:pPr>
        <w:pStyle w:val="Style26"/>
        <w:keepNext/>
        <w:keepLines/>
        <w:widowControl w:val="0"/>
        <w:shd w:val="clear" w:color="auto" w:fill="auto"/>
        <w:tabs>
          <w:tab w:pos="378" w:val="left"/>
        </w:tabs>
        <w:bidi w:val="0"/>
        <w:spacing w:before="0" w:after="12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5</w:t>
      </w:r>
      <w:bookmarkEnd w:id="66"/>
      <w:r>
        <w:rPr>
          <w:color w:val="000000"/>
          <w:spacing w:val="0"/>
          <w:w w:val="100"/>
          <w:position w:val="0"/>
        </w:rPr>
        <w:t>、</w:t>
        <w:tab/>
        <w:t>是否存在公司债</w:t>
      </w:r>
      <w:bookmarkEnd w:id="64"/>
      <w:bookmarkEnd w:id="65"/>
      <w:bookmarkEnd w:id="67"/>
    </w:p>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378" w:val="left"/>
        </w:tabs>
        <w:bidi w:val="0"/>
        <w:spacing w:before="0" w:after="12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6</w:t>
      </w:r>
      <w:bookmarkEnd w:id="70"/>
      <w:r>
        <w:rPr>
          <w:color w:val="000000"/>
          <w:spacing w:val="0"/>
          <w:w w:val="100"/>
          <w:position w:val="0"/>
        </w:rPr>
        <w:t>、</w:t>
        <w:tab/>
        <w:t>公司是否存在最近两年连续亏损的情形</w:t>
      </w:r>
      <w:bookmarkEnd w:id="68"/>
      <w:bookmarkEnd w:id="69"/>
      <w:bookmarkEnd w:id="7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19"/>
        <w:keepNext/>
        <w:keepLines/>
        <w:widowControl w:val="0"/>
        <w:shd w:val="clear" w:color="auto" w:fill="auto"/>
        <w:tabs>
          <w:tab w:pos="522" w:val="left"/>
        </w:tabs>
        <w:bidi w:val="0"/>
        <w:spacing w:before="0" w:after="38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七</w:t>
      </w:r>
      <w:bookmarkEnd w:id="74"/>
      <w:r>
        <w:rPr>
          <w:color w:val="000000"/>
          <w:spacing w:val="0"/>
          <w:w w:val="100"/>
          <w:position w:val="0"/>
          <w:sz w:val="24"/>
          <w:szCs w:val="24"/>
        </w:rPr>
        <w:t>、</w:t>
        <w:tab/>
        <w:t>境内外会计准则下会计数据差异</w:t>
      </w:r>
      <w:bookmarkEnd w:id="72"/>
      <w:bookmarkEnd w:id="73"/>
      <w:bookmarkEnd w:id="75"/>
    </w:p>
    <w:p>
      <w:pPr>
        <w:pStyle w:val="Style26"/>
        <w:keepNext/>
        <w:keepLines/>
        <w:widowControl w:val="0"/>
        <w:shd w:val="clear" w:color="auto" w:fill="auto"/>
        <w:tabs>
          <w:tab w:pos="368" w:val="left"/>
        </w:tabs>
        <w:bidi w:val="0"/>
        <w:spacing w:before="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w:t>
        <w:tab/>
        <w:t>同时按照国际会计准则与按照中国会计准则披露的财务报告中净利润和净资产差异情况</w:t>
      </w:r>
      <w:bookmarkEnd w:id="76"/>
      <w:bookmarkEnd w:id="77"/>
      <w:bookmarkEnd w:id="79"/>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378" w:val="left"/>
        </w:tabs>
        <w:bidi w:val="0"/>
        <w:spacing w:before="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同时按照境外会计准则与按照中国会计准则披露的财务报告中净利润和净资产差异情况</w:t>
      </w:r>
      <w:bookmarkEnd w:id="80"/>
      <w:bookmarkEnd w:id="81"/>
      <w:bookmarkEnd w:id="83"/>
    </w:p>
    <w:p>
      <w:pPr>
        <w:pStyle w:val="Style29"/>
        <w:keepNext w:val="0"/>
        <w:keepLines w:val="0"/>
        <w:widowControl w:val="0"/>
        <w:numPr>
          <w:ilvl w:val="0"/>
          <w:numId w:val="1"/>
        </w:numPr>
        <w:shd w:val="clear" w:color="auto" w:fill="auto"/>
        <w:tabs>
          <w:tab w:pos="323" w:val="left"/>
        </w:tabs>
        <w:bidi w:val="0"/>
        <w:spacing w:before="0" w:line="240" w:lineRule="auto"/>
        <w:ind w:left="0" w:right="0" w:firstLine="0"/>
        <w:jc w:val="left"/>
      </w:pPr>
      <w:bookmarkStart w:id="84" w:name="bookmark84"/>
      <w:bookmarkEnd w:id="8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378" w:val="left"/>
        </w:tabs>
        <w:bidi w:val="0"/>
        <w:spacing w:before="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境内外会计准则下会计数据差异原因说明</w:t>
      </w:r>
      <w:bookmarkEnd w:id="85"/>
      <w:bookmarkEnd w:id="86"/>
      <w:bookmarkEnd w:id="88"/>
    </w:p>
    <w:p>
      <w:pPr>
        <w:pStyle w:val="Style29"/>
        <w:keepNext w:val="0"/>
        <w:keepLines w:val="0"/>
        <w:widowControl w:val="0"/>
        <w:numPr>
          <w:ilvl w:val="0"/>
          <w:numId w:val="1"/>
        </w:numPr>
        <w:shd w:val="clear" w:color="auto" w:fill="auto"/>
        <w:tabs>
          <w:tab w:pos="323" w:val="left"/>
        </w:tabs>
        <w:bidi w:val="0"/>
        <w:spacing w:before="0" w:after="180" w:line="240" w:lineRule="auto"/>
        <w:ind w:left="0" w:right="0" w:firstLine="0"/>
        <w:jc w:val="both"/>
      </w:pPr>
      <w:bookmarkStart w:id="89" w:name="bookmark89"/>
      <w:bookmarkEnd w:id="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keepLines/>
        <w:widowControl w:val="0"/>
        <w:shd w:val="clear" w:color="auto" w:fill="auto"/>
        <w:tabs>
          <w:tab w:pos="522" w:val="left"/>
        </w:tabs>
        <w:bidi w:val="0"/>
        <w:spacing w:before="0" w:after="18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sz w:val="24"/>
          <w:szCs w:val="24"/>
        </w:rPr>
        <w:t>八</w:t>
      </w:r>
      <w:bookmarkEnd w:id="92"/>
      <w:r>
        <w:rPr>
          <w:color w:val="000000"/>
          <w:spacing w:val="0"/>
          <w:w w:val="100"/>
          <w:position w:val="0"/>
          <w:sz w:val="24"/>
          <w:szCs w:val="24"/>
        </w:rPr>
        <w:t>、</w:t>
        <w:tab/>
        <w:t>分季度主要财务指标</w:t>
      </w:r>
      <w:bookmarkEnd w:id="90"/>
      <w:bookmarkEnd w:id="91"/>
      <w:bookmarkEnd w:id="93"/>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579,577,508.94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528,157,607.17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595,126,274.21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743,420,059.47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4,986,280.12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5,169,099.84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-7,464,290.09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11,200,988.82</w:t>
            </w:r>
          </w:p>
        </w:tc>
      </w:tr>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-25,027,689.96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2,183,492.20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-27,514,239.88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-20,092,535.40</w:t>
            </w:r>
          </w:p>
        </w:tc>
      </w:tr>
      <w:tr>
        <w:trPr>
          <w:trHeight w:val="40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175,691,742.65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155,779,655.22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-7,687,591.48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447,989,217.84</w:t>
            </w:r>
          </w:p>
        </w:tc>
      </w:tr>
    </w:tbl>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上述财务指标或其加总数是否与公司已披露季度报告、半年度报告相关财务指标存在重大差异</w:t>
      </w:r>
      <w:r>
        <w:br w:type="page"/>
      </w:r>
    </w:p>
    <w:p>
      <w:pPr>
        <w:pStyle w:val="Style19"/>
        <w:keepNext/>
        <w:keepLines/>
        <w:widowControl w:val="0"/>
        <w:shd w:val="clear" w:color="auto" w:fill="auto"/>
        <w:bidi w:val="0"/>
        <w:spacing w:before="0" w:after="380" w:line="240" w:lineRule="auto"/>
        <w:ind w:left="0" w:right="0" w:firstLine="140"/>
        <w:jc w:val="left"/>
      </w:pPr>
      <w:bookmarkStart w:id="94" w:name="bookmark94"/>
      <w:bookmarkStart w:id="95" w:name="bookmark95"/>
      <w:bookmarkStart w:id="96" w:name="bookmark96"/>
      <w:bookmarkStart w:id="97" w:name="bookmark97"/>
      <w:r>
        <w:rPr>
          <w:color w:val="000000"/>
          <w:spacing w:val="0"/>
          <w:w w:val="100"/>
          <w:position w:val="0"/>
          <w:sz w:val="24"/>
          <w:szCs w:val="24"/>
        </w:rPr>
        <w:t>九</w:t>
      </w:r>
      <w:bookmarkEnd w:id="96"/>
      <w:r>
        <w:rPr>
          <w:color w:val="000000"/>
          <w:spacing w:val="0"/>
          <w:w w:val="100"/>
          <w:position w:val="0"/>
          <w:sz w:val="24"/>
          <w:szCs w:val="24"/>
        </w:rPr>
        <w:t>、非经常性损益项目及金额</w:t>
      </w:r>
      <w:bookmarkEnd w:id="94"/>
      <w:bookmarkEnd w:id="95"/>
      <w:bookmarkEnd w:id="9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55,849,272.80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289,934,561.80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1,625,977.14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68,733,350.11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59,966,143.97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125,581,855.68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20,496,578.97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7,572,904.11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1,746,080.44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6,483,405.71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2,188,595.55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35,611,870.66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81,705,841.06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28,428,651.84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34,443,264.04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21,289,997.98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12,334,455.64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84,343,051.73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253,388,272.44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88,633,320.89</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5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、报告期，非流动资产处置损益主要系公司实现转让绿色经典公司、溧阳海吉星股权转让收益；</w:t>
      </w:r>
    </w:p>
    <w:p>
      <w:pPr>
        <w:pStyle w:val="Style29"/>
        <w:keepNext w:val="0"/>
        <w:keepLines w:val="0"/>
        <w:widowControl w:val="0"/>
        <w:shd w:val="clear" w:color="auto" w:fill="auto"/>
        <w:tabs>
          <w:tab w:pos="354" w:val="left"/>
        </w:tabs>
        <w:bidi w:val="0"/>
        <w:spacing w:before="0" w:after="0" w:line="358" w:lineRule="exact"/>
        <w:ind w:left="0" w:right="0" w:firstLine="0"/>
        <w:jc w:val="left"/>
      </w:pPr>
      <w:bookmarkStart w:id="98" w:name="bookmark98"/>
      <w:r>
        <w:rPr>
          <w:rFonts w:ascii="Times New Roman" w:eastAsia="Times New Roman" w:hAnsi="Times New Roman" w:cs="Times New Roman"/>
          <w:color w:val="000000"/>
          <w:spacing w:val="0"/>
          <w:w w:val="100"/>
          <w:position w:val="0"/>
          <w:sz w:val="18"/>
          <w:szCs w:val="18"/>
        </w:rPr>
        <w:t>2</w:t>
      </w:r>
      <w:bookmarkEnd w:id="98"/>
      <w:r>
        <w:rPr>
          <w:color w:val="000000"/>
          <w:spacing w:val="0"/>
          <w:w w:val="100"/>
          <w:position w:val="0"/>
        </w:rPr>
        <w:t>、</w:t>
        <w:tab/>
        <w:t>报告期，计入当期损益的政府补助主要系公司下属长沙公司、岳阳公司、深圳海吉星、果菜公司等报告期确认政府补助；</w:t>
      </w:r>
    </w:p>
    <w:p>
      <w:pPr>
        <w:pStyle w:val="Style29"/>
        <w:keepNext w:val="0"/>
        <w:keepLines w:val="0"/>
        <w:widowControl w:val="0"/>
        <w:shd w:val="clear" w:color="auto" w:fill="auto"/>
        <w:tabs>
          <w:tab w:pos="354" w:val="left"/>
        </w:tabs>
        <w:bidi w:val="0"/>
        <w:spacing w:before="0" w:line="358" w:lineRule="exact"/>
        <w:ind w:left="0" w:right="0" w:firstLine="0"/>
        <w:jc w:val="left"/>
      </w:pPr>
      <w:bookmarkStart w:id="99" w:name="bookmark99"/>
      <w:r>
        <w:rPr>
          <w:rFonts w:ascii="Times New Roman" w:eastAsia="Times New Roman" w:hAnsi="Times New Roman" w:cs="Times New Roman"/>
          <w:color w:val="000000"/>
          <w:spacing w:val="0"/>
          <w:w w:val="100"/>
          <w:position w:val="0"/>
          <w:sz w:val="18"/>
          <w:szCs w:val="18"/>
        </w:rPr>
        <w:t>3</w:t>
      </w:r>
      <w:bookmarkEnd w:id="99"/>
      <w:r>
        <w:rPr>
          <w:color w:val="000000"/>
          <w:spacing w:val="0"/>
          <w:w w:val="100"/>
          <w:position w:val="0"/>
        </w:rPr>
        <w:t>、</w:t>
        <w:tab/>
        <w:t>报告期，计入当期损益的对非金融企业收取的资金占用费主要系公司对联营企业借款收取的资金占用费；</w:t>
      </w:r>
    </w:p>
    <w:p>
      <w:pPr>
        <w:pStyle w:val="Style29"/>
        <w:keepNext w:val="0"/>
        <w:keepLines w:val="0"/>
        <w:widowControl w:val="0"/>
        <w:shd w:val="clear" w:color="auto" w:fill="auto"/>
        <w:tabs>
          <w:tab w:pos="354" w:val="left"/>
        </w:tabs>
        <w:bidi w:val="0"/>
        <w:spacing w:before="0" w:after="40" w:line="226" w:lineRule="exact"/>
        <w:ind w:left="0" w:right="0" w:firstLine="0"/>
        <w:jc w:val="left"/>
      </w:pPr>
      <w:bookmarkStart w:id="100" w:name="bookmark100"/>
      <w:r>
        <w:rPr>
          <w:rFonts w:ascii="Times New Roman" w:eastAsia="Times New Roman" w:hAnsi="Times New Roman" w:cs="Times New Roman"/>
          <w:color w:val="000000"/>
          <w:spacing w:val="0"/>
          <w:w w:val="100"/>
          <w:position w:val="0"/>
          <w:sz w:val="18"/>
          <w:szCs w:val="18"/>
        </w:rPr>
        <w:t>4</w:t>
      </w:r>
      <w:bookmarkEnd w:id="100"/>
      <w:r>
        <w:rPr>
          <w:color w:val="000000"/>
          <w:spacing w:val="0"/>
          <w:w w:val="100"/>
          <w:position w:val="0"/>
        </w:rPr>
        <w:t>、</w:t>
        <w:tab/>
        <w:t>关于公司使用闲置募集资金投资银行保本理财产品的情况详见第五节、重要事项十七、重大合同及其履行情况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、委托 他人进行现金资产管理情况。</w:t>
      </w:r>
    </w:p>
    <w:p>
      <w:pPr>
        <w:pStyle w:val="Style29"/>
        <w:keepNext w:val="0"/>
        <w:keepLines w:val="0"/>
        <w:widowControl w:val="0"/>
        <w:shd w:val="clear" w:color="auto" w:fill="auto"/>
        <w:bidi w:val="0"/>
        <w:spacing w:before="0" w:after="40" w:line="358" w:lineRule="exact"/>
        <w:ind w:left="0" w:right="0" w:firstLine="0"/>
        <w:jc w:val="left"/>
      </w:pPr>
      <w:r>
        <w:rPr>
          <w:b/>
          <w:bCs/>
          <w:color w:val="000000"/>
          <w:spacing w:val="0"/>
          <w:w w:val="100"/>
          <w:position w:val="0"/>
        </w:rPr>
        <w:t>对公司根据《公开发行证券的公司信息披露解释性公告第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w:t>
      </w:r>
      <w:r>
        <w:rPr>
          <w:rFonts w:ascii="Times New Roman" w:eastAsia="Times New Roman" w:hAnsi="Times New Roman" w:cs="Times New Roman"/>
          <w:color w:val="000000"/>
          <w:spacing w:val="0"/>
          <w:w w:val="100"/>
          <w:position w:val="0"/>
          <w:sz w:val="18"/>
          <w:szCs w:val="18"/>
        </w:rPr>
        <w:t>E</w:t>
      </w:r>
      <w:r>
        <w:rPr>
          <w:b/>
          <w:bCs/>
          <w:color w:val="000000"/>
          <w:spacing w:val="0"/>
          <w:w w:val="100"/>
          <w:position w:val="0"/>
        </w:rPr>
        <w:t>经常性损益》中列举的非经常性损益项目界定为经常性损益的项 目，应说明原因</w:t>
      </w:r>
    </w:p>
    <w:p>
      <w:pPr>
        <w:pStyle w:val="Style29"/>
        <w:keepNext w:val="0"/>
        <w:keepLines w:val="0"/>
        <w:widowControl w:val="0"/>
        <w:shd w:val="clear" w:color="auto" w:fill="auto"/>
        <w:bidi w:val="0"/>
        <w:spacing w:before="0" w:after="40" w:line="35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 w:line="360" w:lineRule="exact"/>
        <w:ind w:left="0" w:right="0" w:firstLine="0"/>
        <w:jc w:val="left"/>
        <w:sectPr>
          <w:footnotePr>
            <w:pos w:val="pageBottom"/>
            <w:numFmt w:val="decimal"/>
            <w:numRestart w:val="continuous"/>
          </w:footnotePr>
          <w:pgSz w:w="11900" w:h="16840"/>
          <w:pgMar w:top="1369" w:right="977" w:bottom="1571" w:left="9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9"/>
        <w:keepNext/>
        <w:keepLines/>
        <w:widowControl w:val="0"/>
        <w:shd w:val="clear" w:color="auto" w:fill="auto"/>
        <w:bidi w:val="0"/>
        <w:spacing w:before="620" w:after="560" w:line="240" w:lineRule="auto"/>
        <w:ind w:left="0" w:right="0" w:firstLine="0"/>
        <w:jc w:val="center"/>
      </w:pPr>
      <w:bookmarkStart w:id="101" w:name="bookmark101"/>
      <w:bookmarkStart w:id="102" w:name="bookmark102"/>
      <w:bookmarkStart w:id="103" w:name="bookmark103"/>
      <w:r>
        <w:rPr>
          <w:color w:val="000000"/>
          <w:spacing w:val="0"/>
          <w:w w:val="100"/>
          <w:position w:val="0"/>
        </w:rPr>
        <w:t>第三节公司业务概要</w:t>
      </w:r>
      <w:bookmarkEnd w:id="101"/>
      <w:bookmarkEnd w:id="102"/>
      <w:bookmarkEnd w:id="103"/>
    </w:p>
    <w:p>
      <w:pPr>
        <w:pStyle w:val="Style19"/>
        <w:keepNext/>
        <w:keepLines/>
        <w:widowControl w:val="0"/>
        <w:shd w:val="clear" w:color="auto" w:fill="auto"/>
        <w:tabs>
          <w:tab w:pos="517" w:val="left"/>
        </w:tabs>
        <w:bidi w:val="0"/>
        <w:spacing w:before="0" w:after="260" w:line="240" w:lineRule="auto"/>
        <w:ind w:left="0" w:right="0" w:firstLine="0"/>
        <w:jc w:val="both"/>
      </w:pPr>
      <w:bookmarkStart w:id="104" w:name="bookmark104"/>
      <w:bookmarkStart w:id="105" w:name="bookmark105"/>
      <w:bookmarkStart w:id="106" w:name="bookmark106"/>
      <w:bookmarkStart w:id="107" w:name="bookmark107"/>
      <w:bookmarkStart w:id="108" w:name="bookmark108"/>
      <w:r>
        <w:rPr>
          <w:color w:val="000000"/>
          <w:spacing w:val="0"/>
          <w:w w:val="100"/>
          <w:position w:val="0"/>
          <w:sz w:val="24"/>
          <w:szCs w:val="24"/>
        </w:rPr>
        <w:t>一</w:t>
      </w:r>
      <w:bookmarkEnd w:id="107"/>
      <w:r>
        <w:rPr>
          <w:color w:val="000000"/>
          <w:spacing w:val="0"/>
          <w:w w:val="100"/>
          <w:position w:val="0"/>
          <w:sz w:val="24"/>
          <w:szCs w:val="24"/>
        </w:rPr>
        <w:t>、</w:t>
        <w:tab/>
        <w:t>报告期内公司从事的主要业务</w:t>
      </w:r>
      <w:bookmarkEnd w:id="105"/>
      <w:bookmarkEnd w:id="106"/>
      <w:bookmarkEnd w:id="108"/>
      <w:bookmarkEnd w:id="104"/>
    </w:p>
    <w:p>
      <w:pPr>
        <w:pStyle w:val="Style38"/>
        <w:keepNext w:val="0"/>
        <w:keepLines w:val="0"/>
        <w:widowControl w:val="0"/>
        <w:shd w:val="clear" w:color="auto" w:fill="auto"/>
        <w:bidi w:val="0"/>
        <w:spacing w:before="0" w:after="360" w:line="360" w:lineRule="exact"/>
        <w:ind w:left="0" w:right="0" w:firstLine="340"/>
        <w:jc w:val="both"/>
      </w:pPr>
      <w:r>
        <w:rPr>
          <w:color w:val="000000"/>
          <w:spacing w:val="0"/>
          <w:w w:val="100"/>
          <w:position w:val="0"/>
        </w:rPr>
        <w:t>公司主营业务为农产品批发市场的开发、建设、经营和管理，业务范围涉及农产品流通、农产品供应 链服务、农产品电子商务和“新农业基地建设”等。报告期内，公司主要经营模式未发生重大变化。</w:t>
      </w:r>
    </w:p>
    <w:p>
      <w:pPr>
        <w:pStyle w:val="Style19"/>
        <w:keepNext/>
        <w:keepLines/>
        <w:widowControl w:val="0"/>
        <w:shd w:val="clear" w:color="auto" w:fill="auto"/>
        <w:tabs>
          <w:tab w:pos="522" w:val="left"/>
        </w:tabs>
        <w:bidi w:val="0"/>
        <w:spacing w:before="0" w:after="18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sz w:val="24"/>
          <w:szCs w:val="24"/>
        </w:rPr>
        <w:t>二</w:t>
      </w:r>
      <w:bookmarkEnd w:id="111"/>
      <w:r>
        <w:rPr>
          <w:color w:val="000000"/>
          <w:spacing w:val="0"/>
          <w:w w:val="100"/>
          <w:position w:val="0"/>
          <w:sz w:val="24"/>
          <w:szCs w:val="24"/>
        </w:rPr>
        <w:t>、</w:t>
        <w:tab/>
        <w:t>核心竞争力分析</w:t>
      </w:r>
      <w:bookmarkEnd w:id="109"/>
      <w:bookmarkEnd w:id="110"/>
      <w:bookmarkEnd w:id="112"/>
    </w:p>
    <w:p>
      <w:pPr>
        <w:pStyle w:val="Style38"/>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公司专注于农产品流通行业</w:t>
      </w:r>
      <w:r>
        <w:rPr>
          <w:color w:val="000000"/>
          <w:spacing w:val="0"/>
          <w:w w:val="100"/>
          <w:position w:val="0"/>
        </w:rPr>
        <w:t>28</w:t>
      </w:r>
      <w:r>
        <w:rPr>
          <w:color w:val="000000"/>
          <w:spacing w:val="0"/>
          <w:w w:val="100"/>
          <w:position w:val="0"/>
        </w:rPr>
        <w:t>年，开创农产品批发市场“网络化”经营模式，在深圳、北京、上海、 天津、成都、西安、长沙、武汉等</w:t>
      </w:r>
      <w:r>
        <w:rPr>
          <w:color w:val="000000"/>
          <w:spacing w:val="0"/>
          <w:w w:val="100"/>
          <w:position w:val="0"/>
        </w:rPr>
        <w:t>30</w:t>
      </w:r>
      <w:r>
        <w:rPr>
          <w:color w:val="000000"/>
          <w:spacing w:val="0"/>
          <w:w w:val="100"/>
          <w:position w:val="0"/>
        </w:rPr>
        <w:t>多个大中城市经营管理</w:t>
      </w:r>
      <w:r>
        <w:rPr>
          <w:color w:val="000000"/>
          <w:spacing w:val="0"/>
          <w:w w:val="100"/>
          <w:position w:val="0"/>
        </w:rPr>
        <w:t>40</w:t>
      </w:r>
      <w:r>
        <w:rPr>
          <w:color w:val="000000"/>
          <w:spacing w:val="0"/>
          <w:w w:val="100"/>
          <w:position w:val="0"/>
        </w:rPr>
        <w:t>多个实体农产品物流园项目，形成国内 最具规模的农产品批发市场网络体系。公司创导绿色交易，精心打造以保障食品安全、提高流通效率、综 合利用资源为核心的海吉星品牌，公司旗下海吉星市场汇集了公司工程建设、食品安全、信息科技、电子 商务、物流管理、金融服务、综合环保等领域的创新性成果，是农产品流通行业转型升级的典范之作。经 过多年培育，“海吉星”品牌知名度和影响力与日俱增，成为农产品流通行业的标杆。同时，公司率先探 索建设“大白菜+”电商平台，整合全国农产品批发市场的数据资源，通过互联网技术形成服务平台和网 络，支撑实体批发市场转型升级。公司围绕农产品流通供应链提供食品安全检测、金融、集约化加工配送 等多种服务，通过对农产品供应链资源的优化配置，提升批发市场的服务能力，持续构建农产品流通产业 生态圈。公司始终秉承“服务、创新、笃信、共赢”的企业精神，围绕“打造国际一流的农产品流通网络” 的战略愿景及“绿色交易创导者”的企业使命孜孜不倦，改革创新。</w:t>
      </w:r>
    </w:p>
    <w:p>
      <w:pPr>
        <w:pStyle w:val="Style19"/>
        <w:keepNext/>
        <w:keepLines/>
        <w:widowControl w:val="0"/>
        <w:shd w:val="clear" w:color="auto" w:fill="auto"/>
        <w:tabs>
          <w:tab w:pos="522" w:val="left"/>
        </w:tabs>
        <w:bidi w:val="0"/>
        <w:spacing w:before="0" w:after="14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sz w:val="24"/>
          <w:szCs w:val="24"/>
        </w:rPr>
        <w:t>三</w:t>
      </w:r>
      <w:bookmarkEnd w:id="115"/>
      <w:r>
        <w:rPr>
          <w:color w:val="000000"/>
          <w:spacing w:val="0"/>
          <w:w w:val="100"/>
          <w:position w:val="0"/>
          <w:sz w:val="24"/>
          <w:szCs w:val="24"/>
        </w:rPr>
        <w:t>、</w:t>
        <w:tab/>
        <w:t>主要资产重大变化情况</w:t>
      </w:r>
      <w:bookmarkEnd w:id="113"/>
      <w:bookmarkEnd w:id="114"/>
      <w:bookmarkEnd w:id="116"/>
    </w:p>
    <w:p>
      <w:pPr>
        <w:pStyle w:val="Style26"/>
        <w:keepNext/>
        <w:keepLines/>
        <w:widowControl w:val="0"/>
        <w:shd w:val="clear" w:color="auto" w:fill="auto"/>
        <w:tabs>
          <w:tab w:pos="411" w:val="left"/>
        </w:tabs>
        <w:bidi w:val="0"/>
        <w:spacing w:before="0" w:after="260" w:line="469" w:lineRule="exact"/>
        <w:ind w:left="0" w:right="0" w:firstLine="0"/>
        <w:jc w:val="both"/>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1</w:t>
      </w:r>
      <w:bookmarkEnd w:id="119"/>
      <w:r>
        <w:rPr>
          <w:color w:val="000000"/>
          <w:spacing w:val="0"/>
          <w:w w:val="100"/>
          <w:position w:val="0"/>
        </w:rPr>
        <w:t>、</w:t>
        <w:tab/>
        <w:t>主要资产重大变化情况</w:t>
      </w:r>
      <w:bookmarkEnd w:id="117"/>
      <w:bookmarkEnd w:id="118"/>
      <w:bookmarkEnd w:id="120"/>
    </w:p>
    <w:p>
      <w:pPr>
        <w:pStyle w:val="Style38"/>
        <w:keepNext w:val="0"/>
        <w:keepLines w:val="0"/>
        <w:widowControl w:val="0"/>
        <w:shd w:val="clear" w:color="auto" w:fill="auto"/>
        <w:bidi w:val="0"/>
        <w:spacing w:before="0" w:after="260" w:line="469" w:lineRule="exact"/>
        <w:ind w:left="0" w:right="0" w:firstLine="0"/>
        <w:jc w:val="both"/>
      </w:pPr>
      <w:r>
        <w:rPr>
          <w:color w:val="000000"/>
          <w:spacing w:val="0"/>
          <w:w w:val="100"/>
          <w:position w:val="0"/>
        </w:rPr>
        <w:t>详见本报告第四节经营情况讨论与分析四、资产及负债状况</w:t>
      </w:r>
    </w:p>
    <w:p>
      <w:pPr>
        <w:pStyle w:val="Style26"/>
        <w:keepNext/>
        <w:keepLines/>
        <w:widowControl w:val="0"/>
        <w:shd w:val="clear" w:color="auto" w:fill="auto"/>
        <w:tabs>
          <w:tab w:pos="411" w:val="left"/>
        </w:tabs>
        <w:bidi w:val="0"/>
        <w:spacing w:before="0" w:after="360" w:line="469" w:lineRule="exact"/>
        <w:ind w:left="0" w:right="0" w:firstLine="0"/>
        <w:jc w:val="both"/>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2</w:t>
      </w:r>
      <w:bookmarkEnd w:id="123"/>
      <w:r>
        <w:rPr>
          <w:color w:val="000000"/>
          <w:spacing w:val="0"/>
          <w:w w:val="100"/>
          <w:position w:val="0"/>
        </w:rPr>
        <w:t>、</w:t>
        <w:tab/>
        <w:t>主要境外资产情况</w:t>
      </w:r>
      <w:bookmarkEnd w:id="121"/>
      <w:bookmarkEnd w:id="122"/>
      <w:bookmarkEnd w:id="124"/>
    </w:p>
    <w:p>
      <w:pPr>
        <w:pStyle w:val="Style29"/>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0" w:after="540" w:line="240" w:lineRule="auto"/>
        <w:ind w:left="0" w:right="0" w:firstLine="0"/>
        <w:jc w:val="center"/>
      </w:pPr>
      <w:bookmarkStart w:id="125" w:name="bookmark125"/>
      <w:bookmarkStart w:id="126" w:name="bookmark126"/>
      <w:bookmarkStart w:id="127" w:name="bookmark127"/>
      <w:r>
        <w:rPr>
          <w:color w:val="000000"/>
          <w:spacing w:val="0"/>
          <w:w w:val="100"/>
          <w:position w:val="0"/>
        </w:rPr>
        <w:t>第四节经营情况讨论与分析</w:t>
      </w:r>
      <w:bookmarkEnd w:id="125"/>
      <w:bookmarkEnd w:id="126"/>
      <w:bookmarkEnd w:id="127"/>
    </w:p>
    <w:p>
      <w:pPr>
        <w:pStyle w:val="Style19"/>
        <w:keepNext/>
        <w:keepLines/>
        <w:widowControl w:val="0"/>
        <w:shd w:val="clear" w:color="auto" w:fill="auto"/>
        <w:bidi w:val="0"/>
        <w:spacing w:before="0" w:after="180" w:line="240" w:lineRule="auto"/>
        <w:ind w:left="0" w:right="0" w:firstLine="0"/>
        <w:jc w:val="both"/>
      </w:pPr>
      <w:bookmarkStart w:id="128" w:name="bookmark128"/>
      <w:bookmarkStart w:id="129" w:name="bookmark129"/>
      <w:bookmarkStart w:id="130" w:name="bookmark130"/>
      <w:bookmarkStart w:id="131" w:name="bookmark131"/>
      <w:bookmarkStart w:id="132" w:name="bookmark132"/>
      <w:r>
        <w:rPr>
          <w:color w:val="000000"/>
          <w:spacing w:val="0"/>
          <w:w w:val="100"/>
          <w:position w:val="0"/>
          <w:sz w:val="24"/>
          <w:szCs w:val="24"/>
        </w:rPr>
        <w:t>一</w:t>
      </w:r>
      <w:bookmarkEnd w:id="131"/>
      <w:r>
        <w:rPr>
          <w:color w:val="000000"/>
          <w:spacing w:val="0"/>
          <w:w w:val="100"/>
          <w:position w:val="0"/>
          <w:sz w:val="24"/>
          <w:szCs w:val="24"/>
        </w:rPr>
        <w:t>、概述</w:t>
      </w:r>
      <w:bookmarkEnd w:id="129"/>
      <w:bookmarkEnd w:id="130"/>
      <w:bookmarkEnd w:id="132"/>
      <w:bookmarkEnd w:id="128"/>
    </w:p>
    <w:p>
      <w:pPr>
        <w:pStyle w:val="Style38"/>
        <w:keepNext w:val="0"/>
        <w:keepLines w:val="0"/>
        <w:widowControl w:val="0"/>
        <w:shd w:val="clear" w:color="auto" w:fill="auto"/>
        <w:bidi w:val="0"/>
        <w:spacing w:before="0" w:after="0" w:line="480" w:lineRule="exact"/>
        <w:ind w:left="0" w:right="0" w:firstLine="440"/>
        <w:jc w:val="both"/>
      </w:pPr>
      <w:r>
        <w:rPr>
          <w:color w:val="000000"/>
          <w:spacing w:val="0"/>
          <w:w w:val="100"/>
          <w:position w:val="0"/>
        </w:rPr>
        <w:t>2017</w:t>
      </w:r>
      <w:r>
        <w:rPr>
          <w:color w:val="000000"/>
          <w:spacing w:val="0"/>
          <w:w w:val="100"/>
          <w:position w:val="0"/>
        </w:rPr>
        <w:t>年是公司“十三五”规划实施的重要一年，公司通过“品质深农、智慧深农、效益深农、价值深 农”的战略措施，逐步提升公司的核心竞争力，构建农产品流通“生态圈”。</w:t>
      </w:r>
    </w:p>
    <w:p>
      <w:pPr>
        <w:pStyle w:val="Style26"/>
        <w:keepNext/>
        <w:keepLines/>
        <w:widowControl w:val="0"/>
        <w:shd w:val="clear" w:color="auto" w:fill="auto"/>
        <w:tabs>
          <w:tab w:pos="1148" w:val="left"/>
        </w:tabs>
        <w:bidi w:val="0"/>
        <w:spacing w:before="0" w:after="0" w:line="470" w:lineRule="exact"/>
        <w:ind w:left="0" w:right="0" w:firstLine="54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color w:val="000000"/>
          <w:spacing w:val="0"/>
          <w:w w:val="100"/>
          <w:position w:val="0"/>
        </w:rPr>
        <w:t>一）</w:t>
        <w:tab/>
        <w:t>强化食品安全管理体系，创建“品质深农”</w:t>
      </w:r>
      <w:bookmarkEnd w:id="133"/>
      <w:bookmarkEnd w:id="134"/>
      <w:bookmarkEnd w:id="136"/>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报告期，为加强公司食品安全管理，公司增设“食品安全及质量标准化运营总部”；公司以“智慧海 吉星”食品安全溯源系统为依托，通过食品安全大数据手段，提升食品安全专业化管理能力；公司还与深 圳出入境检验检疫局深入合作，联合创建“供港农产品质量安全监管模式推广示范园区”。</w:t>
      </w:r>
    </w:p>
    <w:p>
      <w:pPr>
        <w:pStyle w:val="Style26"/>
        <w:keepNext/>
        <w:keepLines/>
        <w:widowControl w:val="0"/>
        <w:shd w:val="clear" w:color="auto" w:fill="auto"/>
        <w:tabs>
          <w:tab w:pos="1148" w:val="left"/>
        </w:tabs>
        <w:bidi w:val="0"/>
        <w:spacing w:before="0" w:after="0" w:line="470" w:lineRule="exact"/>
        <w:ind w:left="0" w:right="0" w:firstLine="54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color w:val="000000"/>
          <w:spacing w:val="0"/>
          <w:w w:val="100"/>
          <w:position w:val="0"/>
        </w:rPr>
        <w:t>二）</w:t>
        <w:tab/>
        <w:t>加快线上线下资源整合和信息化建设，打造“智慧深农”</w:t>
      </w:r>
      <w:bookmarkEnd w:id="137"/>
      <w:bookmarkEnd w:id="138"/>
      <w:bookmarkEnd w:id="140"/>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报告期，公司加快探索线下业务线上化的路径，整合电商平台，与农产品批发市场主业形成有效对接; 公司旗下“大白菜</w:t>
      </w:r>
      <w:r>
        <w:rPr>
          <w:color w:val="000000"/>
          <w:spacing w:val="0"/>
          <w:w w:val="100"/>
          <w:position w:val="0"/>
        </w:rPr>
        <w:t>+”</w:t>
      </w:r>
      <w:r>
        <w:rPr>
          <w:color w:val="000000"/>
          <w:spacing w:val="0"/>
          <w:w w:val="100"/>
          <w:position w:val="0"/>
        </w:rPr>
        <w:t xml:space="preserve">电商平台和深圳海吉星公司共同打造了 “智慧海吉星” </w:t>
      </w:r>
      <w:r>
        <w:rPr>
          <w:color w:val="000000"/>
          <w:spacing w:val="0"/>
          <w:w w:val="100"/>
          <w:position w:val="0"/>
        </w:rPr>
        <w:t>APP，</w:t>
      </w:r>
      <w:r>
        <w:rPr>
          <w:color w:val="000000"/>
          <w:spacing w:val="0"/>
          <w:w w:val="100"/>
          <w:position w:val="0"/>
        </w:rPr>
        <w:t>通过“智慧海吉星”实 现市场管理业务的信息化，目前该</w:t>
      </w:r>
      <w:r>
        <w:rPr>
          <w:color w:val="000000"/>
          <w:spacing w:val="0"/>
          <w:w w:val="100"/>
          <w:position w:val="0"/>
        </w:rPr>
        <w:t>APP</w:t>
      </w:r>
      <w:r>
        <w:rPr>
          <w:color w:val="000000"/>
          <w:spacing w:val="0"/>
          <w:w w:val="100"/>
          <w:position w:val="0"/>
        </w:rPr>
        <w:t>已在公司旗下深圳海吉星物流园、惠州海吉星、上农批、长沙黄兴 海吉星等市场稳定运行；公司在去年</w:t>
      </w:r>
      <w:r>
        <w:rPr>
          <w:color w:val="000000"/>
          <w:spacing w:val="0"/>
          <w:w w:val="100"/>
          <w:position w:val="0"/>
        </w:rPr>
        <w:t>11</w:t>
      </w:r>
      <w:r>
        <w:rPr>
          <w:color w:val="000000"/>
          <w:spacing w:val="0"/>
          <w:w w:val="100"/>
          <w:position w:val="0"/>
        </w:rPr>
        <w:t>家市场数据归集的基础上，新增</w:t>
      </w:r>
      <w:r>
        <w:rPr>
          <w:color w:val="000000"/>
          <w:spacing w:val="0"/>
          <w:w w:val="100"/>
          <w:position w:val="0"/>
        </w:rPr>
        <w:t>5</w:t>
      </w:r>
      <w:r>
        <w:rPr>
          <w:color w:val="000000"/>
          <w:spacing w:val="0"/>
          <w:w w:val="100"/>
          <w:position w:val="0"/>
        </w:rPr>
        <w:t>家市场的数据归集，形成了全 国食品安全风险地图等多个数据产品；公司旗下大白菜科技公司与微众银行合作开发，上线“大白菜支 付”产品，该产品已在深圳海吉星物流园、惠州海吉星、成都市场、广西海吉星等市场推广。报告期，大 白菜科技公司、凯吉星检测公司已获得国家级高新技术企业认证。</w:t>
      </w:r>
    </w:p>
    <w:p>
      <w:pPr>
        <w:pStyle w:val="Style26"/>
        <w:keepNext/>
        <w:keepLines/>
        <w:widowControl w:val="0"/>
        <w:shd w:val="clear" w:color="auto" w:fill="auto"/>
        <w:tabs>
          <w:tab w:pos="1148" w:val="left"/>
        </w:tabs>
        <w:bidi w:val="0"/>
        <w:spacing w:before="0" w:after="0" w:line="470" w:lineRule="exact"/>
        <w:ind w:left="0" w:right="0" w:firstLine="54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color w:val="000000"/>
          <w:spacing w:val="0"/>
          <w:w w:val="100"/>
          <w:position w:val="0"/>
        </w:rPr>
        <w:t>三）</w:t>
        <w:tab/>
        <w:t>多措并举，有效提升公司管理能力，建设“效益深农”</w:t>
      </w:r>
      <w:bookmarkEnd w:id="141"/>
      <w:bookmarkEnd w:id="142"/>
      <w:bookmarkEnd w:id="144"/>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报告期，公司进一步加强项目投资管理、进度管理，加快推进项目建设、运营，提高资产周转效率； 公司持续优化旗下市场的水电、节能环保、招标等基础管理工作，降低企业经营成本；公司总结多年运营 经验，选取了 </w:t>
      </w:r>
      <w:r>
        <w:rPr>
          <w:color w:val="000000"/>
          <w:spacing w:val="0"/>
          <w:w w:val="100"/>
          <w:position w:val="0"/>
        </w:rPr>
        <w:t>15</w:t>
      </w:r>
      <w:r>
        <w:rPr>
          <w:color w:val="000000"/>
          <w:spacing w:val="0"/>
          <w:w w:val="100"/>
          <w:position w:val="0"/>
        </w:rPr>
        <w:t>家成熟市场深入开展精细化管理工作，通过系统性的管理工作规范，提升旗下企业管理 效益。报告期，公司农产品批发市场业务板块净利润有较大提升。</w:t>
      </w:r>
    </w:p>
    <w:p>
      <w:pPr>
        <w:pStyle w:val="Style26"/>
        <w:keepNext/>
        <w:keepLines/>
        <w:widowControl w:val="0"/>
        <w:shd w:val="clear" w:color="auto" w:fill="auto"/>
        <w:tabs>
          <w:tab w:pos="1148" w:val="left"/>
        </w:tabs>
        <w:bidi w:val="0"/>
        <w:spacing w:before="0" w:after="0" w:line="470" w:lineRule="exact"/>
        <w:ind w:left="0" w:right="0" w:firstLine="54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color w:val="000000"/>
          <w:spacing w:val="0"/>
          <w:w w:val="100"/>
          <w:position w:val="0"/>
        </w:rPr>
        <w:t>四）</w:t>
        <w:tab/>
        <w:t>推进“网络化”战略，构建农产品流通生态圈，实现“价值深农”</w:t>
      </w:r>
      <w:bookmarkEnd w:id="145"/>
      <w:bookmarkEnd w:id="146"/>
      <w:bookmarkEnd w:id="148"/>
    </w:p>
    <w:p>
      <w:pPr>
        <w:pStyle w:val="Style26"/>
        <w:keepNext/>
        <w:keepLines/>
        <w:widowControl w:val="0"/>
        <w:shd w:val="clear" w:color="auto" w:fill="auto"/>
        <w:bidi w:val="0"/>
        <w:spacing w:before="0" w:after="0" w:line="470" w:lineRule="exact"/>
        <w:ind w:left="0" w:right="0" w:firstLine="540"/>
        <w:jc w:val="both"/>
      </w:pPr>
      <w:bookmarkStart w:id="145" w:name="bookmark145"/>
      <w:bookmarkStart w:id="146" w:name="bookmark146"/>
      <w:bookmarkStart w:id="149" w:name="bookmark149"/>
      <w:bookmarkStart w:id="150" w:name="bookmark150"/>
      <w:r>
        <w:rPr>
          <w:color w:val="000000"/>
          <w:spacing w:val="0"/>
          <w:w w:val="100"/>
          <w:position w:val="0"/>
        </w:rPr>
        <w:t>1</w:t>
      </w:r>
      <w:bookmarkEnd w:id="149"/>
      <w:r>
        <w:rPr>
          <w:color w:val="000000"/>
          <w:spacing w:val="0"/>
          <w:w w:val="100"/>
          <w:position w:val="0"/>
        </w:rPr>
        <w:t>、巩固农产品批发市场网络体系，持续打造“海吉星”品牌影响力</w:t>
      </w:r>
      <w:bookmarkEnd w:id="145"/>
      <w:bookmarkEnd w:id="146"/>
      <w:bookmarkEnd w:id="150"/>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报告期，公司旗下安庆海吉星项目一期土地顺利摘牌，光明海吉星顺利摘得项目用地使用权，岳阳海 吉星项目开工建设，南昌市场冻品交易区顺利开业、电商孵化园启动运营，广西海吉星蔬菜区顺利开业， 长沙黄兴海吉星市场在搬迁开业后放量增长，深圳海吉星物流园围绕经营管理实现提质增效。</w:t>
      </w:r>
    </w:p>
    <w:p>
      <w:pPr>
        <w:pStyle w:val="Style38"/>
        <w:keepNext w:val="0"/>
        <w:keepLines w:val="0"/>
        <w:widowControl w:val="0"/>
        <w:shd w:val="clear" w:color="auto" w:fill="auto"/>
        <w:bidi w:val="0"/>
        <w:spacing w:before="0" w:after="0" w:line="470" w:lineRule="exact"/>
        <w:ind w:left="0" w:right="0" w:firstLine="440"/>
        <w:jc w:val="both"/>
      </w:pPr>
      <w:bookmarkStart w:id="151" w:name="bookmark151"/>
      <w:r>
        <w:rPr>
          <w:b/>
          <w:bCs/>
          <w:color w:val="000000"/>
          <w:spacing w:val="0"/>
          <w:w w:val="100"/>
          <w:position w:val="0"/>
        </w:rPr>
        <w:t>2</w:t>
      </w:r>
      <w:bookmarkEnd w:id="151"/>
      <w:r>
        <w:rPr>
          <w:b/>
          <w:bCs/>
          <w:color w:val="000000"/>
          <w:spacing w:val="0"/>
          <w:w w:val="100"/>
          <w:position w:val="0"/>
        </w:rPr>
        <w:t>、丰富农产品供应链服务，提升农产品批发市场综合服务能力</w:t>
      </w:r>
    </w:p>
    <w:p>
      <w:pPr>
        <w:pStyle w:val="Style38"/>
        <w:keepNext w:val="0"/>
        <w:keepLines w:val="0"/>
        <w:widowControl w:val="0"/>
        <w:shd w:val="clear" w:color="auto" w:fill="auto"/>
        <w:bidi w:val="0"/>
        <w:spacing w:before="0" w:after="0" w:line="469" w:lineRule="exact"/>
        <w:ind w:left="320" w:right="0" w:firstLine="420"/>
        <w:jc w:val="both"/>
      </w:pPr>
      <w:r>
        <w:rPr>
          <w:color w:val="000000"/>
          <w:spacing w:val="0"/>
          <w:w w:val="100"/>
          <w:position w:val="0"/>
        </w:rPr>
        <w:t>报告期，公司旗下凯吉星检测公司、中央大厨房等供应链服务企业不断围绕农产品批发市场丰富服务 内容，提升批发市场服务能力。凯吉星检测公司全年完成快筛检测项目</w:t>
      </w:r>
      <w:r>
        <w:rPr>
          <w:color w:val="000000"/>
          <w:spacing w:val="0"/>
          <w:w w:val="100"/>
          <w:position w:val="0"/>
        </w:rPr>
        <w:t>144.24</w:t>
      </w:r>
      <w:r>
        <w:rPr>
          <w:color w:val="000000"/>
          <w:spacing w:val="0"/>
          <w:w w:val="100"/>
          <w:position w:val="0"/>
        </w:rPr>
        <w:t>万批次，同比增长</w:t>
      </w:r>
      <w:r>
        <w:rPr>
          <w:color w:val="000000"/>
          <w:spacing w:val="0"/>
          <w:w w:val="100"/>
          <w:position w:val="0"/>
        </w:rPr>
        <w:t xml:space="preserve">18.60%， </w:t>
      </w:r>
      <w:r>
        <w:rPr>
          <w:color w:val="000000"/>
          <w:spacing w:val="0"/>
          <w:w w:val="100"/>
          <w:position w:val="0"/>
        </w:rPr>
        <w:t>完成定量检测项目</w:t>
      </w:r>
      <w:r>
        <w:rPr>
          <w:color w:val="000000"/>
          <w:spacing w:val="0"/>
          <w:w w:val="100"/>
          <w:position w:val="0"/>
        </w:rPr>
        <w:t>23,052</w:t>
      </w:r>
      <w:r>
        <w:rPr>
          <w:color w:val="000000"/>
          <w:spacing w:val="0"/>
          <w:w w:val="100"/>
          <w:position w:val="0"/>
        </w:rPr>
        <w:t>批次，同比增长</w:t>
      </w:r>
      <w:r>
        <w:rPr>
          <w:color w:val="000000"/>
          <w:spacing w:val="0"/>
          <w:w w:val="100"/>
          <w:position w:val="0"/>
        </w:rPr>
        <w:t>152.85%，</w:t>
      </w:r>
      <w:r>
        <w:rPr>
          <w:color w:val="000000"/>
          <w:spacing w:val="0"/>
          <w:w w:val="100"/>
          <w:position w:val="0"/>
        </w:rPr>
        <w:t>凯吉星检测公司还积极参与深圳市“一街一车一室” 项目，推广街道食品安全监管服务模式；中央大厨房继续坚持探索开拓集约化中央厨房业务模式，大力发 展深加工食材配送业务，提高产品附加值，增强企业竞争力。</w:t>
      </w:r>
    </w:p>
    <w:p>
      <w:pPr>
        <w:pStyle w:val="Style26"/>
        <w:keepNext/>
        <w:keepLines/>
        <w:widowControl w:val="0"/>
        <w:shd w:val="clear" w:color="auto" w:fill="auto"/>
        <w:bidi w:val="0"/>
        <w:spacing w:before="0" w:after="0" w:line="469" w:lineRule="exact"/>
        <w:ind w:left="0" w:right="0" w:firstLine="740"/>
        <w:jc w:val="both"/>
      </w:pPr>
      <w:bookmarkStart w:id="152" w:name="bookmark152"/>
      <w:bookmarkStart w:id="153" w:name="bookmark153"/>
      <w:bookmarkStart w:id="154" w:name="bookmark154"/>
      <w:bookmarkStart w:id="155" w:name="bookmark155"/>
      <w:r>
        <w:rPr>
          <w:color w:val="000000"/>
          <w:spacing w:val="0"/>
          <w:w w:val="100"/>
          <w:position w:val="0"/>
        </w:rPr>
        <w:t>3</w:t>
      </w:r>
      <w:bookmarkEnd w:id="154"/>
      <w:r>
        <w:rPr>
          <w:color w:val="000000"/>
          <w:spacing w:val="0"/>
          <w:w w:val="100"/>
          <w:position w:val="0"/>
        </w:rPr>
        <w:t>、发挥农产品批发市场网络优势，积极投身扶贫行动，实现企业社会价值</w:t>
      </w:r>
      <w:bookmarkEnd w:id="152"/>
      <w:bookmarkEnd w:id="153"/>
      <w:bookmarkEnd w:id="155"/>
    </w:p>
    <w:p>
      <w:pPr>
        <w:pStyle w:val="Style38"/>
        <w:keepNext w:val="0"/>
        <w:keepLines w:val="0"/>
        <w:widowControl w:val="0"/>
        <w:shd w:val="clear" w:color="auto" w:fill="auto"/>
        <w:bidi w:val="0"/>
        <w:spacing w:before="0" w:after="440" w:line="469" w:lineRule="exact"/>
        <w:ind w:left="320" w:right="0" w:firstLine="420"/>
        <w:jc w:val="both"/>
      </w:pPr>
      <w:r>
        <w:rPr>
          <w:color w:val="000000"/>
          <w:spacing w:val="0"/>
          <w:w w:val="100"/>
          <w:position w:val="0"/>
        </w:rPr>
        <w:t>公司利用全国农产品流通体系中的优势，积极引入优势农企，共同筹划促进贫困户脱贫增收、打造“造 血式”长期脱贫机制。公司加强河源市龙川县登云镇梅花村的基础设施建设，积极参与深圳对口帮扶广西 百色、河池、黑龙江双鸭山市、哈尔滨双城区等地的农产品产业扶贫和对接工作，研究制定有针对性的帮 扶措施。</w:t>
      </w:r>
    </w:p>
    <w:p>
      <w:pPr>
        <w:pStyle w:val="Style19"/>
        <w:keepNext/>
        <w:keepLines/>
        <w:widowControl w:val="0"/>
        <w:shd w:val="clear" w:color="auto" w:fill="auto"/>
        <w:bidi w:val="0"/>
        <w:spacing w:before="0" w:after="380" w:line="240" w:lineRule="auto"/>
        <w:ind w:left="0" w:right="0" w:firstLine="320"/>
        <w:jc w:val="both"/>
      </w:pPr>
      <w:bookmarkStart w:id="156" w:name="bookmark156"/>
      <w:bookmarkStart w:id="157" w:name="bookmark157"/>
      <w:bookmarkStart w:id="158" w:name="bookmark158"/>
      <w:bookmarkStart w:id="159" w:name="bookmark159"/>
      <w:r>
        <w:rPr>
          <w:color w:val="000000"/>
          <w:spacing w:val="0"/>
          <w:w w:val="100"/>
          <w:position w:val="0"/>
          <w:sz w:val="24"/>
          <w:szCs w:val="24"/>
        </w:rPr>
        <w:t>二</w:t>
      </w:r>
      <w:bookmarkEnd w:id="158"/>
      <w:r>
        <w:rPr>
          <w:color w:val="000000"/>
          <w:spacing w:val="0"/>
          <w:w w:val="100"/>
          <w:position w:val="0"/>
          <w:sz w:val="24"/>
          <w:szCs w:val="24"/>
        </w:rPr>
        <w:t>、主营业务分析</w:t>
      </w:r>
      <w:bookmarkEnd w:id="156"/>
      <w:bookmarkEnd w:id="157"/>
      <w:bookmarkEnd w:id="159"/>
    </w:p>
    <w:p>
      <w:pPr>
        <w:pStyle w:val="Style26"/>
        <w:keepNext/>
        <w:keepLines/>
        <w:widowControl w:val="0"/>
        <w:shd w:val="clear" w:color="auto" w:fill="auto"/>
        <w:tabs>
          <w:tab w:pos="653" w:val="left"/>
        </w:tabs>
        <w:bidi w:val="0"/>
        <w:spacing w:before="0" w:after="0" w:line="480" w:lineRule="auto"/>
        <w:ind w:left="0" w:right="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w:t>
        <w:tab/>
        <w:t>概述</w:t>
      </w:r>
      <w:bookmarkEnd w:id="160"/>
      <w:bookmarkEnd w:id="161"/>
      <w:bookmarkEnd w:id="163"/>
    </w:p>
    <w:p>
      <w:pPr>
        <w:pStyle w:val="Style38"/>
        <w:keepNext w:val="0"/>
        <w:keepLines w:val="0"/>
        <w:widowControl w:val="0"/>
        <w:shd w:val="clear" w:color="auto" w:fill="auto"/>
        <w:bidi w:val="0"/>
        <w:spacing w:before="0" w:after="440" w:line="472" w:lineRule="exact"/>
        <w:ind w:left="320" w:right="0" w:firstLine="420"/>
        <w:jc w:val="both"/>
      </w:pPr>
      <w:r>
        <w:rPr>
          <w:color w:val="000000"/>
          <w:spacing w:val="0"/>
          <w:w w:val="100"/>
          <w:position w:val="0"/>
        </w:rPr>
        <w:t>截至报告期末，公司总资产为</w:t>
      </w:r>
      <w:r>
        <w:rPr>
          <w:rFonts w:ascii="Times New Roman" w:eastAsia="Times New Roman" w:hAnsi="Times New Roman" w:cs="Times New Roman"/>
          <w:color w:val="000000"/>
          <w:spacing w:val="0"/>
          <w:w w:val="100"/>
          <w:position w:val="0"/>
        </w:rPr>
        <w:t>188.43</w:t>
      </w:r>
      <w:r>
        <w:rPr>
          <w:color w:val="000000"/>
          <w:spacing w:val="0"/>
          <w:w w:val="100"/>
          <w:position w:val="0"/>
        </w:rPr>
        <w:t>亿元，净资产为</w:t>
      </w:r>
      <w:r>
        <w:rPr>
          <w:rFonts w:ascii="Times New Roman" w:eastAsia="Times New Roman" w:hAnsi="Times New Roman" w:cs="Times New Roman"/>
          <w:color w:val="000000"/>
          <w:spacing w:val="0"/>
          <w:w w:val="100"/>
          <w:position w:val="0"/>
        </w:rPr>
        <w:t>64.09</w:t>
      </w:r>
      <w:r>
        <w:rPr>
          <w:color w:val="000000"/>
          <w:spacing w:val="0"/>
          <w:w w:val="100"/>
          <w:position w:val="0"/>
        </w:rPr>
        <w:t>亿元，其中归属于母公司股东的所有者权 益为</w:t>
      </w:r>
      <w:r>
        <w:rPr>
          <w:rFonts w:ascii="Times New Roman" w:eastAsia="Times New Roman" w:hAnsi="Times New Roman" w:cs="Times New Roman"/>
          <w:color w:val="000000"/>
          <w:spacing w:val="0"/>
          <w:w w:val="100"/>
          <w:position w:val="0"/>
        </w:rPr>
        <w:t>48.10</w:t>
      </w:r>
      <w:r>
        <w:rPr>
          <w:color w:val="000000"/>
          <w:spacing w:val="0"/>
          <w:w w:val="100"/>
          <w:position w:val="0"/>
        </w:rPr>
        <w:t>亿元，公司资产负债率为</w:t>
      </w:r>
      <w:r>
        <w:rPr>
          <w:rFonts w:ascii="Times New Roman" w:eastAsia="Times New Roman" w:hAnsi="Times New Roman" w:cs="Times New Roman"/>
          <w:color w:val="000000"/>
          <w:spacing w:val="0"/>
          <w:w w:val="100"/>
          <w:position w:val="0"/>
        </w:rPr>
        <w:t>65.99%</w:t>
      </w:r>
      <w:r>
        <w:rPr>
          <w:color w:val="000000"/>
          <w:spacing w:val="0"/>
          <w:w w:val="100"/>
          <w:position w:val="0"/>
        </w:rPr>
        <w:t>。报告期，公司实现营业收入</w:t>
      </w:r>
      <w:r>
        <w:rPr>
          <w:rFonts w:ascii="Times New Roman" w:eastAsia="Times New Roman" w:hAnsi="Times New Roman" w:cs="Times New Roman"/>
          <w:color w:val="000000"/>
          <w:spacing w:val="0"/>
          <w:w w:val="100"/>
          <w:position w:val="0"/>
        </w:rPr>
        <w:t>24.46</w:t>
      </w:r>
      <w:r>
        <w:rPr>
          <w:color w:val="000000"/>
          <w:spacing w:val="0"/>
          <w:w w:val="100"/>
          <w:position w:val="0"/>
        </w:rPr>
        <w:t>亿元，净利润</w:t>
      </w:r>
      <w:r>
        <w:rPr>
          <w:rFonts w:ascii="Times New Roman" w:eastAsia="Times New Roman" w:hAnsi="Times New Roman" w:cs="Times New Roman"/>
          <w:color w:val="000000"/>
          <w:spacing w:val="0"/>
          <w:w w:val="100"/>
          <w:position w:val="0"/>
        </w:rPr>
        <w:t>6,117.25</w:t>
      </w:r>
      <w:r>
        <w:rPr>
          <w:color w:val="000000"/>
          <w:spacing w:val="0"/>
          <w:w w:val="100"/>
          <w:position w:val="0"/>
        </w:rPr>
        <w:t>万 元，其中，归属于母公司所有者净利润</w:t>
      </w:r>
      <w:r>
        <w:rPr>
          <w:rFonts w:ascii="Times New Roman" w:eastAsia="Times New Roman" w:hAnsi="Times New Roman" w:cs="Times New Roman"/>
          <w:color w:val="000000"/>
          <w:spacing w:val="0"/>
          <w:w w:val="100"/>
          <w:position w:val="0"/>
        </w:rPr>
        <w:t>1,389.21</w:t>
      </w:r>
      <w:r>
        <w:rPr>
          <w:color w:val="000000"/>
          <w:spacing w:val="0"/>
          <w:w w:val="100"/>
          <w:position w:val="0"/>
        </w:rPr>
        <w:t>万元。报告期，公司营业收入同比增加</w:t>
      </w:r>
      <w:r>
        <w:rPr>
          <w:rFonts w:ascii="Times New Roman" w:eastAsia="Times New Roman" w:hAnsi="Times New Roman" w:cs="Times New Roman"/>
          <w:color w:val="000000"/>
          <w:spacing w:val="0"/>
          <w:w w:val="100"/>
          <w:position w:val="0"/>
        </w:rPr>
        <w:t>21.10%</w:t>
      </w:r>
      <w:r>
        <w:rPr>
          <w:color w:val="000000"/>
          <w:spacing w:val="0"/>
          <w:w w:val="100"/>
          <w:position w:val="0"/>
        </w:rPr>
        <w:t>，农产品批 发市场经营收入同比增加</w:t>
      </w:r>
      <w:r>
        <w:rPr>
          <w:rFonts w:ascii="Times New Roman" w:eastAsia="Times New Roman" w:hAnsi="Times New Roman" w:cs="Times New Roman"/>
          <w:color w:val="000000"/>
          <w:spacing w:val="0"/>
          <w:w w:val="100"/>
          <w:position w:val="0"/>
        </w:rPr>
        <w:t>23.41%</w:t>
      </w:r>
      <w:r>
        <w:rPr>
          <w:color w:val="000000"/>
          <w:spacing w:val="0"/>
          <w:w w:val="100"/>
          <w:position w:val="0"/>
        </w:rPr>
        <w:t>，主要系①南昌市场、九江市场、广西海吉星、广西新柳邕市场实现商铺 销售；②长沙黄兴海吉星搬迁培育后收入大幅提升。</w:t>
      </w:r>
    </w:p>
    <w:p>
      <w:pPr>
        <w:pStyle w:val="Style38"/>
        <w:keepNext w:val="0"/>
        <w:keepLines w:val="0"/>
        <w:widowControl w:val="0"/>
        <w:shd w:val="clear" w:color="auto" w:fill="auto"/>
        <w:tabs>
          <w:tab w:pos="662" w:val="left"/>
        </w:tabs>
        <w:bidi w:val="0"/>
        <w:spacing w:before="0" w:after="0"/>
        <w:ind w:left="0" w:right="0" w:firstLine="320"/>
        <w:jc w:val="left"/>
      </w:pPr>
      <w:bookmarkStart w:id="164" w:name="bookmark164"/>
      <w:r>
        <w:rPr>
          <w:rFonts w:ascii="Times New Roman" w:eastAsia="Times New Roman" w:hAnsi="Times New Roman" w:cs="Times New Roman"/>
          <w:b/>
          <w:bCs/>
          <w:color w:val="000000"/>
          <w:spacing w:val="0"/>
          <w:w w:val="100"/>
          <w:position w:val="0"/>
        </w:rPr>
        <w:t>2</w:t>
      </w:r>
      <w:bookmarkEnd w:id="164"/>
      <w:r>
        <w:rPr>
          <w:b/>
          <w:bCs/>
          <w:color w:val="000000"/>
          <w:spacing w:val="0"/>
          <w:w w:val="100"/>
          <w:position w:val="0"/>
        </w:rPr>
        <w:t>、</w:t>
        <w:tab/>
        <w:t>收入与成本</w:t>
      </w:r>
    </w:p>
    <w:p>
      <w:pPr>
        <w:pStyle w:val="Style38"/>
        <w:keepNext w:val="0"/>
        <w:keepLines w:val="0"/>
        <w:widowControl w:val="0"/>
        <w:shd w:val="clear" w:color="auto" w:fill="auto"/>
        <w:bidi w:val="0"/>
        <w:spacing w:before="0" w:after="380" w:line="469" w:lineRule="exact"/>
        <w:ind w:left="0" w:right="0" w:firstLine="320"/>
        <w:jc w:val="left"/>
      </w:pPr>
      <w:bookmarkStart w:id="165" w:name="bookmark165"/>
      <w:r>
        <w:rPr>
          <w:b/>
          <w:bCs/>
          <w:color w:val="000000"/>
          <w:spacing w:val="0"/>
          <w:w w:val="100"/>
          <w:position w:val="0"/>
        </w:rPr>
        <w:t>（</w:t>
      </w:r>
      <w:bookmarkEnd w:id="165"/>
      <w:r>
        <w:rPr>
          <w:rFonts w:ascii="Times New Roman" w:eastAsia="Times New Roman" w:hAnsi="Times New Roman" w:cs="Times New Roman"/>
          <w:b/>
          <w:bCs/>
          <w:color w:val="000000"/>
          <w:spacing w:val="0"/>
          <w:w w:val="100"/>
          <w:position w:val="0"/>
        </w:rPr>
        <w:t>1</w:t>
      </w:r>
      <w:r>
        <w:rPr>
          <w:b/>
          <w:bCs/>
          <w:color w:val="000000"/>
          <w:spacing w:val="0"/>
          <w:w w:val="100"/>
          <w:position w:val="0"/>
        </w:rPr>
        <w:t>）营业收入构成</w:t>
      </w:r>
    </w:p>
    <w:p>
      <w:pPr>
        <w:pStyle w:val="Style23"/>
        <w:keepNext w:val="0"/>
        <w:keepLines w:val="0"/>
        <w:widowControl w:val="0"/>
        <w:shd w:val="clear" w:color="auto" w:fill="auto"/>
        <w:bidi w:val="0"/>
        <w:spacing w:before="0" w:after="0" w:line="240" w:lineRule="auto"/>
        <w:ind w:left="0" w:right="0" w:firstLine="0"/>
        <w:jc w:val="distribute"/>
      </w:pPr>
      <w:r>
        <w:rPr>
          <w:b/>
          <w:bCs/>
          <w:color w:val="000000"/>
          <w:spacing w:val="0"/>
          <w:w w:val="100"/>
          <w:position w:val="0"/>
        </w:rPr>
        <w:t>主营业务分行业情况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560"/>
        <w:gridCol w:w="1560"/>
        <w:gridCol w:w="1450"/>
        <w:gridCol w:w="1594"/>
        <w:gridCol w:w="1603"/>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2,446,281,449.79</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2,020,079,117.77</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2,014,343,916.04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1,632,268,110.62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415,144,304.54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323,978,301.28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农产品加工生产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112,840,885.88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135,545,715.15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15,278,301.07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4,382,141.23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248.65%</w:t>
            </w:r>
          </w:p>
        </w:tc>
      </w:tr>
    </w:tbl>
    <w:p>
      <w:pPr>
        <w:spacing w:lineRule="exact" w:line="1"/>
        <w:rPr>
          <w:sz w:val="2"/>
          <w:szCs w:val="2"/>
        </w:rPr>
      </w:pPr>
      <w:r>
        <w:br w:type="page"/>
      </w:r>
    </w:p>
    <w:tbl>
      <w:tblPr>
        <w:tblOverlap w:val="never"/>
        <w:jc w:val="center"/>
        <w:tblLayout w:type="fixed"/>
      </w:tblPr>
      <w:tblGrid>
        <w:gridCol w:w="2136"/>
        <w:gridCol w:w="1560"/>
        <w:gridCol w:w="1560"/>
        <w:gridCol w:w="1450"/>
        <w:gridCol w:w="1594"/>
        <w:gridCol w:w="1603"/>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公司内部行业抵销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-111,325,957.74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-76,095,150.51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500" w:line="314" w:lineRule="exact"/>
        <w:ind w:left="320" w:right="0" w:firstLine="0"/>
        <w:jc w:val="left"/>
      </w:pPr>
      <w:r>
        <w:rPr>
          <w:color w:val="000000"/>
          <w:spacing w:val="0"/>
          <w:w w:val="100"/>
          <w:position w:val="0"/>
        </w:rPr>
        <w:t>注：其他业务营业收入同比增加</w:t>
      </w:r>
      <w:r>
        <w:rPr>
          <w:rFonts w:ascii="Times New Roman" w:eastAsia="Times New Roman" w:hAnsi="Times New Roman" w:cs="Times New Roman"/>
          <w:color w:val="000000"/>
          <w:spacing w:val="0"/>
          <w:w w:val="100"/>
          <w:position w:val="0"/>
          <w:sz w:val="18"/>
          <w:szCs w:val="18"/>
        </w:rPr>
        <w:t>248.65%</w:t>
      </w:r>
      <w:r>
        <w:rPr>
          <w:color w:val="000000"/>
          <w:spacing w:val="0"/>
          <w:w w:val="100"/>
          <w:position w:val="0"/>
        </w:rPr>
        <w:t>,主要系光明海吉星公司作为投资主体承接原海吉星市场管理公司投资、开发、 建设、运营光明农产品批发市场项目，报告期海吉星市场管理公司收到光明海吉星公司支付前期筹备费，冲减前期费用后剩 余部分确认为其他业务收入所致。</w:t>
      </w:r>
    </w:p>
    <w:p>
      <w:pPr>
        <w:pStyle w:val="Style29"/>
        <w:keepNext w:val="0"/>
        <w:keepLines w:val="0"/>
        <w:widowControl w:val="0"/>
        <w:shd w:val="clear" w:color="auto" w:fill="auto"/>
        <w:bidi w:val="0"/>
        <w:spacing w:before="0" w:after="200" w:line="240" w:lineRule="auto"/>
        <w:ind w:left="0" w:right="0" w:firstLine="320"/>
        <w:jc w:val="left"/>
      </w:pPr>
      <w:r>
        <w:rPr>
          <w:b/>
          <w:bCs/>
          <w:color w:val="000000"/>
          <w:spacing w:val="0"/>
          <w:w w:val="100"/>
          <w:position w:val="0"/>
        </w:rPr>
        <w:t>主营业务分地区情况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421"/>
        <w:gridCol w:w="1450"/>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2,446,281,449.79</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2,020,079,117.77</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1,265,868,515.32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1,109,910,788.60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430,123,610.01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279,723,281.44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186,488,355.80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138,711,154.52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179,025,800.46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164,320,695.70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173,840,555.82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114,537,105.51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170,460,348.94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148,762,639.76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59,382,166.52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57,545,186.96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92,418,054.66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82,663,415.79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公司地区分部间抵销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-111,325,957.74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-76,095,150.51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32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、报告期，广西自治区营业收入同比增加</w:t>
      </w:r>
      <w:r>
        <w:rPr>
          <w:rFonts w:ascii="Times New Roman" w:eastAsia="Times New Roman" w:hAnsi="Times New Roman" w:cs="Times New Roman"/>
          <w:color w:val="000000"/>
          <w:spacing w:val="0"/>
          <w:w w:val="100"/>
          <w:position w:val="0"/>
          <w:sz w:val="18"/>
          <w:szCs w:val="18"/>
        </w:rPr>
        <w:t>53.77%</w:t>
      </w:r>
      <w:r>
        <w:rPr>
          <w:color w:val="000000"/>
          <w:spacing w:val="0"/>
          <w:w w:val="100"/>
          <w:position w:val="0"/>
        </w:rPr>
        <w:t>，主要系广西海吉星和广西新柳邕公司的商铺销售收入同比增加所致;</w:t>
      </w:r>
    </w:p>
    <w:p>
      <w:pPr>
        <w:pStyle w:val="Style29"/>
        <w:keepNext w:val="0"/>
        <w:keepLines w:val="0"/>
        <w:widowControl w:val="0"/>
        <w:shd w:val="clear" w:color="auto" w:fill="auto"/>
        <w:tabs>
          <w:tab w:pos="674" w:val="left"/>
        </w:tabs>
        <w:bidi w:val="0"/>
        <w:spacing w:before="0" w:line="240" w:lineRule="auto"/>
        <w:ind w:left="0" w:right="0" w:firstLine="320"/>
        <w:jc w:val="left"/>
      </w:pPr>
      <w:bookmarkStart w:id="166" w:name="bookmark166"/>
      <w:r>
        <w:rPr>
          <w:rFonts w:ascii="Times New Roman" w:eastAsia="Times New Roman" w:hAnsi="Times New Roman" w:cs="Times New Roman"/>
          <w:color w:val="000000"/>
          <w:spacing w:val="0"/>
          <w:w w:val="100"/>
          <w:position w:val="0"/>
          <w:sz w:val="18"/>
          <w:szCs w:val="18"/>
        </w:rPr>
        <w:t>2</w:t>
      </w:r>
      <w:bookmarkEnd w:id="166"/>
      <w:r>
        <w:rPr>
          <w:color w:val="000000"/>
          <w:spacing w:val="0"/>
          <w:w w:val="100"/>
          <w:position w:val="0"/>
        </w:rPr>
        <w:t>、</w:t>
        <w:tab/>
        <w:t>报告期，江西省营业收入同比增加</w:t>
      </w:r>
      <w:r>
        <w:rPr>
          <w:rFonts w:ascii="Times New Roman" w:eastAsia="Times New Roman" w:hAnsi="Times New Roman" w:cs="Times New Roman"/>
          <w:color w:val="000000"/>
          <w:spacing w:val="0"/>
          <w:w w:val="100"/>
          <w:position w:val="0"/>
          <w:sz w:val="18"/>
          <w:szCs w:val="18"/>
        </w:rPr>
        <w:t>34.44%</w:t>
      </w:r>
      <w:r>
        <w:rPr>
          <w:color w:val="000000"/>
          <w:spacing w:val="0"/>
          <w:w w:val="100"/>
          <w:position w:val="0"/>
        </w:rPr>
        <w:t>，主要系南昌市场、九江市场商铺销售收入同比增加所致；</w:t>
      </w:r>
    </w:p>
    <w:p>
      <w:pPr>
        <w:pStyle w:val="Style29"/>
        <w:keepNext w:val="0"/>
        <w:keepLines w:val="0"/>
        <w:widowControl w:val="0"/>
        <w:shd w:val="clear" w:color="auto" w:fill="auto"/>
        <w:tabs>
          <w:tab w:pos="674" w:val="left"/>
        </w:tabs>
        <w:bidi w:val="0"/>
        <w:spacing w:before="0" w:after="720" w:line="240" w:lineRule="auto"/>
        <w:ind w:left="0" w:right="0" w:firstLine="320"/>
        <w:jc w:val="left"/>
      </w:pPr>
      <w:bookmarkStart w:id="167" w:name="bookmark167"/>
      <w:r>
        <w:rPr>
          <w:rFonts w:ascii="Times New Roman" w:eastAsia="Times New Roman" w:hAnsi="Times New Roman" w:cs="Times New Roman"/>
          <w:color w:val="000000"/>
          <w:spacing w:val="0"/>
          <w:w w:val="100"/>
          <w:position w:val="0"/>
          <w:sz w:val="18"/>
          <w:szCs w:val="18"/>
        </w:rPr>
        <w:t>3</w:t>
      </w:r>
      <w:bookmarkEnd w:id="167"/>
      <w:r>
        <w:rPr>
          <w:color w:val="000000"/>
          <w:spacing w:val="0"/>
          <w:w w:val="100"/>
          <w:position w:val="0"/>
        </w:rPr>
        <w:t>、</w:t>
        <w:tab/>
        <w:t>报告期，湖南省营业收入同比增加</w:t>
      </w:r>
      <w:r>
        <w:rPr>
          <w:rFonts w:ascii="Times New Roman" w:eastAsia="Times New Roman" w:hAnsi="Times New Roman" w:cs="Times New Roman"/>
          <w:color w:val="000000"/>
          <w:spacing w:val="0"/>
          <w:w w:val="100"/>
          <w:position w:val="0"/>
          <w:sz w:val="18"/>
          <w:szCs w:val="18"/>
        </w:rPr>
        <w:t>51.78%</w:t>
      </w:r>
      <w:r>
        <w:rPr>
          <w:color w:val="000000"/>
          <w:spacing w:val="0"/>
          <w:w w:val="100"/>
          <w:position w:val="0"/>
        </w:rPr>
        <w:t>，主要系长沙市场经过搬迁培育后，业务收入同比增加所致。</w:t>
      </w:r>
    </w:p>
    <w:p>
      <w:pPr>
        <w:pStyle w:val="Style26"/>
        <w:keepNext/>
        <w:keepLines/>
        <w:widowControl w:val="0"/>
        <w:shd w:val="clear" w:color="auto" w:fill="auto"/>
        <w:bidi w:val="0"/>
        <w:spacing w:before="0" w:after="380" w:line="240" w:lineRule="auto"/>
        <w:ind w:left="0" w:right="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68"/>
      <w:bookmarkEnd w:id="169"/>
      <w:bookmarkEnd w:id="171"/>
    </w:p>
    <w:p>
      <w:pPr>
        <w:pStyle w:val="Style29"/>
        <w:keepNext w:val="0"/>
        <w:keepLines w:val="0"/>
        <w:widowControl w:val="0"/>
        <w:shd w:val="clear" w:color="auto" w:fill="auto"/>
        <w:bidi w:val="0"/>
        <w:spacing w:before="0" w:line="240" w:lineRule="auto"/>
        <w:ind w:left="0" w:right="0" w:firstLine="3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32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240"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9058" w:right="0" w:firstLine="0"/>
        <w:jc w:val="left"/>
      </w:pPr>
      <w:r>
        <w:rPr>
          <w:color w:val="000000"/>
          <w:spacing w:val="0"/>
          <w:w w:val="100"/>
          <w:position w:val="0"/>
        </w:rPr>
        <w:t>单位：元</w:t>
      </w:r>
    </w:p>
    <w:tbl>
      <w:tblPr>
        <w:tblOverlap w:val="never"/>
        <w:jc w:val="center"/>
        <w:tblLayout w:type="fixed"/>
      </w:tblPr>
      <w:tblGrid>
        <w:gridCol w:w="1819"/>
        <w:gridCol w:w="1416"/>
        <w:gridCol w:w="1454"/>
        <w:gridCol w:w="787"/>
        <w:gridCol w:w="1368"/>
        <w:gridCol w:w="1243"/>
        <w:gridCol w:w="185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毛利率比上年同期增 减</w:t>
            </w:r>
          </w:p>
        </w:tc>
      </w:tr>
      <w:tr>
        <w:trPr>
          <w:trHeight w:val="403" w:hRule="exact"/>
        </w:trPr>
        <w:tc>
          <w:tcPr>
            <w:gridSpan w:val="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2,014,343,916.04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1,087,141,315.64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1.79</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1819"/>
        <w:gridCol w:w="1416"/>
        <w:gridCol w:w="1454"/>
        <w:gridCol w:w="787"/>
        <w:gridCol w:w="1368"/>
        <w:gridCol w:w="1243"/>
        <w:gridCol w:w="185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毛利率比上年同期增 减</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415,144,304.54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379,993,573.96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4.89</w:t>
            </w:r>
            <w:r>
              <w:rPr>
                <w:color w:val="000000"/>
                <w:spacing w:val="0"/>
                <w:w w:val="100"/>
                <w:position w:val="0"/>
              </w:rPr>
              <w:t>个百分点</w:t>
            </w:r>
          </w:p>
        </w:tc>
      </w:tr>
      <w:tr>
        <w:trPr>
          <w:trHeight w:val="403" w:hRule="exact"/>
        </w:trPr>
        <w:tc>
          <w:tcPr>
            <w:gridSpan w:val="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1,265,868,515.32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817,708,630.65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3.98</w:t>
            </w:r>
            <w:r>
              <w:rPr>
                <w:color w:val="000000"/>
                <w:spacing w:val="0"/>
                <w:w w:val="100"/>
                <w:position w:val="0"/>
              </w:rPr>
              <w:t>个百分点</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430,123,610.01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241,110,534.36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3.52</w:t>
            </w:r>
            <w:r>
              <w:rPr>
                <w:color w:val="000000"/>
                <w:spacing w:val="0"/>
                <w:w w:val="100"/>
                <w:position w:val="0"/>
              </w:rPr>
              <w:t>个百分点</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注：报告期，广西自治区营业收入、营业成本同比大幅增大，主要系广西海吉星、广西新柳邕市场实现商铺销售所致。</w:t>
      </w:r>
    </w:p>
    <w:p>
      <w:pPr>
        <w:pStyle w:val="Style29"/>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38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673" w:val="left"/>
        </w:tabs>
        <w:bidi w:val="0"/>
        <w:spacing w:before="0" w:after="380" w:line="240" w:lineRule="auto"/>
        <w:ind w:left="0" w:right="0" w:firstLine="18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72"/>
      <w:bookmarkEnd w:id="173"/>
      <w:bookmarkEnd w:id="175"/>
    </w:p>
    <w:p>
      <w:pPr>
        <w:pStyle w:val="Style29"/>
        <w:keepNext w:val="0"/>
        <w:keepLines w:val="0"/>
        <w:widowControl w:val="0"/>
        <w:shd w:val="clear" w:color="auto" w:fill="auto"/>
        <w:bidi w:val="0"/>
        <w:spacing w:before="0" w:after="38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673" w:val="left"/>
        </w:tabs>
        <w:bidi w:val="0"/>
        <w:spacing w:before="0" w:after="380" w:line="240" w:lineRule="auto"/>
        <w:ind w:left="0" w:right="0" w:firstLine="18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76"/>
      <w:bookmarkEnd w:id="177"/>
      <w:bookmarkEnd w:id="179"/>
    </w:p>
    <w:p>
      <w:pPr>
        <w:pStyle w:val="Style29"/>
        <w:keepNext w:val="0"/>
        <w:keepLines w:val="0"/>
        <w:widowControl w:val="0"/>
        <w:shd w:val="clear" w:color="auto" w:fill="auto"/>
        <w:bidi w:val="0"/>
        <w:spacing w:before="0" w:after="38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673" w:val="left"/>
        </w:tabs>
        <w:bidi w:val="0"/>
        <w:spacing w:before="0" w:after="380" w:line="240" w:lineRule="auto"/>
        <w:ind w:left="0" w:right="0" w:firstLine="18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80"/>
      <w:bookmarkEnd w:id="181"/>
      <w:bookmarkEnd w:id="18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699"/>
        <w:gridCol w:w="1421"/>
        <w:gridCol w:w="1416"/>
        <w:gridCol w:w="1416"/>
        <w:gridCol w:w="1416"/>
        <w:gridCol w:w="1046"/>
      </w:tblGrid>
      <w:tr>
        <w:trPr>
          <w:trHeight w:val="403"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农产品批发市场 经营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344,444,591.30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321,095,778.42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265,523,745.16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256,151,284.63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水电销售成本（注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127,098,532.63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84,304,228.54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商铺销售成本（注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131,681,999.28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56,718,304.55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服务外包成本（注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97,487,562.88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74,943,731.16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31,543,308.38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49,536,695.92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其他运营成本（注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89,361,576.01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67,447,818.42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w:t>
            </w:r>
          </w:p>
        </w:tc>
      </w:tr>
      <w:tr>
        <w:trPr>
          <w:trHeight w:val="40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商品销售成本（注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286,913,158.69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220,193,488.56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水电销售成本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10,293,321.81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7,230,256.09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38,280,824.82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40,113,946.35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9,659,095.69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12,782,232.19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其他运营成本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34,847,172.95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32,082,591.22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农产品加工生产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104,756,127.08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125,692,555.85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127,639.56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657,003.44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w:t>
            </w:r>
          </w:p>
        </w:tc>
      </w:tr>
    </w:tbl>
    <w:tbl>
      <w:tblPr>
        <w:tblOverlap w:val="never"/>
        <w:jc w:val="center"/>
        <w:tblLayout w:type="fixed"/>
      </w:tblPr>
      <w:tblGrid>
        <w:gridCol w:w="3125"/>
        <w:gridCol w:w="1421"/>
        <w:gridCol w:w="1416"/>
        <w:gridCol w:w="1416"/>
        <w:gridCol w:w="1416"/>
        <w:gridCol w:w="1046"/>
      </w:tblGrid>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减：合并抵消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49,144,158.55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34,288,355.04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1,522,874,497.69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1,314,661,560.30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7" w:lineRule="exact"/>
        <w:ind w:left="16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、报告期，农产品批发市场经营水电销售成本同比增加</w:t>
      </w:r>
      <w:r>
        <w:rPr>
          <w:rFonts w:ascii="Times New Roman" w:eastAsia="Times New Roman" w:hAnsi="Times New Roman" w:cs="Times New Roman"/>
          <w:color w:val="000000"/>
          <w:spacing w:val="0"/>
          <w:w w:val="100"/>
          <w:position w:val="0"/>
          <w:sz w:val="18"/>
          <w:szCs w:val="18"/>
        </w:rPr>
        <w:t>50.76%</w:t>
      </w:r>
      <w:r>
        <w:rPr>
          <w:color w:val="000000"/>
          <w:spacing w:val="0"/>
          <w:w w:val="100"/>
          <w:position w:val="0"/>
        </w:rPr>
        <w:t>,主要系长沙公司、平湖公司、成都公司、南昌公司 等批发市场报告期经营情况良好，收入、成本相应增加；</w:t>
      </w:r>
    </w:p>
    <w:p>
      <w:pPr>
        <w:pStyle w:val="Style29"/>
        <w:keepNext w:val="0"/>
        <w:keepLines w:val="0"/>
        <w:widowControl w:val="0"/>
        <w:shd w:val="clear" w:color="auto" w:fill="auto"/>
        <w:bidi w:val="0"/>
        <w:spacing w:before="0" w:after="0" w:line="322" w:lineRule="exact"/>
        <w:ind w:left="160" w:right="0" w:firstLine="20"/>
        <w:jc w:val="both"/>
      </w:pPr>
      <w:bookmarkStart w:id="184" w:name="bookmark184"/>
      <w:r>
        <w:rPr>
          <w:rFonts w:ascii="Times New Roman" w:eastAsia="Times New Roman" w:hAnsi="Times New Roman" w:cs="Times New Roman"/>
          <w:color w:val="000000"/>
          <w:spacing w:val="0"/>
          <w:w w:val="100"/>
          <w:position w:val="0"/>
          <w:sz w:val="18"/>
          <w:szCs w:val="18"/>
        </w:rPr>
        <w:t>2</w:t>
      </w:r>
      <w:bookmarkEnd w:id="184"/>
      <w:r>
        <w:rPr>
          <w:color w:val="000000"/>
          <w:spacing w:val="0"/>
          <w:w w:val="100"/>
          <w:position w:val="0"/>
        </w:rPr>
        <w:t>、 报告期，农产品批发市场经营商铺销售成本同比增加</w:t>
      </w:r>
      <w:r>
        <w:rPr>
          <w:rFonts w:ascii="Times New Roman" w:eastAsia="Times New Roman" w:hAnsi="Times New Roman" w:cs="Times New Roman"/>
          <w:color w:val="000000"/>
          <w:spacing w:val="0"/>
          <w:w w:val="100"/>
          <w:position w:val="0"/>
          <w:sz w:val="18"/>
          <w:szCs w:val="18"/>
        </w:rPr>
        <w:t>132.17%</w:t>
      </w:r>
      <w:r>
        <w:rPr>
          <w:color w:val="000000"/>
          <w:spacing w:val="0"/>
          <w:w w:val="100"/>
          <w:position w:val="0"/>
        </w:rPr>
        <w:t>，主要系广西海吉星和广西新柳邕公司实现商铺销售，商 铺销售成本同比增加所致；</w:t>
      </w:r>
    </w:p>
    <w:p>
      <w:pPr>
        <w:pStyle w:val="Style29"/>
        <w:keepNext w:val="0"/>
        <w:keepLines w:val="0"/>
        <w:widowControl w:val="0"/>
        <w:shd w:val="clear" w:color="auto" w:fill="auto"/>
        <w:bidi w:val="0"/>
        <w:spacing w:before="0" w:after="0" w:line="322" w:lineRule="exact"/>
        <w:ind w:left="160" w:right="0" w:firstLine="20"/>
        <w:jc w:val="both"/>
      </w:pPr>
      <w:bookmarkStart w:id="185" w:name="bookmark185"/>
      <w:r>
        <w:rPr>
          <w:rFonts w:ascii="Times New Roman" w:eastAsia="Times New Roman" w:hAnsi="Times New Roman" w:cs="Times New Roman"/>
          <w:color w:val="000000"/>
          <w:spacing w:val="0"/>
          <w:w w:val="100"/>
          <w:position w:val="0"/>
          <w:sz w:val="18"/>
          <w:szCs w:val="18"/>
        </w:rPr>
        <w:t>3</w:t>
      </w:r>
      <w:bookmarkEnd w:id="185"/>
      <w:r>
        <w:rPr>
          <w:color w:val="000000"/>
          <w:spacing w:val="0"/>
          <w:w w:val="100"/>
          <w:position w:val="0"/>
        </w:rPr>
        <w:t>、 报告期，服务外包成本同比增加</w:t>
      </w:r>
      <w:r>
        <w:rPr>
          <w:rFonts w:ascii="Times New Roman" w:eastAsia="Times New Roman" w:hAnsi="Times New Roman" w:cs="Times New Roman"/>
          <w:color w:val="000000"/>
          <w:spacing w:val="0"/>
          <w:w w:val="100"/>
          <w:position w:val="0"/>
          <w:sz w:val="18"/>
          <w:szCs w:val="18"/>
        </w:rPr>
        <w:t>30.08%</w:t>
      </w:r>
      <w:r>
        <w:rPr>
          <w:color w:val="000000"/>
          <w:spacing w:val="0"/>
          <w:w w:val="100"/>
          <w:position w:val="0"/>
        </w:rPr>
        <w:t>，主要系长沙市场、深圳海吉星、成都市场、南昌市场等批发市场经营情况良好， 服务外包成本增加所致；</w:t>
      </w:r>
    </w:p>
    <w:p>
      <w:pPr>
        <w:pStyle w:val="Style29"/>
        <w:keepNext w:val="0"/>
        <w:keepLines w:val="0"/>
        <w:widowControl w:val="0"/>
        <w:shd w:val="clear" w:color="auto" w:fill="auto"/>
        <w:tabs>
          <w:tab w:pos="534" w:val="left"/>
        </w:tabs>
        <w:bidi w:val="0"/>
        <w:spacing w:before="0" w:after="0" w:line="322" w:lineRule="exact"/>
        <w:ind w:left="160" w:right="0" w:firstLine="20"/>
        <w:jc w:val="left"/>
      </w:pPr>
      <w:bookmarkStart w:id="186" w:name="bookmark186"/>
      <w:r>
        <w:rPr>
          <w:rFonts w:ascii="Times New Roman" w:eastAsia="Times New Roman" w:hAnsi="Times New Roman" w:cs="Times New Roman"/>
          <w:color w:val="000000"/>
          <w:spacing w:val="0"/>
          <w:w w:val="100"/>
          <w:position w:val="0"/>
          <w:sz w:val="18"/>
          <w:szCs w:val="18"/>
        </w:rPr>
        <w:t>4</w:t>
      </w:r>
      <w:bookmarkEnd w:id="186"/>
      <w:r>
        <w:rPr>
          <w:color w:val="000000"/>
          <w:spacing w:val="0"/>
          <w:w w:val="100"/>
          <w:position w:val="0"/>
        </w:rPr>
        <w:t>、</w:t>
        <w:tab/>
        <w:t>报告期，其他运营成本同比增加</w:t>
      </w:r>
      <w:r>
        <w:rPr>
          <w:rFonts w:ascii="Times New Roman" w:eastAsia="Times New Roman" w:hAnsi="Times New Roman" w:cs="Times New Roman"/>
          <w:color w:val="000000"/>
          <w:spacing w:val="0"/>
          <w:w w:val="100"/>
          <w:position w:val="0"/>
          <w:sz w:val="18"/>
          <w:szCs w:val="18"/>
        </w:rPr>
        <w:t>32.49%</w:t>
      </w:r>
      <w:r>
        <w:rPr>
          <w:color w:val="000000"/>
          <w:spacing w:val="0"/>
          <w:w w:val="100"/>
          <w:position w:val="0"/>
        </w:rPr>
        <w:t>，主要系批发市场食品安全检测、生产安全等运营成本增加所致；</w:t>
      </w:r>
    </w:p>
    <w:p>
      <w:pPr>
        <w:pStyle w:val="Style29"/>
        <w:keepNext w:val="0"/>
        <w:keepLines w:val="0"/>
        <w:widowControl w:val="0"/>
        <w:shd w:val="clear" w:color="auto" w:fill="auto"/>
        <w:tabs>
          <w:tab w:pos="534" w:val="left"/>
        </w:tabs>
        <w:bidi w:val="0"/>
        <w:spacing w:before="0" w:after="380" w:line="322" w:lineRule="exact"/>
        <w:ind w:left="160" w:right="0" w:firstLine="20"/>
        <w:jc w:val="left"/>
      </w:pPr>
      <w:bookmarkStart w:id="187" w:name="bookmark187"/>
      <w:r>
        <w:rPr>
          <w:rFonts w:ascii="Times New Roman" w:eastAsia="Times New Roman" w:hAnsi="Times New Roman" w:cs="Times New Roman"/>
          <w:color w:val="000000"/>
          <w:spacing w:val="0"/>
          <w:w w:val="100"/>
          <w:position w:val="0"/>
          <w:sz w:val="18"/>
          <w:szCs w:val="18"/>
        </w:rPr>
        <w:t>5</w:t>
      </w:r>
      <w:bookmarkEnd w:id="187"/>
      <w:r>
        <w:rPr>
          <w:color w:val="000000"/>
          <w:spacing w:val="0"/>
          <w:w w:val="100"/>
          <w:position w:val="0"/>
        </w:rPr>
        <w:t>、</w:t>
        <w:tab/>
        <w:t>报告期，市场配套服务商品销售成本同比增加</w:t>
      </w:r>
      <w:r>
        <w:rPr>
          <w:rFonts w:ascii="Times New Roman" w:eastAsia="Times New Roman" w:hAnsi="Times New Roman" w:cs="Times New Roman"/>
          <w:color w:val="000000"/>
          <w:spacing w:val="0"/>
          <w:w w:val="100"/>
          <w:position w:val="0"/>
          <w:sz w:val="18"/>
          <w:szCs w:val="18"/>
        </w:rPr>
        <w:t>30.30%</w:t>
      </w:r>
      <w:r>
        <w:rPr>
          <w:color w:val="000000"/>
          <w:spacing w:val="0"/>
          <w:w w:val="100"/>
          <w:position w:val="0"/>
        </w:rPr>
        <w:t>，主要系大白菜科技公司业务量增加，商品销售成本同比增加。</w:t>
      </w:r>
    </w:p>
    <w:p>
      <w:pPr>
        <w:pStyle w:val="Style26"/>
        <w:keepNext/>
        <w:keepLines/>
        <w:widowControl w:val="0"/>
        <w:shd w:val="clear" w:color="auto" w:fill="auto"/>
        <w:bidi w:val="0"/>
        <w:spacing w:before="0" w:after="300" w:line="240" w:lineRule="auto"/>
        <w:ind w:left="160" w:right="0" w:firstLine="2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88"/>
      <w:bookmarkEnd w:id="189"/>
      <w:bookmarkEnd w:id="191"/>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403" w:lineRule="exact"/>
        <w:ind w:left="160" w:right="0" w:firstLine="20"/>
        <w:jc w:val="left"/>
      </w:pPr>
      <w:r>
        <w:rPr>
          <w:color w:val="000000"/>
          <w:spacing w:val="0"/>
          <w:w w:val="100"/>
          <w:position w:val="0"/>
        </w:rPr>
        <w:t>报告期，公司一级附属公司与上期期末相比未发生变化。因控股子公司长沙公司通过公开挂牌方式转让其持有的绿色金 典公司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股权已完成，报告期绿色经典公司退出合并报表范围。</w:t>
      </w:r>
    </w:p>
    <w:p>
      <w:pPr>
        <w:pStyle w:val="Style26"/>
        <w:keepNext/>
        <w:keepLines/>
        <w:widowControl w:val="0"/>
        <w:shd w:val="clear" w:color="auto" w:fill="auto"/>
        <w:tabs>
          <w:tab w:pos="673" w:val="left"/>
        </w:tabs>
        <w:bidi w:val="0"/>
        <w:spacing w:before="0" w:after="380" w:line="240" w:lineRule="auto"/>
        <w:ind w:left="160" w:right="0" w:firstLine="2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92"/>
      <w:bookmarkEnd w:id="193"/>
      <w:bookmarkEnd w:id="195"/>
    </w:p>
    <w:p>
      <w:pPr>
        <w:pStyle w:val="Style29"/>
        <w:keepNext w:val="0"/>
        <w:keepLines w:val="0"/>
        <w:widowControl w:val="0"/>
        <w:shd w:val="clear" w:color="auto" w:fill="auto"/>
        <w:bidi w:val="0"/>
        <w:spacing w:before="0" w:after="180" w:line="468"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653" w:val="left"/>
        </w:tabs>
        <w:bidi w:val="0"/>
        <w:spacing w:before="0" w:line="240" w:lineRule="auto"/>
        <w:ind w:left="0" w:right="0" w:firstLine="16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96"/>
      <w:bookmarkEnd w:id="197"/>
      <w:bookmarkEnd w:id="199"/>
    </w:p>
    <w:p>
      <w:pPr>
        <w:pStyle w:val="Style29"/>
        <w:keepNext w:val="0"/>
        <w:keepLines w:val="0"/>
        <w:widowControl w:val="0"/>
        <w:shd w:val="clear" w:color="auto" w:fill="auto"/>
        <w:bidi w:val="0"/>
        <w:spacing w:before="0" w:after="80" w:line="403" w:lineRule="exact"/>
        <w:ind w:left="0" w:right="0" w:firstLine="160"/>
        <w:jc w:val="both"/>
      </w:pPr>
      <w:r>
        <w:rPr>
          <w:b/>
          <w:bCs/>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296,027,986.73</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tc>
      </w:tr>
      <w:tr>
        <w:trPr>
          <w:trHeight w:val="725"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大客户资料</w:t>
      </w:r>
    </w:p>
    <w:tbl>
      <w:tblPr>
        <w:tblOverlap w:val="never"/>
        <w:jc w:val="center"/>
        <w:tblLayout w:type="fixed"/>
      </w:tblPr>
      <w:tblGrid>
        <w:gridCol w:w="811"/>
        <w:gridCol w:w="4267"/>
        <w:gridCol w:w="2270"/>
        <w:gridCol w:w="2237"/>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郑佳琪</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156,064,732.11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广西正顺饲料有限公司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49,530,380.70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香港菜联行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35,879,887.75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广西中饲商贸有限公司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32,045,069.40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华泽（香港）有限公司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22,507,916.77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13" w:hRule="exact"/>
        </w:trPr>
        <w:tc>
          <w:tcPr>
            <w:gridSpan w:val="2"/>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296,027,986.73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tc>
      </w:tr>
    </w:tbl>
    <w:p>
      <w:pPr>
        <w:pStyle w:val="Style29"/>
        <w:keepNext w:val="0"/>
        <w:keepLines w:val="0"/>
        <w:widowControl w:val="0"/>
        <w:shd w:val="clear" w:color="auto" w:fill="auto"/>
        <w:bidi w:val="0"/>
        <w:spacing w:before="0" w:after="180" w:line="322" w:lineRule="exact"/>
        <w:ind w:left="160" w:right="0" w:firstLine="20"/>
        <w:jc w:val="left"/>
      </w:pPr>
      <w:r>
        <w:rPr>
          <w:color w:val="000000"/>
          <w:spacing w:val="0"/>
          <w:w w:val="100"/>
          <w:position w:val="0"/>
        </w:rPr>
        <w:t>注：公司与前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名客户不存在关联关系，公司董事、监事、高级管理人员、核心技术人员、持股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 和其他关联方在主要客户中没有直接或者间接拥有权益。</w:t>
      </w:r>
      <w:r>
        <w:br w:type="page"/>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355,893,447.19</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r>
      <w:tr>
        <w:trPr>
          <w:trHeight w:val="720"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深圳市深农国际物流发展有限公司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261,516,150.79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新疆国合投资有限责任公司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30,014,982.41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广州华泽包装设备有限公司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26,334,262.74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广东新供销天成供应链有限公司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22,948,711.54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深圳川能供应链管理有限公司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15,079,339.71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13" w:hRule="exact"/>
        </w:trPr>
        <w:tc>
          <w:tcPr>
            <w:gridSpan w:val="2"/>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355,893,447.19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r>
    </w:tbl>
    <w:p>
      <w:pPr>
        <w:pStyle w:val="Style29"/>
        <w:keepNext w:val="0"/>
        <w:keepLines w:val="0"/>
        <w:widowControl w:val="0"/>
        <w:shd w:val="clear" w:color="auto" w:fill="auto"/>
        <w:bidi w:val="0"/>
        <w:spacing w:before="0" w:after="380" w:line="413" w:lineRule="exact"/>
        <w:ind w:left="0" w:right="0" w:firstLine="0"/>
        <w:jc w:val="both"/>
      </w:pPr>
      <w:r>
        <w:rPr>
          <w:color w:val="000000"/>
          <w:spacing w:val="0"/>
          <w:w w:val="100"/>
          <w:position w:val="0"/>
        </w:rPr>
        <w:t>注：公司与前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 人和其他关联方在主要供应商中没有直接或者间接拥有权益。</w:t>
      </w:r>
    </w:p>
    <w:p>
      <w:pPr>
        <w:pStyle w:val="Style26"/>
        <w:keepNext/>
        <w:keepLines/>
        <w:widowControl w:val="0"/>
        <w:shd w:val="clear" w:color="auto" w:fill="auto"/>
        <w:bidi w:val="0"/>
        <w:spacing w:before="0" w:after="380" w:line="240" w:lineRule="auto"/>
        <w:ind w:left="0" w:right="0" w:firstLine="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、费用</w:t>
      </w:r>
      <w:bookmarkEnd w:id="200"/>
      <w:bookmarkEnd w:id="201"/>
      <w:bookmarkEnd w:id="20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179,486,383.56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175,835,250.61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386,521,401.02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400,614,937.90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255,719,386.50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241,374,922.99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tabs>
          <w:tab w:pos="378" w:val="left"/>
        </w:tabs>
        <w:bidi w:val="0"/>
        <w:spacing w:before="0" w:after="380" w:line="240" w:lineRule="auto"/>
        <w:ind w:left="0" w:right="0" w:firstLine="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研发投入</w:t>
      </w:r>
      <w:bookmarkEnd w:id="204"/>
      <w:bookmarkEnd w:id="205"/>
      <w:bookmarkEnd w:id="20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w:t>
        <w:tab/>
        <w:t>现金流</w:t>
      </w:r>
      <w:bookmarkEnd w:id="208"/>
      <w:bookmarkEnd w:id="209"/>
      <w:bookmarkEnd w:id="21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86"/>
        <w:gridCol w:w="2410"/>
        <w:gridCol w:w="2270"/>
        <w:gridCol w:w="1920"/>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3,459,591,577.16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2,982,949,698.43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r>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2,687,818,552.93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2,455,012,436.87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771,773,024.23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527,937,261.56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855,258,716.15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1,836,954,033.65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w:t>
            </w:r>
          </w:p>
        </w:tc>
      </w:tr>
    </w:tbl>
    <w:tbl>
      <w:tblPr>
        <w:tblOverlap w:val="never"/>
        <w:jc w:val="center"/>
        <w:tblLayout w:type="fixed"/>
      </w:tblPr>
      <w:tblGrid>
        <w:gridCol w:w="2986"/>
        <w:gridCol w:w="2410"/>
        <w:gridCol w:w="2270"/>
        <w:gridCol w:w="1920"/>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2,163,601,175.47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2,307,153,370.58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-1,308,342,459.32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-470,199,336.93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-178.25%</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5,967,773,987.00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5,730,554,540.00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4,786,457,525.00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5,773,984,317.16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1,181,316,462.00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-43,429,777.16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2820.06%</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644,605,642.31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14,403,254.74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4375.42%</w:t>
            </w:r>
          </w:p>
        </w:tc>
      </w:tr>
    </w:tbl>
    <w:p>
      <w:pPr>
        <w:pStyle w:val="Style29"/>
        <w:keepNext w:val="0"/>
        <w:keepLines w:val="0"/>
        <w:widowControl w:val="0"/>
        <w:shd w:val="clear" w:color="auto" w:fill="auto"/>
        <w:bidi w:val="0"/>
        <w:spacing w:before="0" w:after="0" w:line="32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、经营活动产生的现金流量净额同比增加</w:t>
      </w:r>
      <w:r>
        <w:rPr>
          <w:rFonts w:ascii="Times New Roman" w:eastAsia="Times New Roman" w:hAnsi="Times New Roman" w:cs="Times New Roman"/>
          <w:color w:val="000000"/>
          <w:spacing w:val="0"/>
          <w:w w:val="100"/>
          <w:position w:val="0"/>
          <w:sz w:val="18"/>
          <w:szCs w:val="18"/>
        </w:rPr>
        <w:t>46.19%</w:t>
      </w:r>
      <w:r>
        <w:rPr>
          <w:color w:val="000000"/>
          <w:spacing w:val="0"/>
          <w:w w:val="100"/>
          <w:position w:val="0"/>
        </w:rPr>
        <w:t>,主要系报告期长沙公司收到湖南绿色金典投资有限公司股权受让方 支付的债权转让款及下属小额贷款公司收回客户借款增加所致；</w:t>
      </w:r>
    </w:p>
    <w:p>
      <w:pPr>
        <w:pStyle w:val="Style29"/>
        <w:keepNext w:val="0"/>
        <w:keepLines w:val="0"/>
        <w:widowControl w:val="0"/>
        <w:shd w:val="clear" w:color="auto" w:fill="auto"/>
        <w:tabs>
          <w:tab w:pos="354" w:val="left"/>
        </w:tabs>
        <w:bidi w:val="0"/>
        <w:spacing w:before="0" w:after="0" w:line="323" w:lineRule="exact"/>
        <w:ind w:left="0" w:right="0" w:firstLine="0"/>
        <w:jc w:val="left"/>
      </w:pPr>
      <w:bookmarkStart w:id="212" w:name="bookmark212"/>
      <w:r>
        <w:rPr>
          <w:rFonts w:ascii="Times New Roman" w:eastAsia="Times New Roman" w:hAnsi="Times New Roman" w:cs="Times New Roman"/>
          <w:color w:val="000000"/>
          <w:spacing w:val="0"/>
          <w:w w:val="100"/>
          <w:position w:val="0"/>
          <w:sz w:val="18"/>
          <w:szCs w:val="18"/>
        </w:rPr>
        <w:t>2</w:t>
      </w:r>
      <w:bookmarkEnd w:id="212"/>
      <w:r>
        <w:rPr>
          <w:color w:val="000000"/>
          <w:spacing w:val="0"/>
          <w:w w:val="100"/>
          <w:position w:val="0"/>
        </w:rPr>
        <w:t>、</w:t>
        <w:tab/>
        <w:t>投资活动产生的现金流量净额同比减少</w:t>
      </w:r>
      <w:r>
        <w:rPr>
          <w:rFonts w:ascii="Times New Roman" w:eastAsia="Times New Roman" w:hAnsi="Times New Roman" w:cs="Times New Roman"/>
          <w:color w:val="000000"/>
          <w:spacing w:val="0"/>
          <w:w w:val="100"/>
          <w:position w:val="0"/>
          <w:sz w:val="18"/>
          <w:szCs w:val="18"/>
        </w:rPr>
        <w:t>178.25%</w:t>
      </w:r>
      <w:r>
        <w:rPr>
          <w:color w:val="000000"/>
          <w:spacing w:val="0"/>
          <w:w w:val="100"/>
          <w:position w:val="0"/>
        </w:rPr>
        <w:t>，主要系报告期收回使用暂时闲置的募集资金购买银行保本理财产品的 规模下降、收到的与资产相关的政府补助减少、上年同期收到交易大厦股权转让款；</w:t>
      </w:r>
    </w:p>
    <w:p>
      <w:pPr>
        <w:pStyle w:val="Style29"/>
        <w:keepNext w:val="0"/>
        <w:keepLines w:val="0"/>
        <w:widowControl w:val="0"/>
        <w:shd w:val="clear" w:color="auto" w:fill="auto"/>
        <w:tabs>
          <w:tab w:pos="354" w:val="left"/>
        </w:tabs>
        <w:bidi w:val="0"/>
        <w:spacing w:before="0" w:line="323" w:lineRule="exact"/>
        <w:ind w:left="0" w:right="0" w:firstLine="0"/>
        <w:jc w:val="left"/>
      </w:pPr>
      <w:bookmarkStart w:id="213" w:name="bookmark213"/>
      <w:r>
        <w:rPr>
          <w:rFonts w:ascii="Times New Roman" w:eastAsia="Times New Roman" w:hAnsi="Times New Roman" w:cs="Times New Roman"/>
          <w:color w:val="000000"/>
          <w:spacing w:val="0"/>
          <w:w w:val="100"/>
          <w:position w:val="0"/>
          <w:sz w:val="18"/>
          <w:szCs w:val="18"/>
        </w:rPr>
        <w:t>3</w:t>
      </w:r>
      <w:bookmarkEnd w:id="213"/>
      <w:r>
        <w:rPr>
          <w:color w:val="000000"/>
          <w:spacing w:val="0"/>
          <w:w w:val="100"/>
          <w:position w:val="0"/>
        </w:rPr>
        <w:t>、</w:t>
        <w:tab/>
        <w:t>筹资活动产生的现金流量净额同比增加</w:t>
      </w:r>
      <w:r>
        <w:rPr>
          <w:rFonts w:ascii="Times New Roman" w:eastAsia="Times New Roman" w:hAnsi="Times New Roman" w:cs="Times New Roman"/>
          <w:color w:val="000000"/>
          <w:spacing w:val="0"/>
          <w:w w:val="100"/>
          <w:position w:val="0"/>
          <w:sz w:val="18"/>
          <w:szCs w:val="18"/>
        </w:rPr>
        <w:t>2820.06%</w:t>
      </w:r>
      <w:r>
        <w:rPr>
          <w:color w:val="000000"/>
          <w:spacing w:val="0"/>
          <w:w w:val="100"/>
          <w:position w:val="0"/>
        </w:rPr>
        <w:t>，主要系本年公司借款增加及下属天津海吉星收到其他股东方增资款所 致。</w:t>
      </w:r>
    </w:p>
    <w:p>
      <w:pPr>
        <w:pStyle w:val="Style26"/>
        <w:keepNext/>
        <w:keepLines/>
        <w:widowControl w:val="0"/>
        <w:shd w:val="clear" w:color="auto" w:fill="auto"/>
        <w:bidi w:val="0"/>
        <w:spacing w:before="0" w:after="360" w:line="475" w:lineRule="exact"/>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6</w:t>
      </w:r>
      <w:bookmarkEnd w:id="216"/>
      <w:r>
        <w:rPr>
          <w:color w:val="000000"/>
          <w:spacing w:val="0"/>
          <w:w w:val="100"/>
          <w:position w:val="0"/>
        </w:rPr>
        <w:t>、报告期内公司经营活动产生的现金净流量与本年度净利润存在重大差异的原因说明</w:t>
      </w:r>
      <w:bookmarkEnd w:id="214"/>
      <w:bookmarkEnd w:id="215"/>
      <w:bookmarkEnd w:id="217"/>
    </w:p>
    <w:p>
      <w:pPr>
        <w:pStyle w:val="Style29"/>
        <w:keepNext w:val="0"/>
        <w:keepLines w:val="0"/>
        <w:widowControl w:val="0"/>
        <w:shd w:val="clear" w:color="auto" w:fill="auto"/>
        <w:bidi w:val="0"/>
        <w:spacing w:before="0" w:after="80" w:line="32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466" w:lineRule="exact"/>
        <w:ind w:left="0" w:right="0" w:firstLine="0"/>
        <w:jc w:val="left"/>
      </w:pPr>
      <w:r>
        <w:rPr>
          <w:color w:val="000000"/>
          <w:spacing w:val="0"/>
          <w:w w:val="100"/>
          <w:position w:val="0"/>
        </w:rPr>
        <w:t>报告期内，公司经营活动产生的的现金流量净额约为</w:t>
      </w:r>
      <w:r>
        <w:rPr>
          <w:color w:val="000000"/>
          <w:spacing w:val="0"/>
          <w:w w:val="100"/>
          <w:position w:val="0"/>
        </w:rPr>
        <w:t xml:space="preserve">77, </w:t>
      </w:r>
      <w:r>
        <w:rPr>
          <w:color w:val="000000"/>
          <w:spacing w:val="0"/>
          <w:w w:val="100"/>
          <w:position w:val="0"/>
        </w:rPr>
        <w:t xml:space="preserve">177. </w:t>
      </w:r>
      <w:r>
        <w:rPr>
          <w:color w:val="000000"/>
          <w:spacing w:val="0"/>
          <w:w w:val="100"/>
          <w:position w:val="0"/>
        </w:rPr>
        <w:t>3</w:t>
      </w:r>
      <w:r>
        <w:rPr>
          <w:color w:val="000000"/>
          <w:spacing w:val="0"/>
          <w:w w:val="100"/>
          <w:position w:val="0"/>
        </w:rPr>
        <w:t>万元，</w:t>
      </w:r>
      <w:r>
        <w:rPr>
          <w:color w:val="000000"/>
          <w:spacing w:val="0"/>
          <w:w w:val="100"/>
          <w:position w:val="0"/>
        </w:rPr>
        <w:t>2017</w:t>
      </w:r>
      <w:r>
        <w:rPr>
          <w:color w:val="000000"/>
          <w:spacing w:val="0"/>
          <w:w w:val="100"/>
          <w:position w:val="0"/>
        </w:rPr>
        <w:t>年归属于母公司所有者的净 利润为</w:t>
      </w:r>
      <w:r>
        <w:rPr>
          <w:color w:val="000000"/>
          <w:spacing w:val="0"/>
          <w:w w:val="100"/>
          <w:position w:val="0"/>
        </w:rPr>
        <w:t xml:space="preserve">1, </w:t>
      </w:r>
      <w:r>
        <w:rPr>
          <w:color w:val="000000"/>
          <w:spacing w:val="0"/>
          <w:w w:val="100"/>
          <w:position w:val="0"/>
        </w:rPr>
        <w:t>389.21</w:t>
      </w:r>
      <w:r>
        <w:rPr>
          <w:color w:val="000000"/>
          <w:spacing w:val="0"/>
          <w:w w:val="100"/>
          <w:position w:val="0"/>
        </w:rPr>
        <w:t>万元，存在差异的原因，主要系折旧摊销等非付现成本、融资利息支出等因素所致。</w:t>
      </w:r>
    </w:p>
    <w:p>
      <w:pPr>
        <w:pStyle w:val="Style19"/>
        <w:keepNext/>
        <w:keepLines/>
        <w:widowControl w:val="0"/>
        <w:shd w:val="clear" w:color="auto" w:fill="auto"/>
        <w:tabs>
          <w:tab w:pos="522" w:val="left"/>
        </w:tabs>
        <w:bidi w:val="0"/>
        <w:spacing w:before="0" w:after="18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三</w:t>
      </w:r>
      <w:bookmarkEnd w:id="220"/>
      <w:r>
        <w:rPr>
          <w:color w:val="000000"/>
          <w:spacing w:val="0"/>
          <w:w w:val="100"/>
          <w:position w:val="0"/>
          <w:sz w:val="24"/>
          <w:szCs w:val="24"/>
        </w:rPr>
        <w:t>、</w:t>
        <w:tab/>
        <w:t>非主营业务分析</w:t>
      </w:r>
      <w:bookmarkEnd w:id="218"/>
      <w:bookmarkEnd w:id="219"/>
      <w:bookmarkEnd w:id="221"/>
    </w:p>
    <w:p>
      <w:pPr>
        <w:pStyle w:val="Style29"/>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475" w:lineRule="exact"/>
        <w:ind w:left="0" w:right="0" w:firstLine="0"/>
        <w:jc w:val="left"/>
      </w:pPr>
      <w:r>
        <w:rPr>
          <w:color w:val="000000"/>
          <w:spacing w:val="0"/>
          <w:w w:val="100"/>
          <w:position w:val="0"/>
        </w:rPr>
        <w:t>报告期，公司投资收益</w:t>
      </w:r>
      <w:r>
        <w:rPr>
          <w:color w:val="000000"/>
          <w:spacing w:val="0"/>
          <w:w w:val="100"/>
          <w:position w:val="0"/>
        </w:rPr>
        <w:t>11,518.16</w:t>
      </w:r>
      <w:r>
        <w:rPr>
          <w:color w:val="000000"/>
          <w:spacing w:val="0"/>
          <w:w w:val="100"/>
          <w:position w:val="0"/>
        </w:rPr>
        <w:t>万元。其中对联营企业和合营企业的投资收益为</w:t>
      </w:r>
      <w:r>
        <w:rPr>
          <w:color w:val="000000"/>
          <w:spacing w:val="0"/>
          <w:w w:val="100"/>
          <w:position w:val="0"/>
        </w:rPr>
        <w:t>5,499.04</w:t>
      </w:r>
      <w:r>
        <w:rPr>
          <w:color w:val="000000"/>
          <w:spacing w:val="0"/>
          <w:w w:val="100"/>
          <w:position w:val="0"/>
        </w:rPr>
        <w:t>万元；其 余主要系通过资产经营产生（公司下属长沙公司转让绿色金典公司股权及公司转让漂阳海吉星股权事 项，详见本章节六、重大资产和股权出售）。资产经营属于公司主要业务板块，具有可持续性。</w:t>
      </w:r>
    </w:p>
    <w:p>
      <w:pPr>
        <w:pStyle w:val="Style19"/>
        <w:keepNext/>
        <w:keepLines/>
        <w:widowControl w:val="0"/>
        <w:shd w:val="clear" w:color="auto" w:fill="auto"/>
        <w:tabs>
          <w:tab w:pos="522" w:val="left"/>
        </w:tabs>
        <w:bidi w:val="0"/>
        <w:spacing w:before="0" w:after="12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四</w:t>
      </w:r>
      <w:bookmarkEnd w:id="224"/>
      <w:r>
        <w:rPr>
          <w:color w:val="000000"/>
          <w:spacing w:val="0"/>
          <w:w w:val="100"/>
          <w:position w:val="0"/>
          <w:sz w:val="24"/>
          <w:szCs w:val="24"/>
        </w:rPr>
        <w:t>、</w:t>
        <w:tab/>
        <w:t>资产及负债状况</w:t>
      </w:r>
      <w:bookmarkEnd w:id="222"/>
      <w:bookmarkEnd w:id="223"/>
      <w:bookmarkEnd w:id="225"/>
    </w:p>
    <w:p>
      <w:pPr>
        <w:pStyle w:val="Style26"/>
        <w:keepNext/>
        <w:keepLines/>
        <w:widowControl w:val="0"/>
        <w:shd w:val="clear" w:color="auto" w:fill="auto"/>
        <w:bidi w:val="0"/>
        <w:spacing w:before="0" w:after="360" w:line="475" w:lineRule="exact"/>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、资产构成重大变动情况</w:t>
      </w:r>
      <w:bookmarkEnd w:id="226"/>
      <w:bookmarkEnd w:id="227"/>
      <w:bookmarkEnd w:id="2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416"/>
        <w:gridCol w:w="850"/>
        <w:gridCol w:w="1416"/>
        <w:gridCol w:w="826"/>
        <w:gridCol w:w="2006"/>
        <w:gridCol w:w="850"/>
        <w:gridCol w:w="8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同比变动</w:t>
            </w:r>
          </w:p>
        </w:tc>
        <w:tc>
          <w:tcPr>
            <w:vMerge w:val="restart"/>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重大变动 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1,822,758,284.40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1,178,152,642.09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2.84</w:t>
            </w:r>
            <w:r>
              <w:rPr>
                <w:color w:val="000000"/>
                <w:spacing w:val="0"/>
                <w:w w:val="100"/>
                <w:position w:val="0"/>
              </w:rPr>
              <w:t>个百分点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57,983,342.15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78,832,169.72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个百分点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520,687,437.45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416,735,685.11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0.34</w:t>
            </w:r>
            <w:r>
              <w:rPr>
                <w:color w:val="000000"/>
                <w:spacing w:val="0"/>
                <w:w w:val="100"/>
                <w:position w:val="0"/>
              </w:rPr>
              <w:t>个百分点</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426"/>
        <w:gridCol w:w="1416"/>
        <w:gridCol w:w="850"/>
        <w:gridCol w:w="1416"/>
        <w:gridCol w:w="826"/>
        <w:gridCol w:w="2006"/>
        <w:gridCol w:w="850"/>
        <w:gridCol w:w="859"/>
      </w:tblGrid>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7,033,493,507.91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6,535,505,657.86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个百分点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2,198,080,741.40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1,629,786,721.14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2.21</w:t>
            </w:r>
            <w:r>
              <w:rPr>
                <w:color w:val="000000"/>
                <w:spacing w:val="0"/>
                <w:w w:val="100"/>
                <w:position w:val="0"/>
              </w:rPr>
              <w:t>个百分点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1,633,014,244.18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1,937,632,410.59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2.56</w:t>
            </w:r>
            <w:r>
              <w:rPr>
                <w:color w:val="000000"/>
                <w:spacing w:val="0"/>
                <w:w w:val="100"/>
                <w:position w:val="0"/>
              </w:rPr>
              <w:t>个百分点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999,551,080.26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927,611,238.75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个百分点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2,199,593,865.42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2,094,254,974.73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0.47</w:t>
            </w:r>
            <w:r>
              <w:rPr>
                <w:color w:val="000000"/>
                <w:spacing w:val="0"/>
                <w:w w:val="100"/>
                <w:position w:val="0"/>
              </w:rPr>
              <w:t>个百分点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4,540,258,000.00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3,774,000,000.00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2.21</w:t>
            </w:r>
            <w:r>
              <w:rPr>
                <w:color w:val="000000"/>
                <w:spacing w:val="0"/>
                <w:w w:val="100"/>
                <w:position w:val="0"/>
              </w:rPr>
              <w:t>个百分点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2,650,423,494.33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2,423,177,758.33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个百分点</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40" w:line="307" w:lineRule="exact"/>
        <w:ind w:left="4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、报告期末，货币资金较上年同期末同比增长，主要系报告期公司借款增加及下属长沙、深圳、上海、成都等市场经 营活动现金净流量增加所致；</w:t>
      </w:r>
    </w:p>
    <w:p>
      <w:pPr>
        <w:pStyle w:val="Style29"/>
        <w:keepNext w:val="0"/>
        <w:keepLines w:val="0"/>
        <w:widowControl w:val="0"/>
        <w:shd w:val="clear" w:color="auto" w:fill="auto"/>
        <w:bidi w:val="0"/>
        <w:spacing w:before="0" w:after="360" w:line="307"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、报告期末，长期股权投资较上年同期末同比增长，主要系报告期公司对农产品流通产业基金实缴出资</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亿元所致。</w:t>
      </w:r>
    </w:p>
    <w:p>
      <w:pPr>
        <w:pStyle w:val="Style26"/>
        <w:keepNext/>
        <w:keepLines/>
        <w:widowControl w:val="0"/>
        <w:shd w:val="clear" w:color="auto" w:fill="auto"/>
        <w:tabs>
          <w:tab w:pos="858" w:val="left"/>
        </w:tabs>
        <w:bidi w:val="0"/>
        <w:spacing w:before="0" w:after="360" w:line="240" w:lineRule="auto"/>
        <w:ind w:left="0" w:right="0" w:firstLine="48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以公允价值计量的资产和负债</w:t>
      </w:r>
      <w:bookmarkEnd w:id="230"/>
      <w:bookmarkEnd w:id="231"/>
      <w:bookmarkEnd w:id="233"/>
    </w:p>
    <w:p>
      <w:pPr>
        <w:pStyle w:val="Style29"/>
        <w:keepNext w:val="0"/>
        <w:keepLines w:val="0"/>
        <w:widowControl w:val="0"/>
        <w:shd w:val="clear" w:color="auto" w:fill="auto"/>
        <w:bidi w:val="0"/>
        <w:spacing w:before="0" w:after="300" w:line="307" w:lineRule="exact"/>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480" w:line="240" w:lineRule="auto"/>
        <w:ind w:left="0" w:right="0" w:firstLine="480"/>
        <w:jc w:val="left"/>
      </w:pPr>
      <w:r>
        <w:rPr>
          <w:color w:val="000000"/>
          <w:spacing w:val="0"/>
          <w:w w:val="100"/>
          <w:position w:val="0"/>
        </w:rPr>
        <w:t>报告期，公司不存在以公允价值计量的资产和负债。</w:t>
      </w:r>
    </w:p>
    <w:p>
      <w:pPr>
        <w:pStyle w:val="Style26"/>
        <w:keepNext/>
        <w:keepLines/>
        <w:widowControl w:val="0"/>
        <w:shd w:val="clear" w:color="auto" w:fill="auto"/>
        <w:tabs>
          <w:tab w:pos="858" w:val="left"/>
        </w:tabs>
        <w:bidi w:val="0"/>
        <w:spacing w:before="0" w:after="200" w:line="240" w:lineRule="auto"/>
        <w:ind w:left="0" w:right="0" w:firstLine="480"/>
        <w:jc w:val="left"/>
      </w:pPr>
      <w:bookmarkStart w:id="234" w:name="bookmark234"/>
      <w:bookmarkStart w:id="235" w:name="bookmark235"/>
      <w:bookmarkStart w:id="236" w:name="bookmark236"/>
      <w:bookmarkStart w:id="237" w:name="bookmark237"/>
      <w:r>
        <w:rPr>
          <w:color w:val="000000"/>
          <w:spacing w:val="0"/>
          <w:w w:val="100"/>
          <w:position w:val="0"/>
        </w:rPr>
        <w:t>3</w:t>
      </w:r>
      <w:bookmarkEnd w:id="236"/>
      <w:r>
        <w:rPr>
          <w:color w:val="000000"/>
          <w:spacing w:val="0"/>
          <w:w w:val="100"/>
          <w:position w:val="0"/>
        </w:rPr>
        <w:t>、</w:t>
        <w:tab/>
        <w:t>报告期内公司主要资产计量属性是否发生重大变化</w:t>
      </w:r>
      <w:bookmarkEnd w:id="234"/>
      <w:bookmarkEnd w:id="235"/>
      <w:bookmarkEnd w:id="237"/>
    </w:p>
    <w:p>
      <w:pPr>
        <w:pStyle w:val="Style29"/>
        <w:keepNext w:val="0"/>
        <w:keepLines w:val="0"/>
        <w:widowControl w:val="0"/>
        <w:shd w:val="clear" w:color="auto" w:fill="auto"/>
        <w:bidi w:val="0"/>
        <w:spacing w:before="0" w:after="300" w:line="307" w:lineRule="exact"/>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480" w:line="240" w:lineRule="auto"/>
        <w:ind w:left="0" w:right="0" w:firstLine="480"/>
        <w:jc w:val="left"/>
      </w:pPr>
      <w:r>
        <w:rPr>
          <w:color w:val="000000"/>
          <w:spacing w:val="0"/>
          <w:w w:val="100"/>
          <w:position w:val="0"/>
        </w:rPr>
        <w:t>报告期，公司主要资产计量属性没有发生重大变化。</w:t>
      </w:r>
    </w:p>
    <w:p>
      <w:pPr>
        <w:pStyle w:val="Style26"/>
        <w:keepNext/>
        <w:keepLines/>
        <w:widowControl w:val="0"/>
        <w:shd w:val="clear" w:color="auto" w:fill="auto"/>
        <w:tabs>
          <w:tab w:pos="858" w:val="left"/>
        </w:tabs>
        <w:bidi w:val="0"/>
        <w:spacing w:before="0" w:after="360" w:line="240" w:lineRule="auto"/>
        <w:ind w:left="0" w:right="0" w:firstLine="48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4</w:t>
      </w:r>
      <w:bookmarkEnd w:id="240"/>
      <w:r>
        <w:rPr>
          <w:color w:val="000000"/>
          <w:spacing w:val="0"/>
          <w:w w:val="100"/>
          <w:position w:val="0"/>
        </w:rPr>
        <w:t>、</w:t>
        <w:tab/>
        <w:t>截至报告期末的资产权利受限情况</w:t>
      </w:r>
      <w:bookmarkEnd w:id="238"/>
      <w:bookmarkEnd w:id="239"/>
      <w:bookmarkEnd w:id="2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73"/>
        <w:gridCol w:w="2285"/>
        <w:gridCol w:w="4248"/>
      </w:tblGrid>
      <w:tr>
        <w:trPr>
          <w:trHeight w:val="432"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32,557,438.97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34,970,608.55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912,831,368.55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451,688,399.39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216,147,332.96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432"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1,648,195,148.42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350" w:lineRule="exact"/>
        <w:ind w:left="43" w:right="0" w:firstLine="0"/>
        <w:jc w:val="left"/>
      </w:pPr>
      <w:r>
        <w:rPr>
          <w:color w:val="000000"/>
          <w:spacing w:val="0"/>
          <w:w w:val="100"/>
          <w:position w:val="0"/>
        </w:rPr>
        <w:t>注：公司旗下南昌公司、广西新柳邕公司、长沙公司、岳阳海吉星、惠州海吉星、南方物流公司以投资性房地产、存货及 土地使用权向建设银行、工商银行、国家开发银行、民生银行、长沙银行、九江银行、珠海华润银行取得抵押贷款，具体详 见审计报告附注中注释</w:t>
      </w:r>
      <w:r>
        <w:rPr>
          <w:color w:val="000000"/>
          <w:spacing w:val="0"/>
          <w:w w:val="100"/>
          <w:position w:val="0"/>
          <w:sz w:val="16"/>
          <w:szCs w:val="16"/>
        </w:rPr>
        <w:t>55</w:t>
      </w:r>
      <w:r>
        <w:rPr>
          <w:color w:val="000000"/>
          <w:spacing w:val="0"/>
          <w:w w:val="100"/>
          <w:position w:val="0"/>
        </w:rPr>
        <w:t>。</w:t>
      </w:r>
    </w:p>
    <w:p>
      <w:pPr>
        <w:pStyle w:val="Style19"/>
        <w:keepNext/>
        <w:keepLines/>
        <w:widowControl w:val="0"/>
        <w:shd w:val="clear" w:color="auto" w:fill="auto"/>
        <w:bidi w:val="0"/>
        <w:spacing w:before="0" w:after="140" w:line="240" w:lineRule="auto"/>
        <w:ind w:left="0" w:right="0" w:firstLine="480"/>
        <w:jc w:val="left"/>
      </w:pPr>
      <w:bookmarkStart w:id="242" w:name="bookmark242"/>
      <w:bookmarkStart w:id="243" w:name="bookmark243"/>
      <w:bookmarkStart w:id="244" w:name="bookmark244"/>
      <w:bookmarkStart w:id="245" w:name="bookmark245"/>
      <w:r>
        <w:rPr>
          <w:color w:val="000000"/>
          <w:spacing w:val="0"/>
          <w:w w:val="100"/>
          <w:position w:val="0"/>
          <w:sz w:val="24"/>
          <w:szCs w:val="24"/>
        </w:rPr>
        <w:t>五</w:t>
      </w:r>
      <w:bookmarkEnd w:id="244"/>
      <w:r>
        <w:rPr>
          <w:color w:val="000000"/>
          <w:spacing w:val="0"/>
          <w:w w:val="100"/>
          <w:position w:val="0"/>
          <w:sz w:val="24"/>
          <w:szCs w:val="24"/>
        </w:rPr>
        <w:t>、投资状况</w:t>
      </w:r>
      <w:bookmarkEnd w:id="242"/>
      <w:bookmarkEnd w:id="243"/>
      <w:bookmarkEnd w:id="245"/>
    </w:p>
    <w:p>
      <w:pPr>
        <w:pStyle w:val="Style26"/>
        <w:keepNext/>
        <w:keepLines/>
        <w:widowControl w:val="0"/>
        <w:shd w:val="clear" w:color="auto" w:fill="auto"/>
        <w:bidi w:val="0"/>
        <w:spacing w:before="0" w:after="200" w:line="466" w:lineRule="exact"/>
        <w:ind w:left="0" w:right="0" w:firstLine="480"/>
        <w:jc w:val="both"/>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、报告期重大投资相关情况</w:t>
      </w:r>
      <w:bookmarkEnd w:id="246"/>
      <w:bookmarkEnd w:id="247"/>
      <w:bookmarkEnd w:id="249"/>
    </w:p>
    <w:p>
      <w:pPr>
        <w:pStyle w:val="Style26"/>
        <w:keepNext/>
        <w:keepLines/>
        <w:widowControl w:val="0"/>
        <w:shd w:val="clear" w:color="auto" w:fill="auto"/>
        <w:bidi w:val="0"/>
        <w:spacing w:before="0" w:after="40" w:line="466" w:lineRule="exact"/>
        <w:ind w:left="0" w:right="0" w:firstLine="920"/>
        <w:jc w:val="left"/>
      </w:pPr>
      <w:bookmarkStart w:id="246" w:name="bookmark246"/>
      <w:bookmarkStart w:id="247" w:name="bookmark247"/>
      <w:bookmarkStart w:id="250" w:name="bookmark250"/>
      <w:bookmarkStart w:id="251" w:name="bookmark251"/>
      <w:r>
        <w:rPr>
          <w:color w:val="000000"/>
          <w:spacing w:val="0"/>
          <w:w w:val="100"/>
          <w:position w:val="0"/>
        </w:rPr>
        <w:t>（</w:t>
      </w:r>
      <w:bookmarkEnd w:id="250"/>
      <w:r>
        <w:rPr>
          <w:rFonts w:ascii="Times New Roman" w:eastAsia="Times New Roman" w:hAnsi="Times New Roman" w:cs="Times New Roman"/>
          <w:color w:val="000000"/>
          <w:spacing w:val="0"/>
          <w:w w:val="100"/>
          <w:position w:val="0"/>
        </w:rPr>
        <w:t>1</w:t>
      </w:r>
      <w:r>
        <w:rPr>
          <w:color w:val="000000"/>
          <w:spacing w:val="0"/>
          <w:w w:val="100"/>
          <w:position w:val="0"/>
        </w:rPr>
        <w:t>）关于调整出资设立深圳市农产品流通产业发展投资企业（有限合伙）方案的事项</w:t>
      </w:r>
      <w:bookmarkEnd w:id="246"/>
      <w:bookmarkEnd w:id="247"/>
      <w:bookmarkEnd w:id="251"/>
    </w:p>
    <w:p>
      <w:pPr>
        <w:pStyle w:val="Style38"/>
        <w:keepNext w:val="0"/>
        <w:keepLines w:val="0"/>
        <w:widowControl w:val="0"/>
        <w:shd w:val="clear" w:color="auto" w:fill="auto"/>
        <w:bidi w:val="0"/>
        <w:spacing w:before="0" w:after="40" w:line="469" w:lineRule="exact"/>
        <w:ind w:left="48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年，为落实公司发展战略，经公司第七届董事会第二十九次会议及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 审议通过，同意公司作为有限合伙人联合中央财政资金及深圳市配套资金的委托出资人远致投资之全资子 公司远致创投、运通资本公司（普通合伙人且为“基金管理人”）及社会募集的其他出资方共同出资设立 深圳市农产品流通产业发展投资企业（有限合伙），募集资金用于投资农产品流通基础设施建设及农产品 流通项目。原计划农产品流通产业基金的认缴注册资本为</w:t>
      </w:r>
      <w:r>
        <w:rPr>
          <w:rFonts w:ascii="Times New Roman" w:eastAsia="Times New Roman" w:hAnsi="Times New Roman" w:cs="Times New Roman"/>
          <w:color w:val="000000"/>
          <w:spacing w:val="0"/>
          <w:w w:val="100"/>
          <w:position w:val="0"/>
        </w:rPr>
        <w:t>25</w:t>
      </w:r>
      <w:r>
        <w:rPr>
          <w:color w:val="000000"/>
          <w:spacing w:val="0"/>
          <w:w w:val="100"/>
          <w:position w:val="0"/>
        </w:rPr>
        <w:t>亿元。</w:t>
      </w:r>
    </w:p>
    <w:p>
      <w:pPr>
        <w:pStyle w:val="Style38"/>
        <w:keepNext w:val="0"/>
        <w:keepLines w:val="0"/>
        <w:widowControl w:val="0"/>
        <w:shd w:val="clear" w:color="auto" w:fill="auto"/>
        <w:bidi w:val="0"/>
        <w:spacing w:before="0" w:after="260" w:line="466" w:lineRule="exact"/>
        <w:ind w:left="480" w:right="0" w:firstLine="440"/>
        <w:jc w:val="both"/>
      </w:pPr>
      <w:r>
        <w:rPr>
          <w:color w:val="000000"/>
          <w:spacing w:val="0"/>
          <w:w w:val="100"/>
          <w:position w:val="0"/>
        </w:rPr>
        <w:t>鉴于，农产品流通产业基金对拟定投资项目光明农产品批发市场项目的投资方式调整为与深圳市光明 新区建设发展集团有限公司合作投资；同时，农产品流通产业基金投资项目融资渠道调整，因此，根据项 目实际资金需求，经公司第八届董事会第九次会议及</w:t>
      </w:r>
      <w:r>
        <w:rPr>
          <w:rFonts w:ascii="Times New Roman" w:eastAsia="Times New Roman" w:hAnsi="Times New Roman" w:cs="Times New Roman"/>
          <w:color w:val="000000"/>
          <w:spacing w:val="0"/>
          <w:w w:val="100"/>
          <w:position w:val="0"/>
        </w:rPr>
        <w:t>2017</w:t>
      </w:r>
      <w:r>
        <w:rPr>
          <w:color w:val="000000"/>
          <w:spacing w:val="0"/>
          <w:w w:val="100"/>
          <w:position w:val="0"/>
        </w:rPr>
        <w:t>年第六次临时股东大会审议通过《关于调整出 资设立深圳市农产品流通产业投资企业（有限合伙）方案的议案》，同意农产品流通产业基金的认缴注册 资本由</w:t>
      </w:r>
      <w:r>
        <w:rPr>
          <w:rFonts w:ascii="Times New Roman" w:eastAsia="Times New Roman" w:hAnsi="Times New Roman" w:cs="Times New Roman"/>
          <w:color w:val="000000"/>
          <w:spacing w:val="0"/>
          <w:w w:val="100"/>
          <w:position w:val="0"/>
        </w:rPr>
        <w:t>25</w:t>
      </w:r>
      <w:r>
        <w:rPr>
          <w:color w:val="000000"/>
          <w:spacing w:val="0"/>
          <w:w w:val="100"/>
          <w:position w:val="0"/>
        </w:rPr>
        <w:t>亿元调整至</w:t>
      </w:r>
      <w:r>
        <w:rPr>
          <w:rFonts w:ascii="Times New Roman" w:eastAsia="Times New Roman" w:hAnsi="Times New Roman" w:cs="Times New Roman"/>
          <w:color w:val="000000"/>
          <w:spacing w:val="0"/>
          <w:w w:val="100"/>
          <w:position w:val="0"/>
        </w:rPr>
        <w:t>13.6</w:t>
      </w:r>
      <w:r>
        <w:rPr>
          <w:color w:val="000000"/>
          <w:spacing w:val="0"/>
          <w:w w:val="100"/>
          <w:position w:val="0"/>
        </w:rPr>
        <w:t>亿元，同时，调整各合伙人相应出资额；农产品流通产业基金的名称、投资 方向及范围、基金管理人、项目决策等其它方面保持不变。此外，报告期内，农产品流通产业基金募得深 圳零下六十度冷链物流有限公司作为社会资本有限合伙人，认缴出资</w:t>
      </w:r>
      <w:r>
        <w:rPr>
          <w:rFonts w:ascii="Times New Roman" w:eastAsia="Times New Roman" w:hAnsi="Times New Roman" w:cs="Times New Roman"/>
          <w:color w:val="000000"/>
          <w:spacing w:val="0"/>
          <w:w w:val="100"/>
          <w:position w:val="0"/>
        </w:rPr>
        <w:t>28,640</w:t>
      </w:r>
      <w:r>
        <w:rPr>
          <w:color w:val="000000"/>
          <w:spacing w:val="0"/>
          <w:w w:val="100"/>
          <w:position w:val="0"/>
        </w:rPr>
        <w:t>万元，占全体合伙人认缴出 资总额的</w:t>
      </w:r>
      <w:r>
        <w:rPr>
          <w:rFonts w:ascii="Times New Roman" w:eastAsia="Times New Roman" w:hAnsi="Times New Roman" w:cs="Times New Roman"/>
          <w:color w:val="000000"/>
          <w:spacing w:val="0"/>
          <w:w w:val="100"/>
          <w:position w:val="0"/>
        </w:rPr>
        <w:t>21.06%</w:t>
      </w:r>
      <w:r>
        <w:rPr>
          <w:color w:val="000000"/>
          <w:spacing w:val="0"/>
          <w:w w:val="100"/>
          <w:position w:val="0"/>
        </w:rPr>
        <w:t>。</w:t>
      </w:r>
    </w:p>
    <w:p>
      <w:pPr>
        <w:pStyle w:val="Style23"/>
        <w:keepNext w:val="0"/>
        <w:keepLines w:val="0"/>
        <w:widowControl w:val="0"/>
        <w:shd w:val="clear" w:color="auto" w:fill="auto"/>
        <w:bidi w:val="0"/>
        <w:spacing w:before="0" w:after="0" w:line="240" w:lineRule="auto"/>
        <w:ind w:left="902" w:right="0" w:firstLine="0"/>
        <w:jc w:val="left"/>
        <w:rPr>
          <w:sz w:val="20"/>
          <w:szCs w:val="20"/>
        </w:rPr>
      </w:pPr>
      <w:r>
        <w:rPr>
          <w:color w:val="000000"/>
          <w:spacing w:val="0"/>
          <w:w w:val="100"/>
          <w:position w:val="0"/>
          <w:sz w:val="20"/>
          <w:szCs w:val="20"/>
        </w:rPr>
        <w:t>调整前后出资结构如下:</w:t>
      </w:r>
    </w:p>
    <w:tbl>
      <w:tblPr>
        <w:tblOverlap w:val="never"/>
        <w:jc w:val="center"/>
        <w:tblLayout w:type="fixed"/>
      </w:tblPr>
      <w:tblGrid>
        <w:gridCol w:w="3403"/>
        <w:gridCol w:w="1416"/>
        <w:gridCol w:w="1560"/>
        <w:gridCol w:w="1416"/>
        <w:gridCol w:w="1560"/>
        <w:gridCol w:w="1282"/>
      </w:tblGrid>
      <w:tr>
        <w:trPr>
          <w:trHeight w:val="93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合伙人名称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合伙人类别</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调整前认缴出资</w:t>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额（万元）</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调整前</w:t>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出资比例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调整后认缴出资</w:t>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额（万元）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调整后</w:t>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出资比例</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深圳市农产品股份有限公司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有限合伙人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41.18%</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深圳市远致创业投资有限公司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有限合伙人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36.76%</w:t>
            </w:r>
          </w:p>
        </w:tc>
      </w:tr>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深圳市运通资本投资管理有限公司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普通合伙人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深圳零下六十度冷链物流有限公司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有限合伙人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21.06%</w:t>
            </w:r>
          </w:p>
        </w:tc>
      </w:tr>
      <w:tr>
        <w:trPr>
          <w:trHeight w:val="56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报告期，根据上述调整及推进，农产品流通产业基金各合伙人重新签署了新的合伙协议，并已按照认</w:t>
      </w:r>
    </w:p>
    <w:p>
      <w:pPr>
        <w:widowControl w:val="0"/>
        <w:spacing w:after="199" w:line="1" w:lineRule="exact"/>
      </w:pPr>
    </w:p>
    <w:p>
      <w:pPr>
        <w:pStyle w:val="Style38"/>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缴出资全部出资完毕。</w:t>
      </w:r>
    </w:p>
    <w:p>
      <w:pPr>
        <w:pStyle w:val="Style3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农产品流通产业基金在投资项目方面进展如下：（</w:t>
      </w:r>
      <w:r>
        <w:rPr>
          <w:rFonts w:ascii="Times New Roman" w:eastAsia="Times New Roman" w:hAnsi="Times New Roman" w:cs="Times New Roman"/>
          <w:color w:val="000000"/>
          <w:spacing w:val="0"/>
          <w:w w:val="100"/>
          <w:position w:val="0"/>
        </w:rPr>
        <w:t>1</w:t>
      </w:r>
      <w:r>
        <w:rPr>
          <w:color w:val="000000"/>
          <w:spacing w:val="0"/>
          <w:w w:val="100"/>
          <w:position w:val="0"/>
        </w:rPr>
        <w:t xml:space="preserve">）出资设立了深圳市运通致达农产品市场管理有限 </w:t>
      </w:r>
      <w:r>
        <w:rPr>
          <w:color w:val="000000"/>
          <w:spacing w:val="0"/>
          <w:w w:val="100"/>
          <w:position w:val="0"/>
        </w:rPr>
        <w:t>责任公司，投资方向为“光明农产品批发市场项目”。报告期，运通致达公司与深圳市光明新区建设发展 集团有限公司共同设立了深圳市光明海吉星农产品产业发展有限公司，承接投资、开发、建设、运营光明 农产品批发市场项目，并于报告期后获得项目用地；（</w:t>
      </w:r>
      <w:r>
        <w:rPr>
          <w:rFonts w:ascii="Times New Roman" w:eastAsia="Times New Roman" w:hAnsi="Times New Roman" w:cs="Times New Roman"/>
          <w:color w:val="000000"/>
          <w:spacing w:val="0"/>
          <w:w w:val="100"/>
          <w:position w:val="0"/>
        </w:rPr>
        <w:t>2</w:t>
      </w:r>
      <w:r>
        <w:rPr>
          <w:color w:val="000000"/>
          <w:spacing w:val="0"/>
          <w:w w:val="100"/>
          <w:position w:val="0"/>
        </w:rPr>
        <w:t>）出资设立了深圳市运通致远冷链管理有限责任公 司，投资方向为“农产品流通领域冷链冷库项目”。报告期后，运通致远公司已获得项目用地；（</w:t>
      </w:r>
      <w:r>
        <w:rPr>
          <w:rFonts w:ascii="Times New Roman" w:eastAsia="Times New Roman" w:hAnsi="Times New Roman" w:cs="Times New Roman"/>
          <w:color w:val="000000"/>
          <w:spacing w:val="0"/>
          <w:w w:val="100"/>
          <w:position w:val="0"/>
        </w:rPr>
        <w:t>3</w:t>
      </w:r>
      <w:r>
        <w:rPr>
          <w:color w:val="000000"/>
          <w:spacing w:val="0"/>
          <w:w w:val="100"/>
          <w:position w:val="0"/>
        </w:rPr>
        <w:t>）出资 设立了深圳市运通致义环保管理有限责任公司，投资方向为“农产品流通领域综合环保项目”。报告期后， 运通致义公司与深圳市海吉星环保有限责任公司及其各股东方签署了《深圳市海吉星环保有限责任公司之 增资协议》，根据协议约定，海吉星环保公司注册资本从</w:t>
      </w:r>
      <w:r>
        <w:rPr>
          <w:rFonts w:ascii="Times New Roman" w:eastAsia="Times New Roman" w:hAnsi="Times New Roman" w:cs="Times New Roman"/>
          <w:color w:val="000000"/>
          <w:spacing w:val="0"/>
          <w:w w:val="100"/>
          <w:position w:val="0"/>
        </w:rPr>
        <w:t>4,700</w:t>
      </w:r>
      <w:r>
        <w:rPr>
          <w:color w:val="000000"/>
          <w:spacing w:val="0"/>
          <w:w w:val="100"/>
          <w:position w:val="0"/>
        </w:rPr>
        <w:t>万元增加至</w:t>
      </w:r>
      <w:r>
        <w:rPr>
          <w:rFonts w:ascii="Times New Roman" w:eastAsia="Times New Roman" w:hAnsi="Times New Roman" w:cs="Times New Roman"/>
          <w:color w:val="000000"/>
          <w:spacing w:val="0"/>
          <w:w w:val="100"/>
          <w:position w:val="0"/>
        </w:rPr>
        <w:t>10,510</w:t>
      </w:r>
      <w:r>
        <w:rPr>
          <w:color w:val="000000"/>
          <w:spacing w:val="0"/>
          <w:w w:val="100"/>
          <w:position w:val="0"/>
        </w:rPr>
        <w:t xml:space="preserve">万元，即增加注册资本 </w:t>
      </w:r>
      <w:r>
        <w:rPr>
          <w:rFonts w:ascii="Times New Roman" w:eastAsia="Times New Roman" w:hAnsi="Times New Roman" w:cs="Times New Roman"/>
          <w:color w:val="000000"/>
          <w:spacing w:val="0"/>
          <w:w w:val="100"/>
          <w:position w:val="0"/>
        </w:rPr>
        <w:t>5,810</w:t>
      </w:r>
      <w:r>
        <w:rPr>
          <w:color w:val="000000"/>
          <w:spacing w:val="0"/>
          <w:w w:val="100"/>
          <w:position w:val="0"/>
        </w:rPr>
        <w:t>万元，其中，运通致义公司增资</w:t>
      </w:r>
      <w:r>
        <w:rPr>
          <w:rFonts w:ascii="Times New Roman" w:eastAsia="Times New Roman" w:hAnsi="Times New Roman" w:cs="Times New Roman"/>
          <w:color w:val="000000"/>
          <w:spacing w:val="0"/>
          <w:w w:val="100"/>
          <w:position w:val="0"/>
        </w:rPr>
        <w:t>2,709.10</w:t>
      </w:r>
      <w:r>
        <w:rPr>
          <w:color w:val="000000"/>
          <w:spacing w:val="0"/>
          <w:w w:val="100"/>
          <w:position w:val="0"/>
        </w:rPr>
        <w:t>万元，占全体股东认缴出资额的</w:t>
      </w:r>
      <w:r>
        <w:rPr>
          <w:rFonts w:ascii="Times New Roman" w:eastAsia="Times New Roman" w:hAnsi="Times New Roman" w:cs="Times New Roman"/>
          <w:color w:val="000000"/>
          <w:spacing w:val="0"/>
          <w:w w:val="100"/>
          <w:position w:val="0"/>
        </w:rPr>
        <w:t>25.78%</w:t>
      </w:r>
      <w:r>
        <w:rPr>
          <w:color w:val="000000"/>
          <w:spacing w:val="0"/>
          <w:w w:val="100"/>
          <w:position w:val="0"/>
        </w:rPr>
        <w:t>。报告期后，海吉 星环保公司已获得项目用地。</w:t>
      </w:r>
    </w:p>
    <w:p>
      <w:pPr>
        <w:pStyle w:val="Style38"/>
        <w:keepNext w:val="0"/>
        <w:keepLines w:val="0"/>
        <w:widowControl w:val="0"/>
        <w:shd w:val="clear" w:color="auto" w:fill="auto"/>
        <w:bidi w:val="0"/>
        <w:spacing w:before="0" w:after="480" w:line="475" w:lineRule="exact"/>
        <w:ind w:left="460" w:right="0" w:firstLine="46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日刊登在《证券时报》、《中国证券报》、《上海证券报》、《证券日报》 及巨潮资讯网上的公告）</w:t>
      </w:r>
    </w:p>
    <w:p>
      <w:pPr>
        <w:pStyle w:val="Style26"/>
        <w:keepNext/>
        <w:keepLines/>
        <w:widowControl w:val="0"/>
        <w:shd w:val="clear" w:color="auto" w:fill="auto"/>
        <w:tabs>
          <w:tab w:pos="838" w:val="left"/>
        </w:tabs>
        <w:bidi w:val="0"/>
        <w:spacing w:before="0" w:after="140" w:line="480" w:lineRule="auto"/>
        <w:ind w:left="0" w:right="0" w:firstLine="46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2</w:t>
      </w:r>
      <w:bookmarkEnd w:id="254"/>
      <w:r>
        <w:rPr>
          <w:color w:val="000000"/>
          <w:spacing w:val="0"/>
          <w:w w:val="100"/>
          <w:position w:val="0"/>
        </w:rPr>
        <w:t>、</w:t>
        <w:tab/>
        <w:t>报告期内获取的重大的股权投资情况</w:t>
      </w:r>
      <w:bookmarkEnd w:id="252"/>
      <w:bookmarkEnd w:id="253"/>
      <w:bookmarkEnd w:id="255"/>
    </w:p>
    <w:p>
      <w:pPr>
        <w:pStyle w:val="Style29"/>
        <w:keepNext w:val="0"/>
        <w:keepLines w:val="0"/>
        <w:widowControl w:val="0"/>
        <w:shd w:val="clear" w:color="auto" w:fill="auto"/>
        <w:bidi w:val="0"/>
        <w:spacing w:before="0" w:after="38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838" w:val="left"/>
        </w:tabs>
        <w:bidi w:val="0"/>
        <w:spacing w:before="0" w:after="140" w:line="480" w:lineRule="auto"/>
        <w:ind w:left="0" w:right="0" w:firstLine="46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3</w:t>
      </w:r>
      <w:bookmarkEnd w:id="258"/>
      <w:r>
        <w:rPr>
          <w:color w:val="000000"/>
          <w:spacing w:val="0"/>
          <w:w w:val="100"/>
          <w:position w:val="0"/>
        </w:rPr>
        <w:t>、</w:t>
        <w:tab/>
        <w:t>报告期内正在进行的重大的非股权投资情况</w:t>
      </w:r>
      <w:bookmarkEnd w:id="256"/>
      <w:bookmarkEnd w:id="257"/>
      <w:bookmarkEnd w:id="259"/>
    </w:p>
    <w:p>
      <w:pPr>
        <w:pStyle w:val="Style29"/>
        <w:keepNext w:val="0"/>
        <w:keepLines w:val="0"/>
        <w:widowControl w:val="0"/>
        <w:shd w:val="clear" w:color="auto" w:fill="auto"/>
        <w:bidi w:val="0"/>
        <w:spacing w:before="0" w:after="38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838" w:val="left"/>
        </w:tabs>
        <w:bidi w:val="0"/>
        <w:spacing w:before="0" w:after="0" w:line="480" w:lineRule="auto"/>
        <w:ind w:left="0" w:right="0" w:firstLine="46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4</w:t>
      </w:r>
      <w:bookmarkEnd w:id="262"/>
      <w:r>
        <w:rPr>
          <w:color w:val="000000"/>
          <w:spacing w:val="0"/>
          <w:w w:val="100"/>
          <w:position w:val="0"/>
        </w:rPr>
        <w:t>、</w:t>
        <w:tab/>
        <w:t>金融资产投资</w:t>
      </w:r>
      <w:bookmarkEnd w:id="260"/>
      <w:bookmarkEnd w:id="261"/>
      <w:bookmarkEnd w:id="263"/>
    </w:p>
    <w:p>
      <w:pPr>
        <w:pStyle w:val="Style26"/>
        <w:keepNext/>
        <w:keepLines/>
        <w:widowControl w:val="0"/>
        <w:shd w:val="clear" w:color="auto" w:fill="auto"/>
        <w:tabs>
          <w:tab w:pos="953" w:val="left"/>
        </w:tabs>
        <w:bidi w:val="0"/>
        <w:spacing w:before="0" w:after="380" w:line="467" w:lineRule="exact"/>
        <w:ind w:left="0" w:right="0" w:firstLine="460"/>
        <w:jc w:val="left"/>
      </w:pPr>
      <w:bookmarkStart w:id="260" w:name="bookmark260"/>
      <w:bookmarkStart w:id="261" w:name="bookmark261"/>
      <w:bookmarkStart w:id="264" w:name="bookmark264"/>
      <w:bookmarkStart w:id="265" w:name="bookmark265"/>
      <w:r>
        <w:rPr>
          <w:color w:val="000000"/>
          <w:spacing w:val="0"/>
          <w:w w:val="100"/>
          <w:position w:val="0"/>
        </w:rPr>
        <w:t>（</w:t>
      </w:r>
      <w:bookmarkEnd w:id="26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60"/>
      <w:bookmarkEnd w:id="261"/>
      <w:bookmarkEnd w:id="265"/>
    </w:p>
    <w:p>
      <w:pPr>
        <w:pStyle w:val="Style29"/>
        <w:keepNext w:val="0"/>
        <w:keepLines w:val="0"/>
        <w:widowControl w:val="0"/>
        <w:shd w:val="clear" w:color="auto" w:fill="auto"/>
        <w:bidi w:val="0"/>
        <w:spacing w:before="0" w:after="14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公司报告期不存在证券投资。</w:t>
      </w:r>
    </w:p>
    <w:p>
      <w:pPr>
        <w:pStyle w:val="Style26"/>
        <w:keepNext/>
        <w:keepLines/>
        <w:widowControl w:val="0"/>
        <w:shd w:val="clear" w:color="auto" w:fill="auto"/>
        <w:tabs>
          <w:tab w:pos="953" w:val="left"/>
        </w:tabs>
        <w:bidi w:val="0"/>
        <w:spacing w:before="0" w:after="380" w:line="467" w:lineRule="exact"/>
        <w:ind w:left="0" w:right="0" w:firstLine="46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66"/>
      <w:bookmarkEnd w:id="267"/>
      <w:bookmarkEnd w:id="269"/>
    </w:p>
    <w:p>
      <w:pPr>
        <w:pStyle w:val="Style29"/>
        <w:keepNext w:val="0"/>
        <w:keepLines w:val="0"/>
        <w:widowControl w:val="0"/>
        <w:shd w:val="clear" w:color="auto" w:fill="auto"/>
        <w:bidi w:val="0"/>
        <w:spacing w:before="0" w:after="14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公司报告期不存在衍生品投资。</w:t>
      </w:r>
    </w:p>
    <w:p>
      <w:pPr>
        <w:pStyle w:val="Style26"/>
        <w:keepNext/>
        <w:keepLines/>
        <w:widowControl w:val="0"/>
        <w:shd w:val="clear" w:color="auto" w:fill="auto"/>
        <w:tabs>
          <w:tab w:pos="838" w:val="left"/>
        </w:tabs>
        <w:bidi w:val="0"/>
        <w:spacing w:before="0" w:after="480" w:line="467" w:lineRule="exact"/>
        <w:ind w:left="0" w:right="0" w:firstLine="460"/>
        <w:jc w:val="left"/>
      </w:pPr>
      <w:bookmarkStart w:id="270" w:name="bookmark270"/>
      <w:bookmarkStart w:id="271" w:name="bookmark271"/>
      <w:bookmarkStart w:id="272" w:name="bookmark272"/>
      <w:bookmarkStart w:id="273" w:name="bookmark273"/>
      <w:r>
        <w:rPr>
          <w:color w:val="000000"/>
          <w:spacing w:val="0"/>
          <w:w w:val="100"/>
          <w:position w:val="0"/>
        </w:rPr>
        <w:t>5</w:t>
      </w:r>
      <w:bookmarkEnd w:id="272"/>
      <w:r>
        <w:rPr>
          <w:color w:val="000000"/>
          <w:spacing w:val="0"/>
          <w:w w:val="100"/>
          <w:position w:val="0"/>
        </w:rPr>
        <w:t>、</w:t>
        <w:tab/>
        <w:t>持有其他上市公司股权情况</w:t>
      </w:r>
      <w:bookmarkEnd w:id="270"/>
      <w:bookmarkEnd w:id="271"/>
      <w:bookmarkEnd w:id="2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4"/>
        <w:gridCol w:w="960"/>
        <w:gridCol w:w="1445"/>
        <w:gridCol w:w="1123"/>
        <w:gridCol w:w="1445"/>
        <w:gridCol w:w="1282"/>
        <w:gridCol w:w="1445"/>
        <w:gridCol w:w="974"/>
      </w:tblGrid>
      <w:tr>
        <w:trPr>
          <w:trHeight w:val="41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证券简称</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最初投资成本</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占该公司股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报告期损益</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会计核算科目</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bl>
    <w:p>
      <w:pPr>
        <w:spacing w:lineRule="exact" w:line="1"/>
        <w:rPr>
          <w:sz w:val="2"/>
          <w:szCs w:val="2"/>
        </w:rPr>
      </w:pPr>
      <w:r>
        <w:br w:type="page"/>
      </w:r>
    </w:p>
    <w:tbl>
      <w:tblPr>
        <w:tblOverlap w:val="never"/>
        <w:jc w:val="center"/>
        <w:tblLayout w:type="fixed"/>
      </w:tblPr>
      <w:tblGrid>
        <w:gridCol w:w="974"/>
        <w:gridCol w:w="960"/>
        <w:gridCol w:w="1445"/>
        <w:gridCol w:w="1123"/>
        <w:gridCol w:w="1445"/>
        <w:gridCol w:w="1282"/>
        <w:gridCol w:w="1445"/>
        <w:gridCol w:w="9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深深宝</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107,788,170.19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193,022,976.53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-10,242,489.27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bl>
    <w:p>
      <w:pPr>
        <w:widowControl w:val="0"/>
        <w:spacing w:after="679" w:line="1" w:lineRule="exact"/>
      </w:pPr>
    </w:p>
    <w:p>
      <w:pPr>
        <w:pStyle w:val="Style26"/>
        <w:keepNext/>
        <w:keepLines/>
        <w:widowControl w:val="0"/>
        <w:shd w:val="clear" w:color="auto" w:fill="auto"/>
        <w:bidi w:val="0"/>
        <w:spacing w:before="0" w:after="460" w:line="240" w:lineRule="auto"/>
        <w:ind w:left="0" w:right="0" w:firstLine="460"/>
        <w:jc w:val="left"/>
      </w:pPr>
      <w:bookmarkStart w:id="274" w:name="bookmark274"/>
      <w:bookmarkStart w:id="275" w:name="bookmark275"/>
      <w:bookmarkStart w:id="276" w:name="bookmark276"/>
      <w:bookmarkStart w:id="277" w:name="bookmark277"/>
      <w:r>
        <w:rPr>
          <w:color w:val="000000"/>
          <w:spacing w:val="0"/>
          <w:w w:val="100"/>
          <w:position w:val="0"/>
        </w:rPr>
        <w:t>6</w:t>
      </w:r>
      <w:bookmarkEnd w:id="276"/>
      <w:r>
        <w:rPr>
          <w:color w:val="000000"/>
          <w:spacing w:val="0"/>
          <w:w w:val="100"/>
          <w:position w:val="0"/>
        </w:rPr>
        <w:t>、持有金融企业股权情况</w:t>
      </w:r>
      <w:bookmarkEnd w:id="274"/>
      <w:bookmarkEnd w:id="275"/>
      <w:bookmarkEnd w:id="2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3"/>
        <w:gridCol w:w="883"/>
        <w:gridCol w:w="869"/>
        <w:gridCol w:w="869"/>
        <w:gridCol w:w="869"/>
        <w:gridCol w:w="869"/>
        <w:gridCol w:w="869"/>
        <w:gridCol w:w="869"/>
        <w:gridCol w:w="869"/>
        <w:gridCol w:w="869"/>
        <w:gridCol w:w="941"/>
      </w:tblGrid>
      <w:tr>
        <w:trPr>
          <w:trHeight w:val="72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最初投资</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期初持股</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数量（股）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期末持股</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期末账面</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报告期损</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股份来源</w:t>
            </w:r>
          </w:p>
        </w:tc>
      </w:tr>
      <w:tr>
        <w:trPr>
          <w:trHeight w:val="72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2,751,110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2,751,110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可供出售</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r>
    </w:tbl>
    <w:p>
      <w:pPr>
        <w:widowControl w:val="0"/>
        <w:spacing w:after="319" w:line="1" w:lineRule="exact"/>
      </w:pPr>
    </w:p>
    <w:p>
      <w:pPr>
        <w:pStyle w:val="Style26"/>
        <w:keepNext/>
        <w:keepLines/>
        <w:widowControl w:val="0"/>
        <w:shd w:val="clear" w:color="auto" w:fill="auto"/>
        <w:bidi w:val="0"/>
        <w:spacing w:before="0" w:after="460" w:line="240" w:lineRule="auto"/>
        <w:ind w:left="0" w:right="0" w:firstLine="46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7</w:t>
      </w:r>
      <w:bookmarkEnd w:id="280"/>
      <w:r>
        <w:rPr>
          <w:color w:val="000000"/>
          <w:spacing w:val="0"/>
          <w:w w:val="100"/>
          <w:position w:val="0"/>
        </w:rPr>
        <w:t>、募集资金使用情况</w:t>
      </w:r>
      <w:bookmarkEnd w:id="278"/>
      <w:bookmarkEnd w:id="279"/>
      <w:bookmarkEnd w:id="281"/>
    </w:p>
    <w:p>
      <w:pPr>
        <w:pStyle w:val="Style26"/>
        <w:keepNext/>
        <w:keepLines/>
        <w:widowControl w:val="0"/>
        <w:shd w:val="clear" w:color="auto" w:fill="auto"/>
        <w:bidi w:val="0"/>
        <w:spacing w:before="0" w:after="520" w:line="240" w:lineRule="auto"/>
        <w:ind w:left="0" w:right="0" w:firstLine="460"/>
        <w:jc w:val="left"/>
      </w:pPr>
      <w:bookmarkStart w:id="278" w:name="bookmark278"/>
      <w:bookmarkStart w:id="279" w:name="bookmark279"/>
      <w:bookmarkStart w:id="282" w:name="bookmark282"/>
      <w:bookmarkStart w:id="283" w:name="bookmark283"/>
      <w:r>
        <w:rPr>
          <w:color w:val="000000"/>
          <w:spacing w:val="0"/>
          <w:w w:val="100"/>
          <w:position w:val="0"/>
        </w:rPr>
        <w:t>（</w:t>
      </w:r>
      <w:bookmarkEnd w:id="282"/>
      <w:r>
        <w:rPr>
          <w:color w:val="000000"/>
          <w:spacing w:val="0"/>
          <w:w w:val="100"/>
          <w:position w:val="0"/>
        </w:rPr>
        <w:t>1）募集资金总体使用情况</w:t>
      </w:r>
      <w:bookmarkEnd w:id="278"/>
      <w:bookmarkEnd w:id="279"/>
      <w:bookmarkEnd w:id="28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269"/>
        <w:gridCol w:w="6312"/>
      </w:tblGrid>
      <w:tr>
        <w:trPr>
          <w:trHeight w:val="40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 </w:t>
            </w:r>
            <w:r>
              <w:rPr>
                <w:color w:val="000000"/>
                <w:spacing w:val="0"/>
                <w:w w:val="100"/>
                <w:position w:val="0"/>
                <w:sz w:val="16"/>
                <w:szCs w:val="16"/>
              </w:rPr>
              <w:t xml:space="preserve">067. </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2,437. </w:t>
            </w:r>
            <w:r>
              <w:rPr>
                <w:color w:val="000000"/>
                <w:spacing w:val="0"/>
                <w:w w:val="100"/>
                <w:position w:val="0"/>
                <w:sz w:val="16"/>
                <w:szCs w:val="16"/>
              </w:rPr>
              <w:t>62</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148,731.37</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10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尚未使用募集资金用途及去向</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sz w:val="18"/>
                <w:szCs w:val="18"/>
              </w:rPr>
              <w:t>25,083.15</w:t>
            </w:r>
            <w:r>
              <w:rPr>
                <w:color w:val="000000"/>
                <w:spacing w:val="0"/>
                <w:w w:val="100"/>
                <w:position w:val="0"/>
              </w:rPr>
              <w:t>万元，其中公司募集资 金存储专户的余额为</w:t>
            </w:r>
            <w:r>
              <w:rPr>
                <w:rFonts w:ascii="Times New Roman" w:eastAsia="Times New Roman" w:hAnsi="Times New Roman" w:cs="Times New Roman"/>
                <w:color w:val="000000"/>
                <w:spacing w:val="0"/>
                <w:w w:val="100"/>
                <w:position w:val="0"/>
                <w:sz w:val="18"/>
                <w:szCs w:val="18"/>
              </w:rPr>
              <w:t>2,083.15</w:t>
            </w:r>
            <w:r>
              <w:rPr>
                <w:color w:val="000000"/>
                <w:spacing w:val="0"/>
                <w:w w:val="100"/>
                <w:position w:val="0"/>
              </w:rPr>
              <w:t>万元（含募集资金存款利息收入和闲置募集资金投 资银行保本理财产品产生的收益）；用于购买银行保本理财产品余额为</w:t>
            </w:r>
            <w:r>
              <w:rPr>
                <w:rFonts w:ascii="Times New Roman" w:eastAsia="Times New Roman" w:hAnsi="Times New Roman" w:cs="Times New Roman"/>
                <w:color w:val="000000"/>
                <w:spacing w:val="0"/>
                <w:w w:val="100"/>
                <w:position w:val="0"/>
                <w:sz w:val="18"/>
                <w:szCs w:val="18"/>
              </w:rPr>
              <w:t>23,000</w:t>
            </w:r>
            <w:r>
              <w:rPr>
                <w:color w:val="000000"/>
                <w:spacing w:val="0"/>
                <w:w w:val="100"/>
                <w:position w:val="0"/>
              </w:rPr>
              <w:t>万 元。</w:t>
            </w:r>
          </w:p>
          <w:p>
            <w:pPr>
              <w:pStyle w:val="Style15"/>
              <w:keepNext w:val="0"/>
              <w:keepLines w:val="0"/>
              <w:widowControl w:val="0"/>
              <w:shd w:val="clear" w:color="auto" w:fill="auto"/>
              <w:bidi w:val="0"/>
              <w:spacing w:before="0" w:after="0" w:line="30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日，承诺使用于天津翰吉斯国际农产品物流园项目的 募集资金金额使用完毕；承诺使用于广西海吉星农产品国际物流中心项目的募集 资金将继续用于广西海吉星农产品国际物流中心项目。</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闲置两年以上募集资金金额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募集资金总体使用情况说明</w:t>
            </w:r>
          </w:p>
        </w:tc>
      </w:tr>
      <w:tr>
        <w:trPr>
          <w:trHeight w:val="2203" w:hRule="exact"/>
        </w:trPr>
        <w:tc>
          <w:tcPr>
            <w:gridSpan w:val="2"/>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140" w:line="312" w:lineRule="exact"/>
              <w:ind w:left="0" w:right="0" w:firstLine="380"/>
              <w:jc w:val="both"/>
            </w:pPr>
            <w:r>
              <w:rPr>
                <w:b/>
                <w:bCs/>
                <w:color w:val="000000"/>
                <w:spacing w:val="0"/>
                <w:w w:val="100"/>
                <w:position w:val="0"/>
              </w:rPr>
              <w:t>一、募集资金基本情况</w:t>
            </w:r>
          </w:p>
          <w:p>
            <w:pPr>
              <w:pStyle w:val="Style15"/>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7"/>
                <w:szCs w:val="17"/>
              </w:rPr>
              <w:t>经公司第六届董事会第十一次会议、公司第六届董事会第十七次会议、公司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年第三次临时股东大会、公司第六 届董事会第二十二次会议、公司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年第一次临时股东大会审议，同意本公司向深圳市人民政府国有资产监督管理委员 会、深圳市远致投资有限公司等在内的不超过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名特定对象非公开发行不超过</w:t>
            </w:r>
            <w:r>
              <w:rPr>
                <w:rFonts w:ascii="Times New Roman" w:eastAsia="Times New Roman" w:hAnsi="Times New Roman" w:cs="Times New Roman"/>
                <w:color w:val="000000"/>
                <w:spacing w:val="0"/>
                <w:w w:val="100"/>
                <w:position w:val="0"/>
                <w:sz w:val="18"/>
                <w:szCs w:val="18"/>
              </w:rPr>
              <w:t>457,875,457</w:t>
            </w:r>
            <w:r>
              <w:rPr>
                <w:color w:val="000000"/>
                <w:spacing w:val="0"/>
                <w:w w:val="100"/>
                <w:position w:val="0"/>
                <w:sz w:val="17"/>
                <w:szCs w:val="17"/>
              </w:rPr>
              <w:t>股人民币普通股股票，每股面 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元，发行价为人民币</w:t>
            </w:r>
            <w:r>
              <w:rPr>
                <w:rFonts w:ascii="Times New Roman" w:eastAsia="Times New Roman" w:hAnsi="Times New Roman" w:cs="Times New Roman"/>
                <w:color w:val="000000"/>
                <w:spacing w:val="0"/>
                <w:w w:val="100"/>
                <w:position w:val="0"/>
                <w:sz w:val="18"/>
                <w:szCs w:val="18"/>
              </w:rPr>
              <w:t>5.46</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股。本次非公开发行于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日获得中国证券监督管理委员会《关于核准深圳 市农产品股份有限公司非公开发行股票的批复》（证监许可</w:t>
            </w:r>
            <w:r>
              <w:rPr>
                <w:rFonts w:ascii="Times New Roman" w:eastAsia="Times New Roman" w:hAnsi="Times New Roman" w:cs="Times New Roman"/>
                <w:color w:val="000000"/>
                <w:spacing w:val="0"/>
                <w:w w:val="100"/>
                <w:position w:val="0"/>
                <w:sz w:val="18"/>
                <w:szCs w:val="18"/>
              </w:rPr>
              <w:t>[2012]1026</w:t>
            </w:r>
            <w:r>
              <w:rPr>
                <w:color w:val="000000"/>
                <w:spacing w:val="0"/>
                <w:w w:val="100"/>
                <w:position w:val="0"/>
                <w:sz w:val="17"/>
                <w:szCs w:val="17"/>
              </w:rPr>
              <w:t>号）批准，核准公司非公开发行不超过</w:t>
            </w:r>
            <w:r>
              <w:rPr>
                <w:rFonts w:ascii="Times New Roman" w:eastAsia="Times New Roman" w:hAnsi="Times New Roman" w:cs="Times New Roman"/>
                <w:color w:val="000000"/>
                <w:spacing w:val="0"/>
                <w:w w:val="100"/>
                <w:position w:val="0"/>
                <w:sz w:val="18"/>
                <w:szCs w:val="18"/>
              </w:rPr>
              <w:t>457,875,457</w:t>
            </w:r>
          </w:p>
        </w:tc>
      </w:tr>
    </w:tbl>
    <w:p>
      <w:pPr>
        <w:spacing w:lineRule="exact" w:line="1"/>
        <w:rPr>
          <w:sz w:val="2"/>
          <w:szCs w:val="2"/>
        </w:rPr>
      </w:pPr>
      <w:r>
        <w:br w:type="page"/>
      </w:r>
    </w:p>
    <w:tbl>
      <w:tblPr>
        <w:tblOverlap w:val="never"/>
        <w:jc w:val="center"/>
        <w:tblLayout w:type="fixed"/>
      </w:tblPr>
      <w:tblGrid>
        <w:gridCol w:w="1114"/>
        <w:gridCol w:w="4411"/>
        <w:gridCol w:w="518"/>
        <w:gridCol w:w="1426"/>
        <w:gridCol w:w="2112"/>
      </w:tblGrid>
      <w:tr>
        <w:trPr>
          <w:trHeight w:val="1896" w:hRule="exact"/>
        </w:trPr>
        <w:tc>
          <w:tcPr>
            <w:gridSpan w:val="5"/>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120" w:line="314" w:lineRule="exact"/>
              <w:ind w:left="0" w:right="0" w:firstLine="0"/>
              <w:jc w:val="both"/>
            </w:pPr>
            <w:r>
              <w:rPr>
                <w:color w:val="000000"/>
                <w:spacing w:val="0"/>
                <w:w w:val="100"/>
                <w:position w:val="0"/>
              </w:rPr>
              <w:t>股新股，本次实际发行股票</w:t>
            </w:r>
            <w:r>
              <w:rPr>
                <w:rFonts w:ascii="Times New Roman" w:eastAsia="Times New Roman" w:hAnsi="Times New Roman" w:cs="Times New Roman"/>
                <w:color w:val="000000"/>
                <w:spacing w:val="0"/>
                <w:w w:val="100"/>
                <w:position w:val="0"/>
                <w:sz w:val="18"/>
                <w:szCs w:val="18"/>
              </w:rPr>
              <w:t>313,650,000</w:t>
            </w:r>
            <w:r>
              <w:rPr>
                <w:color w:val="000000"/>
                <w:spacing w:val="0"/>
                <w:w w:val="100"/>
                <w:position w:val="0"/>
              </w:rPr>
              <w:t>股，发行价格</w:t>
            </w:r>
            <w:r>
              <w:rPr>
                <w:rFonts w:ascii="Times New Roman" w:eastAsia="Times New Roman" w:hAnsi="Times New Roman" w:cs="Times New Roman"/>
                <w:color w:val="000000"/>
                <w:spacing w:val="0"/>
                <w:w w:val="100"/>
                <w:position w:val="0"/>
                <w:sz w:val="18"/>
                <w:szCs w:val="18"/>
              </w:rPr>
              <w:t>5.46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日，募集资金总额为</w:t>
            </w:r>
            <w:r>
              <w:rPr>
                <w:rFonts w:ascii="Times New Roman" w:eastAsia="Times New Roman" w:hAnsi="Times New Roman" w:cs="Times New Roman"/>
                <w:color w:val="000000"/>
                <w:spacing w:val="0"/>
                <w:w w:val="100"/>
                <w:position w:val="0"/>
                <w:sz w:val="18"/>
                <w:szCs w:val="18"/>
              </w:rPr>
              <w:t xml:space="preserve">1,712,529,000 </w:t>
            </w:r>
            <w:r>
              <w:rPr>
                <w:color w:val="000000"/>
                <w:spacing w:val="0"/>
                <w:w w:val="100"/>
                <w:position w:val="0"/>
              </w:rPr>
              <w:t>元，扣除有关发行费用后，募集资金净额为</w:t>
            </w:r>
            <w:r>
              <w:rPr>
                <w:rFonts w:ascii="Times New Roman" w:eastAsia="Times New Roman" w:hAnsi="Times New Roman" w:cs="Times New Roman"/>
                <w:color w:val="000000"/>
                <w:spacing w:val="0"/>
                <w:w w:val="100"/>
                <w:position w:val="0"/>
                <w:sz w:val="18"/>
                <w:szCs w:val="18"/>
              </w:rPr>
              <w:t>1,670,671,339.94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日，中审国际会计师事务所有限公司进行 验资，并出具了中审国际验字</w:t>
            </w:r>
            <w:r>
              <w:rPr>
                <w:rFonts w:ascii="Times New Roman" w:eastAsia="Times New Roman" w:hAnsi="Times New Roman" w:cs="Times New Roman"/>
                <w:color w:val="000000"/>
                <w:spacing w:val="0"/>
                <w:w w:val="100"/>
                <w:position w:val="0"/>
                <w:sz w:val="18"/>
                <w:szCs w:val="18"/>
              </w:rPr>
              <w:t>[2013]01020002</w:t>
            </w:r>
            <w:r>
              <w:rPr>
                <w:color w:val="000000"/>
                <w:spacing w:val="0"/>
                <w:w w:val="100"/>
                <w:position w:val="0"/>
              </w:rPr>
              <w:t>号验资报告。</w:t>
            </w:r>
          </w:p>
          <w:p>
            <w:pPr>
              <w:pStyle w:val="Style15"/>
              <w:keepNext w:val="0"/>
              <w:keepLines w:val="0"/>
              <w:widowControl w:val="0"/>
              <w:shd w:val="clear" w:color="auto" w:fill="auto"/>
              <w:tabs>
                <w:tab w:pos="8112" w:val="left"/>
              </w:tabs>
              <w:bidi w:val="0"/>
              <w:spacing w:before="0" w:after="0" w:line="32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年第三次临时股东大会对董事会的授权，经公司第六届董事会第三十八次会议审议，募集资金投资计 划如下：</w:t>
              <w:tab/>
              <w:t>单位：万元</w:t>
            </w:r>
          </w:p>
        </w:tc>
      </w:tr>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序号</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项目投资额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募集资金投入额</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向天津海吉星农产品物流有限公司增加投资，用于天津翰吉斯 国际农产品物流园项目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224,198.00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77,067.13</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向广西海吉星农产品国际物流有限公司增加投资，用于广西海 吉星农产品国际物流中心项目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116,785.00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60" w:right="0" w:firstLine="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390,983.00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167,067.13</w:t>
            </w:r>
          </w:p>
        </w:tc>
      </w:tr>
      <w:tr>
        <w:trPr>
          <w:trHeight w:val="7714" w:hRule="exact"/>
        </w:trPr>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sz w:val="18"/>
                <w:szCs w:val="18"/>
              </w:rPr>
              <w:t>25,083.15</w:t>
            </w:r>
            <w:r>
              <w:rPr>
                <w:color w:val="000000"/>
                <w:spacing w:val="0"/>
                <w:w w:val="100"/>
                <w:position w:val="0"/>
              </w:rPr>
              <w:t>万元，其中公司募集资金存储专户的余额为</w:t>
            </w:r>
            <w:r>
              <w:rPr>
                <w:rFonts w:ascii="Times New Roman" w:eastAsia="Times New Roman" w:hAnsi="Times New Roman" w:cs="Times New Roman"/>
                <w:color w:val="000000"/>
                <w:spacing w:val="0"/>
                <w:w w:val="100"/>
                <w:position w:val="0"/>
                <w:sz w:val="18"/>
                <w:szCs w:val="18"/>
              </w:rPr>
              <w:t>2,083.15</w:t>
            </w:r>
            <w:r>
              <w:rPr>
                <w:color w:val="000000"/>
                <w:spacing w:val="0"/>
                <w:w w:val="100"/>
                <w:position w:val="0"/>
              </w:rPr>
              <w:t>万元（含募 集资金存款利息收入和闲置募集资金投资银行保本理财产品产生的收益）;用于购买银行保本理财产品余额为</w:t>
            </w:r>
            <w:r>
              <w:rPr>
                <w:rFonts w:ascii="Times New Roman" w:eastAsia="Times New Roman" w:hAnsi="Times New Roman" w:cs="Times New Roman"/>
                <w:color w:val="000000"/>
                <w:spacing w:val="0"/>
                <w:w w:val="100"/>
                <w:position w:val="0"/>
                <w:sz w:val="18"/>
                <w:szCs w:val="18"/>
              </w:rPr>
              <w:t>23,000</w:t>
            </w:r>
            <w:r>
              <w:rPr>
                <w:color w:val="000000"/>
                <w:spacing w:val="0"/>
                <w:w w:val="100"/>
                <w:position w:val="0"/>
              </w:rPr>
              <w:t>万元。</w:t>
            </w:r>
          </w:p>
          <w:p>
            <w:pPr>
              <w:pStyle w:val="Style15"/>
              <w:keepNext w:val="0"/>
              <w:keepLines w:val="0"/>
              <w:widowControl w:val="0"/>
              <w:shd w:val="clear" w:color="auto" w:fill="auto"/>
              <w:bidi w:val="0"/>
              <w:spacing w:before="0" w:after="140" w:line="314" w:lineRule="exact"/>
              <w:ind w:left="0" w:right="0" w:firstLine="380"/>
              <w:jc w:val="both"/>
            </w:pPr>
            <w:r>
              <w:rPr>
                <w:b/>
                <w:bCs/>
                <w:color w:val="000000"/>
                <w:spacing w:val="0"/>
                <w:w w:val="100"/>
                <w:position w:val="0"/>
              </w:rPr>
              <w:t>二、募集资金存放和管理情况</w:t>
            </w:r>
          </w:p>
          <w:p>
            <w:pPr>
              <w:pStyle w:val="Style15"/>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公司严格执行经公司</w:t>
            </w:r>
            <w:r>
              <w:rPr>
                <w:color w:val="000000"/>
                <w:spacing w:val="0"/>
                <w:w w:val="100"/>
                <w:position w:val="0"/>
                <w:sz w:val="16"/>
                <w:szCs w:val="16"/>
              </w:rPr>
              <w:t>2016</w:t>
            </w:r>
            <w:r>
              <w:rPr>
                <w:color w:val="000000"/>
                <w:spacing w:val="0"/>
                <w:w w:val="100"/>
                <w:position w:val="0"/>
              </w:rPr>
              <w:t>年第一次临时股东大会审议通过的《募集资金管理办法》。</w:t>
            </w:r>
          </w:p>
          <w:p>
            <w:pPr>
              <w:pStyle w:val="Style15"/>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公司本次扣除发行费用后的募集资金净额为</w:t>
            </w:r>
            <w:r>
              <w:rPr>
                <w:rFonts w:ascii="Times New Roman" w:eastAsia="Times New Roman" w:hAnsi="Times New Roman" w:cs="Times New Roman"/>
                <w:color w:val="000000"/>
                <w:spacing w:val="0"/>
                <w:w w:val="100"/>
                <w:position w:val="0"/>
                <w:sz w:val="18"/>
                <w:szCs w:val="18"/>
              </w:rPr>
              <w:t>1,670,671,339.94</w:t>
            </w:r>
            <w:r>
              <w:rPr>
                <w:color w:val="000000"/>
                <w:spacing w:val="0"/>
                <w:w w:val="100"/>
                <w:position w:val="0"/>
              </w:rPr>
              <w:t>元，分别存放在广发银行股份有限公司深圳分行香蜜湖 支行、上海浦东发展银行股份有限公司深圳分行和中国民生银行股份有限公司深圳分行募集资金存储专户；</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 xml:space="preserve">月 </w:t>
            </w:r>
            <w:r>
              <w:rPr>
                <w:color w:val="000000"/>
                <w:spacing w:val="0"/>
                <w:w w:val="100"/>
                <w:position w:val="0"/>
                <w:sz w:val="16"/>
                <w:szCs w:val="16"/>
              </w:rPr>
              <w:t>21</w:t>
            </w:r>
            <w:r>
              <w:rPr>
                <w:color w:val="000000"/>
                <w:spacing w:val="0"/>
                <w:w w:val="100"/>
                <w:position w:val="0"/>
              </w:rPr>
              <w:t>日，公司分别与保荐机构国海证券股份有限公司及上述银行签订了募集资金三方监管协议。鉴于公司募集资金的使用是 对项目实施全资子公司现金增资后再用于募集资金投资项目的方式进行的，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日，项目实施全资子公司天津 海吉星农产品物流有限公司与本公司、渤海银行股份有限公司深圳车公庙支行及保荐机构国海证券股份有限公司签订了募 集资金监管协议；项目实施全资子公司广西海吉星农产品国际物流有限公司与本公司、中国农业银行股份有限公司深圳分 行及保荐机构国海证券股份有限公司签订了募集资金监管协议。</w:t>
            </w:r>
          </w:p>
          <w:p>
            <w:pPr>
              <w:pStyle w:val="Style15"/>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上述协议与三方监管协议范本不存在重大差异；三方监管协议履行情况良好。</w:t>
            </w:r>
          </w:p>
          <w:p>
            <w:pPr>
              <w:pStyle w:val="Style15"/>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上述专户中，公司在中国民生银行股份有限公司深圳分行香蜜湖支行设立的募集资金专户用于偿还银行贷款用途，鉴 于公司已将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亿元募集资金用于偿还银行贷款，已完成该项募集资金的使用，因此，公司于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日注销了在中 国民生银行股份有限公司深圳分行香蜜湖支行设立的募集资金专户，该账户剩余募集资金</w:t>
            </w:r>
            <w:r>
              <w:rPr>
                <w:rFonts w:ascii="Times New Roman" w:eastAsia="Times New Roman" w:hAnsi="Times New Roman" w:cs="Times New Roman"/>
                <w:color w:val="000000"/>
                <w:spacing w:val="0"/>
                <w:w w:val="100"/>
                <w:position w:val="0"/>
                <w:sz w:val="18"/>
                <w:szCs w:val="18"/>
              </w:rPr>
              <w:t>39,373.14</w:t>
            </w:r>
            <w:r>
              <w:rPr>
                <w:color w:val="000000"/>
                <w:spacing w:val="0"/>
                <w:w w:val="100"/>
                <w:position w:val="0"/>
              </w:rPr>
              <w:t>元，已全额转至公司 在广发银行股份有限公司深圳分行香蜜湖支行所设立的募集资金专户中。</w:t>
            </w:r>
          </w:p>
          <w:p>
            <w:pPr>
              <w:pStyle w:val="Style15"/>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公司承诺使用于天津翰吉斯国际农产品物流园项目的募集资金已于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年使用完毕，因此，天津海吉星于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日注销了在渤海银行股份有限公司深圳车公庙支行设立的募集资金专户。</w:t>
            </w:r>
          </w:p>
          <w:p>
            <w:pPr>
              <w:pStyle w:val="Style15"/>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截至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日，募集资金具体存放情况如下：</w:t>
            </w:r>
          </w:p>
          <w:p>
            <w:pPr>
              <w:pStyle w:val="Style15"/>
              <w:keepNext w:val="0"/>
              <w:keepLines w:val="0"/>
              <w:widowControl w:val="0"/>
              <w:shd w:val="clear" w:color="auto" w:fill="auto"/>
              <w:bidi w:val="0"/>
              <w:spacing w:before="0" w:after="140" w:line="314" w:lineRule="exact"/>
              <w:ind w:left="0" w:right="0" w:firstLine="0"/>
              <w:jc w:val="right"/>
            </w:pPr>
            <w:r>
              <w:rPr>
                <w:color w:val="000000"/>
                <w:spacing w:val="0"/>
                <w:w w:val="100"/>
                <w:position w:val="0"/>
              </w:rPr>
              <w:t>单位：元</w:t>
            </w:r>
          </w:p>
        </w:tc>
      </w:tr>
      <w:tr>
        <w:trPr>
          <w:trHeight w:val="413"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募集资金存放银行</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银行账号</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403"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一、存放于募集资金专户的余额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20,831,483.80</w:t>
            </w:r>
          </w:p>
        </w:tc>
      </w:tr>
      <w:tr>
        <w:trPr>
          <w:trHeight w:val="418" w:hRule="exact"/>
        </w:trPr>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（一）本公司募集资金专户</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16,709,154.92</w:t>
            </w:r>
          </w:p>
        </w:tc>
      </w:tr>
    </w:tbl>
    <w:p>
      <w:pPr>
        <w:spacing w:lineRule="exact" w:line="1"/>
        <w:rPr>
          <w:sz w:val="2"/>
          <w:szCs w:val="2"/>
        </w:rPr>
      </w:pPr>
      <w:r>
        <w:br w:type="page"/>
      </w:r>
    </w:p>
    <w:tbl>
      <w:tblPr>
        <w:tblOverlap w:val="never"/>
        <w:jc w:val="center"/>
        <w:tblLayout w:type="fixed"/>
      </w:tblPr>
      <w:tblGrid>
        <w:gridCol w:w="5520"/>
        <w:gridCol w:w="1978"/>
        <w:gridCol w:w="2083"/>
      </w:tblGrid>
      <w:tr>
        <w:trPr>
          <w:trHeight w:val="57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、广发银行股份有限公司深圳分行香蜜湖支行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102004516010006893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4,137,804.72</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、上海浦东发展银行股份有限公司深圳分行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79170155200005367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12,571,350.20</w:t>
            </w:r>
          </w:p>
        </w:tc>
      </w:tr>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、中国民生银行股份有限公司深圳分行香蜜湖支行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1819014170008357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（二）渤海银行股份有限公司深圳车公庙支行</w:t>
            </w:r>
          </w:p>
          <w:p>
            <w:pPr>
              <w:pStyle w:val="Style15"/>
              <w:keepNext w:val="0"/>
              <w:keepLines w:val="0"/>
              <w:widowControl w:val="0"/>
              <w:shd w:val="clear" w:color="auto" w:fill="auto"/>
              <w:bidi w:val="0"/>
              <w:spacing w:before="0" w:after="0" w:line="240" w:lineRule="auto"/>
              <w:ind w:left="0" w:right="0" w:firstLine="900"/>
              <w:jc w:val="left"/>
            </w:pPr>
            <w:r>
              <w:rPr>
                <w:color w:val="000000"/>
                <w:spacing w:val="0"/>
                <w:w w:val="100"/>
                <w:position w:val="0"/>
              </w:rPr>
              <w:t>（天津海吉星农产品物流有限公司募集资金专户）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2000422689000358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（三）中国农业银行股份有限公司深圳分行</w:t>
            </w:r>
          </w:p>
          <w:p>
            <w:pPr>
              <w:pStyle w:val="Style15"/>
              <w:keepNext w:val="0"/>
              <w:keepLines w:val="0"/>
              <w:widowControl w:val="0"/>
              <w:shd w:val="clear" w:color="auto" w:fill="auto"/>
              <w:bidi w:val="0"/>
              <w:spacing w:before="0" w:after="0" w:line="240" w:lineRule="auto"/>
              <w:ind w:left="0" w:right="0" w:firstLine="900"/>
              <w:jc w:val="left"/>
            </w:pPr>
            <w:r>
              <w:rPr>
                <w:color w:val="000000"/>
                <w:spacing w:val="0"/>
                <w:w w:val="100"/>
                <w:position w:val="0"/>
              </w:rPr>
              <w:t>（广西海吉星农产品国际物流有限公司募集资金专户）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41000500040031402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4,122,328.88</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二、投资银行理财产品余额（注）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230,000,000.00</w:t>
            </w:r>
          </w:p>
        </w:tc>
      </w:tr>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250,831,483.80</w:t>
            </w:r>
          </w:p>
        </w:tc>
      </w:tr>
      <w:tr>
        <w:trPr>
          <w:trHeight w:val="422" w:hRule="exact"/>
        </w:trPr>
        <w:tc>
          <w:tcPr>
            <w:gridSpan w:val="3"/>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（续下页）</w:t>
            </w:r>
          </w:p>
        </w:tc>
      </w:tr>
    </w:tbl>
    <w:p>
      <w:pPr>
        <w:sectPr>
          <w:footnotePr>
            <w:pos w:val="pageBottom"/>
            <w:numFmt w:val="decimal"/>
            <w:numRestart w:val="continuous"/>
          </w:footnotePr>
          <w:pgSz w:w="11900" w:h="16840"/>
          <w:pgMar w:top="1286" w:right="647" w:bottom="1543" w:left="617" w:header="0" w:footer="3" w:gutter="0"/>
          <w:cols w:space="720"/>
          <w:noEndnote/>
          <w:rtlGutter w:val="0"/>
          <w:docGrid w:linePitch="360"/>
        </w:sectPr>
      </w:pPr>
    </w:p>
    <w:p>
      <w:pPr>
        <w:pStyle w:val="Style26"/>
        <w:keepNext/>
        <w:keepLines/>
        <w:widowControl w:val="0"/>
        <w:numPr>
          <w:ilvl w:val="0"/>
          <w:numId w:val="3"/>
        </w:numPr>
        <w:shd w:val="clear" w:color="auto" w:fill="auto"/>
        <w:bidi w:val="0"/>
        <w:spacing w:before="0" w:after="480" w:line="240" w:lineRule="auto"/>
        <w:ind w:left="0" w:right="0" w:firstLine="820"/>
        <w:jc w:val="left"/>
      </w:pPr>
      <w:bookmarkStart w:id="284" w:name="bookmark284"/>
      <w:bookmarkStart w:id="285" w:name="bookmark285"/>
      <w:bookmarkStart w:id="286" w:name="bookmark286"/>
      <w:bookmarkStart w:id="287" w:name="bookmark287"/>
      <w:bookmarkEnd w:id="286"/>
      <w:r>
        <w:rPr>
          <w:color w:val="000000"/>
          <w:spacing w:val="0"/>
          <w:w w:val="100"/>
          <w:position w:val="0"/>
        </w:rPr>
        <w:t>募集资金承诺项目情况</w:t>
      </w:r>
      <w:bookmarkEnd w:id="284"/>
      <w:bookmarkEnd w:id="285"/>
      <w:bookmarkEnd w:id="287"/>
    </w:p>
    <w:p>
      <w:pPr>
        <w:pStyle w:val="Style38"/>
        <w:keepNext w:val="0"/>
        <w:keepLines w:val="0"/>
        <w:widowControl w:val="0"/>
        <w:shd w:val="clear" w:color="auto" w:fill="auto"/>
        <w:bidi w:val="0"/>
        <w:spacing w:before="0" w:after="180" w:line="240" w:lineRule="auto"/>
        <w:ind w:left="13100" w:right="0" w:firstLine="0"/>
        <w:jc w:val="left"/>
      </w:pPr>
      <w:r>
        <w:rPr>
          <w:color w:val="000000"/>
          <w:spacing w:val="0"/>
          <w:w w:val="100"/>
          <w:position w:val="0"/>
        </w:rPr>
        <w:t>单位：人民币万元</w:t>
      </w:r>
    </w:p>
    <w:tbl>
      <w:tblPr>
        <w:tblOverlap w:val="never"/>
        <w:jc w:val="center"/>
        <w:tblLayout w:type="fixed"/>
      </w:tblPr>
      <w:tblGrid>
        <w:gridCol w:w="3662"/>
        <w:gridCol w:w="989"/>
        <w:gridCol w:w="1133"/>
        <w:gridCol w:w="1118"/>
        <w:gridCol w:w="1157"/>
        <w:gridCol w:w="1277"/>
        <w:gridCol w:w="1397"/>
        <w:gridCol w:w="1507"/>
        <w:gridCol w:w="1104"/>
        <w:gridCol w:w="950"/>
        <w:gridCol w:w="1330"/>
      </w:tblGrid>
      <w:tr>
        <w:trPr>
          <w:trHeight w:val="475" w:hRule="exact"/>
        </w:trPr>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167,067.13</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本年度投入募集资金总额</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2,437.62</w:t>
            </w:r>
          </w:p>
        </w:tc>
      </w:tr>
      <w:tr>
        <w:trPr>
          <w:trHeight w:val="422" w:hRule="exact"/>
        </w:trPr>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gridSpan w:val="2"/>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148,731.37</w:t>
            </w:r>
          </w:p>
        </w:tc>
      </w:tr>
      <w:tr>
        <w:trPr>
          <w:trHeight w:val="422" w:hRule="exact"/>
        </w:trPr>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vMerge/>
            <w:tcBorders>
              <w:left w:val="single" w:sz="4"/>
            </w:tcBorders>
            <w:shd w:val="clear" w:color="auto" w:fill="FFFFFF"/>
            <w:vAlign w:val="center"/>
          </w:tcPr>
          <w:p>
            <w:pPr/>
          </w:p>
        </w:tc>
        <w:tc>
          <w:tcPr>
            <w:gridSpan w:val="2"/>
            <w:vMerge/>
            <w:tcBorders>
              <w:left w:val="single" w:sz="4"/>
              <w:right w:val="single" w:sz="4"/>
            </w:tcBorders>
            <w:shd w:val="clear" w:color="auto" w:fill="FFFFFF"/>
            <w:vAlign w:val="center"/>
          </w:tcPr>
          <w:p>
            <w:pPr/>
          </w:p>
        </w:tc>
      </w:tr>
      <w:tr>
        <w:trPr>
          <w:trHeight w:val="432" w:hRule="exact"/>
        </w:trPr>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vMerge/>
            <w:tcBorders>
              <w:left w:val="single" w:sz="4"/>
            </w:tcBorders>
            <w:shd w:val="clear" w:color="auto" w:fill="FFFFFF"/>
            <w:vAlign w:val="center"/>
          </w:tcPr>
          <w:p>
            <w:pPr/>
          </w:p>
        </w:tc>
        <w:tc>
          <w:tcPr>
            <w:gridSpan w:val="2"/>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是否已变更</w:t>
            </w:r>
          </w:p>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募集资金承</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诺投资总额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调整后投资</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本年度投入金 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截至期末累计 投入金额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7"/>
                <w:szCs w:val="17"/>
              </w:rPr>
              <w:t>截至期末投资进 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本年度实现 的效益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是否达到</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26" w:lineRule="exact"/>
              <w:ind w:left="0" w:right="0" w:firstLine="0"/>
              <w:jc w:val="center"/>
            </w:pPr>
            <w:r>
              <w:rPr>
                <w:color w:val="000000"/>
                <w:spacing w:val="0"/>
                <w:w w:val="100"/>
                <w:position w:val="0"/>
              </w:rPr>
              <w:t>项目可行性是否 发生重大变化</w:t>
            </w: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天津翰吉斯国际农产品物流园项目(注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77,067.13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77,067.13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1,314.92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77,067.13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-11934.79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广西海吉星农产品国际物流中心项目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1,122.70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21,664.24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-2831.09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167,067.13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167,067.13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2,437.62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148,731.37</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54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未达到计划进度或预计收益的情况和原因(分 具体项目)</w:t>
            </w:r>
          </w:p>
        </w:tc>
        <w:tc>
          <w:tcPr>
            <w:gridSpan w:val="10"/>
            <w:tcBorders>
              <w:top w:val="single" w:sz="4"/>
              <w:left w:val="single" w:sz="4"/>
              <w:right w:val="single" w:sz="4"/>
            </w:tcBorders>
            <w:shd w:val="clear" w:color="auto" w:fill="FFFFFF"/>
            <w:vAlign w:val="center"/>
          </w:tcPr>
          <w:p>
            <w:pPr>
              <w:pStyle w:val="Style15"/>
              <w:keepNext w:val="0"/>
              <w:keepLines w:val="0"/>
              <w:widowControl w:val="0"/>
              <w:shd w:val="clear" w:color="auto" w:fill="auto"/>
              <w:tabs>
                <w:tab w:pos="259" w:val="left"/>
              </w:tabs>
              <w:bidi w:val="0"/>
              <w:spacing w:before="0" w:after="0" w:line="23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天津翰吉斯国际农产品物流园项目</w:t>
            </w:r>
          </w:p>
          <w:p>
            <w:pPr>
              <w:pStyle w:val="Style15"/>
              <w:keepNext w:val="0"/>
              <w:keepLines w:val="0"/>
              <w:widowControl w:val="0"/>
              <w:shd w:val="clear" w:color="auto" w:fill="auto"/>
              <w:bidi w:val="0"/>
              <w:spacing w:before="0" w:after="0" w:line="238" w:lineRule="exact"/>
              <w:ind w:left="0" w:right="0" w:firstLine="0"/>
              <w:jc w:val="left"/>
            </w:pPr>
            <w:r>
              <w:rPr>
                <w:color w:val="000000"/>
                <w:spacing w:val="0"/>
                <w:w w:val="100"/>
                <w:position w:val="0"/>
              </w:rPr>
              <w:t>报告期，公司承诺使用于天津翰吉斯国际农产品物流园项目的募集资金已按公司最新的募集资金使用计划要求全部使用完毕(含募集资金产生利息</w:t>
            </w:r>
            <w:r>
              <w:rPr>
                <w:rFonts w:ascii="Times New Roman" w:eastAsia="Times New Roman" w:hAnsi="Times New Roman" w:cs="Times New Roman"/>
                <w:color w:val="000000"/>
                <w:spacing w:val="0"/>
                <w:w w:val="100"/>
                <w:position w:val="0"/>
                <w:sz w:val="18"/>
                <w:szCs w:val="18"/>
              </w:rPr>
              <w:t xml:space="preserve">45.44 </w:t>
            </w:r>
            <w:r>
              <w:rPr>
                <w:color w:val="000000"/>
                <w:spacing w:val="0"/>
                <w:w w:val="100"/>
                <w:position w:val="0"/>
              </w:rPr>
              <w:t>万元)；鉴于本项目因受项目所在片区静海区北华工业园区改造升级影响致投资进度有所延后，且项目所在地农产品批发市场竞争激烈，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月项 目蔬菜交易区启动运营，运营成本及招商费用大幅增加，致项目未能达到原预计效益。</w:t>
            </w:r>
          </w:p>
          <w:p>
            <w:pPr>
              <w:pStyle w:val="Style15"/>
              <w:keepNext w:val="0"/>
              <w:keepLines w:val="0"/>
              <w:widowControl w:val="0"/>
              <w:shd w:val="clear" w:color="auto" w:fill="auto"/>
              <w:tabs>
                <w:tab w:pos="278" w:val="left"/>
              </w:tabs>
              <w:bidi w:val="0"/>
              <w:spacing w:before="0" w:after="0" w:line="23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广西海吉星农产品国际物流中心项目</w:t>
            </w:r>
          </w:p>
          <w:p>
            <w:pPr>
              <w:pStyle w:val="Style15"/>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公司原计划于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年度使用募集资金</w:t>
            </w:r>
            <w:r>
              <w:rPr>
                <w:rFonts w:ascii="Times New Roman" w:eastAsia="Times New Roman" w:hAnsi="Times New Roman" w:cs="Times New Roman"/>
                <w:color w:val="000000"/>
                <w:spacing w:val="0"/>
                <w:w w:val="100"/>
                <w:position w:val="0"/>
                <w:sz w:val="18"/>
                <w:szCs w:val="18"/>
              </w:rPr>
              <w:t>10,165</w:t>
            </w:r>
            <w:r>
              <w:rPr>
                <w:color w:val="000000"/>
                <w:spacing w:val="0"/>
                <w:w w:val="100"/>
                <w:position w:val="0"/>
              </w:rPr>
              <w:t>万元于广西海吉星农产品国际物流中心项目，但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1,122.70</w:t>
            </w:r>
            <w:r>
              <w:rPr>
                <w:color w:val="000000"/>
                <w:spacing w:val="0"/>
                <w:w w:val="100"/>
                <w:position w:val="0"/>
              </w:rPr>
              <w:t>万元(不含支付银行 转账手续费)，募集资金投资进度有所延后，主要原因为：部分地块因拆迁及云桂铁路建设影响总平规划调整未能如期完成，且亭洪路延长线施工致干杂 交易区相关报批报建手续延后。相对于广西海吉星项目原可行性研究报告的投资计划，广西海吉星项目建设进度有所延后，根据调整后的项目投资计划 及对应的预期收益，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年度广西海吉星项目收益未达到年度预期，主要原因系项目蔬菜交易区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月启动运营，为了应对竞争，招商费用大幅 增加所致；截至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年度，广西海吉星项目累计实现收益达到预期。</w:t>
            </w:r>
          </w:p>
        </w:tc>
      </w:tr>
      <w:tr>
        <w:trPr>
          <w:trHeight w:val="43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gridSpan w:val="10"/>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gridSpan w:val="10"/>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37"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gridSpan w:val="10"/>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3662"/>
        <w:gridCol w:w="11962"/>
      </w:tblGrid>
      <w:tr>
        <w:trPr>
          <w:trHeight w:val="45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37"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年第三次临时股东大会审议，同意本次发行募集资金到位之前，公司可根据项目进展情况以自筹资金先行投入，并在募集资金到位之后审议 置换本次发行的股东大会决议公告日后所投入的自筹资金。经公司第六届董事会第三十九次会议审议，同意以募集资金置换预先投入募集资金投资项目 的自筹资金金额为</w:t>
            </w:r>
            <w:r>
              <w:rPr>
                <w:rFonts w:ascii="Times New Roman" w:eastAsia="Times New Roman" w:hAnsi="Times New Roman" w:cs="Times New Roman"/>
                <w:color w:val="000000"/>
                <w:spacing w:val="0"/>
                <w:w w:val="100"/>
                <w:position w:val="0"/>
                <w:sz w:val="18"/>
                <w:szCs w:val="18"/>
              </w:rPr>
              <w:t>30,407.93</w:t>
            </w:r>
            <w:r>
              <w:rPr>
                <w:color w:val="000000"/>
                <w:spacing w:val="0"/>
                <w:w w:val="100"/>
                <w:position w:val="0"/>
              </w:rPr>
              <w:t>万元。（详见公司于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日刊登在《证券时报》、《中国证券报》、《上海证券报》、《证券日报》和巨潮资讯网上的 公司公告）</w:t>
            </w:r>
          </w:p>
        </w:tc>
      </w:tr>
      <w:tr>
        <w:trPr>
          <w:trHeight w:val="55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日，经公司第六届董事会第三十八次会议和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年第一次临时股东大会审议，同意将暂未使用的部分募集资金</w:t>
            </w:r>
            <w:r>
              <w:rPr>
                <w:rFonts w:ascii="Times New Roman" w:eastAsia="Times New Roman" w:hAnsi="Times New Roman" w:cs="Times New Roman"/>
                <w:color w:val="000000"/>
                <w:spacing w:val="0"/>
                <w:w w:val="100"/>
                <w:position w:val="0"/>
                <w:sz w:val="18"/>
                <w:szCs w:val="18"/>
              </w:rPr>
              <w:t>83,500</w:t>
            </w:r>
            <w:r>
              <w:rPr>
                <w:color w:val="000000"/>
                <w:spacing w:val="0"/>
                <w:w w:val="100"/>
                <w:position w:val="0"/>
              </w:rPr>
              <w:t>万元暂时用于补充 流动资金，期限不超过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日，公司已将暂时用于补充流动资金的</w:t>
            </w:r>
            <w:r>
              <w:rPr>
                <w:rFonts w:ascii="Times New Roman" w:eastAsia="Times New Roman" w:hAnsi="Times New Roman" w:cs="Times New Roman"/>
                <w:color w:val="000000"/>
                <w:spacing w:val="0"/>
                <w:w w:val="100"/>
                <w:position w:val="0"/>
                <w:sz w:val="18"/>
                <w:szCs w:val="18"/>
              </w:rPr>
              <w:t>83,500</w:t>
            </w:r>
            <w:r>
              <w:rPr>
                <w:color w:val="000000"/>
                <w:spacing w:val="0"/>
                <w:w w:val="100"/>
                <w:position w:val="0"/>
              </w:rPr>
              <w:t>万元募集资金归还至募集资金专用账户。</w:t>
            </w:r>
          </w:p>
        </w:tc>
      </w:tr>
      <w:tr>
        <w:trPr>
          <w:trHeight w:val="40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日，承诺使用于天津翰吉斯国际农产品物流园项目的募集资金金额已使用完毕；承诺使用于广西海吉星农产品国际物流中心项目的 募集资金将继续用于广西海吉星农产品国际物流中心项目。</w:t>
            </w:r>
          </w:p>
        </w:tc>
      </w:tr>
      <w:tr>
        <w:trPr>
          <w:trHeight w:val="52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募集资金使用及披露中存在的问题或其他情况</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139" w:line="1" w:lineRule="exact"/>
      </w:pPr>
    </w:p>
    <w:p>
      <w:pPr>
        <w:pStyle w:val="Style29"/>
        <w:keepNext w:val="0"/>
        <w:keepLines w:val="0"/>
        <w:widowControl w:val="0"/>
        <w:shd w:val="clear" w:color="auto" w:fill="auto"/>
        <w:bidi w:val="0"/>
        <w:spacing w:before="0" w:after="0" w:line="396" w:lineRule="exact"/>
        <w:ind w:left="820" w:right="0" w:firstLine="0"/>
        <w:jc w:val="left"/>
      </w:pPr>
      <w:r>
        <w:rPr>
          <w:color w:val="000000"/>
          <w:spacing w:val="0"/>
          <w:w w:val="100"/>
          <w:position w:val="0"/>
        </w:rPr>
        <w:t>注：</w:t>
      </w:r>
    </w:p>
    <w:p>
      <w:pPr>
        <w:pStyle w:val="Style29"/>
        <w:keepNext w:val="0"/>
        <w:keepLines w:val="0"/>
        <w:widowControl w:val="0"/>
        <w:shd w:val="clear" w:color="auto" w:fill="auto"/>
        <w:bidi w:val="0"/>
        <w:spacing w:before="0" w:after="0" w:line="396" w:lineRule="exact"/>
        <w:ind w:left="820" w:right="0" w:firstLine="0"/>
        <w:jc w:val="left"/>
      </w:pPr>
      <w:bookmarkStart w:id="288" w:name="bookmark288"/>
      <w:r>
        <w:rPr>
          <w:rFonts w:ascii="Times New Roman" w:eastAsia="Times New Roman" w:hAnsi="Times New Roman" w:cs="Times New Roman"/>
          <w:color w:val="000000"/>
          <w:spacing w:val="0"/>
          <w:w w:val="100"/>
          <w:position w:val="0"/>
          <w:sz w:val="18"/>
          <w:szCs w:val="18"/>
        </w:rPr>
        <w:t>1</w:t>
      </w:r>
      <w:bookmarkEnd w:id="288"/>
      <w:r>
        <w:rPr>
          <w:color w:val="000000"/>
          <w:spacing w:val="0"/>
          <w:w w:val="100"/>
          <w:position w:val="0"/>
        </w:rPr>
        <w:t>、 天津翰吉斯国际农产品物流园项目合计使用募集资金金额为</w:t>
      </w:r>
      <w:r>
        <w:rPr>
          <w:rFonts w:ascii="Times New Roman" w:eastAsia="Times New Roman" w:hAnsi="Times New Roman" w:cs="Times New Roman"/>
          <w:color w:val="000000"/>
          <w:spacing w:val="0"/>
          <w:w w:val="100"/>
          <w:position w:val="0"/>
          <w:sz w:val="18"/>
          <w:szCs w:val="18"/>
        </w:rPr>
        <w:t>77,112.57</w:t>
      </w:r>
      <w:r>
        <w:rPr>
          <w:color w:val="000000"/>
          <w:spacing w:val="0"/>
          <w:w w:val="100"/>
          <w:position w:val="0"/>
        </w:rPr>
        <w:t>万元，包含募集资金产生利息</w:t>
      </w:r>
      <w:r>
        <w:rPr>
          <w:rFonts w:ascii="Times New Roman" w:eastAsia="Times New Roman" w:hAnsi="Times New Roman" w:cs="Times New Roman"/>
          <w:color w:val="000000"/>
          <w:spacing w:val="0"/>
          <w:w w:val="100"/>
          <w:position w:val="0"/>
          <w:sz w:val="18"/>
          <w:szCs w:val="18"/>
        </w:rPr>
        <w:t>45.44</w:t>
      </w:r>
      <w:r>
        <w:rPr>
          <w:color w:val="000000"/>
          <w:spacing w:val="0"/>
          <w:w w:val="100"/>
          <w:position w:val="0"/>
        </w:rPr>
        <w:t>万元，其中，用于天津翰吉斯项目建设金额为</w:t>
      </w:r>
      <w:r>
        <w:rPr>
          <w:rFonts w:ascii="Times New Roman" w:eastAsia="Times New Roman" w:hAnsi="Times New Roman" w:cs="Times New Roman"/>
          <w:color w:val="000000"/>
          <w:spacing w:val="0"/>
          <w:w w:val="100"/>
          <w:position w:val="0"/>
          <w:sz w:val="18"/>
          <w:szCs w:val="18"/>
        </w:rPr>
        <w:t>77,110.84</w:t>
      </w:r>
      <w:r>
        <w:rPr>
          <w:color w:val="000000"/>
          <w:spacing w:val="0"/>
          <w:w w:val="100"/>
          <w:position w:val="0"/>
        </w:rPr>
        <w:t>，支付银行手 续费</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万元。天津翰吉斯项目蔬菜交易区已于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月开业运营，水果交易区、冻品交易区及粮油交易区等其他功能区正在招商。</w:t>
      </w:r>
    </w:p>
    <w:p>
      <w:pPr>
        <w:pStyle w:val="Style29"/>
        <w:keepNext w:val="0"/>
        <w:keepLines w:val="0"/>
        <w:widowControl w:val="0"/>
        <w:shd w:val="clear" w:color="auto" w:fill="auto"/>
        <w:tabs>
          <w:tab w:pos="1174" w:val="left"/>
        </w:tabs>
        <w:bidi w:val="0"/>
        <w:spacing w:before="0" w:after="0" w:line="396" w:lineRule="exact"/>
        <w:ind w:left="820" w:right="0" w:firstLine="0"/>
        <w:jc w:val="left"/>
      </w:pPr>
      <w:bookmarkStart w:id="289" w:name="bookmark289"/>
      <w:r>
        <w:rPr>
          <w:rFonts w:ascii="Times New Roman" w:eastAsia="Times New Roman" w:hAnsi="Times New Roman" w:cs="Times New Roman"/>
          <w:color w:val="000000"/>
          <w:spacing w:val="0"/>
          <w:w w:val="100"/>
          <w:position w:val="0"/>
          <w:sz w:val="18"/>
          <w:szCs w:val="18"/>
        </w:rPr>
        <w:t>2</w:t>
      </w:r>
      <w:bookmarkEnd w:id="289"/>
      <w:r>
        <w:rPr>
          <w:color w:val="000000"/>
          <w:spacing w:val="0"/>
          <w:w w:val="100"/>
          <w:position w:val="0"/>
        </w:rPr>
        <w:t>、</w:t>
        <w:tab/>
        <w:t>广西海吉星项目水果交易区已于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月开业运营，运营状况良好；蔬菜交易区已于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月开业运营，运营状况良好；干货交易区等其他功能区仍处于筹建或在建状态。</w:t>
      </w:r>
    </w:p>
    <w:p>
      <w:pPr>
        <w:pStyle w:val="Style29"/>
        <w:keepNext w:val="0"/>
        <w:keepLines w:val="0"/>
        <w:widowControl w:val="0"/>
        <w:shd w:val="clear" w:color="auto" w:fill="auto"/>
        <w:bidi w:val="0"/>
        <w:spacing w:before="0" w:after="0" w:line="396" w:lineRule="exact"/>
        <w:ind w:left="820" w:right="0" w:firstLine="0"/>
        <w:jc w:val="left"/>
      </w:pPr>
      <w:bookmarkStart w:id="290" w:name="bookmark290"/>
      <w:r>
        <w:rPr>
          <w:rFonts w:ascii="Times New Roman" w:eastAsia="Times New Roman" w:hAnsi="Times New Roman" w:cs="Times New Roman"/>
          <w:color w:val="000000"/>
          <w:spacing w:val="0"/>
          <w:w w:val="100"/>
          <w:position w:val="0"/>
          <w:sz w:val="18"/>
          <w:szCs w:val="18"/>
        </w:rPr>
        <w:t>3</w:t>
      </w:r>
      <w:bookmarkEnd w:id="290"/>
      <w:r>
        <w:rPr>
          <w:color w:val="000000"/>
          <w:spacing w:val="0"/>
          <w:w w:val="100"/>
          <w:position w:val="0"/>
        </w:rPr>
        <w:t>、 相对于广西海吉星项目原可行性研究报告的投资计划，广西海吉星项目建设进度有所延后，根据调整后的项目投资计划及对应的预期收益，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年度广西海吉星项目收益未达到 年度预期，主要原因系项目蔬菜交易区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月启动运营，为了应对竞争，招商费用大幅增加所致；截至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年度，广西海吉星项目累计实现收益达到预期。</w:t>
      </w:r>
    </w:p>
    <w:p>
      <w:pPr>
        <w:pStyle w:val="Style29"/>
        <w:keepNext w:val="0"/>
        <w:keepLines w:val="0"/>
        <w:widowControl w:val="0"/>
        <w:shd w:val="clear" w:color="auto" w:fill="auto"/>
        <w:bidi w:val="0"/>
        <w:spacing w:before="0" w:after="140" w:line="396" w:lineRule="exact"/>
        <w:ind w:left="0" w:right="0" w:firstLine="820"/>
        <w:jc w:val="left"/>
      </w:pPr>
      <w:r>
        <w:rPr>
          <w:color w:val="000000"/>
          <w:spacing w:val="0"/>
          <w:w w:val="100"/>
          <w:position w:val="0"/>
        </w:rPr>
        <w:t>（具体详见与本报告同日刊登在巨潮资讯网上的《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年度募集资金存放与使用的专项报告》）</w:t>
      </w:r>
    </w:p>
    <w:p>
      <w:pPr>
        <w:pStyle w:val="Style26"/>
        <w:keepNext/>
        <w:keepLines/>
        <w:widowControl w:val="0"/>
        <w:shd w:val="clear" w:color="auto" w:fill="auto"/>
        <w:bidi w:val="0"/>
        <w:spacing w:before="0" w:after="0" w:line="403" w:lineRule="exact"/>
        <w:ind w:left="0" w:right="0" w:firstLine="820"/>
        <w:jc w:val="left"/>
      </w:pPr>
      <w:bookmarkStart w:id="291" w:name="bookmark291"/>
      <w:bookmarkStart w:id="292" w:name="bookmark292"/>
      <w:bookmarkStart w:id="293" w:name="bookmark293"/>
      <w:bookmarkStart w:id="294" w:name="bookmark294"/>
      <w:r>
        <w:rPr>
          <w:color w:val="000000"/>
          <w:spacing w:val="0"/>
          <w:w w:val="100"/>
          <w:position w:val="0"/>
        </w:rPr>
        <w:t>（</w:t>
      </w:r>
      <w:bookmarkEnd w:id="293"/>
      <w:r>
        <w:rPr>
          <w:color w:val="000000"/>
          <w:spacing w:val="0"/>
          <w:w w:val="100"/>
          <w:position w:val="0"/>
        </w:rPr>
        <w:t>3）募集资金投资计划及调整情况</w:t>
      </w:r>
      <w:bookmarkEnd w:id="291"/>
      <w:bookmarkEnd w:id="292"/>
      <w:bookmarkEnd w:id="294"/>
    </w:p>
    <w:p>
      <w:pPr>
        <w:pStyle w:val="Style26"/>
        <w:keepNext/>
        <w:keepLines/>
        <w:widowControl w:val="0"/>
        <w:shd w:val="clear" w:color="auto" w:fill="auto"/>
        <w:tabs>
          <w:tab w:pos="1608" w:val="left"/>
        </w:tabs>
        <w:bidi w:val="0"/>
        <w:spacing w:before="0" w:after="0" w:line="403" w:lineRule="exact"/>
        <w:ind w:left="1240" w:right="0" w:firstLine="0"/>
        <w:jc w:val="left"/>
      </w:pPr>
      <w:bookmarkStart w:id="291" w:name="bookmark291"/>
      <w:bookmarkStart w:id="292" w:name="bookmark292"/>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w:t>
        <w:tab/>
        <w:t>天津翰吉斯国际农产品物流园项目</w:t>
      </w:r>
      <w:bookmarkEnd w:id="291"/>
      <w:bookmarkEnd w:id="292"/>
      <w:bookmarkEnd w:id="296"/>
    </w:p>
    <w:p>
      <w:pPr>
        <w:pStyle w:val="Style38"/>
        <w:keepNext w:val="0"/>
        <w:keepLines w:val="0"/>
        <w:widowControl w:val="0"/>
        <w:shd w:val="clear" w:color="auto" w:fill="auto"/>
        <w:bidi w:val="0"/>
        <w:spacing w:before="0" w:after="0" w:line="403" w:lineRule="exact"/>
        <w:ind w:left="820" w:right="0" w:firstLine="42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年度募集资金存放与使用情况的专项报告》（详见公司于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日刊登在巨潮资讯网上的公告）披露的天津翰吉斯国际农产 品物流园项目建设进度安排，本次募集资金承诺投资于本项目总金额</w:t>
      </w:r>
      <w:r>
        <w:rPr>
          <w:rFonts w:ascii="Times New Roman" w:eastAsia="Times New Roman" w:hAnsi="Times New Roman" w:cs="Times New Roman"/>
          <w:color w:val="000000"/>
          <w:spacing w:val="0"/>
          <w:w w:val="100"/>
          <w:position w:val="0"/>
        </w:rPr>
        <w:t>77,067.13</w:t>
      </w:r>
      <w:r>
        <w:rPr>
          <w:color w:val="000000"/>
          <w:spacing w:val="0"/>
          <w:w w:val="100"/>
          <w:position w:val="0"/>
        </w:rPr>
        <w:t>万元以及募集资金产生利息</w:t>
      </w:r>
      <w:r>
        <w:rPr>
          <w:rFonts w:ascii="Times New Roman" w:eastAsia="Times New Roman" w:hAnsi="Times New Roman" w:cs="Times New Roman"/>
          <w:color w:val="000000"/>
          <w:spacing w:val="0"/>
          <w:w w:val="100"/>
          <w:position w:val="0"/>
        </w:rPr>
        <w:t>45.44</w:t>
      </w:r>
      <w:r>
        <w:rPr>
          <w:color w:val="000000"/>
          <w:spacing w:val="0"/>
          <w:w w:val="100"/>
          <w:position w:val="0"/>
        </w:rPr>
        <w:t>万元已于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日全部使用完 毕。项目蔬菜交易区已于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月启动运营，其他交易区尚在招商。</w:t>
      </w:r>
    </w:p>
    <w:p>
      <w:pPr>
        <w:pStyle w:val="Style38"/>
        <w:keepNext w:val="0"/>
        <w:keepLines w:val="0"/>
        <w:widowControl w:val="0"/>
        <w:shd w:val="clear" w:color="auto" w:fill="auto"/>
        <w:bidi w:val="0"/>
        <w:spacing w:before="0" w:after="0" w:line="403" w:lineRule="exact"/>
        <w:ind w:left="1240" w:right="0" w:firstLine="0"/>
        <w:jc w:val="left"/>
      </w:pPr>
      <w:r>
        <w:rPr>
          <w:color w:val="000000"/>
          <w:spacing w:val="0"/>
          <w:w w:val="100"/>
          <w:position w:val="0"/>
        </w:rPr>
        <w:t>鉴于天津翰吉斯国际农产品物流园项目总投资为</w:t>
      </w:r>
      <w:r>
        <w:rPr>
          <w:rFonts w:ascii="Times New Roman" w:eastAsia="Times New Roman" w:hAnsi="Times New Roman" w:cs="Times New Roman"/>
          <w:color w:val="000000"/>
          <w:spacing w:val="0"/>
          <w:w w:val="100"/>
          <w:position w:val="0"/>
        </w:rPr>
        <w:t>22.4</w:t>
      </w:r>
      <w:r>
        <w:rPr>
          <w:rFonts w:ascii="Times New Roman" w:eastAsia="Times New Roman" w:hAnsi="Times New Roman" w:cs="Times New Roman"/>
          <w:color w:val="000000"/>
          <w:spacing w:val="0"/>
          <w:w w:val="100"/>
          <w:position w:val="0"/>
        </w:rPr>
        <w:t>2</w:t>
      </w:r>
      <w:r>
        <w:rPr>
          <w:color w:val="000000"/>
          <w:spacing w:val="0"/>
          <w:w w:val="100"/>
          <w:position w:val="0"/>
        </w:rPr>
        <w:t>亿元，后续公司将利用自筹资金等继续投资于该项目。</w:t>
      </w:r>
    </w:p>
    <w:p>
      <w:pPr>
        <w:pStyle w:val="Style26"/>
        <w:keepNext/>
        <w:keepLines/>
        <w:widowControl w:val="0"/>
        <w:shd w:val="clear" w:color="auto" w:fill="auto"/>
        <w:tabs>
          <w:tab w:pos="1618" w:val="left"/>
        </w:tabs>
        <w:bidi w:val="0"/>
        <w:spacing w:before="0" w:after="0" w:line="403" w:lineRule="exact"/>
        <w:ind w:left="124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w:t>
        <w:tab/>
        <w:t>广西海吉星农产品国际物流中心项目</w:t>
      </w:r>
      <w:bookmarkEnd w:id="297"/>
      <w:bookmarkEnd w:id="298"/>
      <w:bookmarkEnd w:id="300"/>
    </w:p>
    <w:p>
      <w:pPr>
        <w:pStyle w:val="Style38"/>
        <w:keepNext w:val="0"/>
        <w:keepLines w:val="0"/>
        <w:widowControl w:val="0"/>
        <w:shd w:val="clear" w:color="auto" w:fill="auto"/>
        <w:bidi w:val="0"/>
        <w:spacing w:before="0" w:after="0" w:line="398" w:lineRule="exact"/>
        <w:ind w:left="82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年度股东大会审议通过的广西海吉星农产品国际物流中心项目投资规划及《</w:t>
      </w:r>
      <w:r>
        <w:rPr>
          <w:rFonts w:ascii="Times New Roman" w:eastAsia="Times New Roman" w:hAnsi="Times New Roman" w:cs="Times New Roman"/>
          <w:color w:val="000000"/>
          <w:spacing w:val="0"/>
          <w:w w:val="100"/>
          <w:position w:val="0"/>
        </w:rPr>
        <w:t>2016</w:t>
      </w:r>
      <w:r>
        <w:rPr>
          <w:color w:val="000000"/>
          <w:spacing w:val="0"/>
          <w:w w:val="100"/>
          <w:position w:val="0"/>
        </w:rPr>
        <w:t>年度募集资金存放与使用情况的专项报告》披露的广 西海吉星农产品国际物流中心项目募集资金使用计划。本次募集资金承诺投资本项目的</w:t>
      </w:r>
      <w:r>
        <w:rPr>
          <w:rFonts w:ascii="Times New Roman" w:eastAsia="Times New Roman" w:hAnsi="Times New Roman" w:cs="Times New Roman"/>
          <w:color w:val="000000"/>
          <w:spacing w:val="0"/>
          <w:w w:val="100"/>
          <w:position w:val="0"/>
        </w:rPr>
        <w:t>40,000</w:t>
      </w:r>
      <w:r>
        <w:rPr>
          <w:color w:val="000000"/>
          <w:spacing w:val="0"/>
          <w:w w:val="100"/>
          <w:position w:val="0"/>
        </w:rPr>
        <w:t>万元应于</w:t>
      </w:r>
      <w:r>
        <w:rPr>
          <w:rFonts w:ascii="Times New Roman" w:eastAsia="Times New Roman" w:hAnsi="Times New Roman" w:cs="Times New Roman"/>
          <w:color w:val="000000"/>
          <w:spacing w:val="0"/>
          <w:w w:val="100"/>
          <w:position w:val="0"/>
        </w:rPr>
        <w:t>2017</w:t>
      </w:r>
      <w:r>
        <w:rPr>
          <w:color w:val="000000"/>
          <w:spacing w:val="0"/>
          <w:w w:val="100"/>
          <w:position w:val="0"/>
        </w:rPr>
        <w:t>年使用完毕。（详见公司于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日刊登在《证券时报》、《中国证券报》、《上海证券报》、《证券日报》和巨潮资讯网及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日刊登在巨潮资讯网上的公告）</w:t>
      </w:r>
    </w:p>
    <w:p>
      <w:pPr>
        <w:pStyle w:val="Style38"/>
        <w:keepNext w:val="0"/>
        <w:keepLines w:val="0"/>
        <w:widowControl w:val="0"/>
        <w:shd w:val="clear" w:color="auto" w:fill="auto"/>
        <w:bidi w:val="0"/>
        <w:spacing w:before="0" w:after="0" w:line="398" w:lineRule="exact"/>
        <w:ind w:left="820" w:right="0" w:firstLine="420"/>
        <w:jc w:val="both"/>
      </w:pPr>
      <w:r>
        <w:rPr>
          <w:color w:val="000000"/>
          <w:spacing w:val="0"/>
          <w:w w:val="100"/>
          <w:position w:val="0"/>
        </w:rPr>
        <w:t>鉴于本项目部分地块因拆迁及云桂铁路建设影响致项目总平规划调整未能如期完成，且亭洪路延长线施工致干杂交易区相关报批报建手续延后，决 定调整建设投资计划，公司承诺使用于本项目的募集资金将延迟至</w:t>
      </w:r>
      <w:r>
        <w:rPr>
          <w:rFonts w:ascii="Times New Roman" w:eastAsia="Times New Roman" w:hAnsi="Times New Roman" w:cs="Times New Roman"/>
          <w:color w:val="000000"/>
          <w:spacing w:val="0"/>
          <w:w w:val="100"/>
          <w:position w:val="0"/>
        </w:rPr>
        <w:t>2019</w:t>
      </w:r>
      <w:r>
        <w:rPr>
          <w:color w:val="000000"/>
          <w:spacing w:val="0"/>
          <w:w w:val="100"/>
          <w:position w:val="0"/>
        </w:rPr>
        <w:t>年度全部使用完毕。</w:t>
      </w:r>
    </w:p>
    <w:p>
      <w:pPr>
        <w:pStyle w:val="Style38"/>
        <w:keepNext w:val="0"/>
        <w:keepLines w:val="0"/>
        <w:widowControl w:val="0"/>
        <w:shd w:val="clear" w:color="auto" w:fill="auto"/>
        <w:bidi w:val="0"/>
        <w:spacing w:before="0" w:after="180" w:line="398" w:lineRule="exact"/>
        <w:ind w:left="1240" w:right="0" w:firstLine="0"/>
        <w:jc w:val="left"/>
      </w:pPr>
      <w:r>
        <w:rPr>
          <w:color w:val="000000"/>
          <w:spacing w:val="0"/>
          <w:w w:val="100"/>
          <w:position w:val="0"/>
        </w:rPr>
        <w:t>调整后项目具体建设投资进度如下：</w:t>
      </w:r>
    </w:p>
    <w:p>
      <w:pPr>
        <w:pStyle w:val="Style23"/>
        <w:keepNext w:val="0"/>
        <w:keepLines w:val="0"/>
        <w:widowControl w:val="0"/>
        <w:shd w:val="clear" w:color="auto" w:fill="auto"/>
        <w:bidi w:val="0"/>
        <w:spacing w:before="0" w:after="0" w:line="240" w:lineRule="auto"/>
        <w:ind w:left="12235" w:right="0" w:firstLine="0"/>
        <w:jc w:val="left"/>
      </w:pPr>
      <w:r>
        <w:rPr>
          <w:color w:val="000000"/>
          <w:spacing w:val="0"/>
          <w:w w:val="100"/>
          <w:position w:val="0"/>
        </w:rPr>
        <w:t>单位：人民币万元</w:t>
      </w:r>
    </w:p>
    <w:tbl>
      <w:tblPr>
        <w:tblOverlap w:val="never"/>
        <w:jc w:val="center"/>
        <w:tblLayout w:type="fixed"/>
      </w:tblPr>
      <w:tblGrid>
        <w:gridCol w:w="864"/>
        <w:gridCol w:w="926"/>
        <w:gridCol w:w="1296"/>
        <w:gridCol w:w="850"/>
        <w:gridCol w:w="835"/>
        <w:gridCol w:w="864"/>
        <w:gridCol w:w="840"/>
        <w:gridCol w:w="850"/>
        <w:gridCol w:w="850"/>
        <w:gridCol w:w="850"/>
        <w:gridCol w:w="854"/>
        <w:gridCol w:w="850"/>
        <w:gridCol w:w="989"/>
        <w:gridCol w:w="845"/>
        <w:gridCol w:w="859"/>
      </w:tblGrid>
      <w:tr>
        <w:trPr>
          <w:trHeight w:val="624"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前期工作 阶段</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地质勘探及设计 阶段</w:t>
            </w:r>
          </w:p>
        </w:tc>
        <w:tc>
          <w:tcPr>
            <w:gridSpan w:val="1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工程施工、调试并分期投入运营阶段</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2009. 1</w:t>
              <w:softHyphen/>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2009.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2009. 11-2010.2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2010. 3</w:t>
              <w:softHyphen/>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2011. 1</w:t>
              <w:softHyphen/>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2012. 1</w:t>
              <w:softHyphen/>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2012.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2013.1</w:t>
              <w:softHyphen/>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2014. 1</w:t>
              <w:softHyphen/>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2015. 1</w:t>
              <w:softHyphen/>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2016. 1</w:t>
              <w:softHyphen/>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2016.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2017.1</w:t>
              <w:softHyphen/>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2018. 1</w:t>
              <w:softHyphen/>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2018.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2019. 1</w:t>
              <w:softHyphen/>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2020. 1</w:t>
              <w:softHyphen/>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2021. 1</w:t>
              <w:softHyphen/>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w:t>
            </w:r>
            <w:r>
              <w:rPr>
                <w:color w:val="000000"/>
                <w:spacing w:val="0"/>
                <w:w w:val="100"/>
                <w:position w:val="0"/>
                <w:sz w:val="16"/>
                <w:szCs w:val="16"/>
              </w:rPr>
              <w:t>12</w:t>
            </w:r>
          </w:p>
        </w:tc>
      </w:tr>
      <w:tr>
        <w:trPr>
          <w:trHeight w:val="43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进度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17,185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6, 802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8, 650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1, 193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9, 205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10, 665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8,914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27,793</w:t>
            </w:r>
          </w:p>
        </w:tc>
      </w:tr>
      <w:tr>
        <w:trPr>
          <w:trHeight w:val="43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gridSpan w:val="14"/>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130,509</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820"/>
        <w:jc w:val="left"/>
      </w:pPr>
      <w:bookmarkStart w:id="301" w:name="bookmark301"/>
      <w:bookmarkStart w:id="302" w:name="bookmark302"/>
      <w:bookmarkStart w:id="303" w:name="bookmark303"/>
      <w:bookmarkStart w:id="304" w:name="bookmark304"/>
      <w:r>
        <w:rPr>
          <w:color w:val="000000"/>
          <w:spacing w:val="0"/>
          <w:w w:val="100"/>
          <w:position w:val="0"/>
        </w:rPr>
        <w:t>（</w:t>
      </w:r>
      <w:bookmarkEnd w:id="303"/>
      <w:r>
        <w:rPr>
          <w:color w:val="000000"/>
          <w:spacing w:val="0"/>
          <w:w w:val="100"/>
          <w:position w:val="0"/>
        </w:rPr>
        <w:t>4）募集资金变更项目情况</w:t>
      </w:r>
      <w:bookmarkEnd w:id="301"/>
      <w:bookmarkEnd w:id="302"/>
      <w:bookmarkEnd w:id="304"/>
    </w:p>
    <w:p>
      <w:pPr>
        <w:pStyle w:val="Style29"/>
        <w:keepNext w:val="0"/>
        <w:keepLines w:val="0"/>
        <w:widowControl w:val="0"/>
        <w:shd w:val="clear" w:color="auto" w:fill="auto"/>
        <w:bidi w:val="0"/>
        <w:spacing w:before="0" w:after="18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80" w:line="240" w:lineRule="auto"/>
        <w:ind w:left="0" w:right="0" w:firstLine="820"/>
        <w:jc w:val="left"/>
        <w:sectPr>
          <w:footnotePr>
            <w:pos w:val="pageBottom"/>
            <w:numFmt w:val="decimal"/>
            <w:numRestart w:val="continuous"/>
          </w:footnotePr>
          <w:pgSz w:w="16840" w:h="11900" w:orient="landscape"/>
          <w:pgMar w:top="1104" w:right="605" w:bottom="1504" w:left="610" w:header="0" w:footer="3" w:gutter="0"/>
          <w:cols w:space="720"/>
          <w:noEndnote/>
          <w:rtlGutter w:val="0"/>
          <w:docGrid w:linePitch="360"/>
        </w:sectPr>
      </w:pPr>
      <w:r>
        <w:rPr>
          <w:color w:val="000000"/>
          <w:spacing w:val="0"/>
          <w:w w:val="100"/>
          <w:position w:val="0"/>
        </w:rPr>
        <w:t>报告期，公司不存在募集资金变更项目情况。</w:t>
      </w:r>
    </w:p>
    <w:p>
      <w:pPr>
        <w:pStyle w:val="Style19"/>
        <w:keepNext/>
        <w:keepLines/>
        <w:widowControl w:val="0"/>
        <w:shd w:val="clear" w:color="auto" w:fill="auto"/>
        <w:bidi w:val="0"/>
        <w:spacing w:before="180" w:after="340" w:line="240" w:lineRule="auto"/>
        <w:ind w:left="0" w:right="0" w:firstLine="0"/>
        <w:jc w:val="both"/>
      </w:pPr>
      <w:bookmarkStart w:id="305" w:name="bookmark305"/>
      <w:bookmarkStart w:id="306" w:name="bookmark306"/>
      <w:bookmarkStart w:id="307" w:name="bookmark307"/>
      <w:bookmarkStart w:id="308" w:name="bookmark308"/>
      <w:r>
        <w:rPr>
          <w:color w:val="000000"/>
          <w:spacing w:val="0"/>
          <w:w w:val="100"/>
          <w:position w:val="0"/>
          <w:sz w:val="24"/>
          <w:szCs w:val="24"/>
        </w:rPr>
        <w:t>六</w:t>
      </w:r>
      <w:bookmarkEnd w:id="307"/>
      <w:r>
        <w:rPr>
          <w:color w:val="000000"/>
          <w:spacing w:val="0"/>
          <w:w w:val="100"/>
          <w:position w:val="0"/>
          <w:sz w:val="24"/>
          <w:szCs w:val="24"/>
        </w:rPr>
        <w:t>、重大资产和股权出售</w:t>
      </w:r>
      <w:bookmarkEnd w:id="305"/>
      <w:bookmarkEnd w:id="306"/>
      <w:bookmarkEnd w:id="308"/>
    </w:p>
    <w:p>
      <w:pPr>
        <w:pStyle w:val="Style26"/>
        <w:keepNext/>
        <w:keepLines/>
        <w:widowControl w:val="0"/>
        <w:shd w:val="clear" w:color="auto" w:fill="auto"/>
        <w:bidi w:val="0"/>
        <w:spacing w:before="0" w:after="0" w:line="427" w:lineRule="auto"/>
        <w:ind w:left="0" w:right="0" w:firstLine="0"/>
        <w:jc w:val="both"/>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、出售重大资产情况</w:t>
      </w:r>
      <w:bookmarkEnd w:id="309"/>
      <w:bookmarkEnd w:id="310"/>
      <w:bookmarkEnd w:id="312"/>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901" w:val="left"/>
        </w:tabs>
        <w:bidi w:val="0"/>
        <w:spacing w:before="0" w:after="0" w:line="408" w:lineRule="exact"/>
        <w:ind w:left="0" w:right="0" w:firstLine="440"/>
        <w:jc w:val="both"/>
      </w:pPr>
      <w:bookmarkStart w:id="309" w:name="bookmark309"/>
      <w:bookmarkStart w:id="310" w:name="bookmark310"/>
      <w:bookmarkStart w:id="313" w:name="bookmark313"/>
      <w:bookmarkStart w:id="314" w:name="bookmark314"/>
      <w:r>
        <w:rPr>
          <w:color w:val="000000"/>
          <w:spacing w:val="0"/>
          <w:w w:val="100"/>
          <w:position w:val="0"/>
        </w:rPr>
        <w:t>（</w:t>
      </w:r>
      <w:bookmarkEnd w:id="313"/>
      <w:r>
        <w:rPr>
          <w:color w:val="000000"/>
          <w:spacing w:val="0"/>
          <w:w w:val="100"/>
          <w:position w:val="0"/>
        </w:rPr>
        <w:t>1）</w:t>
        <w:tab/>
        <w:t>关于全资子公司天津海吉星公开挂牌招商引进大型牛羊肉冷链加工配送企业的事项</w:t>
      </w:r>
      <w:bookmarkEnd w:id="309"/>
      <w:bookmarkEnd w:id="310"/>
      <w:bookmarkEnd w:id="314"/>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经公司第七届董事会第三十三次会议审议通过，同意全资子公司天津海吉星以天津翰吉斯国际农产 品物流园项目内</w:t>
      </w:r>
      <w:r>
        <w:rPr>
          <w:rFonts w:ascii="Times New Roman" w:eastAsia="Times New Roman" w:hAnsi="Times New Roman" w:cs="Times New Roman"/>
          <w:color w:val="000000"/>
          <w:spacing w:val="0"/>
          <w:w w:val="100"/>
          <w:position w:val="0"/>
        </w:rPr>
        <w:t>164</w:t>
      </w:r>
      <w:r>
        <w:rPr>
          <w:color w:val="000000"/>
          <w:spacing w:val="0"/>
          <w:w w:val="100"/>
          <w:position w:val="0"/>
        </w:rPr>
        <w:t>号土地中南部地块土地使用权及地上在建工程作为标的资产，委托具有证券、期货 从业资质的评估机构进行资产评估，以不低于评估价且不低于</w:t>
      </w:r>
      <w:r>
        <w:rPr>
          <w:rFonts w:ascii="Times New Roman" w:eastAsia="Times New Roman" w:hAnsi="Times New Roman" w:cs="Times New Roman"/>
          <w:color w:val="000000"/>
          <w:spacing w:val="0"/>
          <w:w w:val="100"/>
          <w:position w:val="0"/>
        </w:rPr>
        <w:t>3,015</w:t>
      </w:r>
      <w:r>
        <w:rPr>
          <w:color w:val="000000"/>
          <w:spacing w:val="0"/>
          <w:w w:val="100"/>
          <w:position w:val="0"/>
        </w:rPr>
        <w:t>万元作为挂牌底价，委托深圳联合 产权交易所公开挂牌招商引进大型牛羊肉冷链加工配送企业。经深圳联交所履行公开挂牌征集投资者等 相关程序后，中和澳亚（天津）实业有限公司被确认为该项目的投资方。</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报告期，本事项涉及款项已按协议约定结清，土地使用权证及其他证件已完成变更手续。本事项对 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年度利润总额影响为</w:t>
      </w:r>
      <w:r>
        <w:rPr>
          <w:rFonts w:ascii="Times New Roman" w:eastAsia="Times New Roman" w:hAnsi="Times New Roman" w:cs="Times New Roman"/>
          <w:color w:val="000000"/>
          <w:spacing w:val="0"/>
          <w:w w:val="100"/>
          <w:position w:val="0"/>
        </w:rPr>
        <w:t>486.48</w:t>
      </w:r>
      <w:r>
        <w:rPr>
          <w:color w:val="000000"/>
          <w:spacing w:val="0"/>
          <w:w w:val="100"/>
          <w:position w:val="0"/>
        </w:rPr>
        <w:t>万元。（相关情况详见公司于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日在《证券时报》、《中国证券报》、《上海证券报》、《证券日报》和 巨潮资讯网上刊登的公告）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901" w:val="left"/>
        </w:tabs>
        <w:bidi w:val="0"/>
        <w:spacing w:before="0" w:after="0" w:line="408" w:lineRule="exact"/>
        <w:ind w:left="0" w:right="0" w:firstLine="440"/>
        <w:jc w:val="both"/>
      </w:pPr>
      <w:bookmarkStart w:id="315" w:name="bookmark315"/>
      <w:bookmarkStart w:id="316" w:name="bookmark316"/>
      <w:bookmarkStart w:id="317" w:name="bookmark317"/>
      <w:bookmarkStart w:id="318" w:name="bookmark318"/>
      <w:r>
        <w:rPr>
          <w:color w:val="000000"/>
          <w:spacing w:val="0"/>
          <w:w w:val="100"/>
          <w:position w:val="0"/>
        </w:rPr>
        <w:t>（</w:t>
      </w:r>
      <w:bookmarkEnd w:id="317"/>
      <w:r>
        <w:rPr>
          <w:rFonts w:ascii="Times New Roman" w:eastAsia="Times New Roman" w:hAnsi="Times New Roman" w:cs="Times New Roman"/>
          <w:color w:val="000000"/>
          <w:spacing w:val="0"/>
          <w:w w:val="100"/>
          <w:position w:val="0"/>
        </w:rPr>
        <w:t>2</w:t>
      </w:r>
      <w:r>
        <w:rPr>
          <w:color w:val="000000"/>
          <w:spacing w:val="0"/>
          <w:w w:val="100"/>
          <w:position w:val="0"/>
        </w:rPr>
        <w:t>）</w:t>
        <w:tab/>
        <w:t>关于控股子公司南昌公司公开挂牌转让结算大楼及药检大楼资产的事项</w:t>
      </w:r>
      <w:bookmarkEnd w:id="315"/>
      <w:bookmarkEnd w:id="316"/>
      <w:bookmarkEnd w:id="318"/>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0" w:line="408" w:lineRule="exact"/>
        <w:ind w:left="0" w:right="0" w:firstLine="440"/>
        <w:jc w:val="both"/>
      </w:pPr>
      <w:r>
        <w:rPr>
          <w:color w:val="000000"/>
          <w:spacing w:val="0"/>
          <w:w w:val="100"/>
          <w:position w:val="0"/>
        </w:rPr>
        <w:t>经公司第八届董事会第七次会议审议通过，同意控股子公司南昌公司以南昌市场内“结算大楼”与 “药检大楼”作为标的资产（含分摊的土地使用权），委托具有证券、期货从业资质的评估机构进行资 产评估，以不低于资产评估价值作为挂牌底价委托深圳联合产权交易所分别公开挂牌转让。于评估基准 日</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日，结算大楼的评估价值为</w:t>
      </w:r>
      <w:r>
        <w:rPr>
          <w:color w:val="000000"/>
          <w:spacing w:val="0"/>
          <w:w w:val="100"/>
          <w:position w:val="0"/>
        </w:rPr>
        <w:t xml:space="preserve">2, </w:t>
      </w:r>
      <w:r>
        <w:rPr>
          <w:color w:val="000000"/>
          <w:spacing w:val="0"/>
          <w:w w:val="100"/>
          <w:position w:val="0"/>
        </w:rPr>
        <w:t xml:space="preserve">284. </w:t>
      </w:r>
      <w:r>
        <w:rPr>
          <w:color w:val="000000"/>
          <w:spacing w:val="0"/>
          <w:w w:val="100"/>
          <w:position w:val="0"/>
        </w:rPr>
        <w:t>31</w:t>
      </w:r>
      <w:r>
        <w:rPr>
          <w:color w:val="000000"/>
          <w:spacing w:val="0"/>
          <w:w w:val="100"/>
          <w:position w:val="0"/>
        </w:rPr>
        <w:t>万元，药检大楼的评估价值为</w:t>
      </w:r>
      <w:r>
        <w:rPr>
          <w:color w:val="000000"/>
          <w:spacing w:val="0"/>
          <w:w w:val="100"/>
          <w:position w:val="0"/>
        </w:rPr>
        <w:t>2,641.4</w:t>
      </w:r>
      <w:r>
        <w:rPr>
          <w:color w:val="000000"/>
          <w:spacing w:val="0"/>
          <w:w w:val="100"/>
          <w:position w:val="0"/>
        </w:rPr>
        <w:t>万元。 截至本报告披露日，上述资产暂未启动公开挂牌程序。（相关情况详见公司于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日在《证 券时报》、《中国证券报》、《上海证券报》、《证券日报》和巨潮资讯网上刊登的公告）</w:t>
      </w:r>
    </w:p>
    <w:p>
      <w:pPr>
        <w:pStyle w:val="Style26"/>
        <w:keepNext/>
        <w:keepLines/>
        <w:widowControl w:val="0"/>
        <w:shd w:val="clear" w:color="auto" w:fill="auto"/>
        <w:bidi w:val="0"/>
        <w:spacing w:before="0" w:after="200" w:line="412" w:lineRule="exact"/>
        <w:ind w:left="0" w:right="0" w:firstLine="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2</w:t>
      </w:r>
      <w:bookmarkEnd w:id="321"/>
      <w:r>
        <w:rPr>
          <w:color w:val="000000"/>
          <w:spacing w:val="0"/>
          <w:w w:val="100"/>
          <w:position w:val="0"/>
        </w:rPr>
        <w:t>、出售重大股权情况</w:t>
      </w:r>
      <w:bookmarkEnd w:id="319"/>
      <w:bookmarkEnd w:id="320"/>
      <w:bookmarkEnd w:id="322"/>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bookmarkStart w:id="319" w:name="bookmark319"/>
      <w:bookmarkStart w:id="320" w:name="bookmark320"/>
      <w:bookmarkStart w:id="323" w:name="bookmark323"/>
      <w:bookmarkStart w:id="324" w:name="bookmark324"/>
      <w:r>
        <w:rPr>
          <w:color w:val="000000"/>
          <w:spacing w:val="0"/>
          <w:w w:val="100"/>
          <w:position w:val="0"/>
        </w:rPr>
        <w:t>（</w:t>
      </w:r>
      <w:bookmarkEnd w:id="323"/>
      <w:r>
        <w:rPr>
          <w:rFonts w:ascii="Times New Roman" w:eastAsia="Times New Roman" w:hAnsi="Times New Roman" w:cs="Times New Roman"/>
          <w:color w:val="000000"/>
          <w:spacing w:val="0"/>
          <w:w w:val="100"/>
          <w:position w:val="0"/>
        </w:rPr>
        <w:t>1</w:t>
      </w:r>
      <w:r>
        <w:rPr>
          <w:color w:val="000000"/>
          <w:spacing w:val="0"/>
          <w:w w:val="100"/>
          <w:position w:val="0"/>
        </w:rPr>
        <w:t>）关于公开挂牌转让参股公司溧阳海吉星</w:t>
      </w:r>
      <w:r>
        <w:rPr>
          <w:rFonts w:ascii="Times New Roman" w:eastAsia="Times New Roman" w:hAnsi="Times New Roman" w:cs="Times New Roman"/>
          <w:color w:val="000000"/>
          <w:spacing w:val="0"/>
          <w:w w:val="100"/>
          <w:position w:val="0"/>
        </w:rPr>
        <w:t>30%</w:t>
      </w:r>
      <w:r>
        <w:rPr>
          <w:color w:val="000000"/>
          <w:spacing w:val="0"/>
          <w:w w:val="100"/>
          <w:position w:val="0"/>
        </w:rPr>
        <w:t>股权的事项</w:t>
      </w:r>
      <w:bookmarkEnd w:id="319"/>
      <w:bookmarkEnd w:id="320"/>
      <w:bookmarkEnd w:id="324"/>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40"/>
        <w:jc w:val="both"/>
      </w:pPr>
      <w:r>
        <w:rPr>
          <w:color w:val="000000"/>
          <w:spacing w:val="0"/>
          <w:w w:val="100"/>
          <w:position w:val="0"/>
        </w:rPr>
        <w:t>经公司第七届董事会第三十六次会议审议通过，同意公司以</w:t>
      </w:r>
      <w:r>
        <w:rPr>
          <w:rFonts w:ascii="Times New Roman" w:eastAsia="Times New Roman" w:hAnsi="Times New Roman" w:cs="Times New Roman"/>
          <w:color w:val="000000"/>
          <w:spacing w:val="0"/>
          <w:w w:val="100"/>
          <w:position w:val="0"/>
        </w:rPr>
        <w:t>“</w:t>
      </w:r>
      <w:r>
        <w:rPr>
          <w:color w:val="000000"/>
          <w:spacing w:val="0"/>
          <w:w w:val="100"/>
          <w:position w:val="0"/>
        </w:rPr>
        <w:t>股权转让</w:t>
      </w:r>
      <w:r>
        <w:rPr>
          <w:rFonts w:ascii="Times New Roman" w:eastAsia="Times New Roman" w:hAnsi="Times New Roman" w:cs="Times New Roman"/>
          <w:color w:val="000000"/>
          <w:spacing w:val="0"/>
          <w:w w:val="100"/>
          <w:position w:val="0"/>
        </w:rPr>
        <w:t>+</w:t>
      </w:r>
      <w:r>
        <w:rPr>
          <w:color w:val="000000"/>
          <w:spacing w:val="0"/>
          <w:w w:val="100"/>
          <w:position w:val="0"/>
        </w:rPr>
        <w:t>代偿债务</w:t>
      </w:r>
      <w:r>
        <w:rPr>
          <w:rFonts w:ascii="Times New Roman" w:eastAsia="Times New Roman" w:hAnsi="Times New Roman" w:cs="Times New Roman"/>
          <w:color w:val="000000"/>
          <w:spacing w:val="0"/>
          <w:w w:val="100"/>
          <w:position w:val="0"/>
        </w:rPr>
        <w:t>”</w:t>
      </w:r>
      <w:r>
        <w:rPr>
          <w:color w:val="000000"/>
          <w:spacing w:val="0"/>
          <w:w w:val="100"/>
          <w:position w:val="0"/>
        </w:rPr>
        <w:t>的转让方式</w:t>
      </w:r>
      <w:r>
        <w:rPr>
          <w:color w:val="000000"/>
          <w:spacing w:val="0"/>
          <w:w w:val="100"/>
          <w:position w:val="0"/>
        </w:rPr>
        <w:t>，</w:t>
      </w:r>
      <w:r>
        <w:rPr>
          <w:color w:val="000000"/>
          <w:spacing w:val="0"/>
          <w:w w:val="100"/>
          <w:position w:val="0"/>
        </w:rPr>
        <w:t>并严 格按照国有产权变动规定，委托具有证券、期货从业资质的评估机构进行资产评估，以不低于评估价作 为挂牌底价委托深圳联合产权交易所公开挂牌转让公司持有的漂阳海吉星</w:t>
      </w:r>
      <w:r>
        <w:rPr>
          <w:rFonts w:ascii="Times New Roman" w:eastAsia="Times New Roman" w:hAnsi="Times New Roman" w:cs="Times New Roman"/>
          <w:color w:val="000000"/>
          <w:spacing w:val="0"/>
          <w:w w:val="100"/>
          <w:position w:val="0"/>
        </w:rPr>
        <w:t>30%</w:t>
      </w:r>
      <w:r>
        <w:rPr>
          <w:color w:val="000000"/>
          <w:spacing w:val="0"/>
          <w:w w:val="100"/>
          <w:position w:val="0"/>
        </w:rPr>
        <w:t>股权。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漂阳海吉星股东全部权益于评估基准日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日的评估价值为</w:t>
      </w:r>
      <w:r>
        <w:rPr>
          <w:rFonts w:ascii="Times New Roman" w:eastAsia="Times New Roman" w:hAnsi="Times New Roman" w:cs="Times New Roman"/>
          <w:color w:val="000000"/>
          <w:spacing w:val="0"/>
          <w:w w:val="100"/>
          <w:position w:val="0"/>
        </w:rPr>
        <w:t>4,617.49</w:t>
      </w:r>
      <w:r>
        <w:rPr>
          <w:color w:val="000000"/>
          <w:spacing w:val="0"/>
          <w:w w:val="100"/>
          <w:position w:val="0"/>
        </w:rPr>
        <w:t>万元。公司持有 的漂阳海吉星</w:t>
      </w:r>
      <w:r>
        <w:rPr>
          <w:rFonts w:ascii="Times New Roman" w:eastAsia="Times New Roman" w:hAnsi="Times New Roman" w:cs="Times New Roman"/>
          <w:color w:val="000000"/>
          <w:spacing w:val="0"/>
          <w:w w:val="100"/>
          <w:position w:val="0"/>
        </w:rPr>
        <w:t>30%</w:t>
      </w:r>
      <w:r>
        <w:rPr>
          <w:color w:val="000000"/>
          <w:spacing w:val="0"/>
          <w:w w:val="100"/>
          <w:position w:val="0"/>
        </w:rPr>
        <w:t>股权对应的评估价值为</w:t>
      </w:r>
      <w:r>
        <w:rPr>
          <w:rFonts w:ascii="Times New Roman" w:eastAsia="Times New Roman" w:hAnsi="Times New Roman" w:cs="Times New Roman"/>
          <w:color w:val="000000"/>
          <w:spacing w:val="0"/>
          <w:w w:val="100"/>
          <w:position w:val="0"/>
        </w:rPr>
        <w:t>1,385.25</w:t>
      </w:r>
      <w:r>
        <w:rPr>
          <w:color w:val="000000"/>
          <w:spacing w:val="0"/>
          <w:w w:val="100"/>
          <w:position w:val="0"/>
        </w:rPr>
        <w:t>万元。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5" w:lineRule="exact"/>
        <w:ind w:left="0" w:right="0" w:firstLine="440"/>
        <w:jc w:val="both"/>
      </w:pPr>
      <w:r>
        <w:rPr>
          <w:color w:val="000000"/>
          <w:spacing w:val="0"/>
          <w:w w:val="100"/>
          <w:position w:val="0"/>
        </w:rPr>
        <w:t>报告期，经深圳联合产权交易所履行公开挂牌征集投资者等相关程序后，郝昀被确认为该项目的受 让方。本事项应支付款项已足额支付完毕。漂阳海吉星已完成相关工商变更手续，公司不再持有漂阳海 吉星股权。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5" w:lineRule="exact"/>
        <w:ind w:left="0" w:right="0" w:firstLine="440"/>
        <w:jc w:val="both"/>
      </w:pPr>
      <w:r>
        <w:rPr>
          <w:color w:val="000000"/>
          <w:spacing w:val="0"/>
          <w:w w:val="100"/>
          <w:position w:val="0"/>
        </w:rPr>
        <w:t>本事项对公司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年度利润总额影响为</w:t>
      </w:r>
      <w:r>
        <w:rPr>
          <w:rFonts w:ascii="Times New Roman" w:eastAsia="Times New Roman" w:hAnsi="Times New Roman" w:cs="Times New Roman"/>
          <w:color w:val="000000"/>
          <w:spacing w:val="0"/>
          <w:w w:val="100"/>
          <w:position w:val="0"/>
        </w:rPr>
        <w:t>970.83</w:t>
      </w:r>
      <w:r>
        <w:rPr>
          <w:color w:val="000000"/>
          <w:spacing w:val="0"/>
          <w:w w:val="100"/>
          <w:position w:val="0"/>
        </w:rPr>
        <w:t>万元。（相关情况详见公司于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日在《证券时报》、《中国证券报》、《上海证券报》、《证券日报》和巨潮资讯网上 刊登的公告）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873" w:val="left"/>
        </w:tabs>
        <w:bidi w:val="0"/>
        <w:spacing w:before="0" w:after="0" w:line="427" w:lineRule="exact"/>
        <w:ind w:left="0" w:right="0" w:firstLine="440"/>
        <w:jc w:val="left"/>
      </w:pPr>
      <w:bookmarkStart w:id="325" w:name="bookmark325"/>
      <w:bookmarkStart w:id="326" w:name="bookmark326"/>
      <w:bookmarkStart w:id="327" w:name="bookmark327"/>
      <w:bookmarkStart w:id="328" w:name="bookmark328"/>
      <w:r>
        <w:rPr>
          <w:color w:val="000000"/>
          <w:spacing w:val="0"/>
          <w:w w:val="100"/>
          <w:position w:val="0"/>
        </w:rPr>
        <w:t>（</w:t>
      </w:r>
      <w:bookmarkEnd w:id="327"/>
      <w:r>
        <w:rPr>
          <w:rFonts w:ascii="Times New Roman" w:eastAsia="Times New Roman" w:hAnsi="Times New Roman" w:cs="Times New Roman"/>
          <w:color w:val="000000"/>
          <w:spacing w:val="0"/>
          <w:w w:val="100"/>
          <w:position w:val="0"/>
        </w:rPr>
        <w:t>2</w:t>
      </w:r>
      <w:r>
        <w:rPr>
          <w:color w:val="000000"/>
          <w:spacing w:val="0"/>
          <w:w w:val="100"/>
          <w:position w:val="0"/>
        </w:rPr>
        <w:t>）</w:t>
        <w:tab/>
        <w:t>关于控股子公司长沙公司公开挂牌转让其全资子公司绿色金典公司</w:t>
      </w:r>
      <w:r>
        <w:rPr>
          <w:rFonts w:ascii="Times New Roman" w:eastAsia="Times New Roman" w:hAnsi="Times New Roman" w:cs="Times New Roman"/>
          <w:color w:val="000000"/>
          <w:spacing w:val="0"/>
          <w:w w:val="100"/>
          <w:position w:val="0"/>
        </w:rPr>
        <w:t>100%</w:t>
      </w:r>
      <w:r>
        <w:rPr>
          <w:color w:val="000000"/>
          <w:spacing w:val="0"/>
          <w:w w:val="100"/>
          <w:position w:val="0"/>
        </w:rPr>
        <w:t>股权的事项</w:t>
      </w:r>
      <w:bookmarkEnd w:id="325"/>
      <w:bookmarkEnd w:id="326"/>
      <w:bookmarkEnd w:id="328"/>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left"/>
      </w:pPr>
      <w:r>
        <w:rPr>
          <w:color w:val="000000"/>
          <w:spacing w:val="0"/>
          <w:w w:val="100"/>
          <w:position w:val="0"/>
        </w:rPr>
        <w:t>经公司第七届董事会第三十三次会议审议通过，同意长沙公司以“股权转让</w:t>
      </w:r>
      <w:r>
        <w:rPr>
          <w:rFonts w:ascii="Times New Roman" w:eastAsia="Times New Roman" w:hAnsi="Times New Roman" w:cs="Times New Roman"/>
          <w:color w:val="000000"/>
          <w:spacing w:val="0"/>
          <w:w w:val="100"/>
          <w:position w:val="0"/>
        </w:rPr>
        <w:t>+</w:t>
      </w:r>
      <w:r>
        <w:rPr>
          <w:color w:val="000000"/>
          <w:spacing w:val="0"/>
          <w:w w:val="100"/>
          <w:position w:val="0"/>
        </w:rPr>
        <w:t>债权转让”的整体转 让方式，严格按照国有产权变动规定，经具有证券、期货从业资质的审计机构清产核资专项审计，委托 具有证券、期货从业资质的评估机构进行资产评估，以不低于评估价值作为挂牌底价委托深圳联合产权 交易所公开挂牌转让其持有的湖南绿色金典投资有限公司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left"/>
      </w:pPr>
      <w:r>
        <w:rPr>
          <w:color w:val="000000"/>
          <w:spacing w:val="0"/>
          <w:w w:val="100"/>
          <w:position w:val="0"/>
        </w:rPr>
        <w:t>绿色金典公司股东全部权益于评估基准日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日的评估值为</w:t>
      </w:r>
      <w:r>
        <w:rPr>
          <w:rFonts w:ascii="Times New Roman" w:eastAsia="Times New Roman" w:hAnsi="Times New Roman" w:cs="Times New Roman"/>
          <w:color w:val="000000"/>
          <w:spacing w:val="0"/>
          <w:w w:val="100"/>
          <w:position w:val="0"/>
        </w:rPr>
        <w:t>3,523.85</w:t>
      </w:r>
      <w:r>
        <w:rPr>
          <w:color w:val="000000"/>
          <w:spacing w:val="0"/>
          <w:w w:val="100"/>
          <w:position w:val="0"/>
        </w:rPr>
        <w:t xml:space="preserve">万元，债权金额为 </w:t>
      </w:r>
      <w:r>
        <w:rPr>
          <w:rFonts w:ascii="Times New Roman" w:eastAsia="Times New Roman" w:hAnsi="Times New Roman" w:cs="Times New Roman"/>
          <w:color w:val="000000"/>
          <w:spacing w:val="0"/>
          <w:w w:val="100"/>
          <w:position w:val="0"/>
        </w:rPr>
        <w:t xml:space="preserve">14,774.64 </w:t>
      </w:r>
      <w:r>
        <w:rPr>
          <w:color w:val="000000"/>
          <w:spacing w:val="0"/>
          <w:w w:val="100"/>
          <w:position w:val="0"/>
        </w:rPr>
        <w:t>万元。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40"/>
        <w:jc w:val="left"/>
      </w:pPr>
      <w:r>
        <w:rPr>
          <w:color w:val="000000"/>
          <w:spacing w:val="0"/>
          <w:w w:val="100"/>
          <w:position w:val="0"/>
        </w:rPr>
        <w:t>报告期，经深圳联合产权交易所履行公开挂牌征集投资者等相关程序后，湖南望新建设集团股份有 限公司被确认为该项目的受让方。长沙公司共计收到湖南望新建设集团股份有限公司支付的绿色金典公 司</w:t>
      </w:r>
      <w:r>
        <w:rPr>
          <w:rFonts w:ascii="Times New Roman" w:eastAsia="Times New Roman" w:hAnsi="Times New Roman" w:cs="Times New Roman"/>
          <w:color w:val="000000"/>
          <w:spacing w:val="0"/>
          <w:w w:val="100"/>
          <w:position w:val="0"/>
        </w:rPr>
        <w:t>100%</w:t>
      </w:r>
      <w:r>
        <w:rPr>
          <w:color w:val="000000"/>
          <w:spacing w:val="0"/>
          <w:w w:val="100"/>
          <w:position w:val="0"/>
        </w:rPr>
        <w:t>股权转让款项</w:t>
      </w:r>
      <w:r>
        <w:rPr>
          <w:rFonts w:ascii="Times New Roman" w:eastAsia="Times New Roman" w:hAnsi="Times New Roman" w:cs="Times New Roman"/>
          <w:color w:val="000000"/>
          <w:spacing w:val="0"/>
          <w:w w:val="100"/>
          <w:position w:val="0"/>
        </w:rPr>
        <w:t>3,925.26</w:t>
      </w:r>
      <w:r>
        <w:rPr>
          <w:color w:val="000000"/>
          <w:spacing w:val="0"/>
          <w:w w:val="100"/>
          <w:position w:val="0"/>
        </w:rPr>
        <w:t>万元及债权转让款项</w:t>
      </w:r>
      <w:r>
        <w:rPr>
          <w:rFonts w:ascii="Times New Roman" w:eastAsia="Times New Roman" w:hAnsi="Times New Roman" w:cs="Times New Roman"/>
          <w:color w:val="000000"/>
          <w:spacing w:val="0"/>
          <w:w w:val="100"/>
          <w:position w:val="0"/>
        </w:rPr>
        <w:t>14,774.64</w:t>
      </w:r>
      <w:r>
        <w:rPr>
          <w:color w:val="000000"/>
          <w:spacing w:val="0"/>
          <w:w w:val="100"/>
          <w:position w:val="0"/>
        </w:rPr>
        <w:t>万元。本事项应支付款项已足额支付完毕。 绿色金典公司已完成相关工商变更手续，长沙公司不再持有绿色金典公司股权。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5" w:lineRule="exact"/>
        <w:ind w:left="0" w:right="0" w:firstLine="440"/>
        <w:jc w:val="left"/>
      </w:pPr>
      <w:r>
        <w:rPr>
          <w:color w:val="000000"/>
          <w:spacing w:val="0"/>
          <w:w w:val="100"/>
          <w:position w:val="0"/>
        </w:rPr>
        <w:t>本事项对公司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年度利润总额影响为</w:t>
      </w:r>
      <w:r>
        <w:rPr>
          <w:rFonts w:ascii="Times New Roman" w:eastAsia="Times New Roman" w:hAnsi="Times New Roman" w:cs="Times New Roman"/>
          <w:color w:val="000000"/>
          <w:spacing w:val="0"/>
          <w:w w:val="100"/>
          <w:position w:val="0"/>
        </w:rPr>
        <w:t>3,606.83</w:t>
      </w:r>
      <w:r>
        <w:rPr>
          <w:color w:val="000000"/>
          <w:spacing w:val="0"/>
          <w:w w:val="100"/>
          <w:position w:val="0"/>
        </w:rPr>
        <w:t>万元。（相关情况详见公司于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日在《证券时报》、《中国证券报》、《上海证券报》、《证券 日报》和巨潮资讯网上刊登的公告）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873" w:val="left"/>
        </w:tabs>
        <w:bidi w:val="0"/>
        <w:spacing w:before="0" w:after="0" w:line="409" w:lineRule="exact"/>
        <w:ind w:left="0" w:right="0" w:firstLine="440"/>
        <w:jc w:val="both"/>
      </w:pPr>
      <w:bookmarkStart w:id="329" w:name="bookmark329"/>
      <w:bookmarkStart w:id="330" w:name="bookmark330"/>
      <w:bookmarkStart w:id="331" w:name="bookmark331"/>
      <w:bookmarkStart w:id="332" w:name="bookmark332"/>
      <w:r>
        <w:rPr>
          <w:color w:val="000000"/>
          <w:spacing w:val="0"/>
          <w:w w:val="100"/>
          <w:position w:val="0"/>
        </w:rPr>
        <w:t>（</w:t>
      </w:r>
      <w:bookmarkEnd w:id="331"/>
      <w:r>
        <w:rPr>
          <w:rFonts w:ascii="Times New Roman" w:eastAsia="Times New Roman" w:hAnsi="Times New Roman" w:cs="Times New Roman"/>
          <w:color w:val="000000"/>
          <w:spacing w:val="0"/>
          <w:w w:val="100"/>
          <w:position w:val="0"/>
        </w:rPr>
        <w:t>3</w:t>
      </w:r>
      <w:r>
        <w:rPr>
          <w:color w:val="000000"/>
          <w:spacing w:val="0"/>
          <w:w w:val="100"/>
          <w:position w:val="0"/>
        </w:rPr>
        <w:t>）</w:t>
        <w:tab/>
        <w:t>关于全资子公司果菜公司公开挂牌转让益民公司</w:t>
      </w:r>
      <w:r>
        <w:rPr>
          <w:rFonts w:ascii="Times New Roman" w:eastAsia="Times New Roman" w:hAnsi="Times New Roman" w:cs="Times New Roman"/>
          <w:color w:val="000000"/>
          <w:spacing w:val="0"/>
          <w:w w:val="100"/>
          <w:position w:val="0"/>
        </w:rPr>
        <w:t>40%</w:t>
      </w:r>
      <w:r>
        <w:rPr>
          <w:color w:val="000000"/>
          <w:spacing w:val="0"/>
          <w:w w:val="100"/>
          <w:position w:val="0"/>
        </w:rPr>
        <w:t>股权的事项</w:t>
      </w:r>
      <w:bookmarkEnd w:id="329"/>
      <w:bookmarkEnd w:id="330"/>
      <w:bookmarkEnd w:id="332"/>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经公司第八届董事会第三次会议审议通过，同意全资子公司果菜公司联合其全资子公司深圳市深港 通果菜运输有限公司将合计持有益民公司</w:t>
      </w:r>
      <w:r>
        <w:rPr>
          <w:rFonts w:ascii="Times New Roman" w:eastAsia="Times New Roman" w:hAnsi="Times New Roman" w:cs="Times New Roman"/>
          <w:color w:val="000000"/>
          <w:spacing w:val="0"/>
          <w:w w:val="100"/>
          <w:position w:val="0"/>
        </w:rPr>
        <w:t>40%</w:t>
      </w:r>
      <w:r>
        <w:rPr>
          <w:color w:val="000000"/>
          <w:spacing w:val="0"/>
          <w:w w:val="100"/>
          <w:position w:val="0"/>
        </w:rPr>
        <w:t>股权连同对益民公司的全部债权委托深圳联合产权交易 所公开挂牌征集求购方，并严格按照国有产权变动相关规定，聘请具有证券、期货从业资质的审计机构 和评估机构，履行清产核资专项审计及资产评估相关工作。益民公司</w:t>
      </w:r>
      <w:r>
        <w:rPr>
          <w:rFonts w:ascii="Times New Roman" w:eastAsia="Times New Roman" w:hAnsi="Times New Roman" w:cs="Times New Roman"/>
          <w:color w:val="000000"/>
          <w:spacing w:val="0"/>
          <w:w w:val="100"/>
          <w:position w:val="0"/>
        </w:rPr>
        <w:t>40%</w:t>
      </w:r>
      <w:r>
        <w:rPr>
          <w:color w:val="000000"/>
          <w:spacing w:val="0"/>
          <w:w w:val="100"/>
          <w:position w:val="0"/>
        </w:rPr>
        <w:t>股权及相关债权首次挂牌底价 为</w:t>
      </w:r>
      <w:r>
        <w:rPr>
          <w:rFonts w:ascii="Times New Roman" w:eastAsia="Times New Roman" w:hAnsi="Times New Roman" w:cs="Times New Roman"/>
          <w:color w:val="000000"/>
          <w:spacing w:val="0"/>
          <w:w w:val="100"/>
          <w:position w:val="0"/>
        </w:rPr>
        <w:t>5,479.86</w:t>
      </w:r>
      <w:r>
        <w:rPr>
          <w:color w:val="000000"/>
          <w:spacing w:val="0"/>
          <w:w w:val="100"/>
          <w:position w:val="0"/>
        </w:rPr>
        <w:t>万元。因挂牌信息披露期满时，未征集到意向受让方，经公司第八届董事会第五次审议通过， 同意果菜公司将挂牌底价降低至</w:t>
      </w:r>
      <w:r>
        <w:rPr>
          <w:rFonts w:ascii="Times New Roman" w:eastAsia="Times New Roman" w:hAnsi="Times New Roman" w:cs="Times New Roman"/>
          <w:color w:val="000000"/>
          <w:spacing w:val="0"/>
          <w:w w:val="100"/>
          <w:position w:val="0"/>
        </w:rPr>
        <w:t>5,260</w:t>
      </w:r>
      <w:r>
        <w:rPr>
          <w:color w:val="000000"/>
          <w:spacing w:val="0"/>
          <w:w w:val="100"/>
          <w:position w:val="0"/>
        </w:rPr>
        <w:t>万元并委托深圳联合产权交易所重新挂牌。经深圳联合产权交易 所履行公开挂牌征集投资者等相关程序后，最终，深圳市盈信国富资产管理有限公司被确认为该项目的 受让方（与公司不存在关联关系），成交金额为</w:t>
      </w:r>
      <w:r>
        <w:rPr>
          <w:rFonts w:ascii="Times New Roman" w:eastAsia="Times New Roman" w:hAnsi="Times New Roman" w:cs="Times New Roman"/>
          <w:color w:val="000000"/>
          <w:spacing w:val="0"/>
          <w:w w:val="100"/>
          <w:position w:val="0"/>
        </w:rPr>
        <w:t>5,260</w:t>
      </w:r>
      <w:r>
        <w:rPr>
          <w:color w:val="000000"/>
          <w:spacing w:val="0"/>
          <w:w w:val="100"/>
          <w:position w:val="0"/>
        </w:rPr>
        <w:t>万元，其中，</w:t>
      </w:r>
      <w:r>
        <w:rPr>
          <w:rFonts w:ascii="Times New Roman" w:eastAsia="Times New Roman" w:hAnsi="Times New Roman" w:cs="Times New Roman"/>
          <w:color w:val="000000"/>
          <w:spacing w:val="0"/>
          <w:w w:val="100"/>
          <w:position w:val="0"/>
        </w:rPr>
        <w:t>3,277.532505</w:t>
      </w:r>
      <w:r>
        <w:rPr>
          <w:color w:val="000000"/>
          <w:spacing w:val="0"/>
          <w:w w:val="100"/>
          <w:position w:val="0"/>
        </w:rPr>
        <w:t>万元为债权转让款， 本次交易成交总价款采取分期付款方式支付。果菜公司、深港通公司与盈信国富资产公司共同签订了《股 权及债权转让协议书》，并根据《协议书》的约定签订了《担保合同》，为本次交易成交总价款的支付 提供果菜公司和深港通公司均认可的、足值的担保。盈信国富公司已根据协议约定支付首期款项</w:t>
      </w:r>
      <w:r>
        <w:rPr>
          <w:rFonts w:ascii="Times New Roman" w:eastAsia="Times New Roman" w:hAnsi="Times New Roman" w:cs="Times New Roman"/>
          <w:color w:val="000000"/>
          <w:spacing w:val="0"/>
          <w:w w:val="100"/>
          <w:position w:val="0"/>
        </w:rPr>
        <w:t xml:space="preserve">2,128 </w:t>
      </w:r>
      <w:r>
        <w:rPr>
          <w:color w:val="000000"/>
          <w:spacing w:val="0"/>
          <w:w w:val="100"/>
          <w:position w:val="0"/>
        </w:rPr>
        <w:t>万元。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440"/>
        <w:jc w:val="both"/>
      </w:pPr>
      <w:r>
        <w:rPr>
          <w:color w:val="000000"/>
          <w:spacing w:val="0"/>
          <w:w w:val="100"/>
          <w:position w:val="0"/>
        </w:rPr>
        <w:t>本事项对公司利润总额影响约为</w:t>
      </w:r>
      <w:r>
        <w:rPr>
          <w:rFonts w:ascii="Times New Roman" w:eastAsia="Times New Roman" w:hAnsi="Times New Roman" w:cs="Times New Roman"/>
          <w:color w:val="000000"/>
          <w:spacing w:val="0"/>
          <w:w w:val="100"/>
          <w:position w:val="0"/>
        </w:rPr>
        <w:t>2,550</w:t>
      </w:r>
      <w:r>
        <w:rPr>
          <w:color w:val="000000"/>
          <w:spacing w:val="0"/>
          <w:w w:val="100"/>
          <w:position w:val="0"/>
        </w:rPr>
        <w:t>万元。其中，鉴于果菜公司与益民公司的债务关系已转移至 盈信国富公司，报告期果菜公司转回原对益民公司计提的全部坏账准备</w:t>
      </w:r>
      <w:r>
        <w:rPr>
          <w:rFonts w:ascii="Times New Roman" w:eastAsia="Times New Roman" w:hAnsi="Times New Roman" w:cs="Times New Roman"/>
          <w:color w:val="000000"/>
          <w:spacing w:val="0"/>
          <w:w w:val="100"/>
          <w:position w:val="0"/>
        </w:rPr>
        <w:t>1,780.12</w:t>
      </w:r>
      <w:r>
        <w:rPr>
          <w:color w:val="000000"/>
          <w:spacing w:val="0"/>
          <w:w w:val="100"/>
          <w:position w:val="0"/>
        </w:rPr>
        <w:t>万元，该转回原计提坏 账准备对公司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年度利润总额影响为</w:t>
      </w:r>
      <w:r>
        <w:rPr>
          <w:rFonts w:ascii="Times New Roman" w:eastAsia="Times New Roman" w:hAnsi="Times New Roman" w:cs="Times New Roman"/>
          <w:color w:val="000000"/>
          <w:spacing w:val="0"/>
          <w:w w:val="100"/>
          <w:position w:val="0"/>
        </w:rPr>
        <w:t>1,780.12</w:t>
      </w:r>
      <w:r>
        <w:rPr>
          <w:color w:val="000000"/>
          <w:spacing w:val="0"/>
          <w:w w:val="100"/>
          <w:position w:val="0"/>
        </w:rPr>
        <w:t>万元。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（相关情况详见公司于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409" w:lineRule="exact"/>
        <w:ind w:left="0" w:right="0" w:firstLine="0"/>
        <w:jc w:val="both"/>
      </w:pPr>
      <w:r>
        <w:rPr>
          <w:color w:val="000000"/>
          <w:spacing w:val="0"/>
          <w:w w:val="100"/>
          <w:position w:val="0"/>
        </w:rPr>
        <w:t>日在《证券时报》、《中国证券报》、《上海证券报》、《证券日报》和巨潮资讯网上刊登的公告）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873" w:val="left"/>
        </w:tabs>
        <w:bidi w:val="0"/>
        <w:spacing w:before="0" w:after="40" w:line="409" w:lineRule="exact"/>
        <w:ind w:left="0" w:right="0" w:firstLine="440"/>
        <w:jc w:val="both"/>
      </w:pPr>
      <w:bookmarkStart w:id="333" w:name="bookmark333"/>
      <w:bookmarkStart w:id="334" w:name="bookmark334"/>
      <w:bookmarkStart w:id="335" w:name="bookmark335"/>
      <w:bookmarkStart w:id="336" w:name="bookmark336"/>
      <w:r>
        <w:rPr>
          <w:color w:val="000000"/>
          <w:spacing w:val="0"/>
          <w:w w:val="100"/>
          <w:position w:val="0"/>
        </w:rPr>
        <w:t>（</w:t>
      </w:r>
      <w:bookmarkEnd w:id="335"/>
      <w:r>
        <w:rPr>
          <w:rFonts w:ascii="Times New Roman" w:eastAsia="Times New Roman" w:hAnsi="Times New Roman" w:cs="Times New Roman"/>
          <w:color w:val="000000"/>
          <w:spacing w:val="0"/>
          <w:w w:val="100"/>
          <w:position w:val="0"/>
        </w:rPr>
        <w:t>4</w:t>
      </w:r>
      <w:r>
        <w:rPr>
          <w:color w:val="000000"/>
          <w:spacing w:val="0"/>
          <w:w w:val="100"/>
          <w:position w:val="0"/>
        </w:rPr>
        <w:t>）</w:t>
        <w:tab/>
        <w:t>关于公开挂牌转让控股子公司云南东盟公司</w:t>
      </w:r>
      <w:r>
        <w:rPr>
          <w:rFonts w:ascii="Times New Roman" w:eastAsia="Times New Roman" w:hAnsi="Times New Roman" w:cs="Times New Roman"/>
          <w:color w:val="000000"/>
          <w:spacing w:val="0"/>
          <w:w w:val="100"/>
          <w:position w:val="0"/>
        </w:rPr>
        <w:t>60%</w:t>
      </w:r>
      <w:r>
        <w:rPr>
          <w:color w:val="000000"/>
          <w:spacing w:val="0"/>
          <w:w w:val="100"/>
          <w:position w:val="0"/>
        </w:rPr>
        <w:t>股权的事项</w:t>
      </w:r>
      <w:bookmarkEnd w:id="333"/>
      <w:bookmarkEnd w:id="334"/>
      <w:bookmarkEnd w:id="336"/>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408" w:lineRule="exact"/>
        <w:ind w:left="0" w:right="0" w:firstLine="440"/>
        <w:jc w:val="both"/>
      </w:pPr>
      <w:r>
        <w:rPr>
          <w:color w:val="000000"/>
          <w:spacing w:val="0"/>
          <w:w w:val="100"/>
          <w:position w:val="0"/>
        </w:rPr>
        <w:t>经公司第八届董事会第六次会议审议通过，同意公司以</w:t>
      </w:r>
      <w:r>
        <w:rPr>
          <w:rFonts w:ascii="Times New Roman" w:eastAsia="Times New Roman" w:hAnsi="Times New Roman" w:cs="Times New Roman"/>
          <w:color w:val="000000"/>
          <w:spacing w:val="0"/>
          <w:w w:val="100"/>
          <w:position w:val="0"/>
        </w:rPr>
        <w:t>“</w:t>
      </w:r>
      <w:r>
        <w:rPr>
          <w:color w:val="000000"/>
          <w:spacing w:val="0"/>
          <w:w w:val="100"/>
          <w:position w:val="0"/>
        </w:rPr>
        <w:t>股权转让</w:t>
      </w:r>
      <w:r>
        <w:rPr>
          <w:rFonts w:ascii="Times New Roman" w:eastAsia="Times New Roman" w:hAnsi="Times New Roman" w:cs="Times New Roman"/>
          <w:color w:val="000000"/>
          <w:spacing w:val="0"/>
          <w:w w:val="100"/>
          <w:position w:val="0"/>
        </w:rPr>
        <w:t>+</w:t>
      </w:r>
      <w:r>
        <w:rPr>
          <w:color w:val="000000"/>
          <w:spacing w:val="0"/>
          <w:w w:val="100"/>
          <w:position w:val="0"/>
        </w:rPr>
        <w:t>代偿债务</w:t>
      </w:r>
      <w:r>
        <w:rPr>
          <w:rFonts w:ascii="Times New Roman" w:eastAsia="Times New Roman" w:hAnsi="Times New Roman" w:cs="Times New Roman"/>
          <w:color w:val="000000"/>
          <w:spacing w:val="0"/>
          <w:w w:val="100"/>
          <w:position w:val="0"/>
        </w:rPr>
        <w:t>”</w:t>
      </w:r>
      <w:r>
        <w:rPr>
          <w:color w:val="000000"/>
          <w:spacing w:val="0"/>
          <w:w w:val="100"/>
          <w:position w:val="0"/>
        </w:rPr>
        <w:t>的方式公开挂牌转让 云南东盟国际农产品物流有限公司</w:t>
      </w:r>
      <w:r>
        <w:rPr>
          <w:rFonts w:ascii="Times New Roman" w:eastAsia="Times New Roman" w:hAnsi="Times New Roman" w:cs="Times New Roman"/>
          <w:color w:val="000000"/>
          <w:spacing w:val="0"/>
          <w:w w:val="100"/>
          <w:position w:val="0"/>
        </w:rPr>
        <w:t>60%</w:t>
      </w:r>
      <w:r>
        <w:rPr>
          <w:color w:val="000000"/>
          <w:spacing w:val="0"/>
          <w:w w:val="100"/>
          <w:position w:val="0"/>
        </w:rPr>
        <w:t>股权，并严格按照国有产权变动相关规定，聘请具有证券、期货 从业资质的审计机构和评估机构，履行清产核资专项审计及资产评估相关工作，以不低于评估价值作为 挂牌底价委托深圳联合产权交易所公开挂牌转让云南东盟公司</w:t>
      </w:r>
      <w:r>
        <w:rPr>
          <w:rFonts w:ascii="Times New Roman" w:eastAsia="Times New Roman" w:hAnsi="Times New Roman" w:cs="Times New Roman"/>
          <w:color w:val="000000"/>
          <w:spacing w:val="0"/>
          <w:w w:val="100"/>
          <w:position w:val="0"/>
        </w:rPr>
        <w:t>60%</w:t>
      </w:r>
      <w:r>
        <w:rPr>
          <w:color w:val="000000"/>
          <w:spacing w:val="0"/>
          <w:w w:val="100"/>
          <w:position w:val="0"/>
        </w:rPr>
        <w:t>股权。云南东盟公司股东全部权益于 评估基准日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日的评估值为</w:t>
      </w:r>
      <w:r>
        <w:rPr>
          <w:rFonts w:ascii="Times New Roman" w:eastAsia="Times New Roman" w:hAnsi="Times New Roman" w:cs="Times New Roman"/>
          <w:color w:val="000000"/>
          <w:spacing w:val="0"/>
          <w:w w:val="100"/>
          <w:position w:val="0"/>
        </w:rPr>
        <w:t>13,498.28</w:t>
      </w:r>
      <w:r>
        <w:rPr>
          <w:color w:val="000000"/>
          <w:spacing w:val="0"/>
          <w:w w:val="100"/>
          <w:position w:val="0"/>
        </w:rPr>
        <w:t>万元，即云南东盟公司</w:t>
      </w:r>
      <w:r>
        <w:rPr>
          <w:rFonts w:ascii="Times New Roman" w:eastAsia="Times New Roman" w:hAnsi="Times New Roman" w:cs="Times New Roman"/>
          <w:color w:val="000000"/>
          <w:spacing w:val="0"/>
          <w:w w:val="100"/>
          <w:position w:val="0"/>
        </w:rPr>
        <w:t>60%</w:t>
      </w:r>
      <w:r>
        <w:rPr>
          <w:color w:val="000000"/>
          <w:spacing w:val="0"/>
          <w:w w:val="100"/>
          <w:position w:val="0"/>
        </w:rPr>
        <w:t xml:space="preserve">股权对应评估值为 </w:t>
      </w:r>
      <w:r>
        <w:rPr>
          <w:rFonts w:ascii="Times New Roman" w:eastAsia="Times New Roman" w:hAnsi="Times New Roman" w:cs="Times New Roman"/>
          <w:color w:val="000000"/>
          <w:spacing w:val="0"/>
          <w:w w:val="100"/>
          <w:position w:val="0"/>
        </w:rPr>
        <w:t>8,098.968</w:t>
      </w:r>
      <w:r>
        <w:rPr>
          <w:color w:val="000000"/>
          <w:spacing w:val="0"/>
          <w:w w:val="100"/>
          <w:position w:val="0"/>
        </w:rPr>
        <w:t>万元。截至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日即挂牌信息披露期满时，上述标的未征集到意向受让方。截至 本报告披露日，本事项尚在推进中。（相关情况详见公司于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日在《证券时 报》、《中国证券报》、《上海证券报》、《证券日报》和巨潮资讯网上刊登的公告）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873" w:val="left"/>
        </w:tabs>
        <w:bidi w:val="0"/>
        <w:spacing w:before="0" w:after="40" w:line="409" w:lineRule="exact"/>
        <w:ind w:left="0" w:right="0" w:firstLine="440"/>
        <w:jc w:val="both"/>
      </w:pPr>
      <w:bookmarkStart w:id="337" w:name="bookmark337"/>
      <w:bookmarkStart w:id="338" w:name="bookmark338"/>
      <w:bookmarkStart w:id="339" w:name="bookmark339"/>
      <w:bookmarkStart w:id="340" w:name="bookmark340"/>
      <w:r>
        <w:rPr>
          <w:color w:val="000000"/>
          <w:spacing w:val="0"/>
          <w:w w:val="100"/>
          <w:position w:val="0"/>
        </w:rPr>
        <w:t>（</w:t>
      </w:r>
      <w:bookmarkEnd w:id="339"/>
      <w:r>
        <w:rPr>
          <w:rFonts w:ascii="Times New Roman" w:eastAsia="Times New Roman" w:hAnsi="Times New Roman" w:cs="Times New Roman"/>
          <w:color w:val="000000"/>
          <w:spacing w:val="0"/>
          <w:w w:val="100"/>
          <w:position w:val="0"/>
        </w:rPr>
        <w:t>5</w:t>
      </w:r>
      <w:r>
        <w:rPr>
          <w:color w:val="000000"/>
          <w:spacing w:val="0"/>
          <w:w w:val="100"/>
          <w:position w:val="0"/>
        </w:rPr>
        <w:t>）</w:t>
        <w:tab/>
        <w:t>关于公开挂牌转让全资子公司吉农公司</w:t>
      </w:r>
      <w:r>
        <w:rPr>
          <w:rFonts w:ascii="Times New Roman" w:eastAsia="Times New Roman" w:hAnsi="Times New Roman" w:cs="Times New Roman"/>
          <w:color w:val="000000"/>
          <w:spacing w:val="0"/>
          <w:w w:val="100"/>
          <w:position w:val="0"/>
        </w:rPr>
        <w:t>100%</w:t>
      </w:r>
      <w:r>
        <w:rPr>
          <w:color w:val="000000"/>
          <w:spacing w:val="0"/>
          <w:w w:val="100"/>
          <w:position w:val="0"/>
        </w:rPr>
        <w:t>股权的事项</w:t>
      </w:r>
      <w:bookmarkEnd w:id="337"/>
      <w:bookmarkEnd w:id="338"/>
      <w:bookmarkEnd w:id="340"/>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409" w:lineRule="exact"/>
        <w:ind w:left="0" w:right="0" w:firstLine="440"/>
        <w:jc w:val="both"/>
        <w:sectPr>
          <w:footnotePr>
            <w:pos w:val="pageBottom"/>
            <w:numFmt w:val="decimal"/>
            <w:numRestart w:val="continuous"/>
          </w:footnotePr>
          <w:pgSz w:w="11900" w:h="16840"/>
          <w:pgMar w:top="1278" w:right="1334" w:bottom="1676" w:left="1104" w:header="0" w:footer="3" w:gutter="0"/>
          <w:cols w:space="720"/>
          <w:noEndnote/>
          <w:rtlGutter w:val="0"/>
          <w:docGrid w:linePitch="360"/>
        </w:sectPr>
      </w:pPr>
      <w:r>
        <w:rPr>
          <w:color w:val="000000"/>
          <w:spacing w:val="0"/>
          <w:w w:val="100"/>
          <w:position w:val="0"/>
        </w:rPr>
        <w:t>经公司第八届董事会第四次会议及</w:t>
      </w:r>
      <w:r>
        <w:rPr>
          <w:rFonts w:ascii="Times New Roman" w:eastAsia="Times New Roman" w:hAnsi="Times New Roman" w:cs="Times New Roman"/>
          <w:color w:val="000000"/>
          <w:spacing w:val="0"/>
          <w:w w:val="100"/>
          <w:position w:val="0"/>
        </w:rPr>
        <w:t>2017</w:t>
      </w:r>
      <w:r>
        <w:rPr>
          <w:color w:val="000000"/>
          <w:spacing w:val="0"/>
          <w:w w:val="100"/>
          <w:position w:val="0"/>
        </w:rPr>
        <w:t>年第四次临时股东大会审议通过，同意公司通过公开挂牌 方式转让上海吉农创业投资有限公司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股权，并严格按照国有产权变动相关规定，聘请具有证券、 期货从业资质的审计机构和评估机构，履行清产核资专项审计及资产评估相关工作，以不低于评估价值 作为挂牌底价委托深圳联合产权交易所公开挂牌转让吉农公司</w:t>
      </w:r>
      <w:r>
        <w:rPr>
          <w:rFonts w:ascii="Times New Roman" w:eastAsia="Times New Roman" w:hAnsi="Times New Roman" w:cs="Times New Roman"/>
          <w:color w:val="000000"/>
          <w:spacing w:val="0"/>
          <w:w w:val="100"/>
          <w:position w:val="0"/>
        </w:rPr>
        <w:t>100%</w:t>
      </w:r>
      <w:r>
        <w:rPr>
          <w:color w:val="000000"/>
          <w:spacing w:val="0"/>
          <w:w w:val="100"/>
          <w:position w:val="0"/>
        </w:rPr>
        <w:t>股权。吉农公司股东全部权益于评 估基准日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日的评估值为</w:t>
      </w:r>
      <w:r>
        <w:rPr>
          <w:rFonts w:ascii="Times New Roman" w:eastAsia="Times New Roman" w:hAnsi="Times New Roman" w:cs="Times New Roman"/>
          <w:color w:val="000000"/>
          <w:spacing w:val="0"/>
          <w:w w:val="100"/>
          <w:position w:val="0"/>
        </w:rPr>
        <w:t>21,562.23</w:t>
      </w:r>
      <w:r>
        <w:rPr>
          <w:color w:val="000000"/>
          <w:spacing w:val="0"/>
          <w:w w:val="100"/>
          <w:position w:val="0"/>
        </w:rPr>
        <w:t>万元。因挂牌信息披露期满时，未征集到意向受让方， 经公司第八届董事会第八次会议及</w:t>
      </w:r>
      <w:r>
        <w:rPr>
          <w:rFonts w:ascii="Times New Roman" w:eastAsia="Times New Roman" w:hAnsi="Times New Roman" w:cs="Times New Roman"/>
          <w:color w:val="000000"/>
          <w:spacing w:val="0"/>
          <w:w w:val="100"/>
          <w:position w:val="0"/>
        </w:rPr>
        <w:t>2017</w:t>
      </w:r>
      <w:r>
        <w:rPr>
          <w:color w:val="000000"/>
          <w:spacing w:val="0"/>
          <w:w w:val="100"/>
          <w:position w:val="0"/>
        </w:rPr>
        <w:t>年第五次临时股东大会审议通过，同意调整吉农公司</w:t>
      </w:r>
      <w:r>
        <w:rPr>
          <w:rFonts w:ascii="Times New Roman" w:eastAsia="Times New Roman" w:hAnsi="Times New Roman" w:cs="Times New Roman"/>
          <w:color w:val="000000"/>
          <w:spacing w:val="0"/>
          <w:w w:val="100"/>
          <w:position w:val="0"/>
        </w:rPr>
        <w:t>100%</w:t>
      </w:r>
      <w:r>
        <w:rPr>
          <w:color w:val="000000"/>
          <w:spacing w:val="0"/>
          <w:w w:val="100"/>
          <w:position w:val="0"/>
        </w:rPr>
        <w:t>股权 挂牌底价至</w:t>
      </w:r>
      <w:r>
        <w:rPr>
          <w:rFonts w:ascii="Times New Roman" w:eastAsia="Times New Roman" w:hAnsi="Times New Roman" w:cs="Times New Roman"/>
          <w:color w:val="000000"/>
          <w:spacing w:val="0"/>
          <w:w w:val="100"/>
          <w:position w:val="0"/>
        </w:rPr>
        <w:t>19,500</w:t>
      </w:r>
      <w:r>
        <w:rPr>
          <w:color w:val="000000"/>
          <w:spacing w:val="0"/>
          <w:w w:val="100"/>
          <w:position w:val="0"/>
        </w:rPr>
        <w:t>万元，并委托深圳联合产权交易所再次公开挂牌转让。截至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日再次 挂牌信息披露期满时，上述标的未征集到意向受让方。截至本报告披露日，本事项尚在推进中。（相关 情况详见公司于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日在《证券时报》、 《中国证券报》、《上海证券报》、《证券日报》和巨潮资讯网上刊登的公告。）</w:t>
      </w:r>
    </w:p>
    <w:p>
      <w:pPr>
        <w:pStyle w:val="Style19"/>
        <w:keepNext/>
        <w:keepLines/>
        <w:widowControl w:val="0"/>
        <w:shd w:val="clear" w:color="auto" w:fill="auto"/>
        <w:bidi w:val="0"/>
        <w:spacing w:before="0" w:after="32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sz w:val="24"/>
          <w:szCs w:val="24"/>
        </w:rPr>
        <w:t>七</w:t>
      </w:r>
      <w:bookmarkEnd w:id="343"/>
      <w:r>
        <w:rPr>
          <w:color w:val="000000"/>
          <w:spacing w:val="0"/>
          <w:w w:val="100"/>
          <w:position w:val="0"/>
          <w:sz w:val="24"/>
          <w:szCs w:val="24"/>
        </w:rPr>
        <w:t>、主要控股参股公司分析</w:t>
      </w:r>
      <w:bookmarkEnd w:id="341"/>
      <w:bookmarkEnd w:id="342"/>
      <w:bookmarkEnd w:id="344"/>
    </w:p>
    <w:p>
      <w:pPr>
        <w:pStyle w:val="Style26"/>
        <w:keepNext/>
        <w:keepLines/>
        <w:widowControl w:val="0"/>
        <w:shd w:val="clear" w:color="auto" w:fill="auto"/>
        <w:bidi w:val="0"/>
        <w:spacing w:before="0" w:after="20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color w:val="000000"/>
          <w:spacing w:val="0"/>
          <w:w w:val="100"/>
          <w:position w:val="0"/>
        </w:rPr>
        <w:t>一）农产品批发市场业务主要子公司和参股公司情况</w:t>
      </w:r>
      <w:bookmarkEnd w:id="345"/>
      <w:bookmarkEnd w:id="346"/>
      <w:bookmarkEnd w:id="348"/>
    </w:p>
    <w:p>
      <w:pPr>
        <w:pStyle w:val="Style23"/>
        <w:keepNext w:val="0"/>
        <w:keepLines w:val="0"/>
        <w:widowControl w:val="0"/>
        <w:shd w:val="clear" w:color="auto" w:fill="auto"/>
        <w:bidi w:val="0"/>
        <w:spacing w:before="0" w:after="0" w:line="240" w:lineRule="auto"/>
        <w:ind w:left="13085" w:right="0" w:firstLine="0"/>
        <w:jc w:val="left"/>
      </w:pPr>
      <w:r>
        <w:rPr>
          <w:color w:val="000000"/>
          <w:spacing w:val="0"/>
          <w:w w:val="100"/>
          <w:position w:val="0"/>
        </w:rPr>
        <w:t>单位：万元</w:t>
      </w:r>
    </w:p>
    <w:tbl>
      <w:tblPr>
        <w:tblOverlap w:val="never"/>
        <w:jc w:val="center"/>
        <w:tblLayout w:type="fixed"/>
      </w:tblPr>
      <w:tblGrid>
        <w:gridCol w:w="4824"/>
        <w:gridCol w:w="850"/>
        <w:gridCol w:w="850"/>
        <w:gridCol w:w="854"/>
        <w:gridCol w:w="715"/>
        <w:gridCol w:w="989"/>
        <w:gridCol w:w="994"/>
        <w:gridCol w:w="984"/>
        <w:gridCol w:w="998"/>
        <w:gridCol w:w="1022"/>
        <w:gridCol w:w="888"/>
      </w:tblGrid>
      <w:tr>
        <w:trPr>
          <w:trHeight w:val="56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年度营 业收入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年度营 业利润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年度净 利润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 利润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年净 利润贡献</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深圳海吉星国际农产品物流园（注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360,407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18,812</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合肥周谷堆农产品批发市场股份有限公司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非并表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281,462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104,779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51,423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7,019</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上海农产品中心批发市场经营管理有限公司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75,240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4,120</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长沙马王堆农产品股份有限公司（注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142,270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3057.24%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3,123</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51,918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2,574</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深圳市福田农产品批发市场有限公司（注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1,889</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惠州海吉星农产品国际物流有限公司（注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1,154</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深圳市布吉海鲜市场有限公司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其中：北京大红门京深海鲜批发市场有限公司（非并表，布 吉海鲜公司持股</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713</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南昌深圳农产品中心批发市场有限公司（注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蚌埠海吉星农产品物流有限公司（非并表）（注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51.98%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九江市琵琶湖农产品物流有限公司（注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192.15%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西安摩尔农产品有限责任公司（注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124.27%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沈阳海吉星农产品物流有限公司（注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-1,467</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广西海吉星农产品国际物流有限公司（注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-2,831</w:t>
            </w:r>
          </w:p>
        </w:tc>
      </w:tr>
      <w:tr>
        <w:trPr>
          <w:trHeight w:val="326" w:hRule="exact"/>
        </w:trPr>
        <w:tc>
          <w:tcPr>
            <w:gridSpan w:val="7"/>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58,164</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41,818</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39.09%</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37,153</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广西新柳邕农产品批发市场有限公司（注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3,798</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宁夏海吉星国际农产品物流有限公司（注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-890</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94,667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-3,070</w:t>
            </w:r>
          </w:p>
        </w:tc>
      </w:tr>
      <w:tr>
        <w:trPr>
          <w:trHeight w:val="33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非并表</w:t>
            </w:r>
            <w:r>
              <w:rPr>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102,222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-297.34%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-3,499</w:t>
            </w:r>
          </w:p>
        </w:tc>
      </w:tr>
    </w:tbl>
    <w:p>
      <w:pPr>
        <w:spacing w:lineRule="exact" w:line="1"/>
        <w:rPr>
          <w:sz w:val="2"/>
          <w:szCs w:val="2"/>
        </w:rPr>
      </w:pPr>
      <w:r>
        <w:br w:type="page"/>
      </w:r>
    </w:p>
    <w:tbl>
      <w:tblPr>
        <w:tblOverlap w:val="never"/>
        <w:jc w:val="center"/>
        <w:tblLayout w:type="fixed"/>
      </w:tblPr>
      <w:tblGrid>
        <w:gridCol w:w="4824"/>
        <w:gridCol w:w="850"/>
        <w:gridCol w:w="850"/>
        <w:gridCol w:w="854"/>
        <w:gridCol w:w="715"/>
        <w:gridCol w:w="989"/>
        <w:gridCol w:w="994"/>
        <w:gridCol w:w="984"/>
        <w:gridCol w:w="998"/>
        <w:gridCol w:w="1022"/>
        <w:gridCol w:w="888"/>
      </w:tblGrid>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124,263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173,042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-11,935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-10,283</w:t>
            </w:r>
          </w:p>
        </w:tc>
      </w:tr>
      <w:tr>
        <w:trPr>
          <w:trHeight w:val="298" w:hRule="exact"/>
        </w:trPr>
        <w:tc>
          <w:tcPr>
            <w:gridSpan w:val="7"/>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-20,174</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-19,567</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-13,944</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岳阳海吉星国际农产品物流发展有限公司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256.80%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-4,017</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安庆海吉星农产品物流园有限公司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深圳市农产品流通产业发展投资企业（有限合伙）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170,771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170,158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326" w:hRule="exact"/>
        </w:trPr>
        <w:tc>
          <w:tcPr>
            <w:gridSpan w:val="7"/>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-14201</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-9186</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-54.59%</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-5754</w:t>
            </w:r>
          </w:p>
        </w:tc>
      </w:tr>
      <w:tr>
        <w:trPr>
          <w:trHeight w:val="331" w:hRule="exact"/>
        </w:trPr>
        <w:tc>
          <w:tcPr>
            <w:gridSpan w:val="7"/>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23,789</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13,065</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82.08%</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17,455</w:t>
            </w:r>
          </w:p>
        </w:tc>
      </w:tr>
    </w:tbl>
    <w:p>
      <w:pPr>
        <w:widowControl w:val="0"/>
        <w:spacing w:after="59" w:line="1" w:lineRule="exact"/>
      </w:pP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、报告期，深圳海吉星物流园净利润同比增加，主要系本年业务量提升，收入增加所致；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49" w:name="bookmark349"/>
      <w:r>
        <w:rPr>
          <w:rFonts w:ascii="Times New Roman" w:eastAsia="Times New Roman" w:hAnsi="Times New Roman" w:cs="Times New Roman"/>
          <w:color w:val="000000"/>
          <w:spacing w:val="0"/>
          <w:w w:val="100"/>
          <w:position w:val="0"/>
          <w:sz w:val="18"/>
          <w:szCs w:val="18"/>
        </w:rPr>
        <w:t>2</w:t>
      </w:r>
      <w:bookmarkEnd w:id="349"/>
      <w:r>
        <w:rPr>
          <w:color w:val="000000"/>
          <w:spacing w:val="0"/>
          <w:w w:val="100"/>
          <w:position w:val="0"/>
        </w:rPr>
        <w:t>、</w:t>
        <w:tab/>
        <w:t>报告期，长沙公司净利润同比增加，主要系本年长沙市场搬迁培育后业务量提升，收入增加及转让绿色经典公司股权实现投资收益所致;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50" w:name="bookmark350"/>
      <w:r>
        <w:rPr>
          <w:rFonts w:ascii="Times New Roman" w:eastAsia="Times New Roman" w:hAnsi="Times New Roman" w:cs="Times New Roman"/>
          <w:color w:val="000000"/>
          <w:spacing w:val="0"/>
          <w:w w:val="100"/>
          <w:position w:val="0"/>
          <w:sz w:val="18"/>
          <w:szCs w:val="18"/>
        </w:rPr>
        <w:t>3</w:t>
      </w:r>
      <w:bookmarkEnd w:id="350"/>
      <w:r>
        <w:rPr>
          <w:color w:val="000000"/>
          <w:spacing w:val="0"/>
          <w:w w:val="100"/>
          <w:position w:val="0"/>
        </w:rPr>
        <w:t>、</w:t>
        <w:tab/>
        <w:t>报告期，福田公司净利润同比减少，主要系上年实现交易大厦股权转让投资收益所致；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51" w:name="bookmark351"/>
      <w:r>
        <w:rPr>
          <w:rFonts w:ascii="Times New Roman" w:eastAsia="Times New Roman" w:hAnsi="Times New Roman" w:cs="Times New Roman"/>
          <w:color w:val="000000"/>
          <w:spacing w:val="0"/>
          <w:w w:val="100"/>
          <w:position w:val="0"/>
          <w:sz w:val="18"/>
          <w:szCs w:val="18"/>
        </w:rPr>
        <w:t>4</w:t>
      </w:r>
      <w:bookmarkEnd w:id="351"/>
      <w:r>
        <w:rPr>
          <w:color w:val="000000"/>
          <w:spacing w:val="0"/>
          <w:w w:val="100"/>
          <w:position w:val="0"/>
        </w:rPr>
        <w:t>、</w:t>
        <w:tab/>
        <w:t>报告期，惠州海吉星净利润同比增加，主要系本年实现商铺销售利润所致；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52" w:name="bookmark352"/>
      <w:r>
        <w:rPr>
          <w:rFonts w:ascii="Times New Roman" w:eastAsia="Times New Roman" w:hAnsi="Times New Roman" w:cs="Times New Roman"/>
          <w:color w:val="000000"/>
          <w:spacing w:val="0"/>
          <w:w w:val="100"/>
          <w:position w:val="0"/>
          <w:sz w:val="18"/>
          <w:szCs w:val="18"/>
        </w:rPr>
        <w:t>5</w:t>
      </w:r>
      <w:bookmarkEnd w:id="352"/>
      <w:r>
        <w:rPr>
          <w:color w:val="000000"/>
          <w:spacing w:val="0"/>
          <w:w w:val="100"/>
          <w:position w:val="0"/>
        </w:rPr>
        <w:t>、</w:t>
        <w:tab/>
        <w:t>报告期，南昌公司净利润同比增加，主要系本年实现商铺销售利润所致；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53" w:name="bookmark353"/>
      <w:r>
        <w:rPr>
          <w:rFonts w:ascii="Times New Roman" w:eastAsia="Times New Roman" w:hAnsi="Times New Roman" w:cs="Times New Roman"/>
          <w:color w:val="000000"/>
          <w:spacing w:val="0"/>
          <w:w w:val="100"/>
          <w:position w:val="0"/>
          <w:sz w:val="18"/>
          <w:szCs w:val="18"/>
        </w:rPr>
        <w:t>6</w:t>
      </w:r>
      <w:bookmarkEnd w:id="353"/>
      <w:r>
        <w:rPr>
          <w:color w:val="000000"/>
          <w:spacing w:val="0"/>
          <w:w w:val="100"/>
          <w:position w:val="0"/>
        </w:rPr>
        <w:t>、</w:t>
        <w:tab/>
        <w:t>报告期，蚌埠海吉星净利润同比增加，主要系本年实现商铺销售利润增加所致；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54" w:name="bookmark354"/>
      <w:r>
        <w:rPr>
          <w:rFonts w:ascii="Times New Roman" w:eastAsia="Times New Roman" w:hAnsi="Times New Roman" w:cs="Times New Roman"/>
          <w:color w:val="000000"/>
          <w:spacing w:val="0"/>
          <w:w w:val="100"/>
          <w:position w:val="0"/>
          <w:sz w:val="18"/>
          <w:szCs w:val="18"/>
        </w:rPr>
        <w:t>7</w:t>
      </w:r>
      <w:bookmarkEnd w:id="354"/>
      <w:r>
        <w:rPr>
          <w:color w:val="000000"/>
          <w:spacing w:val="0"/>
          <w:w w:val="100"/>
          <w:position w:val="0"/>
        </w:rPr>
        <w:t>、</w:t>
        <w:tab/>
        <w:t>报告期，九江公司扭亏为盈，主要系本年实现商铺销售利润所致；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55" w:name="bookmark355"/>
      <w:r>
        <w:rPr>
          <w:rFonts w:ascii="Times New Roman" w:eastAsia="Times New Roman" w:hAnsi="Times New Roman" w:cs="Times New Roman"/>
          <w:color w:val="000000"/>
          <w:spacing w:val="0"/>
          <w:w w:val="100"/>
          <w:position w:val="0"/>
          <w:sz w:val="18"/>
          <w:szCs w:val="18"/>
        </w:rPr>
        <w:t>8</w:t>
      </w:r>
      <w:bookmarkEnd w:id="355"/>
      <w:r>
        <w:rPr>
          <w:color w:val="000000"/>
          <w:spacing w:val="0"/>
          <w:w w:val="100"/>
          <w:position w:val="0"/>
        </w:rPr>
        <w:t>、</w:t>
        <w:tab/>
        <w:t>报告期，西安公司扭亏为盈，主要系本年业务量提升，收入增加所致；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56" w:name="bookmark356"/>
      <w:r>
        <w:rPr>
          <w:rFonts w:ascii="Times New Roman" w:eastAsia="Times New Roman" w:hAnsi="Times New Roman" w:cs="Times New Roman"/>
          <w:color w:val="000000"/>
          <w:spacing w:val="0"/>
          <w:w w:val="100"/>
          <w:position w:val="0"/>
          <w:sz w:val="18"/>
          <w:szCs w:val="18"/>
        </w:rPr>
        <w:t>9</w:t>
      </w:r>
      <w:bookmarkEnd w:id="356"/>
      <w:r>
        <w:rPr>
          <w:color w:val="000000"/>
          <w:spacing w:val="0"/>
          <w:w w:val="100"/>
          <w:position w:val="0"/>
        </w:rPr>
        <w:t>、</w:t>
        <w:tab/>
        <w:t>报告期，沈阳公司亏损同比增加，主要系本年缴纳往期房产税、城镇土地使用税所致；</w:t>
      </w:r>
    </w:p>
    <w:p>
      <w:pPr>
        <w:pStyle w:val="Style29"/>
        <w:keepNext w:val="0"/>
        <w:keepLines w:val="0"/>
        <w:widowControl w:val="0"/>
        <w:shd w:val="clear" w:color="auto" w:fill="auto"/>
        <w:tabs>
          <w:tab w:pos="426" w:val="left"/>
        </w:tabs>
        <w:bidi w:val="0"/>
        <w:spacing w:before="0" w:after="60" w:line="240" w:lineRule="auto"/>
        <w:ind w:left="0" w:right="0" w:firstLine="0"/>
        <w:jc w:val="left"/>
      </w:pPr>
      <w:bookmarkStart w:id="357" w:name="bookmark357"/>
      <w:r>
        <w:rPr>
          <w:rFonts w:ascii="Times New Roman" w:eastAsia="Times New Roman" w:hAnsi="Times New Roman" w:cs="Times New Roman"/>
          <w:color w:val="000000"/>
          <w:spacing w:val="0"/>
          <w:w w:val="100"/>
          <w:position w:val="0"/>
          <w:sz w:val="18"/>
          <w:szCs w:val="18"/>
        </w:rPr>
        <w:t>1</w:t>
      </w:r>
      <w:bookmarkEnd w:id="357"/>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报告期，广西海吉星亏损，主要系蔬菜交易区开业，为应对竞争招商费用增加所致；</w:t>
      </w:r>
    </w:p>
    <w:p>
      <w:pPr>
        <w:pStyle w:val="Style29"/>
        <w:keepNext w:val="0"/>
        <w:keepLines w:val="0"/>
        <w:widowControl w:val="0"/>
        <w:shd w:val="clear" w:color="auto" w:fill="auto"/>
        <w:tabs>
          <w:tab w:pos="426" w:val="left"/>
        </w:tabs>
        <w:bidi w:val="0"/>
        <w:spacing w:before="0" w:after="60" w:line="240" w:lineRule="auto"/>
        <w:ind w:left="0" w:right="0" w:firstLine="0"/>
        <w:jc w:val="left"/>
      </w:pPr>
      <w:bookmarkStart w:id="358" w:name="bookmark358"/>
      <w:r>
        <w:rPr>
          <w:rFonts w:ascii="Times New Roman" w:eastAsia="Times New Roman" w:hAnsi="Times New Roman" w:cs="Times New Roman"/>
          <w:color w:val="000000"/>
          <w:spacing w:val="0"/>
          <w:w w:val="100"/>
          <w:position w:val="0"/>
          <w:sz w:val="18"/>
          <w:szCs w:val="18"/>
        </w:rPr>
        <w:t>1</w:t>
      </w:r>
      <w:bookmarkEnd w:id="3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报告期，广西新柳邕公司净利润同比增加，主要系本年实现商铺销售利润增加所致；</w:t>
      </w:r>
    </w:p>
    <w:p>
      <w:pPr>
        <w:pStyle w:val="Style29"/>
        <w:keepNext w:val="0"/>
        <w:keepLines w:val="0"/>
        <w:widowControl w:val="0"/>
        <w:shd w:val="clear" w:color="auto" w:fill="auto"/>
        <w:tabs>
          <w:tab w:pos="426" w:val="left"/>
        </w:tabs>
        <w:bidi w:val="0"/>
        <w:spacing w:before="0" w:after="60" w:line="240" w:lineRule="auto"/>
        <w:ind w:left="0" w:right="0" w:firstLine="0"/>
        <w:jc w:val="left"/>
      </w:pPr>
      <w:bookmarkStart w:id="359" w:name="bookmark359"/>
      <w:r>
        <w:rPr>
          <w:rFonts w:ascii="Times New Roman" w:eastAsia="Times New Roman" w:hAnsi="Times New Roman" w:cs="Times New Roman"/>
          <w:color w:val="000000"/>
          <w:spacing w:val="0"/>
          <w:w w:val="100"/>
          <w:position w:val="0"/>
          <w:sz w:val="18"/>
          <w:szCs w:val="18"/>
        </w:rPr>
        <w:t>1</w:t>
      </w:r>
      <w:bookmarkEnd w:id="3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报告期，宁夏海吉星同比减亏，主要系上年底转回以前年度计提的递延所得税资产所致；</w:t>
      </w:r>
    </w:p>
    <w:p>
      <w:pPr>
        <w:pStyle w:val="Style29"/>
        <w:keepNext w:val="0"/>
        <w:keepLines w:val="0"/>
        <w:widowControl w:val="0"/>
        <w:shd w:val="clear" w:color="auto" w:fill="auto"/>
        <w:tabs>
          <w:tab w:pos="426" w:val="left"/>
        </w:tabs>
        <w:bidi w:val="0"/>
        <w:spacing w:before="0" w:after="60" w:line="240" w:lineRule="auto"/>
        <w:ind w:left="0" w:right="0" w:firstLine="0"/>
        <w:jc w:val="left"/>
      </w:pPr>
      <w:bookmarkStart w:id="360" w:name="bookmark360"/>
      <w:r>
        <w:rPr>
          <w:rFonts w:ascii="Times New Roman" w:eastAsia="Times New Roman" w:hAnsi="Times New Roman" w:cs="Times New Roman"/>
          <w:color w:val="000000"/>
          <w:spacing w:val="0"/>
          <w:w w:val="100"/>
          <w:position w:val="0"/>
          <w:sz w:val="18"/>
          <w:szCs w:val="18"/>
        </w:rPr>
        <w:t>1</w:t>
      </w:r>
      <w:bookmarkEnd w:id="3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报告期，武汉海吉星亏损同比增加，主要系本年财务费用增加所致；</w:t>
      </w:r>
    </w:p>
    <w:p>
      <w:pPr>
        <w:pStyle w:val="Style29"/>
        <w:keepNext w:val="0"/>
        <w:keepLines w:val="0"/>
        <w:widowControl w:val="0"/>
        <w:shd w:val="clear" w:color="auto" w:fill="auto"/>
        <w:tabs>
          <w:tab w:pos="426" w:val="left"/>
        </w:tabs>
        <w:bidi w:val="0"/>
        <w:spacing w:before="0" w:after="360" w:line="240" w:lineRule="auto"/>
        <w:ind w:left="0" w:right="0" w:firstLine="0"/>
        <w:jc w:val="left"/>
      </w:pPr>
      <w:bookmarkStart w:id="361" w:name="bookmark361"/>
      <w:r>
        <w:rPr>
          <w:rFonts w:ascii="Times New Roman" w:eastAsia="Times New Roman" w:hAnsi="Times New Roman" w:cs="Times New Roman"/>
          <w:color w:val="000000"/>
          <w:spacing w:val="0"/>
          <w:w w:val="100"/>
          <w:position w:val="0"/>
          <w:sz w:val="18"/>
          <w:szCs w:val="18"/>
        </w:rPr>
        <w:t>1</w:t>
      </w:r>
      <w:bookmarkEnd w:id="3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报告期，中农水产公司亏损同比增加，主要系中农水产公司投资建设的海鲜批发市场报告期处于建设培育期，成本费用同比增加所致。</w:t>
      </w:r>
    </w:p>
    <w:p>
      <w:pPr>
        <w:pStyle w:val="Style26"/>
        <w:keepNext/>
        <w:keepLines/>
        <w:widowControl w:val="0"/>
        <w:shd w:val="clear" w:color="auto" w:fill="auto"/>
        <w:bidi w:val="0"/>
        <w:spacing w:before="0" w:after="6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color w:val="000000"/>
          <w:spacing w:val="0"/>
          <w:w w:val="100"/>
          <w:position w:val="0"/>
        </w:rPr>
        <w:t>二）其他业务主要子公司和参股公司情况</w:t>
      </w:r>
      <w:bookmarkEnd w:id="362"/>
      <w:bookmarkEnd w:id="363"/>
      <w:bookmarkEnd w:id="365"/>
    </w:p>
    <w:p>
      <w:pPr>
        <w:pStyle w:val="Style23"/>
        <w:keepNext w:val="0"/>
        <w:keepLines w:val="0"/>
        <w:widowControl w:val="0"/>
        <w:shd w:val="clear" w:color="auto" w:fill="auto"/>
        <w:bidi w:val="0"/>
        <w:spacing w:before="0" w:after="0" w:line="240" w:lineRule="auto"/>
        <w:ind w:left="13051" w:right="0" w:firstLine="0"/>
        <w:jc w:val="left"/>
      </w:pPr>
      <w:r>
        <w:rPr>
          <w:color w:val="000000"/>
          <w:spacing w:val="0"/>
          <w:w w:val="100"/>
          <w:position w:val="0"/>
        </w:rPr>
        <w:t>单位：万元</w:t>
      </w:r>
    </w:p>
    <w:tbl>
      <w:tblPr>
        <w:tblOverlap w:val="never"/>
        <w:jc w:val="center"/>
        <w:tblLayout w:type="fixed"/>
      </w:tblPr>
      <w:tblGrid>
        <w:gridCol w:w="4536"/>
        <w:gridCol w:w="1018"/>
        <w:gridCol w:w="989"/>
        <w:gridCol w:w="864"/>
        <w:gridCol w:w="830"/>
        <w:gridCol w:w="989"/>
        <w:gridCol w:w="994"/>
        <w:gridCol w:w="850"/>
        <w:gridCol w:w="989"/>
        <w:gridCol w:w="850"/>
        <w:gridCol w:w="1061"/>
      </w:tblGrid>
      <w:tr>
        <w:trPr>
          <w:trHeight w:val="56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年度营 业收入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年度营 业利润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 净利润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 利润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年净利 润贡献</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深圳市中农网有限公司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非并表</w:t>
            </w:r>
            <w:r>
              <w:rPr>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1,005,271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100,219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3,260,177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3,412.82</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深圳前海农产品交易所股份有限公司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-1,646.53</w:t>
            </w:r>
          </w:p>
        </w:tc>
      </w:tr>
      <w:tr>
        <w:trPr>
          <w:trHeight w:val="33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深圳前海农迈天下电子商务有限公司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-951.06</w:t>
            </w:r>
          </w:p>
        </w:tc>
      </w:tr>
    </w:tbl>
    <w:p>
      <w:pPr>
        <w:spacing w:lineRule="exact" w:line="1"/>
        <w:rPr>
          <w:sz w:val="2"/>
          <w:szCs w:val="2"/>
        </w:rPr>
      </w:pPr>
      <w:r>
        <w:br w:type="page"/>
      </w:r>
    </w:p>
    <w:tbl>
      <w:tblPr>
        <w:tblOverlap w:val="never"/>
        <w:jc w:val="center"/>
        <w:tblLayout w:type="fixed"/>
      </w:tblPr>
      <w:tblGrid>
        <w:gridCol w:w="4536"/>
        <w:gridCol w:w="1018"/>
        <w:gridCol w:w="989"/>
        <w:gridCol w:w="864"/>
        <w:gridCol w:w="830"/>
        <w:gridCol w:w="989"/>
        <w:gridCol w:w="994"/>
        <w:gridCol w:w="850"/>
        <w:gridCol w:w="989"/>
        <w:gridCol w:w="850"/>
        <w:gridCol w:w="1061"/>
      </w:tblGrid>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深圳市大白菜科技有限公司（注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-1,315.68</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深圳市农产品小额贷款有限公司（注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870</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深圳市农产品融资担保有限公司（非并表）（注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599</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深圳市星联国际供应链管理有限公司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广西北投星联国际供应链管理有限公司（非并表）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42,963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深圳凯吉星农产品检测科技中心有限公司（非并表）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深圳市果菜贸易有限公司（注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2,240</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深圳市海吉星国际食品产业发展有限公司（注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-1,402</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深圳市集贸市场有限公司（非并表）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w:t>
            </w:r>
          </w:p>
        </w:tc>
      </w:tr>
      <w:tr>
        <w:trPr>
          <w:trHeight w:val="33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深圳市深宝实业股份有限公司（非并表）（注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49,678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107,039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94,692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31,576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-5,718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-5,409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9,662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-1,033</w:t>
            </w:r>
          </w:p>
        </w:tc>
      </w:tr>
    </w:tbl>
    <w:p>
      <w:pPr>
        <w:widowControl w:val="0"/>
        <w:spacing w:after="59" w:line="1" w:lineRule="exact"/>
      </w:pP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、报告期，中农网净归属母公司利润增加，主要系中农网公司原参股公司广西糖网食糖批发市场有限责任公司纳入合并报表范围所致;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66" w:name="bookmark366"/>
      <w:r>
        <w:rPr>
          <w:rFonts w:ascii="Times New Roman" w:eastAsia="Times New Roman" w:hAnsi="Times New Roman" w:cs="Times New Roman"/>
          <w:color w:val="000000"/>
          <w:spacing w:val="0"/>
          <w:w w:val="100"/>
          <w:position w:val="0"/>
          <w:sz w:val="18"/>
          <w:szCs w:val="18"/>
        </w:rPr>
        <w:t>2</w:t>
      </w:r>
      <w:bookmarkEnd w:id="366"/>
      <w:r>
        <w:rPr>
          <w:color w:val="000000"/>
          <w:spacing w:val="0"/>
          <w:w w:val="100"/>
          <w:position w:val="0"/>
        </w:rPr>
        <w:t>、</w:t>
        <w:tab/>
        <w:t>报告期，大白菜科技公司亏损同比增加，主要系大白菜支付业务拓展，销售费用增加所致；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67" w:name="bookmark367"/>
      <w:r>
        <w:rPr>
          <w:rFonts w:ascii="Times New Roman" w:eastAsia="Times New Roman" w:hAnsi="Times New Roman" w:cs="Times New Roman"/>
          <w:color w:val="000000"/>
          <w:spacing w:val="0"/>
          <w:w w:val="100"/>
          <w:position w:val="0"/>
          <w:sz w:val="18"/>
          <w:szCs w:val="18"/>
        </w:rPr>
        <w:t>3</w:t>
      </w:r>
      <w:bookmarkEnd w:id="367"/>
      <w:r>
        <w:rPr>
          <w:color w:val="000000"/>
          <w:spacing w:val="0"/>
          <w:w w:val="100"/>
          <w:position w:val="0"/>
        </w:rPr>
        <w:t>、</w:t>
        <w:tab/>
        <w:t>报告期，小额贷款公司净利润同比增加，主要系业务量增长，收入利润同比增长所致；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68" w:name="bookmark368"/>
      <w:r>
        <w:rPr>
          <w:rFonts w:ascii="Times New Roman" w:eastAsia="Times New Roman" w:hAnsi="Times New Roman" w:cs="Times New Roman"/>
          <w:color w:val="000000"/>
          <w:spacing w:val="0"/>
          <w:w w:val="100"/>
          <w:position w:val="0"/>
          <w:sz w:val="18"/>
          <w:szCs w:val="18"/>
        </w:rPr>
        <w:t>4</w:t>
      </w:r>
      <w:bookmarkEnd w:id="368"/>
      <w:r>
        <w:rPr>
          <w:color w:val="000000"/>
          <w:spacing w:val="0"/>
          <w:w w:val="100"/>
          <w:position w:val="0"/>
        </w:rPr>
        <w:t>、</w:t>
        <w:tab/>
        <w:t>报告期，担保公司净利润同比增加，主要系业务量增加收入利润同比增长所致；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69" w:name="bookmark369"/>
      <w:r>
        <w:rPr>
          <w:rFonts w:ascii="Times New Roman" w:eastAsia="Times New Roman" w:hAnsi="Times New Roman" w:cs="Times New Roman"/>
          <w:color w:val="000000"/>
          <w:spacing w:val="0"/>
          <w:w w:val="100"/>
          <w:position w:val="0"/>
          <w:sz w:val="18"/>
          <w:szCs w:val="18"/>
        </w:rPr>
        <w:t>5</w:t>
      </w:r>
      <w:bookmarkEnd w:id="369"/>
      <w:r>
        <w:rPr>
          <w:color w:val="000000"/>
          <w:spacing w:val="0"/>
          <w:w w:val="100"/>
          <w:position w:val="0"/>
        </w:rPr>
        <w:t>、</w:t>
        <w:tab/>
        <w:t>报告期，果菜公司净利润同比增加，主要系转让益民公司股权，转回以前年度对益民公司债权计提的坏账准备所致；</w:t>
      </w:r>
    </w:p>
    <w:p>
      <w:pPr>
        <w:pStyle w:val="Style29"/>
        <w:keepNext w:val="0"/>
        <w:keepLines w:val="0"/>
        <w:widowControl w:val="0"/>
        <w:shd w:val="clear" w:color="auto" w:fill="auto"/>
        <w:tabs>
          <w:tab w:pos="354" w:val="left"/>
        </w:tabs>
        <w:bidi w:val="0"/>
        <w:spacing w:before="0" w:after="60" w:line="240" w:lineRule="auto"/>
        <w:ind w:left="0" w:right="0" w:firstLine="0"/>
        <w:jc w:val="left"/>
      </w:pPr>
      <w:bookmarkStart w:id="370" w:name="bookmark370"/>
      <w:r>
        <w:rPr>
          <w:rFonts w:ascii="Times New Roman" w:eastAsia="Times New Roman" w:hAnsi="Times New Roman" w:cs="Times New Roman"/>
          <w:color w:val="000000"/>
          <w:spacing w:val="0"/>
          <w:w w:val="100"/>
          <w:position w:val="0"/>
          <w:sz w:val="18"/>
          <w:szCs w:val="18"/>
        </w:rPr>
        <w:t>6</w:t>
      </w:r>
      <w:bookmarkEnd w:id="370"/>
      <w:r>
        <w:rPr>
          <w:color w:val="000000"/>
          <w:spacing w:val="0"/>
          <w:w w:val="100"/>
          <w:position w:val="0"/>
        </w:rPr>
        <w:t>、</w:t>
        <w:tab/>
        <w:t>报告期，国际食品公司净利润亏损同比增加，主要系报告期国际食品公司计提其参股公司绿膳谷公司租金及其他应收款所致；</w:t>
      </w:r>
    </w:p>
    <w:p>
      <w:pPr>
        <w:pStyle w:val="Style29"/>
        <w:keepNext w:val="0"/>
        <w:keepLines w:val="0"/>
        <w:widowControl w:val="0"/>
        <w:shd w:val="clear" w:color="auto" w:fill="auto"/>
        <w:tabs>
          <w:tab w:pos="354" w:val="left"/>
        </w:tabs>
        <w:bidi w:val="0"/>
        <w:spacing w:before="0" w:after="800" w:line="240" w:lineRule="auto"/>
        <w:ind w:left="0" w:right="0" w:firstLine="0"/>
        <w:jc w:val="left"/>
      </w:pPr>
      <w:bookmarkStart w:id="371" w:name="bookmark371"/>
      <w:r>
        <w:rPr>
          <w:rFonts w:ascii="Times New Roman" w:eastAsia="Times New Roman" w:hAnsi="Times New Roman" w:cs="Times New Roman"/>
          <w:color w:val="000000"/>
          <w:spacing w:val="0"/>
          <w:w w:val="100"/>
          <w:position w:val="0"/>
          <w:sz w:val="18"/>
          <w:szCs w:val="18"/>
        </w:rPr>
        <w:t>7</w:t>
      </w:r>
      <w:bookmarkEnd w:id="371"/>
      <w:r>
        <w:rPr>
          <w:color w:val="000000"/>
          <w:spacing w:val="0"/>
          <w:w w:val="100"/>
          <w:position w:val="0"/>
        </w:rPr>
        <w:t>、</w:t>
        <w:tab/>
        <w:t>报告期，深深宝亏损，主要系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年度出售其全资子公司易达祥置业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股权而报告期无大额资产处置所致。</w:t>
      </w:r>
    </w:p>
    <w:p>
      <w:pPr>
        <w:pStyle w:val="Style19"/>
        <w:keepNext/>
        <w:keepLines/>
        <w:widowControl w:val="0"/>
        <w:shd w:val="clear" w:color="auto" w:fill="auto"/>
        <w:bidi w:val="0"/>
        <w:spacing w:before="0" w:after="34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sz w:val="24"/>
          <w:szCs w:val="24"/>
        </w:rPr>
        <w:t>八</w:t>
      </w:r>
      <w:bookmarkEnd w:id="374"/>
      <w:r>
        <w:rPr>
          <w:color w:val="000000"/>
          <w:spacing w:val="0"/>
          <w:w w:val="100"/>
          <w:position w:val="0"/>
          <w:sz w:val="24"/>
          <w:szCs w:val="24"/>
        </w:rPr>
        <w:t>、公司控制的结构化主体情况</w:t>
      </w:r>
      <w:bookmarkEnd w:id="372"/>
      <w:bookmarkEnd w:id="373"/>
      <w:bookmarkEnd w:id="375"/>
    </w:p>
    <w:p>
      <w:pPr>
        <w:pStyle w:val="Style29"/>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6840" w:h="11900" w:orient="landscape"/>
          <w:pgMar w:top="1107" w:right="1419" w:bottom="1510" w:left="140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16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sz w:val="24"/>
          <w:szCs w:val="24"/>
        </w:rPr>
        <w:t>九</w:t>
      </w:r>
      <w:bookmarkEnd w:id="378"/>
      <w:r>
        <w:rPr>
          <w:color w:val="000000"/>
          <w:spacing w:val="0"/>
          <w:w w:val="100"/>
          <w:position w:val="0"/>
          <w:sz w:val="24"/>
          <w:szCs w:val="24"/>
        </w:rPr>
        <w:t>、公司未来发展的展望</w:t>
      </w:r>
      <w:bookmarkEnd w:id="376"/>
      <w:bookmarkEnd w:id="377"/>
      <w:bookmarkEnd w:id="379"/>
    </w:p>
    <w:p>
      <w:pPr>
        <w:pStyle w:val="Style26"/>
        <w:keepNext/>
        <w:keepLines/>
        <w:widowControl w:val="0"/>
        <w:shd w:val="clear" w:color="auto" w:fill="auto"/>
        <w:bidi w:val="0"/>
        <w:spacing w:before="0" w:after="0" w:line="410" w:lineRule="exact"/>
        <w:ind w:left="0" w:right="0" w:firstLine="44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color w:val="000000"/>
          <w:spacing w:val="0"/>
          <w:w w:val="100"/>
          <w:position w:val="0"/>
        </w:rPr>
        <w:t>一）农产品流通行业政策环境和导向</w:t>
      </w:r>
      <w:bookmarkEnd w:id="380"/>
      <w:bookmarkEnd w:id="381"/>
      <w:bookmarkEnd w:id="383"/>
    </w:p>
    <w:p>
      <w:pPr>
        <w:pStyle w:val="Style3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农产品批发市场作为农产品流通的主渠道发挥着重要作用，是农业社会化服务体系的重要组成部分， 它将农村千家万户的小生产与城市大市场相连接，实现产销对接。农产品批发市场通过市场价格和需求信 息的引导，提高农产品供给的有效性；通过产销对接，引导农产品有序流通；通过食品安全管理，加强产 地优质农产品供给。新的时代下，人民群众对美好生活的向往和追求，已经对农产品批发市场综合服务能 力提升，保障食品安全等方面提出了更高的要求。</w:t>
      </w:r>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2017</w:t>
      </w:r>
      <w:r>
        <w:rPr>
          <w:color w:val="000000"/>
          <w:spacing w:val="0"/>
          <w:w w:val="100"/>
          <w:position w:val="0"/>
        </w:rPr>
        <w:t>年是“十三五”的重要之年，党的十九大报告提出“我国社会主要矛盾已经转化为人民日益增长 的美好生活需要和不平衡不充分的发展之间的矛盾”，“农业农村农民问题是关系国计民生的根本性问题， 必须始终把解决好‘三农’问题作为全党工作重中之重。”，“构建现代农业产业体系、生产体系、经 营体系，完善农业支持保护制度，发展多种形式适度规模经营，培育新型农业经营主体，健全农业社会化 服务体系，实现小农户和现代农业发展有机衔接。”。</w:t>
      </w:r>
    </w:p>
    <w:p>
      <w:pPr>
        <w:pStyle w:val="Style3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日，国家发布了《中共中央国务院关于深入推进农业供给侧结构性改革加快培育农业 农村发展新动能的若干意见》，其中提出：“农业的主要矛盾由总量不足转变为结构性矛盾，突出表现为 阶段性供过于求和供给不足并存,矛盾的主要方面在供给侧”，“完善全国农产品流通骨干网络，加快构建 公益性农产品市场体系，加强农产品产地预冷等冷链物流基础设施网络建设，完善鲜活农产品直供直销体 系”，“推进‘互联网+’现代农业行动。”</w:t>
      </w:r>
    </w:p>
    <w:p>
      <w:pPr>
        <w:pStyle w:val="Style38"/>
        <w:keepNext w:val="0"/>
        <w:keepLines w:val="0"/>
        <w:widowControl w:val="0"/>
        <w:shd w:val="clear" w:color="auto" w:fill="auto"/>
        <w:bidi w:val="0"/>
        <w:spacing w:before="0" w:after="0" w:line="415"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日，国务院办公厅发布《关于印发</w:t>
      </w:r>
      <w:r>
        <w:rPr>
          <w:color w:val="000000"/>
          <w:spacing w:val="0"/>
          <w:w w:val="100"/>
          <w:position w:val="0"/>
        </w:rPr>
        <w:t>2017</w:t>
      </w:r>
      <w:r>
        <w:rPr>
          <w:color w:val="000000"/>
          <w:spacing w:val="0"/>
          <w:w w:val="100"/>
          <w:position w:val="0"/>
        </w:rPr>
        <w:t>年食品安全重点工作安排的通知》（国办发〔</w:t>
      </w:r>
      <w:r>
        <w:rPr>
          <w:color w:val="000000"/>
          <w:spacing w:val="0"/>
          <w:w w:val="100"/>
          <w:position w:val="0"/>
        </w:rPr>
        <w:t>2017） 28</w:t>
      </w:r>
      <w:r>
        <w:rPr>
          <w:color w:val="000000"/>
          <w:spacing w:val="0"/>
          <w:w w:val="100"/>
          <w:position w:val="0"/>
        </w:rPr>
        <w:t>号），其中提出“推动企业建立食品安全追溯体系。开展放心菜、放心肉超市创建活动，督促食用农产 品批发市场、网络第三方平台开办者落实食品安全管理责任。”</w:t>
      </w:r>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日，国务院办公厅发布《关于加快发展冷链物流保障食品安全促进消费升级的意见》 （国办发〔</w:t>
      </w:r>
      <w:r>
        <w:rPr>
          <w:color w:val="000000"/>
          <w:spacing w:val="0"/>
          <w:w w:val="100"/>
          <w:position w:val="0"/>
        </w:rPr>
        <w:t>2017） 29</w:t>
      </w:r>
      <w:r>
        <w:rPr>
          <w:color w:val="000000"/>
          <w:spacing w:val="0"/>
          <w:w w:val="100"/>
          <w:position w:val="0"/>
        </w:rPr>
        <w:t>号）</w:t>
      </w:r>
      <w:r>
        <w:rPr>
          <w:color w:val="000000"/>
          <w:spacing w:val="0"/>
          <w:w w:val="100"/>
          <w:position w:val="0"/>
        </w:rPr>
        <w:t>，</w:t>
      </w:r>
      <w:r>
        <w:rPr>
          <w:color w:val="000000"/>
          <w:spacing w:val="0"/>
          <w:w w:val="100"/>
          <w:position w:val="0"/>
        </w:rPr>
        <w:t>其中提出“鼓励全国性、区域性农产品批发市场建设冷藏冷冻、流通加工冷链 设施。”</w:t>
      </w:r>
    </w:p>
    <w:p>
      <w:pPr>
        <w:pStyle w:val="Style38"/>
        <w:keepNext w:val="0"/>
        <w:keepLines w:val="0"/>
        <w:widowControl w:val="0"/>
        <w:shd w:val="clear" w:color="auto" w:fill="auto"/>
        <w:tabs>
          <w:tab w:pos="2107" w:val="left"/>
        </w:tabs>
        <w:bidi w:val="0"/>
        <w:spacing w:before="0" w:after="0" w:line="406"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日，商务部、中国农业发展银行发布《关于共同推进农产品和农村市场体系建设的通 知》（商建函〔</w:t>
      </w:r>
      <w:r>
        <w:rPr>
          <w:color w:val="000000"/>
          <w:spacing w:val="0"/>
          <w:w w:val="100"/>
          <w:position w:val="0"/>
        </w:rPr>
        <w:t>2017）</w:t>
        <w:tab/>
        <w:t>153</w:t>
      </w:r>
      <w:r>
        <w:rPr>
          <w:color w:val="000000"/>
          <w:spacing w:val="0"/>
          <w:w w:val="100"/>
          <w:position w:val="0"/>
        </w:rPr>
        <w:t>号），其中提出“充分发挥商务部组织协调优势和中国农业发展银行政策性金</w:t>
      </w:r>
    </w:p>
    <w:p>
      <w:pPr>
        <w:pStyle w:val="Style38"/>
        <w:keepNext w:val="0"/>
        <w:keepLines w:val="0"/>
        <w:widowControl w:val="0"/>
        <w:shd w:val="clear" w:color="auto" w:fill="auto"/>
        <w:bidi w:val="0"/>
        <w:spacing w:before="0" w:after="0" w:line="406" w:lineRule="exact"/>
        <w:ind w:left="0" w:right="0" w:firstLine="0"/>
        <w:jc w:val="both"/>
      </w:pPr>
      <w:r>
        <w:rPr>
          <w:color w:val="000000"/>
          <w:spacing w:val="0"/>
          <w:w w:val="100"/>
          <w:position w:val="0"/>
        </w:rPr>
        <w:t>融优势，合力推进农产品和农村市场体系建设，加快构建全国农产品流通骨干网络，发展农产品和农村流 通新业态，在保障市场供应、促进食品安全、助力扶贫攻坚、服务“三农”发展等方面发挥积极作用。”</w:t>
      </w:r>
    </w:p>
    <w:p>
      <w:pPr>
        <w:pStyle w:val="Style38"/>
        <w:keepNext w:val="0"/>
        <w:keepLines w:val="0"/>
        <w:widowControl w:val="0"/>
        <w:shd w:val="clear" w:color="auto" w:fill="auto"/>
        <w:tabs>
          <w:tab w:pos="1262" w:val="left"/>
        </w:tabs>
        <w:bidi w:val="0"/>
        <w:spacing w:before="0" w:after="0" w:line="403"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日，商务部、农业部发布《关于深化农商协作大力发展农产品电子商务的通知》（商 建函〔</w:t>
      </w:r>
      <w:r>
        <w:rPr>
          <w:color w:val="000000"/>
          <w:spacing w:val="0"/>
          <w:w w:val="100"/>
          <w:position w:val="0"/>
        </w:rPr>
        <w:t>2017）</w:t>
        <w:tab/>
        <w:t>597</w:t>
      </w:r>
      <w:r>
        <w:rPr>
          <w:color w:val="000000"/>
          <w:spacing w:val="0"/>
          <w:w w:val="100"/>
          <w:position w:val="0"/>
        </w:rPr>
        <w:t>号），其中提出“鼓励支持农产品批发市场发展电子商务”。</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日，国家发布《中共中央国务院关于实施乡村振兴战略的意见》，其中提出“实施食 品安全战略，完善农产品质量和食品安全标准体系，加强农业投入品和农产品质量安全追溯体系建设，健 全农产品质量和食品安全监管体制，重点提高基层监管能力。”，“重点解决农产品销售中的突出问题， 加强农产品产后分级、包装、营销，建设现代化农产品冷链仓储物流体系，打造农产品销售公共服务平台，</w:t>
      </w:r>
    </w:p>
    <w:p>
      <w:pPr>
        <w:pStyle w:val="Style33"/>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6" w:right="1004" w:bottom="1264" w:left="1109" w:header="0" w:footer="3" w:gutter="0"/>
          <w:cols w:space="720"/>
          <w:noEndnote/>
          <w:rtlGutter w:val="0"/>
          <w:docGrid w:linePitch="360"/>
        </w:sectPr>
      </w:pPr>
      <w:r>
        <w:rPr>
          <w:color w:val="000000"/>
          <w:spacing w:val="0"/>
          <w:w w:val="100"/>
          <w:position w:val="0"/>
        </w:rPr>
        <w:t>37</w:t>
      </w:r>
    </w:p>
    <w:p>
      <w:pPr>
        <w:pStyle w:val="Style38"/>
        <w:keepNext w:val="0"/>
        <w:keepLines w:val="0"/>
        <w:widowControl w:val="0"/>
        <w:shd w:val="clear" w:color="auto" w:fill="auto"/>
        <w:bidi w:val="0"/>
        <w:spacing w:before="0" w:after="40" w:line="408" w:lineRule="exact"/>
        <w:ind w:left="0" w:right="0" w:firstLine="0"/>
        <w:jc w:val="both"/>
      </w:pPr>
      <w:r>
        <w:rPr>
          <w:color w:val="000000"/>
          <w:spacing w:val="0"/>
          <w:w w:val="100"/>
          <w:position w:val="0"/>
        </w:rPr>
        <w:t>支持供销、邮政及各类企业把服务网点延伸到乡村，健全农产品产销稳定衔接机制，大力建设具有广泛性 的促进农村电子商务发展的基础设施，鼓励支持各类市场主体创新发展基于互联网的新型农业产业模式， 深入实施电子商务进农村综合示范，加快推进农村流通现代化。”</w:t>
      </w:r>
    </w:p>
    <w:p>
      <w:pPr>
        <w:pStyle w:val="Style26"/>
        <w:keepNext/>
        <w:keepLines/>
        <w:widowControl w:val="0"/>
        <w:shd w:val="clear" w:color="auto" w:fill="auto"/>
        <w:tabs>
          <w:tab w:pos="978" w:val="left"/>
        </w:tabs>
        <w:bidi w:val="0"/>
        <w:spacing w:before="0" w:after="40" w:line="408" w:lineRule="exact"/>
        <w:ind w:left="0" w:right="0" w:firstLine="44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color w:val="000000"/>
          <w:spacing w:val="0"/>
          <w:w w:val="100"/>
          <w:position w:val="0"/>
        </w:rPr>
        <w:t>二）</w:t>
        <w:tab/>
        <w:t>农产品批发市场行业发展前景</w:t>
      </w:r>
      <w:bookmarkEnd w:id="384"/>
      <w:bookmarkEnd w:id="385"/>
      <w:bookmarkEnd w:id="387"/>
    </w:p>
    <w:p>
      <w:pPr>
        <w:pStyle w:val="Style38"/>
        <w:keepNext w:val="0"/>
        <w:keepLines w:val="0"/>
        <w:widowControl w:val="0"/>
        <w:shd w:val="clear" w:color="auto" w:fill="auto"/>
        <w:bidi w:val="0"/>
        <w:spacing w:before="0" w:after="40" w:line="407" w:lineRule="exact"/>
        <w:ind w:left="0" w:right="0" w:firstLine="440"/>
        <w:jc w:val="both"/>
      </w:pPr>
      <w:r>
        <w:rPr>
          <w:color w:val="000000"/>
          <w:spacing w:val="0"/>
          <w:w w:val="100"/>
          <w:position w:val="0"/>
        </w:rPr>
        <w:t xml:space="preserve">作为改革开放和农业经营管理体制改革的重要成果，我国农产品批发市场从农贸市场与集贸市场起步, 经历了 </w:t>
      </w:r>
      <w:r>
        <w:rPr>
          <w:color w:val="000000"/>
          <w:spacing w:val="0"/>
          <w:w w:val="100"/>
          <w:position w:val="0"/>
        </w:rPr>
        <w:t>20</w:t>
      </w:r>
      <w:r>
        <w:rPr>
          <w:color w:val="000000"/>
          <w:spacing w:val="0"/>
          <w:w w:val="100"/>
          <w:position w:val="0"/>
        </w:rPr>
        <w:t>世纪</w:t>
      </w:r>
      <w:r>
        <w:rPr>
          <w:color w:val="000000"/>
          <w:spacing w:val="0"/>
          <w:w w:val="100"/>
          <w:position w:val="0"/>
        </w:rPr>
        <w:t>70</w:t>
      </w:r>
      <w:r>
        <w:rPr>
          <w:color w:val="000000"/>
          <w:spacing w:val="0"/>
          <w:w w:val="100"/>
          <w:position w:val="0"/>
        </w:rPr>
        <w:t>年代末至</w:t>
      </w:r>
      <w:r>
        <w:rPr>
          <w:color w:val="000000"/>
          <w:spacing w:val="0"/>
          <w:w w:val="100"/>
          <w:position w:val="0"/>
        </w:rPr>
        <w:t>1984</w:t>
      </w:r>
      <w:r>
        <w:rPr>
          <w:color w:val="000000"/>
          <w:spacing w:val="0"/>
          <w:w w:val="100"/>
          <w:position w:val="0"/>
        </w:rPr>
        <w:t>年的自发形成阶段、</w:t>
      </w:r>
      <w:r>
        <w:rPr>
          <w:color w:val="000000"/>
          <w:spacing w:val="0"/>
          <w:w w:val="100"/>
          <w:position w:val="0"/>
        </w:rPr>
        <w:t>1985</w:t>
      </w:r>
      <w:r>
        <w:rPr>
          <w:color w:val="000000"/>
          <w:spacing w:val="0"/>
          <w:w w:val="100"/>
          <w:position w:val="0"/>
        </w:rPr>
        <w:t>年至</w:t>
      </w:r>
      <w:r>
        <w:rPr>
          <w:color w:val="000000"/>
          <w:spacing w:val="0"/>
          <w:w w:val="100"/>
          <w:position w:val="0"/>
        </w:rPr>
        <w:t>20</w:t>
      </w:r>
      <w:r>
        <w:rPr>
          <w:color w:val="000000"/>
          <w:spacing w:val="0"/>
          <w:w w:val="100"/>
          <w:position w:val="0"/>
        </w:rPr>
        <w:t>世纪</w:t>
      </w:r>
      <w:r>
        <w:rPr>
          <w:color w:val="000000"/>
          <w:spacing w:val="0"/>
          <w:w w:val="100"/>
          <w:position w:val="0"/>
        </w:rPr>
        <w:t>80</w:t>
      </w:r>
      <w:r>
        <w:rPr>
          <w:color w:val="000000"/>
          <w:spacing w:val="0"/>
          <w:w w:val="100"/>
          <w:position w:val="0"/>
        </w:rPr>
        <w:t>年代末的快速发展阶段、</w:t>
      </w:r>
      <w:r>
        <w:rPr>
          <w:color w:val="000000"/>
          <w:spacing w:val="0"/>
          <w:w w:val="100"/>
          <w:position w:val="0"/>
        </w:rPr>
        <w:t xml:space="preserve">20 </w:t>
      </w:r>
      <w:r>
        <w:rPr>
          <w:color w:val="000000"/>
          <w:spacing w:val="0"/>
          <w:w w:val="100"/>
          <w:position w:val="0"/>
        </w:rPr>
        <w:t>世纪</w:t>
      </w:r>
      <w:r>
        <w:rPr>
          <w:color w:val="000000"/>
          <w:spacing w:val="0"/>
          <w:w w:val="100"/>
          <w:position w:val="0"/>
        </w:rPr>
        <w:t>90</w:t>
      </w:r>
      <w:r>
        <w:rPr>
          <w:color w:val="000000"/>
          <w:spacing w:val="0"/>
          <w:w w:val="100"/>
          <w:position w:val="0"/>
        </w:rPr>
        <w:t>年代初至</w:t>
      </w:r>
      <w:r>
        <w:rPr>
          <w:color w:val="000000"/>
          <w:spacing w:val="0"/>
          <w:w w:val="100"/>
          <w:position w:val="0"/>
        </w:rPr>
        <w:t>90</w:t>
      </w:r>
      <w:r>
        <w:rPr>
          <w:color w:val="000000"/>
          <w:spacing w:val="0"/>
          <w:w w:val="100"/>
          <w:position w:val="0"/>
        </w:rPr>
        <w:t>年代中期的超高速增长阶段、</w:t>
      </w:r>
      <w:r>
        <w:rPr>
          <w:color w:val="000000"/>
          <w:spacing w:val="0"/>
          <w:w w:val="100"/>
          <w:position w:val="0"/>
        </w:rPr>
        <w:t>20</w:t>
      </w:r>
      <w:r>
        <w:rPr>
          <w:color w:val="000000"/>
          <w:spacing w:val="0"/>
          <w:w w:val="100"/>
          <w:position w:val="0"/>
        </w:rPr>
        <w:t>世纪</w:t>
      </w:r>
      <w:r>
        <w:rPr>
          <w:color w:val="000000"/>
          <w:spacing w:val="0"/>
          <w:w w:val="100"/>
          <w:position w:val="0"/>
        </w:rPr>
        <w:t>90</w:t>
      </w:r>
      <w:r>
        <w:rPr>
          <w:color w:val="000000"/>
          <w:spacing w:val="0"/>
          <w:w w:val="100"/>
          <w:position w:val="0"/>
        </w:rPr>
        <w:t xml:space="preserve">年代中后期的整改规范发展阶段和进入 </w:t>
      </w:r>
      <w:r>
        <w:rPr>
          <w:color w:val="000000"/>
          <w:spacing w:val="0"/>
          <w:w w:val="100"/>
          <w:position w:val="0"/>
        </w:rPr>
        <w:t>21</w:t>
      </w:r>
      <w:r>
        <w:rPr>
          <w:color w:val="000000"/>
          <w:spacing w:val="0"/>
          <w:w w:val="100"/>
          <w:position w:val="0"/>
        </w:rPr>
        <w:t>世纪以来的由数量扩张转为以质量提升为主的阶段，经历了数量上从无到有、规模上从小到大、市场功 能上逐步提升的持续快速发展历程。</w:t>
      </w:r>
    </w:p>
    <w:p>
      <w:pPr>
        <w:pStyle w:val="Style38"/>
        <w:keepNext w:val="0"/>
        <w:keepLines w:val="0"/>
        <w:widowControl w:val="0"/>
        <w:shd w:val="clear" w:color="auto" w:fill="auto"/>
        <w:bidi w:val="0"/>
        <w:spacing w:before="0" w:after="40" w:line="406" w:lineRule="exact"/>
        <w:ind w:left="0" w:right="0" w:firstLine="440"/>
        <w:jc w:val="both"/>
      </w:pPr>
      <w:r>
        <w:rPr>
          <w:color w:val="000000"/>
          <w:spacing w:val="0"/>
          <w:w w:val="100"/>
          <w:position w:val="0"/>
        </w:rPr>
        <w:t>随着信息技术的快速发展，信息流日益畅通，商流日益高效化，物流逐渐合理化，资金流的安全性、便捷 性不断提高,包括产地市场、销地市场和集散地市场在内的农产品批发市场体系，在促进农业生产商品化、 专业化、规模化和形成农产品大市场、大流通格局、促进农业结构调整、实现增产增收和保障城镇居民的 “菜篮子”供应等方面，都发挥了不可替代的重要作用，已成为我国农产品流通体系的枢纽、促进产销衔接 的关键节点、服务产区农民的平台和保障城市居民食品供应的有效载体。［来源：《中国农产品批发市场 发展研究报告》</w:t>
      </w:r>
      <w:r>
        <w:rPr>
          <w:color w:val="000000"/>
          <w:spacing w:val="0"/>
          <w:w w:val="100"/>
          <w:position w:val="0"/>
        </w:rPr>
        <w:t>（2014）</w:t>
      </w:r>
      <w:r>
        <w:rPr>
          <w:color w:val="000000"/>
          <w:spacing w:val="0"/>
          <w:w w:val="100"/>
          <w:position w:val="0"/>
        </w:rPr>
        <w:t>农业部市场与经济信息司］</w:t>
      </w:r>
    </w:p>
    <w:p>
      <w:pPr>
        <w:pStyle w:val="Style38"/>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近十几年来，政府高度重视农产品市场体系建设</w:t>
      </w:r>
      <w:r>
        <w:rPr>
          <w:color w:val="000000"/>
          <w:spacing w:val="0"/>
          <w:w w:val="100"/>
          <w:position w:val="0"/>
        </w:rPr>
        <w:t>，</w:t>
      </w:r>
      <w:r>
        <w:rPr>
          <w:color w:val="000000"/>
          <w:spacing w:val="0"/>
          <w:w w:val="100"/>
          <w:position w:val="0"/>
        </w:rPr>
        <w:t>并将促进农产品批发市场发展作为重要任务</w:t>
      </w:r>
      <w:r>
        <w:rPr>
          <w:rFonts w:ascii="Times New Roman" w:eastAsia="Times New Roman" w:hAnsi="Times New Roman" w:cs="Times New Roman"/>
          <w:color w:val="000000"/>
          <w:spacing w:val="0"/>
          <w:w w:val="100"/>
          <w:position w:val="0"/>
        </w:rPr>
        <w:t>,</w:t>
      </w:r>
      <w:r>
        <w:rPr>
          <w:color w:val="000000"/>
          <w:spacing w:val="0"/>
          <w:w w:val="100"/>
          <w:position w:val="0"/>
        </w:rPr>
        <w:t>列入近 几年的中央一号文件。</w:t>
      </w:r>
      <w:r>
        <w:rPr>
          <w:rFonts w:ascii="Times New Roman" w:eastAsia="Times New Roman" w:hAnsi="Times New Roman" w:cs="Times New Roman"/>
          <w:color w:val="000000"/>
          <w:spacing w:val="0"/>
          <w:w w:val="100"/>
          <w:position w:val="0"/>
        </w:rPr>
        <w:t>2018</w:t>
      </w:r>
      <w:r>
        <w:rPr>
          <w:color w:val="000000"/>
          <w:spacing w:val="0"/>
          <w:w w:val="100"/>
          <w:position w:val="0"/>
        </w:rPr>
        <w:t>年的中央一号文件明确指出“完善全国农产品流通骨干网络，加快构建公益性 农产品市场体系，加强农产品产地预冷等冷链物流基础设施网络建设，完善鲜活农产品直供直销体系，推进 ‘互联网+’现代农业行动。”。今后一个时期，我国农产品批发市场仍将围绕强化市场基础设施建设， 推动市场信息化建设，健全农产品质量安全检测和监管制度，加强冷链设施和物流配送系统建设，探索创 新交易方式，加强环保设施建设等方面持续提档升级。</w:t>
      </w:r>
    </w:p>
    <w:p>
      <w:pPr>
        <w:pStyle w:val="Style26"/>
        <w:keepNext/>
        <w:keepLines/>
        <w:widowControl w:val="0"/>
        <w:shd w:val="clear" w:color="auto" w:fill="auto"/>
        <w:tabs>
          <w:tab w:pos="978" w:val="left"/>
        </w:tabs>
        <w:bidi w:val="0"/>
        <w:spacing w:before="0" w:after="40" w:line="408" w:lineRule="exact"/>
        <w:ind w:left="0" w:right="0" w:firstLine="44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color w:val="000000"/>
          <w:spacing w:val="0"/>
          <w:w w:val="100"/>
          <w:position w:val="0"/>
        </w:rPr>
        <w:t>三）</w:t>
        <w:tab/>
        <w:t>农产品批发市场行业面临的机遇与挑战</w:t>
      </w:r>
      <w:bookmarkEnd w:id="388"/>
      <w:bookmarkEnd w:id="389"/>
      <w:bookmarkEnd w:id="391"/>
    </w:p>
    <w:p>
      <w:pPr>
        <w:pStyle w:val="Style38"/>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农产品批发市场承担着我国农产品流通的重任，机遇与挑战并重。一是农产品批发市场在促进产销衔 接，保障农产品有效供给，以及引导生产资源市场化配置等方面的作用日显突出。国家明确支持大型农产 品批发市场，鼓励和引导龙头企业参与现代物流中心建设，促进农产品流通行业转型升级；二是国家加大 了对农产品批发市场的管理，强化了市场管理方对食品安全的责任；三是各地实地农产品批发市场竞争如 火如荼，互联网企业也纷纷跨界布局农产品流通领域，行业竞争日趋激烈。</w:t>
      </w:r>
    </w:p>
    <w:p>
      <w:pPr>
        <w:pStyle w:val="Style26"/>
        <w:keepNext/>
        <w:keepLines/>
        <w:widowControl w:val="0"/>
        <w:shd w:val="clear" w:color="auto" w:fill="auto"/>
        <w:tabs>
          <w:tab w:pos="978" w:val="left"/>
        </w:tabs>
        <w:bidi w:val="0"/>
        <w:spacing w:before="0" w:after="40" w:line="408" w:lineRule="exact"/>
        <w:ind w:left="0" w:right="0" w:firstLine="44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color w:val="000000"/>
          <w:spacing w:val="0"/>
          <w:w w:val="100"/>
          <w:position w:val="0"/>
        </w:rPr>
        <w:t>四）</w:t>
        <w:tab/>
        <w:t>公司“十三五”战略方向</w:t>
      </w:r>
      <w:bookmarkEnd w:id="392"/>
      <w:bookmarkEnd w:id="393"/>
      <w:bookmarkEnd w:id="395"/>
    </w:p>
    <w:p>
      <w:pPr>
        <w:pStyle w:val="Style38"/>
        <w:keepNext w:val="0"/>
        <w:keepLines w:val="0"/>
        <w:widowControl w:val="0"/>
        <w:shd w:val="clear" w:color="auto" w:fill="auto"/>
        <w:bidi w:val="0"/>
        <w:spacing w:before="0" w:after="40" w:line="412" w:lineRule="exact"/>
        <w:ind w:left="0" w:right="0" w:firstLine="440"/>
        <w:jc w:val="both"/>
      </w:pPr>
      <w:r>
        <w:rPr>
          <w:color w:val="000000"/>
          <w:spacing w:val="0"/>
          <w:w w:val="100"/>
          <w:position w:val="0"/>
        </w:rPr>
        <w:t>经过</w:t>
      </w:r>
      <w:r>
        <w:rPr>
          <w:rFonts w:ascii="Times New Roman" w:eastAsia="Times New Roman" w:hAnsi="Times New Roman" w:cs="Times New Roman"/>
          <w:color w:val="000000"/>
          <w:spacing w:val="0"/>
          <w:w w:val="100"/>
          <w:position w:val="0"/>
        </w:rPr>
        <w:t>2</w:t>
      </w:r>
      <w:r>
        <w:rPr>
          <w:color w:val="000000"/>
          <w:spacing w:val="0"/>
          <w:w w:val="100"/>
          <w:position w:val="0"/>
        </w:rPr>
        <w:t>8</w:t>
      </w:r>
      <w:r>
        <w:rPr>
          <w:color w:val="000000"/>
          <w:spacing w:val="0"/>
          <w:w w:val="100"/>
          <w:position w:val="0"/>
        </w:rPr>
        <w:t>年的发展，公司已形成全国性农产品批发市场网络体系。“十三五”期间，公司将继续以“打 造国际一流的农产品流通网络”为战略愿景，以“市场网络化”、“商务电子化”、“服务差异化”战略主线， 通过实体批发市场、电子商务、供应链管理以及资产经营四大业务板块建设，推进批发市场转型升级，完 善以实体批发市场网络为核心，以海吉星会员服务平台、电子商务平台、供应链金融服务平台、食品安全 检测认证平台、产销对接平台、物流仓储平台、集约化加工配送平台、资源再生利用平台、基金投资平台</w:t>
      </w:r>
    </w:p>
    <w:p>
      <w:pPr>
        <w:pStyle w:val="Style38"/>
        <w:keepNext w:val="0"/>
        <w:keepLines w:val="0"/>
        <w:widowControl w:val="0"/>
        <w:shd w:val="clear" w:color="auto" w:fill="auto"/>
        <w:bidi w:val="0"/>
        <w:spacing w:before="0" w:after="40" w:line="408" w:lineRule="exact"/>
        <w:ind w:left="0" w:right="0" w:firstLine="200"/>
        <w:jc w:val="both"/>
      </w:pPr>
      <w:r>
        <w:rPr>
          <w:color w:val="000000"/>
          <w:spacing w:val="0"/>
          <w:w w:val="100"/>
          <w:position w:val="0"/>
        </w:rPr>
        <w:t>为组成的</w:t>
      </w:r>
      <w:r>
        <w:rPr>
          <w:color w:val="000000"/>
          <w:spacing w:val="0"/>
          <w:w w:val="100"/>
          <w:position w:val="0"/>
        </w:rPr>
        <w:t>“1+9</w:t>
      </w:r>
      <w:r>
        <w:rPr>
          <w:color w:val="000000"/>
          <w:spacing w:val="0"/>
          <w:w w:val="100"/>
          <w:position w:val="0"/>
        </w:rPr>
        <w:t>”供应链增值服务平台，继续保持公司在农产品批发市场行业的领先地位。</w:t>
      </w:r>
    </w:p>
    <w:p>
      <w:pPr>
        <w:pStyle w:val="Style26"/>
        <w:keepNext/>
        <w:keepLines/>
        <w:widowControl w:val="0"/>
        <w:shd w:val="clear" w:color="auto" w:fill="auto"/>
        <w:bidi w:val="0"/>
        <w:spacing w:before="0" w:after="40" w:line="408" w:lineRule="exact"/>
        <w:ind w:left="200" w:right="0" w:firstLine="42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color w:val="000000"/>
          <w:spacing w:val="0"/>
          <w:w w:val="100"/>
          <w:position w:val="0"/>
        </w:rPr>
        <w:t>五）公司2018年度重点工作计划</w:t>
      </w:r>
      <w:bookmarkEnd w:id="396"/>
      <w:bookmarkEnd w:id="397"/>
      <w:bookmarkEnd w:id="399"/>
    </w:p>
    <w:p>
      <w:pPr>
        <w:pStyle w:val="Style38"/>
        <w:keepNext w:val="0"/>
        <w:keepLines w:val="0"/>
        <w:widowControl w:val="0"/>
        <w:shd w:val="clear" w:color="auto" w:fill="auto"/>
        <w:bidi w:val="0"/>
        <w:spacing w:before="0" w:after="40" w:line="408" w:lineRule="exact"/>
        <w:ind w:left="20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年，公司仍将继续围绕“十三五”战略推进各项重点工作，计划如下：</w:t>
      </w:r>
    </w:p>
    <w:p>
      <w:pPr>
        <w:pStyle w:val="Style26"/>
        <w:keepNext/>
        <w:keepLines/>
        <w:widowControl w:val="0"/>
        <w:shd w:val="clear" w:color="auto" w:fill="auto"/>
        <w:tabs>
          <w:tab w:pos="988" w:val="left"/>
        </w:tabs>
        <w:bidi w:val="0"/>
        <w:spacing w:before="0" w:after="40" w:line="408" w:lineRule="exact"/>
        <w:ind w:left="200" w:right="0" w:firstLine="42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夯实批发市场管理基础，完善农产品批发市场网络体系</w:t>
      </w:r>
      <w:bookmarkEnd w:id="400"/>
      <w:bookmarkEnd w:id="401"/>
      <w:bookmarkEnd w:id="403"/>
    </w:p>
    <w:p>
      <w:pPr>
        <w:pStyle w:val="Style38"/>
        <w:keepNext w:val="0"/>
        <w:keepLines w:val="0"/>
        <w:widowControl w:val="0"/>
        <w:shd w:val="clear" w:color="auto" w:fill="auto"/>
        <w:bidi w:val="0"/>
        <w:spacing w:before="0" w:after="40" w:line="403" w:lineRule="exact"/>
        <w:ind w:left="200" w:right="0" w:firstLine="420"/>
        <w:jc w:val="both"/>
      </w:pPr>
      <w:r>
        <w:rPr>
          <w:color w:val="000000"/>
          <w:spacing w:val="0"/>
          <w:w w:val="100"/>
          <w:position w:val="0"/>
        </w:rPr>
        <w:t>夯实批发市场管理基础，积极稳妥推动新项目建设、招商、开业，持续推进批发市场灵活性经营和创 新性招商工作，加强批发市场精细化管理，完善农产品批发市场网络体系建设。</w:t>
      </w:r>
    </w:p>
    <w:p>
      <w:pPr>
        <w:pStyle w:val="Style26"/>
        <w:keepNext/>
        <w:keepLines/>
        <w:widowControl w:val="0"/>
        <w:shd w:val="clear" w:color="auto" w:fill="auto"/>
        <w:tabs>
          <w:tab w:pos="998" w:val="left"/>
        </w:tabs>
        <w:bidi w:val="0"/>
        <w:spacing w:before="0" w:after="40" w:line="408" w:lineRule="exact"/>
        <w:ind w:left="0" w:right="0" w:firstLine="62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加强园区开发运营能力，优化企业资源配置</w:t>
      </w:r>
      <w:bookmarkEnd w:id="404"/>
      <w:bookmarkEnd w:id="405"/>
      <w:bookmarkEnd w:id="407"/>
    </w:p>
    <w:p>
      <w:pPr>
        <w:pStyle w:val="Style38"/>
        <w:keepNext w:val="0"/>
        <w:keepLines w:val="0"/>
        <w:widowControl w:val="0"/>
        <w:shd w:val="clear" w:color="auto" w:fill="auto"/>
        <w:bidi w:val="0"/>
        <w:spacing w:before="0" w:after="40" w:line="413" w:lineRule="exact"/>
        <w:ind w:left="200" w:right="0" w:firstLine="420"/>
        <w:jc w:val="both"/>
      </w:pPr>
      <w:r>
        <w:rPr>
          <w:color w:val="000000"/>
          <w:spacing w:val="0"/>
          <w:w w:val="100"/>
          <w:position w:val="0"/>
        </w:rPr>
        <w:t>整合公司开发资源，加强农产品流通产业园区开发运营能力，内外结合，多层推进，持续优化企业资 源配置。</w:t>
      </w:r>
    </w:p>
    <w:p>
      <w:pPr>
        <w:pStyle w:val="Style26"/>
        <w:keepNext/>
        <w:keepLines/>
        <w:widowControl w:val="0"/>
        <w:shd w:val="clear" w:color="auto" w:fill="auto"/>
        <w:tabs>
          <w:tab w:pos="998" w:val="left"/>
        </w:tabs>
        <w:bidi w:val="0"/>
        <w:spacing w:before="0" w:after="40" w:line="408" w:lineRule="exact"/>
        <w:ind w:left="200" w:right="0" w:firstLine="420"/>
        <w:jc w:val="both"/>
      </w:pPr>
      <w:bookmarkStart w:id="408" w:name="bookmark408"/>
      <w:bookmarkStart w:id="409" w:name="bookmark409"/>
      <w:bookmarkStart w:id="410" w:name="bookmark410"/>
      <w:bookmarkStart w:id="411" w:name="bookmark411"/>
      <w:r>
        <w:rPr>
          <w:color w:val="000000"/>
          <w:spacing w:val="0"/>
          <w:w w:val="100"/>
          <w:position w:val="0"/>
        </w:rPr>
        <w:t>3</w:t>
      </w:r>
      <w:bookmarkEnd w:id="410"/>
      <w:r>
        <w:rPr>
          <w:color w:val="000000"/>
          <w:spacing w:val="0"/>
          <w:w w:val="100"/>
          <w:position w:val="0"/>
        </w:rPr>
        <w:t>、</w:t>
        <w:tab/>
        <w:t>加快推动信息化建设，强化资源整合，逐步构建农产品流通生态圈</w:t>
      </w:r>
      <w:bookmarkEnd w:id="408"/>
      <w:bookmarkEnd w:id="409"/>
      <w:bookmarkEnd w:id="411"/>
    </w:p>
    <w:p>
      <w:pPr>
        <w:pStyle w:val="Style38"/>
        <w:keepNext w:val="0"/>
        <w:keepLines w:val="0"/>
        <w:widowControl w:val="0"/>
        <w:shd w:val="clear" w:color="auto" w:fill="auto"/>
        <w:bidi w:val="0"/>
        <w:spacing w:before="0" w:after="40" w:line="408" w:lineRule="exact"/>
        <w:ind w:left="200" w:right="0" w:firstLine="420"/>
        <w:jc w:val="both"/>
      </w:pPr>
      <w:r>
        <w:rPr>
          <w:color w:val="000000"/>
          <w:spacing w:val="0"/>
          <w:w w:val="100"/>
          <w:position w:val="0"/>
        </w:rPr>
        <w:t>加强批发市场管理信息化和商务电子化工作，做好“大白菜+”云平台的基础建设工作，通过支付工 具完善大白菜的服务体系。通过信息化建设推进批发市场业务、电商业务以及供应链业务板块的融合，加 强企业内部协同，提高资源整合效率，加快构建农产品流通生态圈。</w:t>
      </w:r>
    </w:p>
    <w:p>
      <w:pPr>
        <w:pStyle w:val="Style26"/>
        <w:keepNext/>
        <w:keepLines/>
        <w:widowControl w:val="0"/>
        <w:shd w:val="clear" w:color="auto" w:fill="auto"/>
        <w:tabs>
          <w:tab w:pos="998" w:val="left"/>
        </w:tabs>
        <w:bidi w:val="0"/>
        <w:spacing w:before="0" w:after="40" w:line="408" w:lineRule="exact"/>
        <w:ind w:left="0" w:right="0" w:firstLine="620"/>
        <w:jc w:val="both"/>
      </w:pPr>
      <w:bookmarkStart w:id="412" w:name="bookmark412"/>
      <w:bookmarkStart w:id="413" w:name="bookmark413"/>
      <w:bookmarkStart w:id="414" w:name="bookmark414"/>
      <w:bookmarkStart w:id="415" w:name="bookmark415"/>
      <w:r>
        <w:rPr>
          <w:color w:val="000000"/>
          <w:spacing w:val="0"/>
          <w:w w:val="100"/>
          <w:position w:val="0"/>
        </w:rPr>
        <w:t>4</w:t>
      </w:r>
      <w:bookmarkEnd w:id="414"/>
      <w:r>
        <w:rPr>
          <w:color w:val="000000"/>
          <w:spacing w:val="0"/>
          <w:w w:val="100"/>
          <w:position w:val="0"/>
        </w:rPr>
        <w:t>、</w:t>
        <w:tab/>
        <w:t>强化安全管理，保障“菜篮子”安全</w:t>
      </w:r>
      <w:bookmarkEnd w:id="412"/>
      <w:bookmarkEnd w:id="413"/>
      <w:bookmarkEnd w:id="415"/>
    </w:p>
    <w:p>
      <w:pPr>
        <w:pStyle w:val="Style38"/>
        <w:keepNext w:val="0"/>
        <w:keepLines w:val="0"/>
        <w:widowControl w:val="0"/>
        <w:shd w:val="clear" w:color="auto" w:fill="auto"/>
        <w:bidi w:val="0"/>
        <w:spacing w:before="0" w:after="40" w:line="408" w:lineRule="exact"/>
        <w:ind w:left="0" w:right="0" w:firstLine="620"/>
        <w:jc w:val="both"/>
      </w:pPr>
      <w:r>
        <w:rPr>
          <w:color w:val="000000"/>
          <w:spacing w:val="0"/>
          <w:w w:val="100"/>
          <w:position w:val="0"/>
        </w:rPr>
        <w:t>持续提升农产品批发市场食品安全管理水平，狠抓安全生产，全力防范安全事故。</w:t>
      </w:r>
      <w:r>
        <w:br w:type="page"/>
      </w:r>
    </w:p>
    <w:p>
      <w:pPr>
        <w:pStyle w:val="Style19"/>
        <w:keepNext/>
        <w:keepLines/>
        <w:widowControl w:val="0"/>
        <w:shd w:val="clear" w:color="auto" w:fill="auto"/>
        <w:bidi w:val="0"/>
        <w:spacing w:before="0" w:after="180" w:line="240" w:lineRule="auto"/>
        <w:ind w:left="0" w:right="0" w:firstLine="200"/>
        <w:jc w:val="left"/>
      </w:pPr>
      <w:bookmarkStart w:id="416" w:name="bookmark416"/>
      <w:bookmarkStart w:id="417" w:name="bookmark417"/>
      <w:bookmarkStart w:id="418" w:name="bookmark418"/>
      <w:r>
        <w:rPr>
          <w:color w:val="000000"/>
          <w:spacing w:val="0"/>
          <w:w w:val="100"/>
          <w:position w:val="0"/>
          <w:sz w:val="24"/>
          <w:szCs w:val="24"/>
        </w:rPr>
        <w:t>十、接待调研、沟通、采访等活动情况</w:t>
      </w:r>
      <w:bookmarkEnd w:id="416"/>
      <w:bookmarkEnd w:id="417"/>
      <w:bookmarkEnd w:id="418"/>
    </w:p>
    <w:p>
      <w:pPr>
        <w:pStyle w:val="Style26"/>
        <w:keepNext/>
        <w:keepLines/>
        <w:widowControl w:val="0"/>
        <w:shd w:val="clear" w:color="auto" w:fill="auto"/>
        <w:bidi w:val="0"/>
        <w:spacing w:before="0" w:after="120" w:line="409" w:lineRule="exact"/>
        <w:ind w:left="0" w:right="0" w:firstLine="20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、报告期内接待调研、沟通、采访等活动登记表</w:t>
      </w:r>
      <w:bookmarkEnd w:id="419"/>
      <w:bookmarkEnd w:id="420"/>
      <w:bookmarkEnd w:id="422"/>
    </w:p>
    <w:p>
      <w:pPr>
        <w:pStyle w:val="Style38"/>
        <w:keepNext w:val="0"/>
        <w:keepLines w:val="0"/>
        <w:widowControl w:val="0"/>
        <w:shd w:val="clear" w:color="auto" w:fill="auto"/>
        <w:bidi w:val="0"/>
        <w:spacing w:before="0" w:after="180" w:line="409" w:lineRule="exact"/>
        <w:ind w:left="200" w:right="0" w:firstLine="420"/>
        <w:jc w:val="both"/>
      </w:pPr>
      <w:r>
        <w:rPr>
          <w:color w:val="000000"/>
          <w:spacing w:val="0"/>
          <w:w w:val="100"/>
          <w:position w:val="0"/>
        </w:rPr>
        <w:t>报告期内，公司接待调研、沟通、采访等活动包括实地调研、互动易问答、电话沟通等，其中，公司 接待实地调研对象为机构投资者。除公开资料外，公司未向特定对象提供任何书面资料。公司接待特定对 象工作严格遵守《主板上市公司规范运作指引》及公司《接待和推广工作制度》的规定，公司及相关信息 披露义务人严格遵循公平信息披露的原则，未有实行差别对待政策，未有有选择地、私下地提前向特定对 象披露、透露或泄露未公开信息的情形，部分接待情况如下：</w:t>
      </w:r>
    </w:p>
    <w:tbl>
      <w:tblPr>
        <w:tblOverlap w:val="never"/>
        <w:jc w:val="center"/>
        <w:tblLayout w:type="fixed"/>
      </w:tblPr>
      <w:tblGrid>
        <w:gridCol w:w="1195"/>
        <w:gridCol w:w="566"/>
        <w:gridCol w:w="850"/>
        <w:gridCol w:w="826"/>
        <w:gridCol w:w="1085"/>
        <w:gridCol w:w="3398"/>
        <w:gridCol w:w="2136"/>
      </w:tblGrid>
      <w:tr>
        <w:trPr>
          <w:trHeight w:val="61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接待时间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接待 地点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接待方式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接待对象 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接待对象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谈论的主要内容及提供的资料</w:t>
            </w:r>
          </w:p>
        </w:tc>
        <w:tc>
          <w:tcPr>
            <w:tcBorders>
              <w:top w:val="single" w:sz="4"/>
              <w:left w:val="single" w:sz="4"/>
              <w:right w:val="single" w:sz="4"/>
            </w:tcBorders>
            <w:shd w:val="clear" w:color="auto" w:fill="D3D3D3"/>
            <w:vAlign w:val="top"/>
          </w:tcPr>
          <w:p>
            <w:pPr>
              <w:widowControl w:val="0"/>
              <w:rPr>
                <w:sz w:val="10"/>
                <w:szCs w:val="10"/>
              </w:rPr>
            </w:pPr>
          </w:p>
        </w:tc>
      </w:tr>
      <w:tr>
        <w:trPr>
          <w:trHeight w:val="18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国元证券</w:t>
            </w:r>
          </w:p>
        </w:tc>
        <w:tc>
          <w:tcPr>
            <w:tcBorders>
              <w:top w:val="single" w:sz="4"/>
              <w:left w:val="single" w:sz="4"/>
            </w:tcBorders>
            <w:shd w:val="clear" w:color="auto" w:fill="FFFFFF"/>
            <w:vAlign w:val="center"/>
          </w:tcPr>
          <w:p>
            <w:pPr>
              <w:pStyle w:val="Style15"/>
              <w:keepNext w:val="0"/>
              <w:keepLines w:val="0"/>
              <w:widowControl w:val="0"/>
              <w:shd w:val="clear" w:color="auto" w:fill="auto"/>
              <w:tabs>
                <w:tab w:pos="269"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公司旗下农产品批发市场基本情况；</w:t>
            </w:r>
          </w:p>
          <w:p>
            <w:pPr>
              <w:pStyle w:val="Style15"/>
              <w:keepNext w:val="0"/>
              <w:keepLines w:val="0"/>
              <w:widowControl w:val="0"/>
              <w:shd w:val="clear" w:color="auto" w:fill="auto"/>
              <w:tabs>
                <w:tab w:pos="283"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全国农批市场竞争对手的情况；</w:t>
            </w:r>
          </w:p>
          <w:p>
            <w:pPr>
              <w:pStyle w:val="Style15"/>
              <w:keepNext w:val="0"/>
              <w:keepLines w:val="0"/>
              <w:widowControl w:val="0"/>
              <w:shd w:val="clear" w:color="auto" w:fill="auto"/>
              <w:tabs>
                <w:tab w:pos="278"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公司对批发市场布局的考虑；</w:t>
            </w:r>
          </w:p>
          <w:p>
            <w:pPr>
              <w:pStyle w:val="Style15"/>
              <w:keepNext w:val="0"/>
              <w:keepLines w:val="0"/>
              <w:widowControl w:val="0"/>
              <w:shd w:val="clear" w:color="auto" w:fill="auto"/>
              <w:tabs>
                <w:tab w:pos="283"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我国农产品供应流通对农批市场的要求 及电商对其的影响；</w:t>
            </w:r>
          </w:p>
          <w:p>
            <w:pPr>
              <w:pStyle w:val="Style15"/>
              <w:keepNext w:val="0"/>
              <w:keepLines w:val="0"/>
              <w:widowControl w:val="0"/>
              <w:shd w:val="clear" w:color="auto" w:fill="auto"/>
              <w:tabs>
                <w:tab w:pos="278"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公司金融服务的情况。</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详见公司在巨潮资讯网 </w:t>
            </w:r>
            <w:r>
              <w:rPr>
                <w:rFonts w:ascii="Times New Roman" w:eastAsia="Times New Roman" w:hAnsi="Times New Roman" w:cs="Times New Roman"/>
                <w:color w:val="000000"/>
                <w:spacing w:val="0"/>
                <w:w w:val="100"/>
                <w:position w:val="0"/>
                <w:sz w:val="18"/>
                <w:szCs w:val="18"/>
              </w:rPr>
              <w:t xml:space="preserve">http: //www. cninfo .com. cn </w:t>
            </w:r>
            <w:r>
              <w:rPr>
                <w:color w:val="000000"/>
                <w:spacing w:val="0"/>
                <w:w w:val="100"/>
                <w:position w:val="0"/>
              </w:rPr>
              <w:t>上刊登的投资者关系信息。</w:t>
            </w:r>
          </w:p>
        </w:tc>
      </w:tr>
      <w:tr>
        <w:trPr>
          <w:trHeight w:val="210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汇添富基金</w:t>
            </w:r>
          </w:p>
        </w:tc>
        <w:tc>
          <w:tcPr>
            <w:tcBorders>
              <w:top w:val="single" w:sz="4"/>
              <w:left w:val="single" w:sz="4"/>
            </w:tcBorders>
            <w:shd w:val="clear" w:color="auto" w:fill="FFFFFF"/>
            <w:vAlign w:val="bottom"/>
          </w:tcPr>
          <w:p>
            <w:pPr>
              <w:pStyle w:val="Style15"/>
              <w:keepNext w:val="0"/>
              <w:keepLines w:val="0"/>
              <w:widowControl w:val="0"/>
              <w:shd w:val="clear" w:color="auto" w:fill="auto"/>
              <w:tabs>
                <w:tab w:pos="269" w:val="left"/>
              </w:tabs>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公司的商业模式；</w:t>
            </w:r>
          </w:p>
          <w:p>
            <w:pPr>
              <w:pStyle w:val="Style15"/>
              <w:keepNext w:val="0"/>
              <w:keepLines w:val="0"/>
              <w:widowControl w:val="0"/>
              <w:shd w:val="clear" w:color="auto" w:fill="auto"/>
              <w:tabs>
                <w:tab w:pos="288" w:val="left"/>
              </w:tabs>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公司未来发展的空间；</w:t>
            </w:r>
          </w:p>
          <w:p>
            <w:pPr>
              <w:pStyle w:val="Style15"/>
              <w:keepNext w:val="0"/>
              <w:keepLines w:val="0"/>
              <w:widowControl w:val="0"/>
              <w:shd w:val="clear" w:color="auto" w:fill="auto"/>
              <w:tabs>
                <w:tab w:pos="278" w:val="left"/>
              </w:tabs>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公司投资计划推进情况；</w:t>
            </w:r>
          </w:p>
          <w:p>
            <w:pPr>
              <w:pStyle w:val="Style15"/>
              <w:keepNext w:val="0"/>
              <w:keepLines w:val="0"/>
              <w:widowControl w:val="0"/>
              <w:shd w:val="clear" w:color="auto" w:fill="auto"/>
              <w:tabs>
                <w:tab w:pos="211" w:val="left"/>
              </w:tabs>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公司股东生命人寿参与公司治理的情况;</w:t>
            </w:r>
          </w:p>
          <w:p>
            <w:pPr>
              <w:pStyle w:val="Style15"/>
              <w:keepNext w:val="0"/>
              <w:keepLines w:val="0"/>
              <w:widowControl w:val="0"/>
              <w:shd w:val="clear" w:color="auto" w:fill="auto"/>
              <w:tabs>
                <w:tab w:pos="274" w:val="left"/>
              </w:tabs>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深圳市国企改革进行的情况；</w:t>
            </w:r>
          </w:p>
          <w:p>
            <w:pPr>
              <w:pStyle w:val="Style15"/>
              <w:keepNext w:val="0"/>
              <w:keepLines w:val="0"/>
              <w:widowControl w:val="0"/>
              <w:shd w:val="clear" w:color="auto" w:fill="auto"/>
              <w:tabs>
                <w:tab w:pos="283" w:val="left"/>
              </w:tabs>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公司旗下深圳凯吉星农产品检测认证有 限公司（</w:t>
            </w:r>
            <w:r>
              <w:rPr>
                <w:rFonts w:ascii="Times New Roman" w:eastAsia="Times New Roman" w:hAnsi="Times New Roman" w:cs="Times New Roman"/>
                <w:color w:val="000000"/>
                <w:spacing w:val="0"/>
                <w:w w:val="100"/>
                <w:position w:val="0"/>
                <w:sz w:val="18"/>
                <w:szCs w:val="18"/>
              </w:rPr>
              <w:t>F.Q.T</w:t>
            </w:r>
            <w:r>
              <w:rPr>
                <w:color w:val="000000"/>
                <w:spacing w:val="0"/>
                <w:w w:val="100"/>
                <w:position w:val="0"/>
              </w:rPr>
              <w:t>）的情况。</w:t>
            </w:r>
          </w:p>
        </w:tc>
        <w:tc>
          <w:tcPr>
            <w:vMerge/>
            <w:tcBorders>
              <w:left w:val="single" w:sz="4"/>
              <w:right w:val="single" w:sz="4"/>
            </w:tcBorders>
            <w:shd w:val="clear" w:color="auto" w:fill="FFFFFF"/>
            <w:vAlign w:val="center"/>
          </w:tcPr>
          <w:p>
            <w:pPr/>
          </w:p>
        </w:tc>
      </w:tr>
      <w:tr>
        <w:trPr>
          <w:trHeight w:val="181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9</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机构、个 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0" w:lineRule="exact"/>
              <w:ind w:left="0" w:right="0" w:firstLine="0"/>
              <w:jc w:val="left"/>
            </w:pPr>
            <w:r>
              <w:rPr>
                <w:color w:val="000000"/>
                <w:spacing w:val="0"/>
                <w:w w:val="100"/>
                <w:position w:val="0"/>
              </w:rPr>
              <w:t>深圳市华强</w:t>
            </w:r>
          </w:p>
          <w:p>
            <w:pPr>
              <w:pStyle w:val="Style15"/>
              <w:keepNext w:val="0"/>
              <w:keepLines w:val="0"/>
              <w:widowControl w:val="0"/>
              <w:shd w:val="clear" w:color="auto" w:fill="auto"/>
              <w:bidi w:val="0"/>
              <w:spacing w:before="0" w:after="0" w:line="300" w:lineRule="exact"/>
              <w:ind w:left="0" w:right="0" w:firstLine="0"/>
              <w:jc w:val="left"/>
            </w:pPr>
            <w:r>
              <w:rPr>
                <w:color w:val="000000"/>
                <w:spacing w:val="0"/>
                <w:w w:val="100"/>
                <w:position w:val="0"/>
              </w:rPr>
              <w:t>鼎信投资有 限公司及中 小投资者</w:t>
            </w:r>
          </w:p>
        </w:tc>
        <w:tc>
          <w:tcPr>
            <w:tcBorders>
              <w:top w:val="single" w:sz="4"/>
              <w:left w:val="single" w:sz="4"/>
            </w:tcBorders>
            <w:shd w:val="clear" w:color="auto" w:fill="FFFFFF"/>
            <w:vAlign w:val="center"/>
          </w:tcPr>
          <w:p>
            <w:pPr>
              <w:pStyle w:val="Style15"/>
              <w:keepNext w:val="0"/>
              <w:keepLines w:val="0"/>
              <w:widowControl w:val="0"/>
              <w:shd w:val="clear" w:color="auto" w:fill="auto"/>
              <w:tabs>
                <w:tab w:pos="269"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公司主业的经营状况；</w:t>
            </w:r>
          </w:p>
          <w:p>
            <w:pPr>
              <w:pStyle w:val="Style15"/>
              <w:keepNext w:val="0"/>
              <w:keepLines w:val="0"/>
              <w:widowControl w:val="0"/>
              <w:shd w:val="clear" w:color="auto" w:fill="auto"/>
              <w:tabs>
                <w:tab w:pos="288"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公司在深圳的主要项目；</w:t>
            </w:r>
          </w:p>
          <w:p>
            <w:pPr>
              <w:pStyle w:val="Style15"/>
              <w:keepNext w:val="0"/>
              <w:keepLines w:val="0"/>
              <w:widowControl w:val="0"/>
              <w:shd w:val="clear" w:color="auto" w:fill="auto"/>
              <w:tabs>
                <w:tab w:pos="278"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公司三季度的业绩情况；</w:t>
            </w:r>
          </w:p>
          <w:p>
            <w:pPr>
              <w:pStyle w:val="Style15"/>
              <w:keepNext w:val="0"/>
              <w:keepLines w:val="0"/>
              <w:widowControl w:val="0"/>
              <w:shd w:val="clear" w:color="auto" w:fill="auto"/>
              <w:tabs>
                <w:tab w:pos="283"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布吉城市更新项目的进展；</w:t>
            </w:r>
          </w:p>
          <w:p>
            <w:pPr>
              <w:pStyle w:val="Style15"/>
              <w:keepNext w:val="0"/>
              <w:keepLines w:val="0"/>
              <w:widowControl w:val="0"/>
              <w:shd w:val="clear" w:color="auto" w:fill="auto"/>
              <w:tabs>
                <w:tab w:pos="274"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深深宝项目的进展情况；</w:t>
            </w:r>
          </w:p>
          <w:p>
            <w:pPr>
              <w:pStyle w:val="Style15"/>
              <w:keepNext w:val="0"/>
              <w:keepLines w:val="0"/>
              <w:widowControl w:val="0"/>
              <w:shd w:val="clear" w:color="auto" w:fill="auto"/>
              <w:tabs>
                <w:tab w:pos="283"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公司股东生命人寿的持股情况。</w:t>
            </w:r>
          </w:p>
        </w:tc>
        <w:tc>
          <w:tcPr>
            <w:vMerge/>
            <w:tcBorders>
              <w:left w:val="single" w:sz="4"/>
              <w:right w:val="single" w:sz="4"/>
            </w:tcBorders>
            <w:shd w:val="clear" w:color="auto" w:fill="FFFFFF"/>
            <w:vAlign w:val="center"/>
          </w:tcPr>
          <w:p>
            <w:pPr/>
          </w:p>
        </w:tc>
      </w:tr>
      <w:tr>
        <w:trPr>
          <w:trHeight w:val="151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01" w:lineRule="exact"/>
              <w:ind w:left="0" w:right="0" w:firstLine="0"/>
              <w:jc w:val="left"/>
            </w:pPr>
            <w:r>
              <w:rPr>
                <w:color w:val="000000"/>
                <w:spacing w:val="0"/>
                <w:w w:val="100"/>
                <w:position w:val="0"/>
              </w:rPr>
              <w:t>华泰证券、南 方基金、</w:t>
            </w:r>
          </w:p>
          <w:p>
            <w:pPr>
              <w:pStyle w:val="Style15"/>
              <w:keepNext w:val="0"/>
              <w:keepLines w:val="0"/>
              <w:widowControl w:val="0"/>
              <w:shd w:val="clear" w:color="auto" w:fill="auto"/>
              <w:bidi w:val="0"/>
              <w:spacing w:before="0" w:after="0" w:line="301" w:lineRule="exact"/>
              <w:ind w:left="0" w:right="0" w:firstLine="0"/>
              <w:jc w:val="left"/>
            </w:pPr>
            <w:r>
              <w:rPr>
                <w:color w:val="000000"/>
                <w:spacing w:val="0"/>
                <w:w w:val="100"/>
                <w:position w:val="0"/>
              </w:rPr>
              <w:t>诺安基金、深 圳沃伯格投 资控股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tabs>
                <w:tab w:pos="269"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公司主营业务及旗下农产品批发市场基</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本情况；</w:t>
            </w:r>
          </w:p>
          <w:p>
            <w:pPr>
              <w:pStyle w:val="Style15"/>
              <w:keepNext w:val="0"/>
              <w:keepLines w:val="0"/>
              <w:widowControl w:val="0"/>
              <w:shd w:val="clear" w:color="auto" w:fill="auto"/>
              <w:tabs>
                <w:tab w:pos="283"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竞争对手经营情况及公司的优势；</w:t>
            </w:r>
          </w:p>
          <w:p>
            <w:pPr>
              <w:pStyle w:val="Style15"/>
              <w:keepNext w:val="0"/>
              <w:keepLines w:val="0"/>
              <w:widowControl w:val="0"/>
              <w:shd w:val="clear" w:color="auto" w:fill="auto"/>
              <w:tabs>
                <w:tab w:pos="278"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农业电商企业热潮对农批市场的影响；</w:t>
            </w:r>
          </w:p>
          <w:p>
            <w:pPr>
              <w:pStyle w:val="Style15"/>
              <w:keepNext w:val="0"/>
              <w:keepLines w:val="0"/>
              <w:widowControl w:val="0"/>
              <w:shd w:val="clear" w:color="auto" w:fill="auto"/>
              <w:tabs>
                <w:tab w:pos="298"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中农网股权转让事项的进展。</w:t>
            </w:r>
          </w:p>
        </w:tc>
        <w:tc>
          <w:tcPr>
            <w:vMerge/>
            <w:tcBorders>
              <w:left w:val="single" w:sz="4"/>
              <w:bottom w:val="single" w:sz="4"/>
              <w:right w:val="single" w:sz="4"/>
            </w:tcBorders>
            <w:shd w:val="clear" w:color="auto" w:fill="FFFFFF"/>
            <w:vAlign w:val="center"/>
          </w:tcPr>
          <w:p>
            <w:pPr/>
          </w:p>
        </w:tc>
      </w:tr>
    </w:tbl>
    <w:p>
      <w:pPr>
        <w:widowControl w:val="0"/>
        <w:spacing w:after="279" w:line="1" w:lineRule="exact"/>
      </w:pPr>
    </w:p>
    <w:tbl>
      <w:tblPr>
        <w:tblOverlap w:val="never"/>
        <w:jc w:val="center"/>
        <w:tblLayout w:type="fixed"/>
      </w:tblPr>
      <w:tblGrid>
        <w:gridCol w:w="3725"/>
        <w:gridCol w:w="5861"/>
      </w:tblGrid>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pStyle w:val="Style9"/>
        <w:keepNext/>
        <w:keepLines/>
        <w:widowControl w:val="0"/>
        <w:shd w:val="clear" w:color="auto" w:fill="auto"/>
        <w:bidi w:val="0"/>
        <w:spacing w:before="0" w:after="960" w:line="240" w:lineRule="auto"/>
        <w:ind w:left="0" w:right="0" w:firstLine="0"/>
        <w:jc w:val="center"/>
      </w:pPr>
      <w:bookmarkStart w:id="423" w:name="bookmark423"/>
      <w:bookmarkStart w:id="424" w:name="bookmark424"/>
      <w:bookmarkStart w:id="425" w:name="bookmark425"/>
      <w:r>
        <w:rPr>
          <w:color w:val="000000"/>
          <w:spacing w:val="0"/>
          <w:w w:val="100"/>
          <w:position w:val="0"/>
        </w:rPr>
        <w:t>第五节重要事项</w:t>
      </w:r>
      <w:bookmarkEnd w:id="423"/>
      <w:bookmarkEnd w:id="424"/>
      <w:bookmarkEnd w:id="425"/>
    </w:p>
    <w:p>
      <w:pPr>
        <w:pStyle w:val="Style19"/>
        <w:keepNext/>
        <w:keepLines/>
        <w:widowControl w:val="0"/>
        <w:shd w:val="clear" w:color="auto" w:fill="auto"/>
        <w:bidi w:val="0"/>
        <w:spacing w:before="0" w:after="140" w:line="240" w:lineRule="auto"/>
        <w:ind w:left="0" w:right="0" w:firstLine="200"/>
        <w:jc w:val="left"/>
      </w:pPr>
      <w:bookmarkStart w:id="426" w:name="bookmark426"/>
      <w:bookmarkStart w:id="427" w:name="bookmark427"/>
      <w:bookmarkStart w:id="428" w:name="bookmark428"/>
      <w:bookmarkStart w:id="429" w:name="bookmark429"/>
      <w:bookmarkStart w:id="430" w:name="bookmark430"/>
      <w:r>
        <w:rPr>
          <w:color w:val="000000"/>
          <w:spacing w:val="0"/>
          <w:w w:val="100"/>
          <w:position w:val="0"/>
          <w:sz w:val="24"/>
          <w:szCs w:val="24"/>
        </w:rPr>
        <w:t>一</w:t>
      </w:r>
      <w:bookmarkEnd w:id="429"/>
      <w:r>
        <w:rPr>
          <w:color w:val="000000"/>
          <w:spacing w:val="0"/>
          <w:w w:val="100"/>
          <w:position w:val="0"/>
          <w:sz w:val="24"/>
          <w:szCs w:val="24"/>
        </w:rPr>
        <w:t>、公司普通股利润分配及资本公积金转增股本情况</w:t>
      </w:r>
      <w:bookmarkEnd w:id="427"/>
      <w:bookmarkEnd w:id="428"/>
      <w:bookmarkEnd w:id="430"/>
      <w:bookmarkEnd w:id="426"/>
    </w:p>
    <w:p>
      <w:pPr>
        <w:pStyle w:val="Style38"/>
        <w:keepNext w:val="0"/>
        <w:keepLines w:val="0"/>
        <w:widowControl w:val="0"/>
        <w:shd w:val="clear" w:color="auto" w:fill="auto"/>
        <w:tabs>
          <w:tab w:pos="793" w:val="left"/>
        </w:tabs>
        <w:bidi w:val="0"/>
        <w:spacing w:before="0" w:after="0" w:line="414" w:lineRule="exact"/>
        <w:ind w:left="0" w:right="0" w:firstLine="200"/>
        <w:jc w:val="left"/>
      </w:pPr>
      <w:bookmarkStart w:id="431" w:name="bookmark431"/>
      <w:r>
        <w:rPr>
          <w:b/>
          <w:bCs/>
          <w:color w:val="000000"/>
          <w:spacing w:val="0"/>
          <w:w w:val="100"/>
          <w:position w:val="0"/>
        </w:rPr>
        <w:t>（</w:t>
      </w:r>
      <w:bookmarkEnd w:id="431"/>
      <w:r>
        <w:rPr>
          <w:b/>
          <w:bCs/>
          <w:color w:val="000000"/>
          <w:spacing w:val="0"/>
          <w:w w:val="100"/>
          <w:position w:val="0"/>
        </w:rPr>
        <w:t>一）</w:t>
        <w:tab/>
        <w:t>利润分配政策特别是现金分红政策的制定或调整情况</w:t>
      </w:r>
    </w:p>
    <w:p>
      <w:pPr>
        <w:pStyle w:val="Style38"/>
        <w:keepNext w:val="0"/>
        <w:keepLines w:val="0"/>
        <w:widowControl w:val="0"/>
        <w:shd w:val="clear" w:color="auto" w:fill="auto"/>
        <w:bidi w:val="0"/>
        <w:spacing w:before="0" w:after="0" w:line="414" w:lineRule="exact"/>
        <w:ind w:left="0" w:right="0" w:firstLine="620"/>
        <w:jc w:val="both"/>
      </w:pPr>
      <w:r>
        <w:rPr>
          <w:b/>
          <w:bCs/>
          <w:color w:val="000000"/>
          <w:spacing w:val="0"/>
          <w:w w:val="100"/>
          <w:position w:val="0"/>
        </w:rPr>
        <w:t>报告期，公司未重新制定或调整分红政策。</w:t>
      </w:r>
    </w:p>
    <w:p>
      <w:pPr>
        <w:pStyle w:val="Style38"/>
        <w:keepNext w:val="0"/>
        <w:keepLines w:val="0"/>
        <w:widowControl w:val="0"/>
        <w:shd w:val="clear" w:color="auto" w:fill="auto"/>
        <w:bidi w:val="0"/>
        <w:spacing w:before="0" w:after="0" w:line="414" w:lineRule="exact"/>
        <w:ind w:left="0" w:right="0" w:firstLine="620"/>
        <w:jc w:val="both"/>
      </w:pPr>
      <w:r>
        <w:rPr>
          <w:b/>
          <w:bCs/>
          <w:color w:val="000000"/>
          <w:spacing w:val="0"/>
          <w:w w:val="100"/>
          <w:position w:val="0"/>
        </w:rPr>
        <w:t>根据《公司章程》，公司现行利润分配政策为：</w:t>
      </w:r>
    </w:p>
    <w:p>
      <w:pPr>
        <w:pStyle w:val="Style38"/>
        <w:keepNext w:val="0"/>
        <w:keepLines w:val="0"/>
        <w:widowControl w:val="0"/>
        <w:shd w:val="clear" w:color="auto" w:fill="auto"/>
        <w:tabs>
          <w:tab w:pos="968" w:val="left"/>
        </w:tabs>
        <w:bidi w:val="0"/>
        <w:spacing w:before="0" w:after="0" w:line="414" w:lineRule="exact"/>
        <w:ind w:left="0" w:right="0" w:firstLine="620"/>
        <w:jc w:val="both"/>
      </w:pPr>
      <w:bookmarkStart w:id="432" w:name="bookmark432"/>
      <w:r>
        <w:rPr>
          <w:rFonts w:ascii="Times New Roman" w:eastAsia="Times New Roman" w:hAnsi="Times New Roman" w:cs="Times New Roman"/>
          <w:color w:val="000000"/>
          <w:spacing w:val="0"/>
          <w:w w:val="100"/>
          <w:position w:val="0"/>
        </w:rPr>
        <w:t>1</w:t>
      </w:r>
      <w:bookmarkEnd w:id="432"/>
      <w:r>
        <w:rPr>
          <w:color w:val="000000"/>
          <w:spacing w:val="0"/>
          <w:w w:val="100"/>
          <w:position w:val="0"/>
        </w:rPr>
        <w:t>、</w:t>
        <w:tab/>
        <w:t>公司的利润分配应重视对投资者的合理投资回报，利润分配政策应保持连续性和稳定性；</w:t>
      </w:r>
    </w:p>
    <w:p>
      <w:pPr>
        <w:pStyle w:val="Style38"/>
        <w:keepNext w:val="0"/>
        <w:keepLines w:val="0"/>
        <w:widowControl w:val="0"/>
        <w:shd w:val="clear" w:color="auto" w:fill="auto"/>
        <w:tabs>
          <w:tab w:pos="987" w:val="left"/>
        </w:tabs>
        <w:bidi w:val="0"/>
        <w:spacing w:before="0" w:after="0" w:line="414" w:lineRule="exact"/>
        <w:ind w:left="0" w:right="0" w:firstLine="620"/>
        <w:jc w:val="both"/>
      </w:pPr>
      <w:bookmarkStart w:id="433" w:name="bookmark433"/>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公司可以采取现金或者现金与股票相结合的方式分配股利，可以进行中期现金分红；</w:t>
      </w:r>
    </w:p>
    <w:p>
      <w:pPr>
        <w:pStyle w:val="Style38"/>
        <w:keepNext w:val="0"/>
        <w:keepLines w:val="0"/>
        <w:widowControl w:val="0"/>
        <w:shd w:val="clear" w:color="auto" w:fill="auto"/>
        <w:tabs>
          <w:tab w:pos="985" w:val="left"/>
        </w:tabs>
        <w:bidi w:val="0"/>
        <w:spacing w:before="0" w:after="0" w:line="414" w:lineRule="exact"/>
        <w:ind w:left="200" w:right="0" w:firstLine="420"/>
        <w:jc w:val="left"/>
      </w:pPr>
      <w:bookmarkStart w:id="434" w:name="bookmark434"/>
      <w:r>
        <w:rPr>
          <w:rFonts w:ascii="Times New Roman" w:eastAsia="Times New Roman" w:hAnsi="Times New Roman" w:cs="Times New Roman"/>
          <w:color w:val="000000"/>
          <w:spacing w:val="0"/>
          <w:w w:val="100"/>
          <w:position w:val="0"/>
        </w:rPr>
        <w:t>3</w:t>
      </w:r>
      <w:bookmarkEnd w:id="434"/>
      <w:r>
        <w:rPr>
          <w:color w:val="000000"/>
          <w:spacing w:val="0"/>
          <w:w w:val="100"/>
          <w:position w:val="0"/>
        </w:rPr>
        <w:t>、</w:t>
        <w:tab/>
        <w:t>公司原则上每年以现金方式分配的利润应不少于当年实现的可分配利润的百分之二十；且公司最 近三年以现金方式累计分配的利润应不少于最近三年实现的年均可分配利润的百分之三十；在确保现金利 润分配的前提下，公司可以另行采取股票股利分配方式进行利润分配；公司年度利润分配金额不得超过公 司当年末累计未分配利润，不得损害公司持续经营能力；</w:t>
      </w:r>
    </w:p>
    <w:p>
      <w:pPr>
        <w:pStyle w:val="Style38"/>
        <w:keepNext w:val="0"/>
        <w:keepLines w:val="0"/>
        <w:widowControl w:val="0"/>
        <w:shd w:val="clear" w:color="auto" w:fill="auto"/>
        <w:tabs>
          <w:tab w:pos="985" w:val="left"/>
        </w:tabs>
        <w:bidi w:val="0"/>
        <w:spacing w:before="0" w:after="0" w:line="412" w:lineRule="exact"/>
        <w:ind w:left="200" w:right="0" w:firstLine="420"/>
        <w:jc w:val="left"/>
      </w:pPr>
      <w:bookmarkStart w:id="435" w:name="bookmark435"/>
      <w:r>
        <w:rPr>
          <w:rFonts w:ascii="Times New Roman" w:eastAsia="Times New Roman" w:hAnsi="Times New Roman" w:cs="Times New Roman"/>
          <w:color w:val="000000"/>
          <w:spacing w:val="0"/>
          <w:w w:val="100"/>
          <w:position w:val="0"/>
        </w:rPr>
        <w:t>4</w:t>
      </w:r>
      <w:bookmarkEnd w:id="435"/>
      <w:r>
        <w:rPr>
          <w:color w:val="000000"/>
          <w:spacing w:val="0"/>
          <w:w w:val="100"/>
          <w:position w:val="0"/>
        </w:rPr>
        <w:t>、</w:t>
        <w:tab/>
        <w:t>具体利润分配方案由董事会拟定，提交股东大会进行审议；其中，公司在制定现金分红具体方案 时，董事会应当认真研究和论证公司现金分红的时机、条件和最低比例、调整的条件及其决策程序要求等 事宜，独立董事应当发表明确的独立意见；对于年度报告期盈利但董事会未按照本章程的规定提出现金分 红方案的，应当在定期报告中披露未按照本章程的规定提出现金分红方案的原因、未用于分红的资金留存 公司的用途，独立董事应当对此发表独立意见，公司在召开股东大会时除现场会议外，还应向股东提供网 络形式的投票平台；</w:t>
      </w:r>
    </w:p>
    <w:p>
      <w:pPr>
        <w:pStyle w:val="Style38"/>
        <w:keepNext w:val="0"/>
        <w:keepLines w:val="0"/>
        <w:widowControl w:val="0"/>
        <w:shd w:val="clear" w:color="auto" w:fill="auto"/>
        <w:tabs>
          <w:tab w:pos="989" w:val="left"/>
        </w:tabs>
        <w:bidi w:val="0"/>
        <w:spacing w:before="0" w:after="0" w:line="412" w:lineRule="exact"/>
        <w:ind w:left="200" w:right="0" w:firstLine="420"/>
        <w:jc w:val="both"/>
      </w:pPr>
      <w:bookmarkStart w:id="436" w:name="bookmark436"/>
      <w:r>
        <w:rPr>
          <w:rFonts w:ascii="Times New Roman" w:eastAsia="Times New Roman" w:hAnsi="Times New Roman" w:cs="Times New Roman"/>
          <w:color w:val="000000"/>
          <w:spacing w:val="0"/>
          <w:w w:val="100"/>
          <w:position w:val="0"/>
        </w:rPr>
        <w:t>5</w:t>
      </w:r>
      <w:bookmarkEnd w:id="436"/>
      <w:r>
        <w:rPr>
          <w:color w:val="000000"/>
          <w:spacing w:val="0"/>
          <w:w w:val="100"/>
          <w:position w:val="0"/>
        </w:rPr>
        <w:t>、</w:t>
        <w:tab/>
        <w:t>存在股东违规占用公司资金情况的，公司应当扣减该股东所分配的现金红利，以偿还其占用的资 金；</w:t>
      </w:r>
    </w:p>
    <w:p>
      <w:pPr>
        <w:pStyle w:val="Style38"/>
        <w:keepNext w:val="0"/>
        <w:keepLines w:val="0"/>
        <w:widowControl w:val="0"/>
        <w:shd w:val="clear" w:color="auto" w:fill="auto"/>
        <w:tabs>
          <w:tab w:pos="989" w:val="left"/>
        </w:tabs>
        <w:bidi w:val="0"/>
        <w:spacing w:before="0" w:after="0" w:line="412" w:lineRule="exact"/>
        <w:ind w:left="200" w:right="0" w:firstLine="420"/>
        <w:jc w:val="both"/>
      </w:pPr>
      <w:bookmarkStart w:id="437" w:name="bookmark437"/>
      <w:r>
        <w:rPr>
          <w:rFonts w:ascii="Times New Roman" w:eastAsia="Times New Roman" w:hAnsi="Times New Roman" w:cs="Times New Roman"/>
          <w:color w:val="000000"/>
          <w:spacing w:val="0"/>
          <w:w w:val="100"/>
          <w:position w:val="0"/>
        </w:rPr>
        <w:t>6</w:t>
      </w:r>
      <w:bookmarkEnd w:id="437"/>
      <w:r>
        <w:rPr>
          <w:color w:val="000000"/>
          <w:spacing w:val="0"/>
          <w:w w:val="100"/>
          <w:position w:val="0"/>
        </w:rPr>
        <w:t>、</w:t>
        <w:tab/>
        <w:t>公司调整利润分配政策，应以保护股东特别是中小股东权益为出发点进行详细论证，并由董事会 提交股东大会以特别决议审议通过，独立董事应当发表明确的独立意见；</w:t>
      </w:r>
    </w:p>
    <w:p>
      <w:pPr>
        <w:pStyle w:val="Style38"/>
        <w:keepNext w:val="0"/>
        <w:keepLines w:val="0"/>
        <w:widowControl w:val="0"/>
        <w:shd w:val="clear" w:color="auto" w:fill="auto"/>
        <w:tabs>
          <w:tab w:pos="985" w:val="left"/>
        </w:tabs>
        <w:bidi w:val="0"/>
        <w:spacing w:before="0" w:after="0" w:line="412" w:lineRule="exact"/>
        <w:ind w:left="200" w:right="0" w:firstLine="420"/>
        <w:jc w:val="both"/>
      </w:pPr>
      <w:bookmarkStart w:id="438" w:name="bookmark438"/>
      <w:r>
        <w:rPr>
          <w:rFonts w:ascii="Times New Roman" w:eastAsia="Times New Roman" w:hAnsi="Times New Roman" w:cs="Times New Roman"/>
          <w:color w:val="000000"/>
          <w:spacing w:val="0"/>
          <w:w w:val="100"/>
          <w:position w:val="0"/>
        </w:rPr>
        <w:t>7</w:t>
      </w:r>
      <w:bookmarkEnd w:id="438"/>
      <w:r>
        <w:rPr>
          <w:color w:val="000000"/>
          <w:spacing w:val="0"/>
          <w:w w:val="100"/>
          <w:position w:val="0"/>
        </w:rPr>
        <w:t>、</w:t>
        <w:tab/>
        <w:t>公司提供多种途径（电话、传真、电子邮件、互动平台等）接受所有股东对公司分红的建议和监 督。</w:t>
      </w:r>
    </w:p>
    <w:p>
      <w:pPr>
        <w:pStyle w:val="Style38"/>
        <w:keepNext w:val="0"/>
        <w:keepLines w:val="0"/>
        <w:widowControl w:val="0"/>
        <w:shd w:val="clear" w:color="auto" w:fill="auto"/>
        <w:bidi w:val="0"/>
        <w:spacing w:before="0" w:after="0" w:line="412" w:lineRule="exact"/>
        <w:ind w:left="200" w:right="0" w:firstLine="420"/>
        <w:jc w:val="both"/>
      </w:pPr>
      <w:r>
        <w:rPr>
          <w:color w:val="000000"/>
          <w:spacing w:val="0"/>
          <w:w w:val="100"/>
          <w:position w:val="0"/>
        </w:rPr>
        <w:t>公司利润分配政策的决策程序和机制符合中国证监会《关于进一步落实上市公司现金分红有关事项的 通知》要求。</w:t>
      </w:r>
    </w:p>
    <w:p>
      <w:pPr>
        <w:pStyle w:val="Style26"/>
        <w:keepNext/>
        <w:keepLines/>
        <w:widowControl w:val="0"/>
        <w:shd w:val="clear" w:color="auto" w:fill="auto"/>
        <w:tabs>
          <w:tab w:pos="793" w:val="left"/>
        </w:tabs>
        <w:bidi w:val="0"/>
        <w:spacing w:before="0" w:after="0" w:line="412" w:lineRule="exact"/>
        <w:ind w:left="0" w:right="0" w:firstLine="20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color w:val="000000"/>
          <w:spacing w:val="0"/>
          <w:w w:val="100"/>
          <w:position w:val="0"/>
        </w:rPr>
        <w:t>二）</w:t>
        <w:tab/>
        <w:t>公司近三年（含报告期）的利润分配方案及执行情况</w:t>
      </w:r>
      <w:bookmarkEnd w:id="439"/>
      <w:bookmarkEnd w:id="440"/>
      <w:bookmarkEnd w:id="442"/>
    </w:p>
    <w:p>
      <w:pPr>
        <w:pStyle w:val="Style38"/>
        <w:keepNext w:val="0"/>
        <w:keepLines w:val="0"/>
        <w:widowControl w:val="0"/>
        <w:shd w:val="clear" w:color="auto" w:fill="auto"/>
        <w:bidi w:val="0"/>
        <w:spacing w:before="0" w:after="80" w:line="412" w:lineRule="exact"/>
        <w:ind w:left="200" w:right="0" w:firstLine="42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日起，开始执行新《企业会计准则》。根据新的会计准则，对子公司的投资采用 成本法核算，下属企业未宣布分红派息的利润暂不能纳入母公司利润，因此，母公司利润和合并利润存在 差异。根据《公司法》规定，进行利润分配应以母公司为主体。根据深圳证券交易所《主板上市公司规范 运作指引》利润分配和资本公积金转增股本规定，上市公司制定利润分配方案时，应当以母公司报表中可 供分配利润为依据。同时，为避免出现超分配的情况，公司应当以合并报表、母公司报表中可供分配利润</w:t>
      </w:r>
    </w:p>
    <w:p>
      <w:pPr>
        <w:pStyle w:val="Style38"/>
        <w:keepNext w:val="0"/>
        <w:keepLines w:val="0"/>
        <w:widowControl w:val="0"/>
        <w:shd w:val="clear" w:color="auto" w:fill="auto"/>
        <w:bidi w:val="0"/>
        <w:spacing w:before="0" w:after="0" w:line="413" w:lineRule="exact"/>
        <w:ind w:left="0" w:right="0" w:firstLine="200"/>
        <w:jc w:val="left"/>
      </w:pPr>
      <w:r>
        <w:rPr>
          <w:color w:val="000000"/>
          <w:spacing w:val="0"/>
          <w:w w:val="100"/>
          <w:position w:val="0"/>
        </w:rPr>
        <w:t>孰低的原则来确定具体的利润分配比例。</w:t>
      </w:r>
    </w:p>
    <w:p>
      <w:pPr>
        <w:pStyle w:val="Style26"/>
        <w:keepNext/>
        <w:keepLines/>
        <w:widowControl w:val="0"/>
        <w:shd w:val="clear" w:color="auto" w:fill="auto"/>
        <w:tabs>
          <w:tab w:pos="934" w:val="left"/>
        </w:tabs>
        <w:bidi w:val="0"/>
        <w:spacing w:before="0" w:after="0" w:line="413" w:lineRule="exact"/>
        <w:ind w:left="0" w:right="0" w:firstLine="62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年度利润分配方案及执行情况</w:t>
      </w:r>
      <w:bookmarkEnd w:id="443"/>
      <w:bookmarkEnd w:id="444"/>
      <w:bookmarkEnd w:id="446"/>
    </w:p>
    <w:p>
      <w:pPr>
        <w:pStyle w:val="Style38"/>
        <w:keepNext w:val="0"/>
        <w:keepLines w:val="0"/>
        <w:widowControl w:val="0"/>
        <w:shd w:val="clear" w:color="auto" w:fill="auto"/>
        <w:bidi w:val="0"/>
        <w:spacing w:before="0" w:after="0" w:line="413" w:lineRule="exact"/>
        <w:ind w:left="200" w:right="0" w:firstLine="4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2015</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元（含税），共计拟派发红利</w:t>
      </w:r>
      <w:r>
        <w:rPr>
          <w:rFonts w:ascii="Times New Roman" w:eastAsia="Times New Roman" w:hAnsi="Times New Roman" w:cs="Times New Roman"/>
          <w:color w:val="000000"/>
          <w:spacing w:val="0"/>
          <w:w w:val="100"/>
          <w:position w:val="0"/>
        </w:rPr>
        <w:t>84,848,206.55</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年暂不进行资本公积金转增股本。 公司董事会认为，以上</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年度利润分配预案的安排符合《公司法》、《企业会计准则》、公司《章程》等 相关规定。其中，公司独立董事对该分配议案提出了独立意见，认为公司董事会的决定不存在违反法律、 法规的情形，不存在损害公司及公司股东，特别是中小股东利益的情况，同意将该分配预案提交公司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年年度股东大会审议。</w:t>
      </w:r>
    </w:p>
    <w:p>
      <w:pPr>
        <w:pStyle w:val="Style38"/>
        <w:keepNext w:val="0"/>
        <w:keepLines w:val="0"/>
        <w:widowControl w:val="0"/>
        <w:shd w:val="clear" w:color="auto" w:fill="auto"/>
        <w:bidi w:val="0"/>
        <w:spacing w:before="0" w:after="0" w:line="411" w:lineRule="exact"/>
        <w:ind w:left="200" w:right="0" w:firstLine="4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年度利润分配预案已经公司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年度股东大会审议通过后执行。此次权益分派股权登记日为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日。此次分派对象为：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日下午深圳证券 交易所收市后，在中国结算深圳分公司登记在册的本公司全体股东。（详见公司于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日及</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日刊登在《证券时报》、《中国证券报》、《上海证券报》、《证券日报》及巨潮资讯网上的公告。）</w:t>
      </w:r>
    </w:p>
    <w:p>
      <w:pPr>
        <w:pStyle w:val="Style26"/>
        <w:keepNext/>
        <w:keepLines/>
        <w:widowControl w:val="0"/>
        <w:shd w:val="clear" w:color="auto" w:fill="auto"/>
        <w:tabs>
          <w:tab w:pos="938" w:val="left"/>
        </w:tabs>
        <w:bidi w:val="0"/>
        <w:spacing w:before="0" w:after="0" w:line="411" w:lineRule="exact"/>
        <w:ind w:left="0" w:right="0" w:firstLine="62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年度利润分配方案及执行情况</w:t>
      </w:r>
      <w:bookmarkEnd w:id="447"/>
      <w:bookmarkEnd w:id="448"/>
      <w:bookmarkEnd w:id="450"/>
    </w:p>
    <w:p>
      <w:pPr>
        <w:pStyle w:val="Style38"/>
        <w:keepNext w:val="0"/>
        <w:keepLines w:val="0"/>
        <w:widowControl w:val="0"/>
        <w:shd w:val="clear" w:color="auto" w:fill="auto"/>
        <w:bidi w:val="0"/>
        <w:spacing w:before="0" w:after="0" w:line="411" w:lineRule="exact"/>
        <w:ind w:left="20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2016</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元（含税），共计拟派发红利</w:t>
      </w:r>
      <w:r>
        <w:rPr>
          <w:rFonts w:ascii="Times New Roman" w:eastAsia="Times New Roman" w:hAnsi="Times New Roman" w:cs="Times New Roman"/>
          <w:color w:val="000000"/>
          <w:spacing w:val="0"/>
          <w:w w:val="100"/>
          <w:position w:val="0"/>
        </w:rPr>
        <w:t>84,848,206.55</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年暂不进行资本公积金转增股本。 公司董事会认为，以上</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年度利润分配预案的安排符合《公司法》、《企业会计准则》、公司《章程》等 相关规定。其中，公司独立董事对该分配议案提出了独立意见，认为公司董事会的决定不存在违反法律、 法规的情形，不存在损害公司及公司股东，特别是中小股东利益的情况，同意将该分配预案提交公司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年年度股东大会审议。</w:t>
      </w:r>
    </w:p>
    <w:p>
      <w:pPr>
        <w:pStyle w:val="Style38"/>
        <w:keepNext w:val="0"/>
        <w:keepLines w:val="0"/>
        <w:widowControl w:val="0"/>
        <w:shd w:val="clear" w:color="auto" w:fill="auto"/>
        <w:bidi w:val="0"/>
        <w:spacing w:before="0" w:after="0" w:line="412" w:lineRule="exact"/>
        <w:ind w:left="20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年度利润分配预案已经公司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年度股东大会审议通过后执行。此次权益分派股权登记日为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日。此次分派对象为：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日下午深圳证券 交易所收市后，在中国结算深圳分公司登记在册的本公司全体股东。（详见公司于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日及</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日刊登在《证券时报》、《中国证券报》、《上海证券报》、《证券日报》及巨潮资讯网上的公告。）</w:t>
      </w:r>
    </w:p>
    <w:p>
      <w:pPr>
        <w:pStyle w:val="Style26"/>
        <w:keepNext/>
        <w:keepLines/>
        <w:widowControl w:val="0"/>
        <w:shd w:val="clear" w:color="auto" w:fill="auto"/>
        <w:tabs>
          <w:tab w:pos="938" w:val="left"/>
        </w:tabs>
        <w:bidi w:val="0"/>
        <w:spacing w:before="0" w:after="0" w:line="412" w:lineRule="exact"/>
        <w:ind w:left="0" w:right="0" w:firstLine="62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3</w:t>
      </w:r>
      <w:bookmarkEnd w:id="453"/>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年度利润分配方案及执行情况</w:t>
      </w:r>
      <w:bookmarkEnd w:id="451"/>
      <w:bookmarkEnd w:id="452"/>
      <w:bookmarkEnd w:id="454"/>
    </w:p>
    <w:p>
      <w:pPr>
        <w:pStyle w:val="Style38"/>
        <w:keepNext w:val="0"/>
        <w:keepLines w:val="0"/>
        <w:widowControl w:val="0"/>
        <w:shd w:val="clear" w:color="auto" w:fill="auto"/>
        <w:bidi w:val="0"/>
        <w:spacing w:before="0" w:after="0" w:line="412" w:lineRule="exact"/>
        <w:ind w:left="200" w:right="0" w:firstLine="4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2017</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元（含税），共计拟派发红利</w:t>
      </w:r>
      <w:r>
        <w:rPr>
          <w:rFonts w:ascii="Times New Roman" w:eastAsia="Times New Roman" w:hAnsi="Times New Roman" w:cs="Times New Roman"/>
          <w:color w:val="000000"/>
          <w:spacing w:val="0"/>
          <w:w w:val="100"/>
          <w:position w:val="0"/>
        </w:rPr>
        <w:t>84,848,206.55</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年暂不进行资本公积金转增股本。 公司董事会认为，以上</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年度利润分配预案的安排符合《公司法》、《企业会计准则》、公司《章程》等 相关规定。其中，公司独立董事对该分配议案提出了独立意见，认为公司董事会的决定不存在违反法律、 法规的情形，不存在损害公司及公司股东，特别是中小股东利益的情况，同意将该分配预案提交公司</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年年度股东大会审议。</w:t>
      </w:r>
    </w:p>
    <w:p>
      <w:pPr>
        <w:pStyle w:val="Style38"/>
        <w:keepNext w:val="0"/>
        <w:keepLines w:val="0"/>
        <w:widowControl w:val="0"/>
        <w:shd w:val="clear" w:color="auto" w:fill="auto"/>
        <w:bidi w:val="0"/>
        <w:spacing w:before="0" w:after="0" w:line="412" w:lineRule="exact"/>
        <w:ind w:left="0" w:right="0" w:firstLine="6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年度利润分配预案尚需经过公司</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年度股东大会审议通过后方可实施。</w:t>
      </w:r>
    </w:p>
    <w:p>
      <w:pPr>
        <w:pStyle w:val="Style38"/>
        <w:keepNext w:val="0"/>
        <w:keepLines w:val="0"/>
        <w:widowControl w:val="0"/>
        <w:shd w:val="clear" w:color="auto" w:fill="auto"/>
        <w:bidi w:val="0"/>
        <w:spacing w:before="0" w:after="0" w:line="412" w:lineRule="exact"/>
        <w:ind w:left="0" w:right="0" w:firstLine="200"/>
        <w:jc w:val="left"/>
      </w:pPr>
      <w:bookmarkStart w:id="455" w:name="bookmark455"/>
      <w:r>
        <w:rPr>
          <w:b/>
          <w:bCs/>
          <w:color w:val="000000"/>
          <w:spacing w:val="0"/>
          <w:w w:val="100"/>
          <w:position w:val="0"/>
        </w:rPr>
        <w:t>（</w:t>
      </w:r>
      <w:bookmarkEnd w:id="455"/>
      <w:r>
        <w:rPr>
          <w:b/>
          <w:bCs/>
          <w:color w:val="000000"/>
          <w:spacing w:val="0"/>
          <w:w w:val="100"/>
          <w:position w:val="0"/>
        </w:rPr>
        <w:t>三）公司近三年现金分红情况表</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9"/>
        <w:gridCol w:w="1709"/>
        <w:gridCol w:w="1704"/>
        <w:gridCol w:w="1565"/>
        <w:gridCol w:w="1771"/>
        <w:gridCol w:w="1243"/>
        <w:gridCol w:w="1253"/>
      </w:tblGrid>
      <w:tr>
        <w:trPr>
          <w:trHeight w:val="79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分红年度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分红标准</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现金分红金额（含税）</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分红年度合并报表 中归属于上市公司 股东的净利润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28" w:lineRule="exact"/>
              <w:ind w:left="0" w:right="0" w:firstLine="0"/>
              <w:jc w:val="center"/>
            </w:pPr>
            <w:r>
              <w:rPr>
                <w:b/>
                <w:bCs/>
                <w:color w:val="000000"/>
                <w:spacing w:val="0"/>
                <w:w w:val="100"/>
                <w:position w:val="0"/>
              </w:rPr>
              <w:t>占合并报表中归属于 上市公司股东的净利 润的比率（</w:t>
            </w:r>
            <w:r>
              <w:rPr>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以其他方式现</w:t>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金分红的金额</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26" w:lineRule="exact"/>
              <w:ind w:left="0" w:right="0" w:firstLine="0"/>
              <w:jc w:val="center"/>
            </w:pPr>
            <w:r>
              <w:rPr>
                <w:b/>
                <w:bCs/>
                <w:color w:val="000000"/>
                <w:spacing w:val="0"/>
                <w:w w:val="100"/>
                <w:position w:val="0"/>
              </w:rPr>
              <w:t>以其他方式现 金分红的比例</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84,848,206.55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13,892,078.69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84,848,206.55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88,459,545.07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84,848,206.55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20,555,123.72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gridSpan w:val="3"/>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最近三年累计现金分红金额占最近三年年均净利润的比 例（</w:t>
            </w:r>
            <w:r>
              <w:rPr>
                <w:color w:val="000000"/>
                <w:spacing w:val="0"/>
                <w:w w:val="100"/>
                <w:position w:val="0"/>
                <w:sz w:val="18"/>
                <w:szCs w:val="18"/>
              </w:rPr>
              <w:t>％</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621.31%</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 w:line="1" w:lineRule="exact"/>
      </w:pPr>
    </w:p>
    <w:p>
      <w:pPr>
        <w:pStyle w:val="Style26"/>
        <w:keepNext/>
        <w:keepLines/>
        <w:widowControl w:val="0"/>
        <w:shd w:val="clear" w:color="auto" w:fill="auto"/>
        <w:tabs>
          <w:tab w:pos="854" w:val="left"/>
        </w:tabs>
        <w:bidi w:val="0"/>
        <w:spacing w:before="0" w:after="40" w:line="422" w:lineRule="exact"/>
        <w:ind w:left="0" w:right="0" w:firstLine="260"/>
        <w:jc w:val="left"/>
      </w:pPr>
      <w:bookmarkStart w:id="456" w:name="bookmark456"/>
      <w:bookmarkStart w:id="457" w:name="bookmark457"/>
      <w:bookmarkStart w:id="458" w:name="bookmark458"/>
      <w:bookmarkStart w:id="459" w:name="bookmark459"/>
      <w:r>
        <w:rPr>
          <w:color w:val="000000"/>
          <w:spacing w:val="0"/>
          <w:w w:val="100"/>
          <w:position w:val="0"/>
        </w:rPr>
        <w:t>（</w:t>
      </w:r>
      <w:bookmarkEnd w:id="458"/>
      <w:r>
        <w:rPr>
          <w:color w:val="000000"/>
          <w:spacing w:val="0"/>
          <w:w w:val="100"/>
          <w:position w:val="0"/>
        </w:rPr>
        <w:t>四）</w:t>
        <w:tab/>
        <w:t>报告期，现金分红政策的制定及执行情况的专项说明</w:t>
      </w:r>
      <w:bookmarkEnd w:id="456"/>
      <w:bookmarkEnd w:id="457"/>
      <w:bookmarkEnd w:id="459"/>
    </w:p>
    <w:p>
      <w:pPr>
        <w:pStyle w:val="Style38"/>
        <w:keepNext w:val="0"/>
        <w:keepLines w:val="0"/>
        <w:widowControl w:val="0"/>
        <w:shd w:val="clear" w:color="auto" w:fill="auto"/>
        <w:tabs>
          <w:tab w:pos="1054" w:val="left"/>
        </w:tabs>
        <w:bidi w:val="0"/>
        <w:spacing w:before="0" w:after="200" w:line="422" w:lineRule="exact"/>
        <w:ind w:left="0" w:right="0" w:firstLine="700"/>
        <w:jc w:val="left"/>
      </w:pPr>
      <w:bookmarkStart w:id="460" w:name="bookmark460"/>
      <w:r>
        <w:rPr>
          <w:rFonts w:ascii="Times New Roman" w:eastAsia="Times New Roman" w:hAnsi="Times New Roman" w:cs="Times New Roman"/>
          <w:color w:val="000000"/>
          <w:spacing w:val="0"/>
          <w:w w:val="100"/>
          <w:position w:val="0"/>
        </w:rPr>
        <w:t>1</w:t>
      </w:r>
      <w:bookmarkEnd w:id="460"/>
      <w:r>
        <w:rPr>
          <w:color w:val="000000"/>
          <w:spacing w:val="0"/>
          <w:w w:val="100"/>
          <w:position w:val="0"/>
        </w:rPr>
        <w:t>、</w:t>
        <w:tab/>
        <w:t>报告期，公司现金分红执行情况符合公司利润分配政策及公司《章程》及股东大会决议的要求；</w:t>
      </w:r>
    </w:p>
    <w:p>
      <w:pPr>
        <w:pStyle w:val="Style38"/>
        <w:keepNext w:val="0"/>
        <w:keepLines w:val="0"/>
        <w:widowControl w:val="0"/>
        <w:shd w:val="clear" w:color="auto" w:fill="auto"/>
        <w:tabs>
          <w:tab w:pos="1073" w:val="left"/>
        </w:tabs>
        <w:bidi w:val="0"/>
        <w:spacing w:before="0" w:after="0" w:line="442" w:lineRule="auto"/>
        <w:ind w:left="0" w:right="0" w:firstLine="700"/>
        <w:jc w:val="left"/>
      </w:pPr>
      <w:bookmarkStart w:id="461" w:name="bookmark461"/>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报告期，现金分红标准和比例明确清晰；</w:t>
      </w:r>
    </w:p>
    <w:p>
      <w:pPr>
        <w:pStyle w:val="Style38"/>
        <w:keepNext w:val="0"/>
        <w:keepLines w:val="0"/>
        <w:widowControl w:val="0"/>
        <w:shd w:val="clear" w:color="auto" w:fill="auto"/>
        <w:tabs>
          <w:tab w:pos="1073" w:val="left"/>
        </w:tabs>
        <w:bidi w:val="0"/>
        <w:spacing w:before="0" w:after="0" w:line="442" w:lineRule="auto"/>
        <w:ind w:left="0" w:right="0" w:firstLine="700"/>
        <w:jc w:val="left"/>
      </w:pPr>
      <w:bookmarkStart w:id="462" w:name="bookmark462"/>
      <w:r>
        <w:rPr>
          <w:rFonts w:ascii="Times New Roman" w:eastAsia="Times New Roman" w:hAnsi="Times New Roman" w:cs="Times New Roman"/>
          <w:color w:val="000000"/>
          <w:spacing w:val="0"/>
          <w:w w:val="100"/>
          <w:position w:val="0"/>
        </w:rPr>
        <w:t>3</w:t>
      </w:r>
      <w:bookmarkEnd w:id="462"/>
      <w:r>
        <w:rPr>
          <w:color w:val="000000"/>
          <w:spacing w:val="0"/>
          <w:w w:val="100"/>
          <w:position w:val="0"/>
        </w:rPr>
        <w:t>、</w:t>
        <w:tab/>
        <w:t>报告期，现金分红相关的决策程序和机制完备；</w:t>
      </w:r>
    </w:p>
    <w:p>
      <w:pPr>
        <w:pStyle w:val="Style38"/>
        <w:keepNext w:val="0"/>
        <w:keepLines w:val="0"/>
        <w:widowControl w:val="0"/>
        <w:shd w:val="clear" w:color="auto" w:fill="auto"/>
        <w:tabs>
          <w:tab w:pos="1050" w:val="left"/>
        </w:tabs>
        <w:bidi w:val="0"/>
        <w:spacing w:before="0" w:after="0" w:line="427" w:lineRule="exact"/>
        <w:ind w:left="260" w:right="0" w:firstLine="460"/>
        <w:jc w:val="left"/>
      </w:pPr>
      <w:bookmarkStart w:id="463" w:name="bookmark463"/>
      <w:r>
        <w:rPr>
          <w:rFonts w:ascii="Times New Roman" w:eastAsia="Times New Roman" w:hAnsi="Times New Roman" w:cs="Times New Roman"/>
          <w:color w:val="000000"/>
          <w:spacing w:val="0"/>
          <w:w w:val="100"/>
          <w:position w:val="0"/>
        </w:rPr>
        <w:t>4</w:t>
      </w:r>
      <w:bookmarkEnd w:id="463"/>
      <w:r>
        <w:rPr>
          <w:color w:val="000000"/>
          <w:spacing w:val="0"/>
          <w:w w:val="100"/>
          <w:position w:val="0"/>
        </w:rPr>
        <w:t>、</w:t>
        <w:tab/>
        <w:t>报告期，独立董事针对利润分配方案发表独立意见，对公司现金分红方案的审议和执行发挥了应 有的作用；</w:t>
      </w:r>
    </w:p>
    <w:p>
      <w:pPr>
        <w:pStyle w:val="Style38"/>
        <w:keepNext w:val="0"/>
        <w:keepLines w:val="0"/>
        <w:widowControl w:val="0"/>
        <w:shd w:val="clear" w:color="auto" w:fill="auto"/>
        <w:tabs>
          <w:tab w:pos="1050" w:val="left"/>
        </w:tabs>
        <w:bidi w:val="0"/>
        <w:spacing w:before="0" w:after="0" w:line="418" w:lineRule="exact"/>
        <w:ind w:left="260" w:right="0" w:firstLine="460"/>
        <w:jc w:val="left"/>
      </w:pPr>
      <w:bookmarkStart w:id="464" w:name="bookmark464"/>
      <w:r>
        <w:rPr>
          <w:rFonts w:ascii="Times New Roman" w:eastAsia="Times New Roman" w:hAnsi="Times New Roman" w:cs="Times New Roman"/>
          <w:color w:val="000000"/>
          <w:spacing w:val="0"/>
          <w:w w:val="100"/>
          <w:position w:val="0"/>
        </w:rPr>
        <w:t>5</w:t>
      </w:r>
      <w:bookmarkEnd w:id="464"/>
      <w:r>
        <w:rPr>
          <w:color w:val="000000"/>
          <w:spacing w:val="0"/>
          <w:w w:val="100"/>
          <w:position w:val="0"/>
        </w:rPr>
        <w:t>、</w:t>
        <w:tab/>
        <w:t>报告期，中小股东通过年度股东大会现场会议和网络投票等投票方式，及电话、传真、电子邮件、 互动平台等多种途径充分表达意见和诉求，合法权益得到充分保护。</w:t>
      </w:r>
    </w:p>
    <w:p>
      <w:pPr>
        <w:pStyle w:val="Style26"/>
        <w:keepNext/>
        <w:keepLines/>
        <w:widowControl w:val="0"/>
        <w:shd w:val="clear" w:color="auto" w:fill="auto"/>
        <w:tabs>
          <w:tab w:pos="854" w:val="left"/>
        </w:tabs>
        <w:bidi w:val="0"/>
        <w:spacing w:before="0" w:after="160" w:line="418" w:lineRule="exact"/>
        <w:ind w:left="0" w:right="0" w:firstLine="260"/>
        <w:jc w:val="left"/>
      </w:pPr>
      <w:bookmarkStart w:id="465" w:name="bookmark465"/>
      <w:bookmarkStart w:id="466" w:name="bookmark466"/>
      <w:bookmarkStart w:id="467" w:name="bookmark467"/>
      <w:bookmarkStart w:id="468" w:name="bookmark468"/>
      <w:r>
        <w:rPr>
          <w:color w:val="000000"/>
          <w:spacing w:val="0"/>
          <w:w w:val="100"/>
          <w:position w:val="0"/>
        </w:rPr>
        <w:t>（</w:t>
      </w:r>
      <w:bookmarkEnd w:id="467"/>
      <w:r>
        <w:rPr>
          <w:color w:val="000000"/>
          <w:spacing w:val="0"/>
          <w:w w:val="100"/>
          <w:position w:val="0"/>
        </w:rPr>
        <w:t>五）</w:t>
        <w:tab/>
        <w:t>公司报告期内盈利且母公司可供普通股股东分配利润为正但未提出普通股现金红利分配预案</w:t>
      </w:r>
      <w:bookmarkEnd w:id="465"/>
      <w:bookmarkEnd w:id="466"/>
      <w:bookmarkEnd w:id="468"/>
    </w:p>
    <w:p>
      <w:pPr>
        <w:pStyle w:val="Style29"/>
        <w:keepNext w:val="0"/>
        <w:keepLines w:val="0"/>
        <w:widowControl w:val="0"/>
        <w:shd w:val="clear" w:color="auto" w:fill="auto"/>
        <w:bidi w:val="0"/>
        <w:spacing w:before="0" w:after="44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260"/>
        <w:jc w:val="left"/>
      </w:pPr>
      <w:bookmarkStart w:id="469" w:name="bookmark469"/>
      <w:bookmarkStart w:id="470" w:name="bookmark470"/>
      <w:bookmarkStart w:id="471" w:name="bookmark471"/>
      <w:bookmarkStart w:id="472" w:name="bookmark472"/>
      <w:r>
        <w:rPr>
          <w:color w:val="000000"/>
          <w:spacing w:val="0"/>
          <w:w w:val="100"/>
          <w:position w:val="0"/>
          <w:sz w:val="24"/>
          <w:szCs w:val="24"/>
        </w:rPr>
        <w:t>二</w:t>
      </w:r>
      <w:bookmarkEnd w:id="471"/>
      <w:r>
        <w:rPr>
          <w:color w:val="000000"/>
          <w:spacing w:val="0"/>
          <w:w w:val="100"/>
          <w:position w:val="0"/>
          <w:sz w:val="24"/>
          <w:szCs w:val="24"/>
        </w:rPr>
        <w:t>、本报告期利润分配及资本公积金转增股本预案</w:t>
      </w:r>
      <w:bookmarkEnd w:id="469"/>
      <w:bookmarkEnd w:id="470"/>
      <w:bookmarkEnd w:id="472"/>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685"/>
        <w:gridCol w:w="4901"/>
      </w:tblGrid>
      <w:tr>
        <w:trPr>
          <w:trHeight w:val="37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7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1,696,964,131</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84,848,206.55</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母公司可分配利润（元）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436,596,134.85</w:t>
            </w:r>
          </w:p>
        </w:tc>
      </w:tr>
      <w:tr>
        <w:trPr>
          <w:trHeight w:val="331"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559" w:line="1" w:lineRule="exact"/>
      </w:pPr>
    </w:p>
    <w:p>
      <w:pPr>
        <w:pStyle w:val="Style19"/>
        <w:keepNext/>
        <w:keepLines/>
        <w:widowControl w:val="0"/>
        <w:shd w:val="clear" w:color="auto" w:fill="auto"/>
        <w:bidi w:val="0"/>
        <w:spacing w:before="0" w:line="240" w:lineRule="auto"/>
        <w:ind w:left="0" w:right="0" w:firstLine="260"/>
        <w:jc w:val="left"/>
      </w:pPr>
      <w:bookmarkStart w:id="473" w:name="bookmark473"/>
      <w:bookmarkStart w:id="474" w:name="bookmark474"/>
      <w:bookmarkStart w:id="475" w:name="bookmark475"/>
      <w:bookmarkStart w:id="476" w:name="bookmark476"/>
      <w:r>
        <w:rPr>
          <w:color w:val="000000"/>
          <w:spacing w:val="0"/>
          <w:w w:val="100"/>
          <w:position w:val="0"/>
          <w:sz w:val="24"/>
          <w:szCs w:val="24"/>
        </w:rPr>
        <w:t>三</w:t>
      </w:r>
      <w:bookmarkEnd w:id="475"/>
      <w:r>
        <w:rPr>
          <w:color w:val="000000"/>
          <w:spacing w:val="0"/>
          <w:w w:val="100"/>
          <w:position w:val="0"/>
          <w:sz w:val="24"/>
          <w:szCs w:val="24"/>
        </w:rPr>
        <w:t>、承诺事项履行情况</w:t>
      </w:r>
      <w:bookmarkEnd w:id="473"/>
      <w:bookmarkEnd w:id="474"/>
      <w:bookmarkEnd w:id="476"/>
    </w:p>
    <w:p>
      <w:pPr>
        <w:pStyle w:val="Style26"/>
        <w:keepNext/>
        <w:keepLines/>
        <w:widowControl w:val="0"/>
        <w:shd w:val="clear" w:color="auto" w:fill="auto"/>
        <w:bidi w:val="0"/>
        <w:spacing w:before="0" w:after="260" w:line="288" w:lineRule="exact"/>
        <w:ind w:left="260" w:right="0" w:firstLine="2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、公司实际控制人、股东、关联方、收购人以及公司等承诺相关方截至本报告披露日履行完毕及尚未履 行完毕的承诺事项</w:t>
      </w:r>
      <w:bookmarkEnd w:id="477"/>
      <w:bookmarkEnd w:id="478"/>
      <w:bookmarkEnd w:id="480"/>
      <w:r>
        <w:br w:type="page"/>
      </w:r>
    </w:p>
    <w:tbl>
      <w:tblPr>
        <w:tblOverlap w:val="never"/>
        <w:jc w:val="center"/>
        <w:tblLayout w:type="fixed"/>
      </w:tblPr>
      <w:tblGrid>
        <w:gridCol w:w="1142"/>
        <w:gridCol w:w="1560"/>
        <w:gridCol w:w="3542"/>
        <w:gridCol w:w="1560"/>
        <w:gridCol w:w="1022"/>
        <w:gridCol w:w="1104"/>
      </w:tblGrid>
      <w:tr>
        <w:trPr>
          <w:trHeight w:val="52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44"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公司实际控制人深圳市国资委东在《股权分 置改革说明书》中关于出售股份公告的承诺。</w:t>
            </w:r>
          </w:p>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履行完毕</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公司原</w:t>
            </w:r>
            <w:r>
              <w:rPr>
                <w:color w:val="000000"/>
                <w:spacing w:val="0"/>
                <w:w w:val="100"/>
                <w:position w:val="0"/>
                <w:sz w:val="16"/>
                <w:szCs w:val="16"/>
              </w:rPr>
              <w:t>11</w:t>
            </w:r>
            <w:r>
              <w:rPr>
                <w:color w:val="000000"/>
                <w:spacing w:val="0"/>
                <w:w w:val="100"/>
                <w:position w:val="0"/>
              </w:rPr>
              <w:t>家法人 股东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原</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家法人股东在《股权分置改革说明书》 中关于出售股份公告的承诺。（注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8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福德资本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公司控股股东福德资本承接深圳市国资委在</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《股权分置改革说明书》中关于出售股份公</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告的承诺。（注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850"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2" w:lineRule="exact"/>
              <w:ind w:left="0" w:right="0" w:firstLine="0"/>
              <w:jc w:val="both"/>
            </w:pPr>
            <w:r>
              <w:rPr>
                <w:color w:val="000000"/>
                <w:spacing w:val="0"/>
                <w:w w:val="100"/>
                <w:position w:val="0"/>
              </w:rPr>
              <w:t>收购报告书 或权益变动 报告书中所 作承诺</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公司股东富德生命人寿保险与上市公司在人 员、财务、资产、业务和机构等方面保持相 互独立并将继续保持相互独立的承诺。（注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both"/>
            </w:pPr>
            <w:r>
              <w:rPr>
                <w:color w:val="000000"/>
                <w:spacing w:val="0"/>
                <w:w w:val="100"/>
                <w:position w:val="0"/>
              </w:rPr>
              <w:t>公司股东富德生命人寿保险关于同业竞争方 面的承诺。（注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9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福德资本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7"/>
                <w:szCs w:val="17"/>
              </w:rPr>
              <w:t>公司控股股东福德资本在</w:t>
            </w:r>
            <w:r>
              <w:rPr>
                <w:color w:val="000000"/>
                <w:spacing w:val="0"/>
                <w:w w:val="100"/>
                <w:position w:val="0"/>
                <w:sz w:val="16"/>
                <w:szCs w:val="16"/>
              </w:rPr>
              <w:t>2018</w:t>
            </w:r>
            <w:r>
              <w:rPr>
                <w:color w:val="000000"/>
                <w:spacing w:val="0"/>
                <w:w w:val="100"/>
                <w:position w:val="0"/>
                <w:sz w:val="17"/>
                <w:szCs w:val="17"/>
              </w:rPr>
              <w:t>年国有股份无 偿划转事项中出具的《关于保证上市公司独 立性的承诺函》（注</w:t>
            </w:r>
            <w:r>
              <w:rPr>
                <w:color w:val="000000"/>
                <w:spacing w:val="0"/>
                <w:w w:val="100"/>
                <w:position w:val="0"/>
                <w:sz w:val="16"/>
                <w:szCs w:val="16"/>
              </w:rPr>
              <w:t>3）</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7"/>
                <w:szCs w:val="17"/>
              </w:rPr>
              <w:t>公司控股股东福德资本在</w:t>
            </w:r>
            <w:r>
              <w:rPr>
                <w:color w:val="000000"/>
                <w:spacing w:val="0"/>
                <w:w w:val="100"/>
                <w:position w:val="0"/>
                <w:sz w:val="16"/>
                <w:szCs w:val="16"/>
              </w:rPr>
              <w:t>2018</w:t>
            </w:r>
            <w:r>
              <w:rPr>
                <w:color w:val="000000"/>
                <w:spacing w:val="0"/>
                <w:w w:val="100"/>
                <w:position w:val="0"/>
                <w:sz w:val="17"/>
                <w:szCs w:val="17"/>
              </w:rPr>
              <w:t>年国有股份无 偿划转事项中出具的《关于避免同业竞争的 承诺》（注</w:t>
            </w:r>
            <w:r>
              <w:rPr>
                <w:color w:val="000000"/>
                <w:spacing w:val="0"/>
                <w:w w:val="100"/>
                <w:position w:val="0"/>
                <w:sz w:val="16"/>
                <w:szCs w:val="16"/>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8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7"/>
                <w:szCs w:val="17"/>
              </w:rPr>
              <w:t>公司控股股东福德资本在</w:t>
            </w:r>
            <w:r>
              <w:rPr>
                <w:color w:val="000000"/>
                <w:spacing w:val="0"/>
                <w:w w:val="100"/>
                <w:position w:val="0"/>
                <w:sz w:val="16"/>
                <w:szCs w:val="16"/>
              </w:rPr>
              <w:t>2018</w:t>
            </w:r>
            <w:r>
              <w:rPr>
                <w:color w:val="000000"/>
                <w:spacing w:val="0"/>
                <w:w w:val="100"/>
                <w:position w:val="0"/>
                <w:sz w:val="17"/>
                <w:szCs w:val="17"/>
              </w:rPr>
              <w:t>年国有股份无 偿划转事项中出具的《关于规范及减少关联 交易的承诺》（注</w:t>
            </w:r>
            <w:r>
              <w:rPr>
                <w:color w:val="000000"/>
                <w:spacing w:val="0"/>
                <w:w w:val="100"/>
                <w:position w:val="0"/>
                <w:sz w:val="16"/>
                <w:szCs w:val="16"/>
              </w:rPr>
              <w:t>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资产重组时 所作承诺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85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公司实际控制人深圳市国资委在《</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年非 公开发行股票预案》中关于同业竞争的承诺。</w:t>
            </w:r>
          </w:p>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永久性</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15"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8"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公司实际控制人深圳市国资委</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年出具</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《加强未公开信息管理承诺函》。（注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27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2" w:lineRule="exact"/>
              <w:ind w:left="0" w:right="0" w:firstLine="0"/>
              <w:jc w:val="left"/>
            </w:pPr>
            <w:r>
              <w:rPr>
                <w:color w:val="000000"/>
                <w:spacing w:val="0"/>
                <w:w w:val="100"/>
                <w:position w:val="0"/>
              </w:rPr>
              <w:t>公司承诺在对外提供财务资助后的十二个月 内，不使用闲置募集资金暂时补充流动资金、 将募集资金投向变更为永久性补充流动资 金、将超募资金永久性用于补充流动资金或 者归还银行贷款。（注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管理层增持</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及减持承诺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离任的董事、监事、 高级管理人员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7"/>
                <w:szCs w:val="17"/>
              </w:rPr>
              <w:t>在离任后六个月内不转让所持有的公司股份 的承诺。（注</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履行完毕</w:t>
            </w:r>
          </w:p>
        </w:tc>
      </w:tr>
      <w:tr>
        <w:trPr>
          <w:trHeight w:val="994"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关于深深宝 重组的相关 承诺</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关于无减持计划的承诺与声明（注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至本次重组 实施完毕期 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关于涉及重组事项公司所提供信息真实性、 准确性和完整性的承诺（注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至本次重组 实施完毕期 间</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关于公司无重大违法违规行为及诚信情况的 承诺与声明（注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履行完毕</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关于避免非经营性资金占用的承诺（注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52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关于股份锁定期的承诺（注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自本次重组</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交易完成之</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tbl>
      <w:tblPr>
        <w:tblOverlap w:val="never"/>
        <w:jc w:val="center"/>
        <w:tblLayout w:type="fixed"/>
      </w:tblPr>
      <w:tblGrid>
        <w:gridCol w:w="1142"/>
        <w:gridCol w:w="8789"/>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6680" w:right="0" w:firstLine="0"/>
              <w:jc w:val="left"/>
            </w:pPr>
            <w:r>
              <w:rPr>
                <w:color w:val="000000"/>
                <w:spacing w:val="0"/>
                <w:w w:val="100"/>
                <w:position w:val="0"/>
              </w:rPr>
              <w:t>日起</w:t>
            </w:r>
            <w:r>
              <w:rPr>
                <w:color w:val="000000"/>
                <w:spacing w:val="0"/>
                <w:w w:val="100"/>
                <w:position w:val="0"/>
                <w:sz w:val="16"/>
                <w:szCs w:val="16"/>
              </w:rPr>
              <w:t>12</w:t>
            </w:r>
            <w:r>
              <w:rPr>
                <w:color w:val="000000"/>
                <w:spacing w:val="0"/>
                <w:w w:val="100"/>
                <w:position w:val="0"/>
              </w:rPr>
              <w:t>个月 内</w:t>
            </w:r>
          </w:p>
        </w:tc>
      </w:tr>
      <w:tr>
        <w:trPr>
          <w:trHeight w:val="792" w:hRule="exact"/>
        </w:trPr>
        <w:tc>
          <w:tcPr>
            <w:tcBorders>
              <w:top w:val="single" w:sz="4"/>
              <w:left w:val="single" w:sz="4"/>
            </w:tcBorders>
            <w:shd w:val="clear" w:color="auto" w:fill="D3D3D3"/>
            <w:vAlign w:val="top"/>
          </w:tcPr>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承诺是否及</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时履行</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01"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99" w:lineRule="exact"/>
              <w:ind w:left="0" w:right="0" w:firstLine="0"/>
              <w:jc w:val="left"/>
            </w:pPr>
            <w:r>
              <w:rPr>
                <w:color w:val="000000"/>
                <w:spacing w:val="0"/>
                <w:w w:val="100"/>
                <w:position w:val="0"/>
              </w:rPr>
              <w:t>未完成履行 的具体原因 及下一步计 划（如有）</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9"/>
        <w:keepNext w:val="0"/>
        <w:keepLines w:val="0"/>
        <w:widowControl w:val="0"/>
        <w:shd w:val="clear" w:color="auto" w:fill="auto"/>
        <w:bidi w:val="0"/>
        <w:spacing w:before="0" w:after="0" w:line="364" w:lineRule="exact"/>
        <w:ind w:left="180" w:right="0" w:firstLine="0"/>
        <w:jc w:val="both"/>
      </w:pPr>
      <w:r>
        <w:rPr>
          <w:color w:val="000000"/>
          <w:spacing w:val="0"/>
          <w:w w:val="100"/>
          <w:position w:val="0"/>
        </w:rPr>
        <w:t>注：</w:t>
      </w:r>
      <w:r>
        <w:rPr>
          <w:color w:val="000000"/>
          <w:spacing w:val="0"/>
          <w:w w:val="100"/>
          <w:position w:val="0"/>
          <w:sz w:val="16"/>
          <w:szCs w:val="16"/>
        </w:rPr>
        <w:t>1</w:t>
      </w:r>
      <w:r>
        <w:rPr>
          <w:color w:val="000000"/>
          <w:spacing w:val="0"/>
          <w:w w:val="100"/>
          <w:position w:val="0"/>
        </w:rPr>
        <w:t>、公司实际控制人深圳市国资委在《股权分置改革说明书》中承诺：通过证券交易所挂牌交易出售的股份数量达到公 司股份总数百分之一的，应当自该事实发生之日起两个工作日内做出公告。报告期后，因国有股份无偿划转事项（详见第六 节股份变动及股东情况三、股东和实际控制人情况</w:t>
      </w:r>
      <w:r>
        <w:rPr>
          <w:color w:val="000000"/>
          <w:spacing w:val="0"/>
          <w:w w:val="100"/>
          <w:position w:val="0"/>
          <w:sz w:val="16"/>
          <w:szCs w:val="16"/>
        </w:rPr>
        <w:t>2</w:t>
      </w:r>
      <w:r>
        <w:rPr>
          <w:color w:val="000000"/>
          <w:spacing w:val="0"/>
          <w:w w:val="100"/>
          <w:position w:val="0"/>
        </w:rPr>
        <w:t>、公司控股股东情况），深圳市国资委将合计持有的</w:t>
      </w:r>
      <w:r>
        <w:rPr>
          <w:color w:val="000000"/>
          <w:spacing w:val="0"/>
          <w:w w:val="100"/>
          <w:position w:val="0"/>
          <w:sz w:val="16"/>
          <w:szCs w:val="16"/>
        </w:rPr>
        <w:t>34%</w:t>
      </w:r>
      <w:r>
        <w:rPr>
          <w:color w:val="000000"/>
          <w:spacing w:val="0"/>
          <w:w w:val="100"/>
          <w:position w:val="0"/>
        </w:rPr>
        <w:t>股份无偿划转 至福德资本，福德资本成为公司控股股东，并于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月承诺，承接深圳市国资委在《股权分置改革说明书》中的承诺， 即通过证券交易所挂牌交易出售的股份数量达到公司股份总数百分之一的，应当自该事实发生之日起两个工作日内做出公 告。</w:t>
      </w:r>
    </w:p>
    <w:p>
      <w:pPr>
        <w:pStyle w:val="Style29"/>
        <w:keepNext w:val="0"/>
        <w:keepLines w:val="0"/>
        <w:widowControl w:val="0"/>
        <w:shd w:val="clear" w:color="auto" w:fill="auto"/>
        <w:bidi w:val="0"/>
        <w:spacing w:before="0" w:after="0" w:line="364" w:lineRule="exact"/>
        <w:ind w:left="180" w:right="0" w:firstLine="340"/>
        <w:jc w:val="both"/>
      </w:pPr>
      <w:r>
        <w:rPr>
          <w:color w:val="000000"/>
          <w:spacing w:val="0"/>
          <w:w w:val="100"/>
          <w:position w:val="0"/>
        </w:rPr>
        <w:t>公司原</w:t>
      </w:r>
      <w:r>
        <w:rPr>
          <w:color w:val="000000"/>
          <w:spacing w:val="0"/>
          <w:w w:val="100"/>
          <w:position w:val="0"/>
          <w:sz w:val="16"/>
          <w:szCs w:val="16"/>
        </w:rPr>
        <w:t>11</w:t>
      </w:r>
      <w:r>
        <w:rPr>
          <w:color w:val="000000"/>
          <w:spacing w:val="0"/>
          <w:w w:val="100"/>
          <w:position w:val="0"/>
        </w:rPr>
        <w:t>家法人股东在《股权分置改革说明书》中承诺：通过证券交易所挂牌交易出售的股份数量达到公司股份总数百 分之一的，应当自该事实发生之日起两个工作日内做出公告。</w:t>
      </w:r>
    </w:p>
    <w:p>
      <w:pPr>
        <w:pStyle w:val="Style29"/>
        <w:keepNext w:val="0"/>
        <w:keepLines w:val="0"/>
        <w:widowControl w:val="0"/>
        <w:shd w:val="clear" w:color="auto" w:fill="auto"/>
        <w:tabs>
          <w:tab w:pos="814" w:val="left"/>
        </w:tabs>
        <w:bidi w:val="0"/>
        <w:spacing w:before="0" w:after="0" w:line="364" w:lineRule="exact"/>
        <w:ind w:left="180" w:right="0" w:firstLine="340"/>
        <w:jc w:val="both"/>
      </w:pPr>
      <w:bookmarkStart w:id="481" w:name="bookmark481"/>
      <w:r>
        <w:rPr>
          <w:color w:val="000000"/>
          <w:spacing w:val="0"/>
          <w:w w:val="100"/>
          <w:position w:val="0"/>
          <w:sz w:val="16"/>
          <w:szCs w:val="16"/>
        </w:rPr>
        <w:t>2</w:t>
      </w:r>
      <w:bookmarkEnd w:id="481"/>
      <w:r>
        <w:rPr>
          <w:color w:val="000000"/>
          <w:spacing w:val="0"/>
          <w:w w:val="100"/>
          <w:position w:val="0"/>
        </w:rPr>
        <w:t>、</w:t>
        <w:tab/>
        <w:t>公司股东生命人寿于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10</w:t>
      </w:r>
      <w:r>
        <w:rPr>
          <w:color w:val="000000"/>
          <w:spacing w:val="0"/>
          <w:w w:val="100"/>
          <w:position w:val="0"/>
        </w:rPr>
        <w:t>日委托公司代为披露《详式权益变动报告书》，并签署《关于规范关联交易及避免 同业竞争的承诺函》，承诺：“本次权益变动完成后，生命人寿将不会在中国境内从事与农产品业务构成同业竞争或潜在同业 竞争的业务或活动”；同时，生命人寿签署《信息披露义务人与上市公司独立性的承诺与保证函》，承诺：“本次权益变动完 成后，生命人寿与上市公司在人员、财务、资产、业务和机构等方面保持相互独立并将继续保持相互独立，遵守中国证监会 关于上市公司独立性的相关规定。”</w:t>
      </w:r>
    </w:p>
    <w:p>
      <w:pPr>
        <w:pStyle w:val="Style29"/>
        <w:keepNext w:val="0"/>
        <w:keepLines w:val="0"/>
        <w:widowControl w:val="0"/>
        <w:shd w:val="clear" w:color="auto" w:fill="auto"/>
        <w:tabs>
          <w:tab w:pos="814" w:val="left"/>
        </w:tabs>
        <w:bidi w:val="0"/>
        <w:spacing w:before="0" w:after="0" w:line="364" w:lineRule="exact"/>
        <w:ind w:left="180" w:right="0" w:firstLine="340"/>
        <w:jc w:val="both"/>
      </w:pPr>
      <w:bookmarkStart w:id="482" w:name="bookmark482"/>
      <w:r>
        <w:rPr>
          <w:color w:val="000000"/>
          <w:spacing w:val="0"/>
          <w:w w:val="100"/>
          <w:position w:val="0"/>
          <w:sz w:val="16"/>
          <w:szCs w:val="16"/>
        </w:rPr>
        <w:t>3</w:t>
      </w:r>
      <w:bookmarkEnd w:id="482"/>
      <w:r>
        <w:rPr>
          <w:color w:val="000000"/>
          <w:spacing w:val="0"/>
          <w:w w:val="100"/>
          <w:position w:val="0"/>
        </w:rPr>
        <w:t>、</w:t>
        <w:tab/>
        <w:t>公司控股股东福德资本在</w:t>
      </w:r>
      <w:r>
        <w:rPr>
          <w:color w:val="000000"/>
          <w:spacing w:val="0"/>
          <w:w w:val="100"/>
          <w:position w:val="0"/>
          <w:sz w:val="16"/>
          <w:szCs w:val="16"/>
        </w:rPr>
        <w:t>2018</w:t>
      </w:r>
      <w:r>
        <w:rPr>
          <w:color w:val="000000"/>
          <w:spacing w:val="0"/>
          <w:w w:val="100"/>
          <w:position w:val="0"/>
        </w:rPr>
        <w:t>年国有股份无偿划转事项中出具的《关于保证上市公司独立性的承诺函》中承诺：“本 公司将维护上市公司的独立性，与上市公司之间保持人员独立、机构独立、财务独立、资产完整，上市公司仍将具有独立经 营能力，拥有独立的采购、生产、销售体系，拥有独立的知识产权。若违反上述承诺，本公司将承担相应的法律责任，包括 但不限于就由此给上市公司造成的全部损失承担赔偿责任。”</w:t>
      </w:r>
    </w:p>
    <w:p>
      <w:pPr>
        <w:pStyle w:val="Style29"/>
        <w:keepNext w:val="0"/>
        <w:keepLines w:val="0"/>
        <w:widowControl w:val="0"/>
        <w:shd w:val="clear" w:color="auto" w:fill="auto"/>
        <w:tabs>
          <w:tab w:pos="814" w:val="left"/>
        </w:tabs>
        <w:bidi w:val="0"/>
        <w:spacing w:before="0" w:after="0" w:line="364" w:lineRule="exact"/>
        <w:ind w:left="0" w:right="0" w:firstLine="520"/>
        <w:jc w:val="both"/>
      </w:pPr>
      <w:bookmarkStart w:id="483" w:name="bookmark483"/>
      <w:r>
        <w:rPr>
          <w:color w:val="000000"/>
          <w:spacing w:val="0"/>
          <w:w w:val="100"/>
          <w:position w:val="0"/>
          <w:sz w:val="16"/>
          <w:szCs w:val="16"/>
        </w:rPr>
        <w:t>4</w:t>
      </w:r>
      <w:bookmarkEnd w:id="483"/>
      <w:r>
        <w:rPr>
          <w:color w:val="000000"/>
          <w:spacing w:val="0"/>
          <w:w w:val="100"/>
          <w:position w:val="0"/>
        </w:rPr>
        <w:t>、</w:t>
        <w:tab/>
        <w:t>公司控股股东福德资本在</w:t>
      </w:r>
      <w:r>
        <w:rPr>
          <w:color w:val="000000"/>
          <w:spacing w:val="0"/>
          <w:w w:val="100"/>
          <w:position w:val="0"/>
          <w:sz w:val="16"/>
          <w:szCs w:val="16"/>
        </w:rPr>
        <w:t>2018</w:t>
      </w:r>
      <w:r>
        <w:rPr>
          <w:color w:val="000000"/>
          <w:spacing w:val="0"/>
          <w:w w:val="100"/>
          <w:position w:val="0"/>
        </w:rPr>
        <w:t>年国有股份无偿划转事项中出具的《关于避免同业竞争的承诺》中承诺：</w:t>
      </w:r>
    </w:p>
    <w:p>
      <w:pPr>
        <w:pStyle w:val="Style29"/>
        <w:keepNext w:val="0"/>
        <w:keepLines w:val="0"/>
        <w:widowControl w:val="0"/>
        <w:shd w:val="clear" w:color="auto" w:fill="auto"/>
        <w:tabs>
          <w:tab w:pos="1006" w:val="left"/>
        </w:tabs>
        <w:bidi w:val="0"/>
        <w:spacing w:before="0" w:after="0" w:line="364" w:lineRule="exact"/>
        <w:ind w:left="180" w:right="0" w:firstLine="340"/>
        <w:jc w:val="both"/>
      </w:pPr>
      <w:bookmarkStart w:id="484" w:name="bookmark484"/>
      <w:r>
        <w:rPr>
          <w:color w:val="000000"/>
          <w:spacing w:val="0"/>
          <w:w w:val="100"/>
          <w:position w:val="0"/>
          <w:sz w:val="16"/>
          <w:szCs w:val="16"/>
        </w:rPr>
        <w:t>（</w:t>
      </w:r>
      <w:bookmarkEnd w:id="484"/>
      <w:r>
        <w:rPr>
          <w:color w:val="000000"/>
          <w:spacing w:val="0"/>
          <w:w w:val="100"/>
          <w:position w:val="0"/>
          <w:sz w:val="16"/>
          <w:szCs w:val="16"/>
        </w:rPr>
        <w:t>1）</w:t>
        <w:tab/>
      </w:r>
      <w:r>
        <w:rPr>
          <w:color w:val="000000"/>
          <w:spacing w:val="0"/>
          <w:w w:val="100"/>
          <w:position w:val="0"/>
        </w:rPr>
        <w:t>截至本承诺函出具日，本公司及本公司直接或间接控制的其他经济实体不存在直接或间接经营（包括但不限于单 独经营、合资经营或实际投资持有权益）与农产品经营的业务构成竞争或可能构成竞争的业务。</w:t>
      </w:r>
    </w:p>
    <w:p>
      <w:pPr>
        <w:pStyle w:val="Style29"/>
        <w:keepNext w:val="0"/>
        <w:keepLines w:val="0"/>
        <w:widowControl w:val="0"/>
        <w:shd w:val="clear" w:color="auto" w:fill="auto"/>
        <w:tabs>
          <w:tab w:pos="992" w:val="left"/>
        </w:tabs>
        <w:bidi w:val="0"/>
        <w:spacing w:before="0" w:after="0" w:line="364" w:lineRule="exact"/>
        <w:ind w:left="180" w:right="0" w:firstLine="340"/>
        <w:jc w:val="both"/>
      </w:pPr>
      <w:bookmarkStart w:id="485" w:name="bookmark485"/>
      <w:r>
        <w:rPr>
          <w:color w:val="000000"/>
          <w:spacing w:val="0"/>
          <w:w w:val="100"/>
          <w:position w:val="0"/>
          <w:sz w:val="16"/>
          <w:szCs w:val="16"/>
        </w:rPr>
        <w:t>（</w:t>
      </w:r>
      <w:bookmarkEnd w:id="485"/>
      <w:r>
        <w:rPr>
          <w:color w:val="000000"/>
          <w:spacing w:val="0"/>
          <w:w w:val="100"/>
          <w:position w:val="0"/>
          <w:sz w:val="16"/>
          <w:szCs w:val="16"/>
        </w:rPr>
        <w:t>2）</w:t>
        <w:tab/>
      </w:r>
      <w:r>
        <w:rPr>
          <w:color w:val="000000"/>
          <w:spacing w:val="0"/>
          <w:w w:val="100"/>
          <w:position w:val="0"/>
        </w:rPr>
        <w:t>本公司将不直接或间接经营（包括但不限于单独经营、合资经营或实际投资持有权益）与农产品目前及未来经营 的业务构成竞争或可能构成竞争的业务，也不会参与、协助任何第三方与农产品进行直接或间接的竞争。</w:t>
      </w:r>
    </w:p>
    <w:p>
      <w:pPr>
        <w:pStyle w:val="Style29"/>
        <w:keepNext w:val="0"/>
        <w:keepLines w:val="0"/>
        <w:widowControl w:val="0"/>
        <w:shd w:val="clear" w:color="auto" w:fill="auto"/>
        <w:tabs>
          <w:tab w:pos="1006" w:val="left"/>
        </w:tabs>
        <w:bidi w:val="0"/>
        <w:spacing w:before="0" w:after="0" w:line="364" w:lineRule="exact"/>
        <w:ind w:left="180" w:right="0" w:firstLine="340"/>
        <w:jc w:val="both"/>
      </w:pPr>
      <w:bookmarkStart w:id="486" w:name="bookmark486"/>
      <w:r>
        <w:rPr>
          <w:color w:val="000000"/>
          <w:spacing w:val="0"/>
          <w:w w:val="100"/>
          <w:position w:val="0"/>
          <w:sz w:val="16"/>
          <w:szCs w:val="16"/>
        </w:rPr>
        <w:t>（</w:t>
      </w:r>
      <w:bookmarkEnd w:id="486"/>
      <w:r>
        <w:rPr>
          <w:color w:val="000000"/>
          <w:spacing w:val="0"/>
          <w:w w:val="100"/>
          <w:position w:val="0"/>
          <w:sz w:val="16"/>
          <w:szCs w:val="16"/>
        </w:rPr>
        <w:t>3）</w:t>
        <w:tab/>
      </w:r>
      <w:r>
        <w:rPr>
          <w:color w:val="000000"/>
          <w:spacing w:val="0"/>
          <w:w w:val="100"/>
          <w:position w:val="0"/>
        </w:rPr>
        <w:t>凡本公司中标任何项目或取得任何商业机会可从事、参与或投资可能会与农产品及其下属公司目前及未来的主营 业务构成竞争的业务，本公司会将该等项目及商业机会让予农产品或其下属公司实际实施或经营。</w:t>
      </w:r>
    </w:p>
    <w:p>
      <w:pPr>
        <w:pStyle w:val="Style29"/>
        <w:keepNext w:val="0"/>
        <w:keepLines w:val="0"/>
        <w:widowControl w:val="0"/>
        <w:shd w:val="clear" w:color="auto" w:fill="auto"/>
        <w:tabs>
          <w:tab w:pos="905" w:val="left"/>
        </w:tabs>
        <w:bidi w:val="0"/>
        <w:spacing w:before="0" w:after="0" w:line="364" w:lineRule="exact"/>
        <w:ind w:left="0" w:right="0" w:firstLine="520"/>
        <w:jc w:val="both"/>
      </w:pPr>
      <w:bookmarkStart w:id="487" w:name="bookmark487"/>
      <w:r>
        <w:rPr>
          <w:color w:val="000000"/>
          <w:spacing w:val="0"/>
          <w:w w:val="100"/>
          <w:position w:val="0"/>
          <w:sz w:val="16"/>
          <w:szCs w:val="16"/>
        </w:rPr>
        <w:t>（</w:t>
      </w:r>
      <w:bookmarkEnd w:id="487"/>
      <w:r>
        <w:rPr>
          <w:color w:val="000000"/>
          <w:spacing w:val="0"/>
          <w:w w:val="100"/>
          <w:position w:val="0"/>
          <w:sz w:val="16"/>
          <w:szCs w:val="16"/>
        </w:rPr>
        <w:t>4）</w:t>
        <w:tab/>
      </w:r>
      <w:r>
        <w:rPr>
          <w:color w:val="000000"/>
          <w:spacing w:val="0"/>
          <w:w w:val="100"/>
          <w:position w:val="0"/>
        </w:rPr>
        <w:t>本公司承诺不以农产品控股股东的地位谋求不当利益，从而损害农产品及其股东的权益。</w:t>
      </w:r>
    </w:p>
    <w:p>
      <w:pPr>
        <w:pStyle w:val="Style29"/>
        <w:keepNext w:val="0"/>
        <w:keepLines w:val="0"/>
        <w:widowControl w:val="0"/>
        <w:shd w:val="clear" w:color="auto" w:fill="auto"/>
        <w:tabs>
          <w:tab w:pos="1006" w:val="left"/>
        </w:tabs>
        <w:bidi w:val="0"/>
        <w:spacing w:before="0" w:after="0" w:line="364" w:lineRule="exact"/>
        <w:ind w:left="180" w:right="0" w:firstLine="340"/>
        <w:jc w:val="both"/>
      </w:pPr>
      <w:bookmarkStart w:id="488" w:name="bookmark488"/>
      <w:r>
        <w:rPr>
          <w:color w:val="000000"/>
          <w:spacing w:val="0"/>
          <w:w w:val="100"/>
          <w:position w:val="0"/>
          <w:sz w:val="16"/>
          <w:szCs w:val="16"/>
        </w:rPr>
        <w:t>（</w:t>
      </w:r>
      <w:bookmarkEnd w:id="488"/>
      <w:r>
        <w:rPr>
          <w:color w:val="000000"/>
          <w:spacing w:val="0"/>
          <w:w w:val="100"/>
          <w:position w:val="0"/>
          <w:sz w:val="16"/>
          <w:szCs w:val="16"/>
        </w:rPr>
        <w:t>5）</w:t>
        <w:tab/>
      </w:r>
      <w:r>
        <w:rPr>
          <w:color w:val="000000"/>
          <w:spacing w:val="0"/>
          <w:w w:val="100"/>
          <w:position w:val="0"/>
        </w:rPr>
        <w:t>本公司将促使本公司直接或间接控制的其他经济实体遵守上述各项承诺。如本公司及本公司直接或间接控制的其 他经济实体未履行上述承诺而给农产品造成经济损失，本公司将承担相应的赔偿责任，且本公司及本公司直接或间接控制的 其他经济实体从事与农产品竞争业务所产生的全部收益将归农产品所有。</w:t>
      </w:r>
    </w:p>
    <w:p>
      <w:pPr>
        <w:pStyle w:val="Style29"/>
        <w:keepNext w:val="0"/>
        <w:keepLines w:val="0"/>
        <w:widowControl w:val="0"/>
        <w:shd w:val="clear" w:color="auto" w:fill="auto"/>
        <w:bidi w:val="0"/>
        <w:spacing w:before="0" w:after="0" w:line="364" w:lineRule="exact"/>
        <w:ind w:left="0" w:right="0" w:firstLine="520"/>
        <w:jc w:val="both"/>
      </w:pPr>
      <w:r>
        <w:rPr>
          <w:color w:val="000000"/>
          <w:spacing w:val="0"/>
          <w:w w:val="100"/>
          <w:position w:val="0"/>
        </w:rPr>
        <w:t>本承诺函自签署之日起生效，在本公司为农产品股东期间，上述承诺函持续有效。</w:t>
      </w:r>
    </w:p>
    <w:p>
      <w:pPr>
        <w:pStyle w:val="Style29"/>
        <w:keepNext w:val="0"/>
        <w:keepLines w:val="0"/>
        <w:widowControl w:val="0"/>
        <w:shd w:val="clear" w:color="auto" w:fill="auto"/>
        <w:tabs>
          <w:tab w:pos="814" w:val="left"/>
        </w:tabs>
        <w:bidi w:val="0"/>
        <w:spacing w:before="0" w:after="0" w:line="364" w:lineRule="exact"/>
        <w:ind w:left="0" w:right="0" w:firstLine="520"/>
        <w:jc w:val="both"/>
      </w:pPr>
      <w:bookmarkStart w:id="489" w:name="bookmark489"/>
      <w:r>
        <w:rPr>
          <w:color w:val="000000"/>
          <w:spacing w:val="0"/>
          <w:w w:val="100"/>
          <w:position w:val="0"/>
          <w:sz w:val="16"/>
          <w:szCs w:val="16"/>
        </w:rPr>
        <w:t>5</w:t>
      </w:r>
      <w:bookmarkEnd w:id="489"/>
      <w:r>
        <w:rPr>
          <w:color w:val="000000"/>
          <w:spacing w:val="0"/>
          <w:w w:val="100"/>
          <w:position w:val="0"/>
        </w:rPr>
        <w:t>、</w:t>
        <w:tab/>
        <w:t>公司控股股东福德资本在</w:t>
      </w:r>
      <w:r>
        <w:rPr>
          <w:color w:val="000000"/>
          <w:spacing w:val="0"/>
          <w:w w:val="100"/>
          <w:position w:val="0"/>
          <w:sz w:val="16"/>
          <w:szCs w:val="16"/>
        </w:rPr>
        <w:t>2018</w:t>
      </w:r>
      <w:r>
        <w:rPr>
          <w:color w:val="000000"/>
          <w:spacing w:val="0"/>
          <w:w w:val="100"/>
          <w:position w:val="0"/>
        </w:rPr>
        <w:t>年国有股份无偿划转事项中出具的《关于规范及减少关联交易的承诺》中承诺：</w:t>
      </w:r>
    </w:p>
    <w:p>
      <w:pPr>
        <w:pStyle w:val="Style29"/>
        <w:keepNext w:val="0"/>
        <w:keepLines w:val="0"/>
        <w:widowControl w:val="0"/>
        <w:shd w:val="clear" w:color="auto" w:fill="auto"/>
        <w:bidi w:val="0"/>
        <w:spacing w:before="0" w:after="0" w:line="364" w:lineRule="exact"/>
        <w:ind w:left="0" w:right="0" w:firstLine="520"/>
        <w:jc w:val="both"/>
      </w:pPr>
      <w:bookmarkStart w:id="490" w:name="bookmark490"/>
      <w:r>
        <w:rPr>
          <w:color w:val="000000"/>
          <w:spacing w:val="0"/>
          <w:w w:val="100"/>
          <w:position w:val="0"/>
          <w:sz w:val="16"/>
          <w:szCs w:val="16"/>
        </w:rPr>
        <w:t>（</w:t>
      </w:r>
      <w:bookmarkEnd w:id="490"/>
      <w:r>
        <w:rPr>
          <w:color w:val="000000"/>
          <w:spacing w:val="0"/>
          <w:w w:val="100"/>
          <w:position w:val="0"/>
          <w:sz w:val="16"/>
          <w:szCs w:val="16"/>
        </w:rPr>
        <w:t>1）</w:t>
      </w:r>
      <w:r>
        <w:rPr>
          <w:color w:val="000000"/>
          <w:spacing w:val="0"/>
          <w:w w:val="100"/>
          <w:position w:val="0"/>
        </w:rPr>
        <w:t xml:space="preserve">本公司及本公司控股或实际控制的公司、企业、经济组织（不包括上市公司控制的企业，以下统称‘附属公司’） </w:t>
      </w:r>
      <w:r>
        <w:rPr>
          <w:color w:val="000000"/>
          <w:spacing w:val="0"/>
          <w:w w:val="100"/>
          <w:position w:val="0"/>
        </w:rPr>
        <w:t>将严格按照法律、法规及其他规范性文件的规定行使股东的权利，履行股东的义务，保持上市公司在资产、财务、人员、业 务和机构等方面的独立性；</w:t>
      </w:r>
    </w:p>
    <w:p>
      <w:pPr>
        <w:pStyle w:val="Style29"/>
        <w:keepNext w:val="0"/>
        <w:keepLines w:val="0"/>
        <w:widowControl w:val="0"/>
        <w:shd w:val="clear" w:color="auto" w:fill="auto"/>
        <w:tabs>
          <w:tab w:pos="766" w:val="left"/>
        </w:tabs>
        <w:bidi w:val="0"/>
        <w:spacing w:before="0" w:after="0" w:line="366" w:lineRule="exact"/>
        <w:ind w:left="0" w:right="0" w:firstLine="360"/>
        <w:jc w:val="both"/>
      </w:pPr>
      <w:bookmarkStart w:id="491" w:name="bookmark491"/>
      <w:r>
        <w:rPr>
          <w:color w:val="000000"/>
          <w:spacing w:val="0"/>
          <w:w w:val="100"/>
          <w:position w:val="0"/>
        </w:rPr>
        <w:t>（</w:t>
      </w:r>
      <w:bookmarkEnd w:id="491"/>
      <w:r>
        <w:rPr>
          <w:color w:val="000000"/>
          <w:spacing w:val="0"/>
          <w:w w:val="100"/>
          <w:position w:val="0"/>
          <w:sz w:val="16"/>
          <w:szCs w:val="16"/>
        </w:rPr>
        <w:t>2</w:t>
      </w:r>
      <w:r>
        <w:rPr>
          <w:color w:val="000000"/>
          <w:spacing w:val="0"/>
          <w:w w:val="100"/>
          <w:position w:val="0"/>
        </w:rPr>
        <w:t>）</w:t>
        <w:tab/>
        <w:t>本公司承诺不利用股东的地位促使上市公司股东大会或董事会做出侵犯上市公司其他股东合法权益的决议；</w:t>
      </w:r>
    </w:p>
    <w:p>
      <w:pPr>
        <w:pStyle w:val="Style29"/>
        <w:keepNext w:val="0"/>
        <w:keepLines w:val="0"/>
        <w:widowControl w:val="0"/>
        <w:shd w:val="clear" w:color="auto" w:fill="auto"/>
        <w:tabs>
          <w:tab w:pos="852" w:val="left"/>
        </w:tabs>
        <w:bidi w:val="0"/>
        <w:spacing w:before="0" w:after="0" w:line="366" w:lineRule="exact"/>
        <w:ind w:left="0" w:right="0" w:firstLine="360"/>
        <w:jc w:val="both"/>
      </w:pPr>
      <w:bookmarkStart w:id="492" w:name="bookmark492"/>
      <w:r>
        <w:rPr>
          <w:color w:val="000000"/>
          <w:spacing w:val="0"/>
          <w:w w:val="100"/>
          <w:position w:val="0"/>
          <w:sz w:val="16"/>
          <w:szCs w:val="16"/>
        </w:rPr>
        <w:t>（</w:t>
      </w:r>
      <w:bookmarkEnd w:id="492"/>
      <w:r>
        <w:rPr>
          <w:color w:val="000000"/>
          <w:spacing w:val="0"/>
          <w:w w:val="100"/>
          <w:position w:val="0"/>
          <w:sz w:val="16"/>
          <w:szCs w:val="16"/>
        </w:rPr>
        <w:t>3）</w:t>
        <w:tab/>
      </w:r>
      <w:r>
        <w:rPr>
          <w:color w:val="000000"/>
          <w:spacing w:val="0"/>
          <w:w w:val="100"/>
          <w:position w:val="0"/>
        </w:rPr>
        <w:t>本公司或附属公司将尽量避免与上市公司之间产生关联交易，对于不可避免与上市公司发生关联交易时，本公司 或附属公司自身将促使所控制的主体在平等、自愿的基础上，按照公平合理和正常的商业交易条件与上市公司进行交易，不 会要求或接受上市公司给予比在任何一项市场公平交易中第三者更优惠的条件，并善意、严格地履行与上市公司签订的各项 关联交易协议；</w:t>
      </w:r>
    </w:p>
    <w:p>
      <w:pPr>
        <w:pStyle w:val="Style29"/>
        <w:keepNext w:val="0"/>
        <w:keepLines w:val="0"/>
        <w:widowControl w:val="0"/>
        <w:shd w:val="clear" w:color="auto" w:fill="auto"/>
        <w:tabs>
          <w:tab w:pos="847" w:val="left"/>
        </w:tabs>
        <w:bidi w:val="0"/>
        <w:spacing w:before="0" w:after="0" w:line="379" w:lineRule="exact"/>
        <w:ind w:left="0" w:right="0" w:firstLine="360"/>
        <w:jc w:val="both"/>
      </w:pPr>
      <w:bookmarkStart w:id="493" w:name="bookmark493"/>
      <w:r>
        <w:rPr>
          <w:color w:val="000000"/>
          <w:spacing w:val="0"/>
          <w:w w:val="100"/>
          <w:position w:val="0"/>
          <w:sz w:val="16"/>
          <w:szCs w:val="16"/>
        </w:rPr>
        <w:t>（</w:t>
      </w:r>
      <w:bookmarkEnd w:id="493"/>
      <w:r>
        <w:rPr>
          <w:color w:val="000000"/>
          <w:spacing w:val="0"/>
          <w:w w:val="100"/>
          <w:position w:val="0"/>
          <w:sz w:val="16"/>
          <w:szCs w:val="16"/>
        </w:rPr>
        <w:t>4）</w:t>
        <w:tab/>
      </w:r>
      <w:r>
        <w:rPr>
          <w:color w:val="000000"/>
          <w:spacing w:val="0"/>
          <w:w w:val="100"/>
          <w:position w:val="0"/>
        </w:rPr>
        <w:t>本公司或附属公司将严格按照上市公司章程以及相关法律法规的规定履行关联交易决策程序以及相应的信息披露 义务；</w:t>
      </w:r>
    </w:p>
    <w:p>
      <w:pPr>
        <w:pStyle w:val="Style29"/>
        <w:keepNext w:val="0"/>
        <w:keepLines w:val="0"/>
        <w:widowControl w:val="0"/>
        <w:shd w:val="clear" w:color="auto" w:fill="auto"/>
        <w:tabs>
          <w:tab w:pos="847" w:val="left"/>
        </w:tabs>
        <w:bidi w:val="0"/>
        <w:spacing w:before="0" w:after="0" w:line="370" w:lineRule="exact"/>
        <w:ind w:left="0" w:right="0" w:firstLine="360"/>
        <w:jc w:val="both"/>
      </w:pPr>
      <w:bookmarkStart w:id="494" w:name="bookmark494"/>
      <w:r>
        <w:rPr>
          <w:color w:val="000000"/>
          <w:spacing w:val="0"/>
          <w:w w:val="100"/>
          <w:position w:val="0"/>
          <w:sz w:val="16"/>
          <w:szCs w:val="16"/>
        </w:rPr>
        <w:t>（</w:t>
      </w:r>
      <w:bookmarkEnd w:id="494"/>
      <w:r>
        <w:rPr>
          <w:color w:val="000000"/>
          <w:spacing w:val="0"/>
          <w:w w:val="100"/>
          <w:position w:val="0"/>
          <w:sz w:val="16"/>
          <w:szCs w:val="16"/>
        </w:rPr>
        <w:t>5）</w:t>
        <w:tab/>
      </w:r>
      <w:r>
        <w:rPr>
          <w:color w:val="000000"/>
          <w:spacing w:val="0"/>
          <w:w w:val="100"/>
          <w:position w:val="0"/>
        </w:rPr>
        <w:t>本公司或附属公司将确保不通过与上市公司之间的关联交易谋求超出上述规定以外的特殊利益，不利用关联交易 非法转移上市公司的资金、利润，不利用关联交易恶意损害上市公司及其股东的合法权益。</w:t>
      </w:r>
    </w:p>
    <w:p>
      <w:pPr>
        <w:pStyle w:val="Style29"/>
        <w:keepNext w:val="0"/>
        <w:keepLines w:val="0"/>
        <w:widowControl w:val="0"/>
        <w:shd w:val="clear" w:color="auto" w:fill="auto"/>
        <w:bidi w:val="0"/>
        <w:spacing w:before="0" w:after="0" w:line="370" w:lineRule="exact"/>
        <w:ind w:left="0" w:right="0" w:firstLine="360"/>
        <w:jc w:val="both"/>
      </w:pPr>
      <w:r>
        <w:rPr>
          <w:color w:val="000000"/>
          <w:spacing w:val="0"/>
          <w:w w:val="100"/>
          <w:position w:val="0"/>
        </w:rPr>
        <w:t>若违反上述承诺，本公司将承担相应的法律责任，包括但不限于就由此给上市公司造成的全部损失承担赔偿责任。</w:t>
      </w:r>
    </w:p>
    <w:p>
      <w:pPr>
        <w:pStyle w:val="Style29"/>
        <w:keepNext w:val="0"/>
        <w:keepLines w:val="0"/>
        <w:widowControl w:val="0"/>
        <w:shd w:val="clear" w:color="auto" w:fill="auto"/>
        <w:tabs>
          <w:tab w:pos="722" w:val="left"/>
        </w:tabs>
        <w:bidi w:val="0"/>
        <w:spacing w:before="0" w:after="0" w:line="360" w:lineRule="exact"/>
        <w:ind w:left="0" w:right="0" w:firstLine="360"/>
        <w:jc w:val="both"/>
      </w:pPr>
      <w:bookmarkStart w:id="495" w:name="bookmark495"/>
      <w:r>
        <w:rPr>
          <w:color w:val="000000"/>
          <w:spacing w:val="0"/>
          <w:w w:val="100"/>
          <w:position w:val="0"/>
          <w:sz w:val="16"/>
          <w:szCs w:val="16"/>
        </w:rPr>
        <w:t>6</w:t>
      </w:r>
      <w:bookmarkEnd w:id="495"/>
      <w:r>
        <w:rPr>
          <w:color w:val="000000"/>
          <w:spacing w:val="0"/>
          <w:w w:val="100"/>
          <w:position w:val="0"/>
        </w:rPr>
        <w:t>、</w:t>
        <w:tab/>
        <w:t>公司</w:t>
      </w:r>
      <w:r>
        <w:rPr>
          <w:color w:val="000000"/>
          <w:spacing w:val="0"/>
          <w:w w:val="100"/>
          <w:position w:val="0"/>
          <w:sz w:val="16"/>
          <w:szCs w:val="16"/>
        </w:rPr>
        <w:t>2008</w:t>
      </w:r>
      <w:r>
        <w:rPr>
          <w:color w:val="000000"/>
          <w:spacing w:val="0"/>
          <w:w w:val="100"/>
          <w:position w:val="0"/>
        </w:rPr>
        <w:t>年非公开发行对象远致投资的实际控制人深圳市国资委在《非公开发行股票预案》中的承诺：</w:t>
      </w:r>
    </w:p>
    <w:p>
      <w:pPr>
        <w:pStyle w:val="Style29"/>
        <w:keepNext w:val="0"/>
        <w:keepLines w:val="0"/>
        <w:widowControl w:val="0"/>
        <w:shd w:val="clear" w:color="auto" w:fill="auto"/>
        <w:tabs>
          <w:tab w:pos="842" w:val="left"/>
        </w:tabs>
        <w:bidi w:val="0"/>
        <w:spacing w:before="0" w:after="0" w:line="360" w:lineRule="exact"/>
        <w:ind w:left="0" w:right="0" w:firstLine="360"/>
        <w:jc w:val="both"/>
      </w:pPr>
      <w:bookmarkStart w:id="496" w:name="bookmark496"/>
      <w:r>
        <w:rPr>
          <w:color w:val="000000"/>
          <w:spacing w:val="0"/>
          <w:w w:val="100"/>
          <w:position w:val="0"/>
          <w:sz w:val="16"/>
          <w:szCs w:val="16"/>
        </w:rPr>
        <w:t>（</w:t>
      </w:r>
      <w:bookmarkEnd w:id="496"/>
      <w:r>
        <w:rPr>
          <w:color w:val="000000"/>
          <w:spacing w:val="0"/>
          <w:w w:val="100"/>
          <w:position w:val="0"/>
          <w:sz w:val="16"/>
          <w:szCs w:val="16"/>
        </w:rPr>
        <w:t>1）</w:t>
        <w:tab/>
      </w:r>
      <w:r>
        <w:rPr>
          <w:color w:val="000000"/>
          <w:spacing w:val="0"/>
          <w:w w:val="100"/>
          <w:position w:val="0"/>
        </w:rPr>
        <w:t>深圳市国资委承诺并保证其本身，并将促使深圳市国资委全资或控股的子公司今后不会直接参与经营与本公司主 营业务相同的业务。</w:t>
      </w:r>
    </w:p>
    <w:p>
      <w:pPr>
        <w:pStyle w:val="Style29"/>
        <w:keepNext w:val="0"/>
        <w:keepLines w:val="0"/>
        <w:widowControl w:val="0"/>
        <w:shd w:val="clear" w:color="auto" w:fill="auto"/>
        <w:tabs>
          <w:tab w:pos="766" w:val="left"/>
        </w:tabs>
        <w:bidi w:val="0"/>
        <w:spacing w:before="0" w:after="0" w:line="360" w:lineRule="exact"/>
        <w:ind w:left="0" w:right="0" w:firstLine="360"/>
        <w:jc w:val="both"/>
      </w:pPr>
      <w:bookmarkStart w:id="497" w:name="bookmark497"/>
      <w:r>
        <w:rPr>
          <w:color w:val="000000"/>
          <w:spacing w:val="0"/>
          <w:w w:val="100"/>
          <w:position w:val="0"/>
          <w:sz w:val="16"/>
          <w:szCs w:val="16"/>
        </w:rPr>
        <w:t>（</w:t>
      </w:r>
      <w:bookmarkEnd w:id="497"/>
      <w:r>
        <w:rPr>
          <w:color w:val="000000"/>
          <w:spacing w:val="0"/>
          <w:w w:val="100"/>
          <w:position w:val="0"/>
          <w:sz w:val="16"/>
          <w:szCs w:val="16"/>
        </w:rPr>
        <w:t>2）</w:t>
        <w:tab/>
      </w:r>
      <w:r>
        <w:rPr>
          <w:color w:val="000000"/>
          <w:spacing w:val="0"/>
          <w:w w:val="100"/>
          <w:position w:val="0"/>
        </w:rPr>
        <w:t>深圳市国资委在以后的经营或投资项目的安排上将避免与本公司主营业务发生同业竞争。</w:t>
      </w:r>
    </w:p>
    <w:p>
      <w:pPr>
        <w:pStyle w:val="Style29"/>
        <w:keepNext w:val="0"/>
        <w:keepLines w:val="0"/>
        <w:widowControl w:val="0"/>
        <w:shd w:val="clear" w:color="auto" w:fill="auto"/>
        <w:tabs>
          <w:tab w:pos="847" w:val="left"/>
        </w:tabs>
        <w:bidi w:val="0"/>
        <w:spacing w:before="0" w:after="0" w:line="360" w:lineRule="exact"/>
        <w:ind w:left="0" w:right="0" w:firstLine="360"/>
        <w:jc w:val="both"/>
      </w:pPr>
      <w:bookmarkStart w:id="498" w:name="bookmark498"/>
      <w:r>
        <w:rPr>
          <w:color w:val="000000"/>
          <w:spacing w:val="0"/>
          <w:w w:val="100"/>
          <w:position w:val="0"/>
          <w:sz w:val="16"/>
          <w:szCs w:val="16"/>
        </w:rPr>
        <w:t>（</w:t>
      </w:r>
      <w:bookmarkEnd w:id="498"/>
      <w:r>
        <w:rPr>
          <w:color w:val="000000"/>
          <w:spacing w:val="0"/>
          <w:w w:val="100"/>
          <w:position w:val="0"/>
          <w:sz w:val="16"/>
          <w:szCs w:val="16"/>
        </w:rPr>
        <w:t>3）</w:t>
        <w:tab/>
      </w:r>
      <w:r>
        <w:rPr>
          <w:color w:val="000000"/>
          <w:spacing w:val="0"/>
          <w:w w:val="100"/>
          <w:position w:val="0"/>
        </w:rPr>
        <w:t>如因国家政策调整等不可抗力或意外事件或国有股权划转的发生，致使同业竞争变成可能或不可避免时，在同等 条件下，本公司享有投资经营相关项目的优先选择权，或有权与深圳市国资委共同投资经营相关项目。</w:t>
      </w:r>
    </w:p>
    <w:p>
      <w:pPr>
        <w:pStyle w:val="Style29"/>
        <w:keepNext w:val="0"/>
        <w:keepLines w:val="0"/>
        <w:widowControl w:val="0"/>
        <w:shd w:val="clear" w:color="auto" w:fill="auto"/>
        <w:tabs>
          <w:tab w:pos="847" w:val="left"/>
        </w:tabs>
        <w:bidi w:val="0"/>
        <w:spacing w:before="0" w:after="0" w:line="360" w:lineRule="exact"/>
        <w:ind w:left="0" w:right="0" w:firstLine="360"/>
        <w:jc w:val="both"/>
      </w:pPr>
      <w:bookmarkStart w:id="499" w:name="bookmark499"/>
      <w:r>
        <w:rPr>
          <w:color w:val="000000"/>
          <w:spacing w:val="0"/>
          <w:w w:val="100"/>
          <w:position w:val="0"/>
          <w:sz w:val="16"/>
          <w:szCs w:val="16"/>
        </w:rPr>
        <w:t>（</w:t>
      </w:r>
      <w:bookmarkEnd w:id="499"/>
      <w:r>
        <w:rPr>
          <w:color w:val="000000"/>
          <w:spacing w:val="0"/>
          <w:w w:val="100"/>
          <w:position w:val="0"/>
          <w:sz w:val="16"/>
          <w:szCs w:val="16"/>
        </w:rPr>
        <w:t>4）</w:t>
        <w:tab/>
      </w:r>
      <w:r>
        <w:rPr>
          <w:color w:val="000000"/>
          <w:spacing w:val="0"/>
          <w:w w:val="100"/>
          <w:position w:val="0"/>
        </w:rPr>
        <w:t>如深圳市国资委或深圳市国资委全资或控股的子公司拟出售或转让与本公司业务类似的任何资产或权益，将给予 本公司优先购买权，并且购买条件不逊于深圳市国资委向任何第三方提供的条件。</w:t>
      </w:r>
    </w:p>
    <w:p>
      <w:pPr>
        <w:pStyle w:val="Style29"/>
        <w:keepNext w:val="0"/>
        <w:keepLines w:val="0"/>
        <w:widowControl w:val="0"/>
        <w:shd w:val="clear" w:color="auto" w:fill="auto"/>
        <w:tabs>
          <w:tab w:pos="847" w:val="left"/>
        </w:tabs>
        <w:bidi w:val="0"/>
        <w:spacing w:before="0" w:after="0" w:line="363" w:lineRule="exact"/>
        <w:ind w:left="0" w:right="0" w:firstLine="360"/>
        <w:jc w:val="both"/>
      </w:pPr>
      <w:bookmarkStart w:id="500" w:name="bookmark500"/>
      <w:r>
        <w:rPr>
          <w:color w:val="000000"/>
          <w:spacing w:val="0"/>
          <w:w w:val="100"/>
          <w:position w:val="0"/>
          <w:sz w:val="16"/>
          <w:szCs w:val="16"/>
        </w:rPr>
        <w:t>（</w:t>
      </w:r>
      <w:bookmarkEnd w:id="500"/>
      <w:r>
        <w:rPr>
          <w:color w:val="000000"/>
          <w:spacing w:val="0"/>
          <w:w w:val="100"/>
          <w:position w:val="0"/>
          <w:sz w:val="16"/>
          <w:szCs w:val="16"/>
        </w:rPr>
        <w:t>5）</w:t>
        <w:tab/>
      </w:r>
      <w:r>
        <w:rPr>
          <w:color w:val="000000"/>
          <w:spacing w:val="0"/>
          <w:w w:val="100"/>
          <w:position w:val="0"/>
        </w:rPr>
        <w:t>如违反上述承诺，与本公司主营业务进行同业竞争，将承担由此给本公司造成的全部损失。除非本公司破产或者 终止经营或者深圳市国资委不再是本公司持股</w:t>
      </w:r>
      <w:r>
        <w:rPr>
          <w:color w:val="000000"/>
          <w:spacing w:val="0"/>
          <w:w w:val="100"/>
          <w:position w:val="0"/>
          <w:sz w:val="16"/>
          <w:szCs w:val="16"/>
        </w:rPr>
        <w:t>5%</w:t>
      </w:r>
      <w:r>
        <w:rPr>
          <w:color w:val="000000"/>
          <w:spacing w:val="0"/>
          <w:w w:val="100"/>
          <w:position w:val="0"/>
        </w:rPr>
        <w:t>以上的股东外，本承诺的有效期为永久性的。</w:t>
      </w:r>
    </w:p>
    <w:p>
      <w:pPr>
        <w:pStyle w:val="Style29"/>
        <w:keepNext w:val="0"/>
        <w:keepLines w:val="0"/>
        <w:widowControl w:val="0"/>
        <w:shd w:val="clear" w:color="auto" w:fill="auto"/>
        <w:tabs>
          <w:tab w:pos="722" w:val="left"/>
        </w:tabs>
        <w:bidi w:val="0"/>
        <w:spacing w:before="0" w:after="0" w:line="363" w:lineRule="exact"/>
        <w:ind w:left="0" w:right="0" w:firstLine="360"/>
        <w:jc w:val="both"/>
      </w:pPr>
      <w:bookmarkStart w:id="501" w:name="bookmark501"/>
      <w:r>
        <w:rPr>
          <w:color w:val="000000"/>
          <w:spacing w:val="0"/>
          <w:w w:val="100"/>
          <w:position w:val="0"/>
          <w:sz w:val="16"/>
          <w:szCs w:val="16"/>
        </w:rPr>
        <w:t>7</w:t>
      </w:r>
      <w:bookmarkEnd w:id="501"/>
      <w:r>
        <w:rPr>
          <w:color w:val="000000"/>
          <w:spacing w:val="0"/>
          <w:w w:val="100"/>
          <w:position w:val="0"/>
        </w:rPr>
        <w:t>、</w:t>
        <w:tab/>
        <w:t>公司实际控制人深圳市国资委</w:t>
      </w:r>
      <w:r>
        <w:rPr>
          <w:color w:val="000000"/>
          <w:spacing w:val="0"/>
          <w:w w:val="100"/>
          <w:position w:val="0"/>
          <w:sz w:val="16"/>
          <w:szCs w:val="16"/>
        </w:rPr>
        <w:t>2007</w:t>
      </w:r>
      <w:r>
        <w:rPr>
          <w:color w:val="000000"/>
          <w:spacing w:val="0"/>
          <w:w w:val="100"/>
          <w:position w:val="0"/>
        </w:rPr>
        <w:t>年出具《加强未公开信息管理承诺函》中承诺：深圳市国资委将建立和完善已获 取的上市公司未公开信息管理内控制度，督促深圳市国资委及实际控制人的相关信息知情人不利用公司未公开信息买卖公司 证券，不建议他人买卖公司证券，也不泄露公司未公开信息，并及时、真实、准确、完整地提供深圳市国资委及实际控制人 知悉公司未公开信息的知情人名单，由公司报送深圳证监局、证券交易所备案。</w:t>
      </w:r>
    </w:p>
    <w:p>
      <w:pPr>
        <w:pStyle w:val="Style29"/>
        <w:keepNext w:val="0"/>
        <w:keepLines w:val="0"/>
        <w:widowControl w:val="0"/>
        <w:shd w:val="clear" w:color="auto" w:fill="auto"/>
        <w:tabs>
          <w:tab w:pos="722" w:val="left"/>
        </w:tabs>
        <w:bidi w:val="0"/>
        <w:spacing w:before="0" w:after="0" w:line="363" w:lineRule="exact"/>
        <w:ind w:left="0" w:right="0" w:firstLine="360"/>
        <w:jc w:val="both"/>
      </w:pPr>
      <w:bookmarkStart w:id="502" w:name="bookmark502"/>
      <w:r>
        <w:rPr>
          <w:rFonts w:ascii="Times New Roman" w:eastAsia="Times New Roman" w:hAnsi="Times New Roman" w:cs="Times New Roman"/>
          <w:color w:val="000000"/>
          <w:spacing w:val="0"/>
          <w:w w:val="100"/>
          <w:position w:val="0"/>
          <w:sz w:val="18"/>
          <w:szCs w:val="18"/>
        </w:rPr>
        <w:t>8</w:t>
      </w:r>
      <w:bookmarkEnd w:id="502"/>
      <w:r>
        <w:rPr>
          <w:color w:val="000000"/>
          <w:spacing w:val="0"/>
          <w:w w:val="100"/>
          <w:position w:val="0"/>
        </w:rPr>
        <w:t>、</w:t>
        <w:tab/>
        <w:t>经公司第八届董事会第十次会议审议通过了《关于同意全资子公司广西海吉星公司按出资比例向其参股公司广西冻 品公司提供借款的议案》、《关于按出资比例向参股公司武汉海吉星公司提供借款的议案》和《关于按出资比例向参股公司信 祥公司提供借款的议案》，公司承诺在对外提供财务资助事项发生起的十二个月内，不使用闲置募集资金暂时补充流动资金、 将募集资金投向变更为永久性补充流动资金、将超募资金永久性用于补充流动资金或者归还银行贷款。</w:t>
      </w:r>
    </w:p>
    <w:p>
      <w:pPr>
        <w:pStyle w:val="Style29"/>
        <w:keepNext w:val="0"/>
        <w:keepLines w:val="0"/>
        <w:widowControl w:val="0"/>
        <w:shd w:val="clear" w:color="auto" w:fill="auto"/>
        <w:tabs>
          <w:tab w:pos="722" w:val="left"/>
        </w:tabs>
        <w:bidi w:val="0"/>
        <w:spacing w:before="0" w:after="0" w:line="363" w:lineRule="exact"/>
        <w:ind w:left="0" w:right="0" w:firstLine="360"/>
        <w:jc w:val="both"/>
      </w:pPr>
      <w:bookmarkStart w:id="503" w:name="bookmark503"/>
      <w:r>
        <w:rPr>
          <w:rFonts w:ascii="Times New Roman" w:eastAsia="Times New Roman" w:hAnsi="Times New Roman" w:cs="Times New Roman"/>
          <w:color w:val="000000"/>
          <w:spacing w:val="0"/>
          <w:w w:val="100"/>
          <w:position w:val="0"/>
          <w:sz w:val="18"/>
          <w:szCs w:val="18"/>
        </w:rPr>
        <w:t>9</w:t>
      </w:r>
      <w:bookmarkEnd w:id="50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年第一次临时股东大会审议通过，第八届董事会和监事会换届完成后，离任的董事、监 事和高管承诺，在离任后六个月内不转让所持有的公司股份。（详见公司于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日在《证券时报》、《中国证券报》、</w:t>
      </w:r>
    </w:p>
    <w:p>
      <w:pPr>
        <w:pStyle w:val="Style29"/>
        <w:keepNext w:val="0"/>
        <w:keepLines w:val="0"/>
        <w:widowControl w:val="0"/>
        <w:shd w:val="clear" w:color="auto" w:fill="auto"/>
        <w:bidi w:val="0"/>
        <w:spacing w:before="0" w:after="0" w:line="363" w:lineRule="exact"/>
        <w:ind w:left="0" w:right="0" w:firstLine="0"/>
        <w:jc w:val="both"/>
      </w:pPr>
      <w:r>
        <w:rPr>
          <w:color w:val="000000"/>
          <w:spacing w:val="0"/>
          <w:w w:val="100"/>
          <w:position w:val="0"/>
        </w:rPr>
        <w:t>《上海证券报》、《证券日报》和巨潮资讯网上刊登的公告）</w:t>
      </w:r>
    </w:p>
    <w:p>
      <w:pPr>
        <w:pStyle w:val="Style29"/>
        <w:keepNext w:val="0"/>
        <w:keepLines w:val="0"/>
        <w:widowControl w:val="0"/>
        <w:shd w:val="clear" w:color="auto" w:fill="auto"/>
        <w:tabs>
          <w:tab w:pos="727" w:val="left"/>
        </w:tabs>
        <w:bidi w:val="0"/>
        <w:spacing w:before="0" w:after="0" w:line="363" w:lineRule="exact"/>
        <w:ind w:left="0" w:right="0" w:firstLine="360"/>
        <w:jc w:val="both"/>
      </w:pPr>
      <w:bookmarkStart w:id="504" w:name="bookmark504"/>
      <w:r>
        <w:rPr>
          <w:color w:val="000000"/>
          <w:spacing w:val="0"/>
          <w:w w:val="100"/>
          <w:position w:val="0"/>
          <w:sz w:val="16"/>
          <w:szCs w:val="16"/>
        </w:rPr>
        <w:t>1</w:t>
      </w:r>
      <w:bookmarkEnd w:id="504"/>
      <w:r>
        <w:rPr>
          <w:color w:val="000000"/>
          <w:spacing w:val="0"/>
          <w:w w:val="100"/>
          <w:position w:val="0"/>
          <w:sz w:val="16"/>
          <w:szCs w:val="16"/>
        </w:rPr>
        <w:t>0</w:t>
      </w:r>
      <w:r>
        <w:rPr>
          <w:color w:val="000000"/>
          <w:spacing w:val="0"/>
          <w:w w:val="100"/>
          <w:position w:val="0"/>
        </w:rPr>
        <w:t>、</w:t>
        <w:tab/>
        <w:t>深深宝拟通过发行股份方式购买福德资本持有的深圳市粮食集团有限公司</w:t>
      </w:r>
      <w:r>
        <w:rPr>
          <w:color w:val="000000"/>
          <w:spacing w:val="0"/>
          <w:w w:val="100"/>
          <w:position w:val="0"/>
          <w:sz w:val="16"/>
          <w:szCs w:val="16"/>
        </w:rPr>
        <w:t>100%</w:t>
      </w:r>
      <w:r>
        <w:rPr>
          <w:color w:val="000000"/>
          <w:spacing w:val="0"/>
          <w:w w:val="100"/>
          <w:position w:val="0"/>
        </w:rPr>
        <w:t>股权，公司就该重大资产重组事项作 出关于无减持计划的承诺与声明：</w:t>
      </w:r>
    </w:p>
    <w:p>
      <w:pPr>
        <w:pStyle w:val="Style29"/>
        <w:keepNext w:val="0"/>
        <w:keepLines w:val="0"/>
        <w:widowControl w:val="0"/>
        <w:shd w:val="clear" w:color="auto" w:fill="auto"/>
        <w:bidi w:val="0"/>
        <w:spacing w:before="0" w:after="0" w:line="379" w:lineRule="exact"/>
        <w:ind w:left="0" w:right="0" w:firstLine="360"/>
        <w:jc w:val="both"/>
      </w:pPr>
      <w:r>
        <w:rPr>
          <w:color w:val="000000"/>
          <w:spacing w:val="0"/>
          <w:w w:val="100"/>
          <w:position w:val="0"/>
        </w:rPr>
        <w:t>公司承诺，自本次深深宝重组复牌日起至重组实施完毕的期间内，公司不会减持深深宝股份，亦无减持深深宝股份的计 划。</w:t>
      </w:r>
    </w:p>
    <w:p>
      <w:pPr>
        <w:pStyle w:val="Style29"/>
        <w:keepNext w:val="0"/>
        <w:keepLines w:val="0"/>
        <w:widowControl w:val="0"/>
        <w:shd w:val="clear" w:color="auto" w:fill="auto"/>
        <w:tabs>
          <w:tab w:pos="386" w:val="left"/>
        </w:tabs>
        <w:bidi w:val="0"/>
        <w:spacing w:before="0" w:after="0" w:line="363" w:lineRule="exact"/>
        <w:ind w:left="0" w:right="0" w:firstLine="360"/>
        <w:jc w:val="both"/>
      </w:pPr>
      <w:bookmarkStart w:id="505" w:name="bookmark505"/>
      <w:r>
        <w:rPr>
          <w:color w:val="000000"/>
          <w:spacing w:val="0"/>
          <w:w w:val="100"/>
          <w:position w:val="0"/>
          <w:sz w:val="16"/>
          <w:szCs w:val="16"/>
        </w:rPr>
        <w:t>1</w:t>
      </w:r>
      <w:bookmarkEnd w:id="505"/>
      <w:r>
        <w:rPr>
          <w:color w:val="000000"/>
          <w:spacing w:val="0"/>
          <w:w w:val="100"/>
          <w:position w:val="0"/>
          <w:sz w:val="16"/>
          <w:szCs w:val="16"/>
        </w:rPr>
        <w:t>1</w:t>
      </w:r>
      <w:r>
        <w:rPr>
          <w:color w:val="000000"/>
          <w:spacing w:val="0"/>
          <w:w w:val="100"/>
          <w:position w:val="0"/>
        </w:rPr>
        <w:t>、</w:t>
        <w:tab/>
        <w:t>深深宝拟通过发行股份方式购买福德资本持有的深圳市粮食集团有限公司</w:t>
      </w:r>
      <w:r>
        <w:rPr>
          <w:color w:val="000000"/>
          <w:spacing w:val="0"/>
          <w:w w:val="100"/>
          <w:position w:val="0"/>
          <w:sz w:val="16"/>
          <w:szCs w:val="16"/>
        </w:rPr>
        <w:t>100%</w:t>
      </w:r>
      <w:r>
        <w:rPr>
          <w:color w:val="000000"/>
          <w:spacing w:val="0"/>
          <w:w w:val="100"/>
          <w:position w:val="0"/>
        </w:rPr>
        <w:t xml:space="preserve">股权，公司就该重大资产重组事项作 </w:t>
      </w:r>
      <w:r>
        <w:rPr>
          <w:color w:val="000000"/>
          <w:spacing w:val="0"/>
          <w:w w:val="100"/>
          <w:position w:val="0"/>
        </w:rPr>
        <w:t>出关于涉及重组事项公司所提供信息真实性、准确性和完整性的承诺：</w:t>
      </w:r>
    </w:p>
    <w:p>
      <w:pPr>
        <w:pStyle w:val="Style29"/>
        <w:keepNext w:val="0"/>
        <w:keepLines w:val="0"/>
        <w:widowControl w:val="0"/>
        <w:shd w:val="clear" w:color="auto" w:fill="auto"/>
        <w:tabs>
          <w:tab w:pos="757" w:val="left"/>
        </w:tabs>
        <w:bidi w:val="0"/>
        <w:spacing w:before="0" w:after="0" w:line="365" w:lineRule="exact"/>
        <w:ind w:left="0" w:right="0" w:firstLine="360"/>
        <w:jc w:val="both"/>
      </w:pPr>
      <w:bookmarkStart w:id="506" w:name="bookmark506"/>
      <w:r>
        <w:rPr>
          <w:color w:val="000000"/>
          <w:spacing w:val="0"/>
          <w:w w:val="100"/>
          <w:position w:val="0"/>
          <w:sz w:val="16"/>
          <w:szCs w:val="16"/>
        </w:rPr>
        <w:t>（</w:t>
      </w:r>
      <w:bookmarkEnd w:id="506"/>
      <w:r>
        <w:rPr>
          <w:color w:val="000000"/>
          <w:spacing w:val="0"/>
          <w:w w:val="100"/>
          <w:position w:val="0"/>
          <w:sz w:val="16"/>
          <w:szCs w:val="16"/>
        </w:rPr>
        <w:t>1）</w:t>
        <w:tab/>
      </w:r>
      <w:r>
        <w:rPr>
          <w:color w:val="000000"/>
          <w:spacing w:val="0"/>
          <w:w w:val="100"/>
          <w:position w:val="0"/>
        </w:rPr>
        <w:t>公司为本次深深宝重组所提供的信息和资料真实、准确和完整，不存在虚假记载、误导性陈述或重大遗漏。</w:t>
      </w:r>
    </w:p>
    <w:p>
      <w:pPr>
        <w:pStyle w:val="Style29"/>
        <w:keepNext w:val="0"/>
        <w:keepLines w:val="0"/>
        <w:widowControl w:val="0"/>
        <w:shd w:val="clear" w:color="auto" w:fill="auto"/>
        <w:tabs>
          <w:tab w:pos="844" w:val="left"/>
        </w:tabs>
        <w:bidi w:val="0"/>
        <w:spacing w:before="0" w:after="0" w:line="365" w:lineRule="exact"/>
        <w:ind w:left="0" w:right="0" w:firstLine="360"/>
        <w:jc w:val="both"/>
      </w:pPr>
      <w:bookmarkStart w:id="507" w:name="bookmark507"/>
      <w:r>
        <w:rPr>
          <w:color w:val="000000"/>
          <w:spacing w:val="0"/>
          <w:w w:val="100"/>
          <w:position w:val="0"/>
          <w:sz w:val="16"/>
          <w:szCs w:val="16"/>
        </w:rPr>
        <w:t>（</w:t>
      </w:r>
      <w:bookmarkEnd w:id="507"/>
      <w:r>
        <w:rPr>
          <w:color w:val="000000"/>
          <w:spacing w:val="0"/>
          <w:w w:val="100"/>
          <w:position w:val="0"/>
          <w:sz w:val="16"/>
          <w:szCs w:val="16"/>
        </w:rPr>
        <w:t>2）</w:t>
        <w:tab/>
      </w:r>
      <w:r>
        <w:rPr>
          <w:color w:val="000000"/>
          <w:spacing w:val="0"/>
          <w:w w:val="100"/>
          <w:position w:val="0"/>
        </w:rPr>
        <w:t>公司向参与本次深深宝重组的各中介机构所提供的资料均为真实、准确、完整的原始书面资料或副本资料，资料 副本或复印件与其原始资料或原件一致；所有文件的签名、印章均是真实的，不存在任何虚假记载、误导性陈述或者重大遗 漏。</w:t>
      </w:r>
    </w:p>
    <w:p>
      <w:pPr>
        <w:pStyle w:val="Style29"/>
        <w:keepNext w:val="0"/>
        <w:keepLines w:val="0"/>
        <w:widowControl w:val="0"/>
        <w:shd w:val="clear" w:color="auto" w:fill="auto"/>
        <w:tabs>
          <w:tab w:pos="839" w:val="left"/>
        </w:tabs>
        <w:bidi w:val="0"/>
        <w:spacing w:before="0" w:after="0" w:line="365" w:lineRule="exact"/>
        <w:ind w:left="0" w:right="0" w:firstLine="360"/>
        <w:jc w:val="both"/>
      </w:pPr>
      <w:bookmarkStart w:id="508" w:name="bookmark508"/>
      <w:r>
        <w:rPr>
          <w:color w:val="000000"/>
          <w:spacing w:val="0"/>
          <w:w w:val="100"/>
          <w:position w:val="0"/>
          <w:sz w:val="16"/>
          <w:szCs w:val="16"/>
        </w:rPr>
        <w:t>（</w:t>
      </w:r>
      <w:bookmarkEnd w:id="508"/>
      <w:r>
        <w:rPr>
          <w:color w:val="000000"/>
          <w:spacing w:val="0"/>
          <w:w w:val="100"/>
          <w:position w:val="0"/>
          <w:sz w:val="16"/>
          <w:szCs w:val="16"/>
        </w:rPr>
        <w:t>3）</w:t>
        <w:tab/>
      </w:r>
      <w:r>
        <w:rPr>
          <w:color w:val="000000"/>
          <w:spacing w:val="0"/>
          <w:w w:val="100"/>
          <w:position w:val="0"/>
        </w:rPr>
        <w:t>公司为本次深深宝重组事宜所出具的说明及确认均为真实、准确和完整的，不存在任何虚假记载、误导性陈述或 者重大遗漏。</w:t>
      </w:r>
    </w:p>
    <w:p>
      <w:pPr>
        <w:pStyle w:val="Style29"/>
        <w:keepNext w:val="0"/>
        <w:keepLines w:val="0"/>
        <w:widowControl w:val="0"/>
        <w:shd w:val="clear" w:color="auto" w:fill="auto"/>
        <w:tabs>
          <w:tab w:pos="839" w:val="left"/>
        </w:tabs>
        <w:bidi w:val="0"/>
        <w:spacing w:before="0" w:after="0" w:line="365" w:lineRule="exact"/>
        <w:ind w:left="0" w:right="0" w:firstLine="360"/>
        <w:jc w:val="both"/>
      </w:pPr>
      <w:bookmarkStart w:id="509" w:name="bookmark509"/>
      <w:r>
        <w:rPr>
          <w:color w:val="000000"/>
          <w:spacing w:val="0"/>
          <w:w w:val="100"/>
          <w:position w:val="0"/>
          <w:sz w:val="16"/>
          <w:szCs w:val="16"/>
        </w:rPr>
        <w:t>（</w:t>
      </w:r>
      <w:bookmarkEnd w:id="509"/>
      <w:r>
        <w:rPr>
          <w:color w:val="000000"/>
          <w:spacing w:val="0"/>
          <w:w w:val="100"/>
          <w:position w:val="0"/>
          <w:sz w:val="16"/>
          <w:szCs w:val="16"/>
        </w:rPr>
        <w:t>4）</w:t>
        <w:tab/>
      </w:r>
      <w:r>
        <w:rPr>
          <w:color w:val="000000"/>
          <w:spacing w:val="0"/>
          <w:w w:val="100"/>
          <w:position w:val="0"/>
        </w:rPr>
        <w:t>如公司为本次深深宝重组向证券交易所提供或披露的信息涉嫌虚假记载、误导性陈述或者重大遗漏，被司法机关 立案侦查或者被中国证监会立案调查的，在形成调查结论以前，不转让在深深宝拥有权益的股份，并于收到立案稽查通知的 两个交易日内将暂停转让的书面申请和股票账户提交深深宝董事会，由董事会代为向证券交易所和登记结算公司申请锁定； 未在两个交易日内提交锁定申请的，授权深深宝董事会核实后直接向证券交易所和登记结算公司报送公司的身份信息和账户 信息并申请锁定；深深宝 董事会未向证券交易所和登记结算公司报送公司的身份信息和账户信息的，授权证券交易所和登 记结算公司直接锁定相关股份。如调查结论发现存在违法违规情节，公司承诺锁定股份自愿用于相关投资者赔偿安排。</w:t>
      </w:r>
    </w:p>
    <w:p>
      <w:pPr>
        <w:pStyle w:val="Style29"/>
        <w:keepNext w:val="0"/>
        <w:keepLines w:val="0"/>
        <w:widowControl w:val="0"/>
        <w:shd w:val="clear" w:color="auto" w:fill="auto"/>
        <w:tabs>
          <w:tab w:pos="757" w:val="left"/>
        </w:tabs>
        <w:bidi w:val="0"/>
        <w:spacing w:before="0" w:after="0" w:line="365" w:lineRule="exact"/>
        <w:ind w:left="0" w:right="0" w:firstLine="360"/>
        <w:jc w:val="both"/>
      </w:pPr>
      <w:bookmarkStart w:id="510" w:name="bookmark510"/>
      <w:r>
        <w:rPr>
          <w:color w:val="000000"/>
          <w:spacing w:val="0"/>
          <w:w w:val="100"/>
          <w:position w:val="0"/>
          <w:sz w:val="16"/>
          <w:szCs w:val="16"/>
        </w:rPr>
        <w:t>（</w:t>
      </w:r>
      <w:bookmarkEnd w:id="510"/>
      <w:r>
        <w:rPr>
          <w:color w:val="000000"/>
          <w:spacing w:val="0"/>
          <w:w w:val="100"/>
          <w:position w:val="0"/>
          <w:sz w:val="16"/>
          <w:szCs w:val="16"/>
        </w:rPr>
        <w:t>5）</w:t>
        <w:tab/>
      </w:r>
      <w:r>
        <w:rPr>
          <w:color w:val="000000"/>
          <w:spacing w:val="0"/>
          <w:w w:val="100"/>
          <w:position w:val="0"/>
        </w:rPr>
        <w:t>公司同意对本次深深宝重组所提供信息的真实性、准确性和完整性承担个别及连带法律责任。</w:t>
      </w:r>
    </w:p>
    <w:p>
      <w:pPr>
        <w:pStyle w:val="Style29"/>
        <w:keepNext w:val="0"/>
        <w:keepLines w:val="0"/>
        <w:widowControl w:val="0"/>
        <w:shd w:val="clear" w:color="auto" w:fill="auto"/>
        <w:tabs>
          <w:tab w:pos="753" w:val="left"/>
        </w:tabs>
        <w:bidi w:val="0"/>
        <w:spacing w:before="0" w:after="0" w:line="365" w:lineRule="exact"/>
        <w:ind w:left="0" w:right="0" w:firstLine="360"/>
        <w:jc w:val="both"/>
      </w:pPr>
      <w:bookmarkStart w:id="511" w:name="bookmark511"/>
      <w:r>
        <w:rPr>
          <w:color w:val="000000"/>
          <w:spacing w:val="0"/>
          <w:w w:val="100"/>
          <w:position w:val="0"/>
          <w:sz w:val="16"/>
          <w:szCs w:val="16"/>
        </w:rPr>
        <w:t>1</w:t>
      </w:r>
      <w:bookmarkEnd w:id="511"/>
      <w:r>
        <w:rPr>
          <w:color w:val="000000"/>
          <w:spacing w:val="0"/>
          <w:w w:val="100"/>
          <w:position w:val="0"/>
          <w:sz w:val="16"/>
          <w:szCs w:val="16"/>
        </w:rPr>
        <w:t>2</w:t>
      </w:r>
      <w:r>
        <w:rPr>
          <w:color w:val="000000"/>
          <w:spacing w:val="0"/>
          <w:w w:val="100"/>
          <w:position w:val="0"/>
        </w:rPr>
        <w:t>、</w:t>
        <w:tab/>
        <w:t>深深宝拟通过发行股份方式购买福德资本持有的深圳市粮食集团有限公司</w:t>
      </w:r>
      <w:r>
        <w:rPr>
          <w:color w:val="000000"/>
          <w:spacing w:val="0"/>
          <w:w w:val="100"/>
          <w:position w:val="0"/>
          <w:sz w:val="16"/>
          <w:szCs w:val="16"/>
        </w:rPr>
        <w:t>100%</w:t>
      </w:r>
      <w:r>
        <w:rPr>
          <w:color w:val="000000"/>
          <w:spacing w:val="0"/>
          <w:w w:val="100"/>
          <w:position w:val="0"/>
        </w:rPr>
        <w:t>股权，公司就该重大资产重组事项作 出关于公司无重大违法违规行为及诚信情况的承诺与声明：</w:t>
      </w:r>
    </w:p>
    <w:p>
      <w:pPr>
        <w:pStyle w:val="Style29"/>
        <w:keepNext w:val="0"/>
        <w:keepLines w:val="0"/>
        <w:widowControl w:val="0"/>
        <w:shd w:val="clear" w:color="auto" w:fill="auto"/>
        <w:tabs>
          <w:tab w:pos="839" w:val="left"/>
        </w:tabs>
        <w:bidi w:val="0"/>
        <w:spacing w:before="0" w:after="0" w:line="365" w:lineRule="exact"/>
        <w:ind w:left="0" w:right="0" w:firstLine="360"/>
        <w:jc w:val="both"/>
      </w:pPr>
      <w:bookmarkStart w:id="512" w:name="bookmark512"/>
      <w:r>
        <w:rPr>
          <w:color w:val="000000"/>
          <w:spacing w:val="0"/>
          <w:w w:val="100"/>
          <w:position w:val="0"/>
          <w:sz w:val="16"/>
          <w:szCs w:val="16"/>
        </w:rPr>
        <w:t>（</w:t>
      </w:r>
      <w:bookmarkEnd w:id="512"/>
      <w:r>
        <w:rPr>
          <w:color w:val="000000"/>
          <w:spacing w:val="0"/>
          <w:w w:val="100"/>
          <w:position w:val="0"/>
          <w:sz w:val="16"/>
          <w:szCs w:val="16"/>
        </w:rPr>
        <w:t>1）</w:t>
        <w:tab/>
      </w:r>
      <w:r>
        <w:rPr>
          <w:color w:val="000000"/>
          <w:spacing w:val="0"/>
          <w:w w:val="100"/>
          <w:position w:val="0"/>
        </w:rPr>
        <w:t>公司最近</w:t>
      </w:r>
      <w:r>
        <w:rPr>
          <w:color w:val="000000"/>
          <w:spacing w:val="0"/>
          <w:w w:val="100"/>
          <w:position w:val="0"/>
          <w:sz w:val="16"/>
          <w:szCs w:val="16"/>
        </w:rPr>
        <w:t>5</w:t>
      </w:r>
      <w:r>
        <w:rPr>
          <w:color w:val="000000"/>
          <w:spacing w:val="0"/>
          <w:w w:val="100"/>
          <w:position w:val="0"/>
        </w:rPr>
        <w:t>年未受到证券市场相关行政处罚、刑事处罚或者涉及与经济纠纷有关的重大民事诉讼或者仲裁，且目前 不存在尚未了结的或可预见的重大诉讼、仲裁及行政处罚案件，亦不存在因涉嫌犯罪正被司法机关立案侦查或涉嫌违法违规 正被中国证监会立案调查的情形；不存在未按期偿还大额债务、未履行承诺、被中国证监会采取行政监管措施或受到证券交 易所纪律处分的情况。</w:t>
      </w:r>
    </w:p>
    <w:p>
      <w:pPr>
        <w:pStyle w:val="Style29"/>
        <w:keepNext w:val="0"/>
        <w:keepLines w:val="0"/>
        <w:widowControl w:val="0"/>
        <w:shd w:val="clear" w:color="auto" w:fill="auto"/>
        <w:tabs>
          <w:tab w:pos="839" w:val="left"/>
        </w:tabs>
        <w:bidi w:val="0"/>
        <w:spacing w:before="0" w:after="0" w:line="365" w:lineRule="exact"/>
        <w:ind w:left="0" w:right="0" w:firstLine="360"/>
        <w:jc w:val="both"/>
      </w:pPr>
      <w:bookmarkStart w:id="513" w:name="bookmark513"/>
      <w:r>
        <w:rPr>
          <w:color w:val="000000"/>
          <w:spacing w:val="0"/>
          <w:w w:val="100"/>
          <w:position w:val="0"/>
          <w:sz w:val="16"/>
          <w:szCs w:val="16"/>
        </w:rPr>
        <w:t>（</w:t>
      </w:r>
      <w:bookmarkEnd w:id="513"/>
      <w:r>
        <w:rPr>
          <w:color w:val="000000"/>
          <w:spacing w:val="0"/>
          <w:w w:val="100"/>
          <w:position w:val="0"/>
          <w:sz w:val="16"/>
          <w:szCs w:val="16"/>
        </w:rPr>
        <w:t>2）</w:t>
        <w:tab/>
      </w:r>
      <w:r>
        <w:rPr>
          <w:color w:val="000000"/>
          <w:spacing w:val="0"/>
          <w:w w:val="100"/>
          <w:position w:val="0"/>
        </w:rPr>
        <w:t>公司不存在因涉嫌犯罪正被司法机关立案侦查或涉嫌违法违规被中国证监会立案调查的情形，或者涉嫌犯罪或违 法违规的行为终止已满</w:t>
      </w:r>
      <w:r>
        <w:rPr>
          <w:color w:val="000000"/>
          <w:spacing w:val="0"/>
          <w:w w:val="100"/>
          <w:position w:val="0"/>
          <w:sz w:val="16"/>
          <w:szCs w:val="16"/>
        </w:rPr>
        <w:t>36</w:t>
      </w:r>
      <w:r>
        <w:rPr>
          <w:color w:val="000000"/>
          <w:spacing w:val="0"/>
          <w:w w:val="100"/>
          <w:position w:val="0"/>
        </w:rPr>
        <w:t>个月。</w:t>
      </w:r>
    </w:p>
    <w:p>
      <w:pPr>
        <w:pStyle w:val="Style29"/>
        <w:keepNext w:val="0"/>
        <w:keepLines w:val="0"/>
        <w:widowControl w:val="0"/>
        <w:shd w:val="clear" w:color="auto" w:fill="auto"/>
        <w:tabs>
          <w:tab w:pos="757" w:val="left"/>
        </w:tabs>
        <w:bidi w:val="0"/>
        <w:spacing w:before="0" w:after="0" w:line="365" w:lineRule="exact"/>
        <w:ind w:left="0" w:right="0" w:firstLine="360"/>
        <w:jc w:val="both"/>
      </w:pPr>
      <w:bookmarkStart w:id="514" w:name="bookmark514"/>
      <w:r>
        <w:rPr>
          <w:color w:val="000000"/>
          <w:spacing w:val="0"/>
          <w:w w:val="100"/>
          <w:position w:val="0"/>
          <w:sz w:val="16"/>
          <w:szCs w:val="16"/>
        </w:rPr>
        <w:t>（</w:t>
      </w:r>
      <w:bookmarkEnd w:id="514"/>
      <w:r>
        <w:rPr>
          <w:color w:val="000000"/>
          <w:spacing w:val="0"/>
          <w:w w:val="100"/>
          <w:position w:val="0"/>
          <w:sz w:val="16"/>
          <w:szCs w:val="16"/>
        </w:rPr>
        <w:t>3）</w:t>
        <w:tab/>
      </w:r>
      <w:r>
        <w:rPr>
          <w:color w:val="000000"/>
          <w:spacing w:val="0"/>
          <w:w w:val="100"/>
          <w:position w:val="0"/>
        </w:rPr>
        <w:t>公司最近</w:t>
      </w:r>
      <w:r>
        <w:rPr>
          <w:color w:val="000000"/>
          <w:spacing w:val="0"/>
          <w:w w:val="100"/>
          <w:position w:val="0"/>
          <w:sz w:val="16"/>
          <w:szCs w:val="16"/>
        </w:rPr>
        <w:t>36</w:t>
      </w:r>
      <w:r>
        <w:rPr>
          <w:color w:val="000000"/>
          <w:spacing w:val="0"/>
          <w:w w:val="100"/>
          <w:position w:val="0"/>
        </w:rPr>
        <w:t>个月内未受到证券交易所公开谴责，不存在其他重大失信行为。</w:t>
      </w:r>
    </w:p>
    <w:p>
      <w:pPr>
        <w:pStyle w:val="Style29"/>
        <w:keepNext w:val="0"/>
        <w:keepLines w:val="0"/>
        <w:widowControl w:val="0"/>
        <w:shd w:val="clear" w:color="auto" w:fill="auto"/>
        <w:tabs>
          <w:tab w:pos="839" w:val="left"/>
        </w:tabs>
        <w:bidi w:val="0"/>
        <w:spacing w:before="0" w:after="0" w:line="365" w:lineRule="exact"/>
        <w:ind w:left="0" w:right="0" w:firstLine="360"/>
        <w:jc w:val="both"/>
      </w:pPr>
      <w:bookmarkStart w:id="515" w:name="bookmark515"/>
      <w:r>
        <w:rPr>
          <w:color w:val="000000"/>
          <w:spacing w:val="0"/>
          <w:w w:val="100"/>
          <w:position w:val="0"/>
          <w:sz w:val="16"/>
          <w:szCs w:val="16"/>
        </w:rPr>
        <w:t>（</w:t>
      </w:r>
      <w:bookmarkEnd w:id="515"/>
      <w:r>
        <w:rPr>
          <w:color w:val="000000"/>
          <w:spacing w:val="0"/>
          <w:w w:val="100"/>
          <w:position w:val="0"/>
          <w:sz w:val="16"/>
          <w:szCs w:val="16"/>
        </w:rPr>
        <w:t>4）</w:t>
        <w:tab/>
      </w:r>
      <w:r>
        <w:rPr>
          <w:color w:val="000000"/>
          <w:spacing w:val="0"/>
          <w:w w:val="100"/>
          <w:position w:val="0"/>
        </w:rPr>
        <w:t>公司不存在“因涉嫌重大资产重组相关的内幕交易被立案调查或者立案侦查的或中国证监会作出行政处罚或者司 法机关依法追究刑事责任”而不得参与任何上市公司重大资产重组的情形。</w:t>
      </w:r>
    </w:p>
    <w:p>
      <w:pPr>
        <w:pStyle w:val="Style29"/>
        <w:keepNext w:val="0"/>
        <w:keepLines w:val="0"/>
        <w:widowControl w:val="0"/>
        <w:shd w:val="clear" w:color="auto" w:fill="auto"/>
        <w:tabs>
          <w:tab w:pos="834" w:val="left"/>
        </w:tabs>
        <w:bidi w:val="0"/>
        <w:spacing w:before="0" w:after="0" w:line="365" w:lineRule="exact"/>
        <w:ind w:left="0" w:right="0" w:firstLine="360"/>
        <w:jc w:val="both"/>
      </w:pPr>
      <w:bookmarkStart w:id="516" w:name="bookmark516"/>
      <w:r>
        <w:rPr>
          <w:color w:val="000000"/>
          <w:spacing w:val="0"/>
          <w:w w:val="100"/>
          <w:position w:val="0"/>
          <w:sz w:val="16"/>
          <w:szCs w:val="16"/>
        </w:rPr>
        <w:t>（</w:t>
      </w:r>
      <w:bookmarkEnd w:id="516"/>
      <w:r>
        <w:rPr>
          <w:color w:val="000000"/>
          <w:spacing w:val="0"/>
          <w:w w:val="100"/>
          <w:position w:val="0"/>
          <w:sz w:val="16"/>
          <w:szCs w:val="16"/>
        </w:rPr>
        <w:t>5）</w:t>
        <w:tab/>
      </w:r>
      <w:r>
        <w:rPr>
          <w:color w:val="000000"/>
          <w:spacing w:val="0"/>
          <w:w w:val="100"/>
          <w:position w:val="0"/>
        </w:rPr>
        <w:t>公司在本次深深宝重组交易信息公开前不存在利用内幕信息买卖相关证券，或者泄露内幕信息，或者利用内幕信 息建议他人买卖相关证券等内幕交易行为。</w:t>
      </w:r>
    </w:p>
    <w:p>
      <w:pPr>
        <w:pStyle w:val="Style29"/>
        <w:keepNext w:val="0"/>
        <w:keepLines w:val="0"/>
        <w:widowControl w:val="0"/>
        <w:shd w:val="clear" w:color="auto" w:fill="auto"/>
        <w:tabs>
          <w:tab w:pos="757" w:val="left"/>
        </w:tabs>
        <w:bidi w:val="0"/>
        <w:spacing w:before="0" w:after="0" w:line="365" w:lineRule="exact"/>
        <w:ind w:left="0" w:right="0" w:firstLine="360"/>
        <w:jc w:val="both"/>
      </w:pPr>
      <w:bookmarkStart w:id="517" w:name="bookmark517"/>
      <w:r>
        <w:rPr>
          <w:color w:val="000000"/>
          <w:spacing w:val="0"/>
          <w:w w:val="100"/>
          <w:position w:val="0"/>
          <w:sz w:val="16"/>
          <w:szCs w:val="16"/>
        </w:rPr>
        <w:t>（</w:t>
      </w:r>
      <w:bookmarkEnd w:id="517"/>
      <w:r>
        <w:rPr>
          <w:color w:val="000000"/>
          <w:spacing w:val="0"/>
          <w:w w:val="100"/>
          <w:position w:val="0"/>
          <w:sz w:val="16"/>
          <w:szCs w:val="16"/>
        </w:rPr>
        <w:t>6）</w:t>
        <w:tab/>
      </w:r>
      <w:r>
        <w:rPr>
          <w:color w:val="000000"/>
          <w:spacing w:val="0"/>
          <w:w w:val="100"/>
          <w:position w:val="0"/>
        </w:rPr>
        <w:t>公司不存在不规范履行承诺、违背承诺或承诺未履行的情形。</w:t>
      </w:r>
    </w:p>
    <w:p>
      <w:pPr>
        <w:pStyle w:val="Style29"/>
        <w:keepNext w:val="0"/>
        <w:keepLines w:val="0"/>
        <w:widowControl w:val="0"/>
        <w:shd w:val="clear" w:color="auto" w:fill="auto"/>
        <w:tabs>
          <w:tab w:pos="753" w:val="left"/>
        </w:tabs>
        <w:bidi w:val="0"/>
        <w:spacing w:before="0" w:after="0" w:line="365" w:lineRule="exact"/>
        <w:ind w:left="0" w:right="0" w:firstLine="360"/>
        <w:jc w:val="both"/>
      </w:pPr>
      <w:bookmarkStart w:id="518" w:name="bookmark518"/>
      <w:r>
        <w:rPr>
          <w:color w:val="000000"/>
          <w:spacing w:val="0"/>
          <w:w w:val="100"/>
          <w:position w:val="0"/>
          <w:sz w:val="16"/>
          <w:szCs w:val="16"/>
        </w:rPr>
        <w:t>1</w:t>
      </w:r>
      <w:bookmarkEnd w:id="518"/>
      <w:r>
        <w:rPr>
          <w:color w:val="000000"/>
          <w:spacing w:val="0"/>
          <w:w w:val="100"/>
          <w:position w:val="0"/>
          <w:sz w:val="16"/>
          <w:szCs w:val="16"/>
        </w:rPr>
        <w:t>3</w:t>
      </w:r>
      <w:r>
        <w:rPr>
          <w:color w:val="000000"/>
          <w:spacing w:val="0"/>
          <w:w w:val="100"/>
          <w:position w:val="0"/>
        </w:rPr>
        <w:t>、</w:t>
        <w:tab/>
        <w:t>深深宝拟通过发行股份方式购买福德资本持有的深圳市粮食集团有限公司</w:t>
      </w:r>
      <w:r>
        <w:rPr>
          <w:color w:val="000000"/>
          <w:spacing w:val="0"/>
          <w:w w:val="100"/>
          <w:position w:val="0"/>
          <w:sz w:val="16"/>
          <w:szCs w:val="16"/>
        </w:rPr>
        <w:t>100%</w:t>
      </w:r>
      <w:r>
        <w:rPr>
          <w:color w:val="000000"/>
          <w:spacing w:val="0"/>
          <w:w w:val="100"/>
          <w:position w:val="0"/>
        </w:rPr>
        <w:t>股权，公司就该重大资产重组事项作 出关于避免非经营性资金占用的承诺：</w:t>
      </w:r>
    </w:p>
    <w:p>
      <w:pPr>
        <w:pStyle w:val="Style29"/>
        <w:keepNext w:val="0"/>
        <w:keepLines w:val="0"/>
        <w:widowControl w:val="0"/>
        <w:shd w:val="clear" w:color="auto" w:fill="auto"/>
        <w:tabs>
          <w:tab w:pos="839" w:val="left"/>
        </w:tabs>
        <w:bidi w:val="0"/>
        <w:spacing w:before="0" w:after="0" w:line="365" w:lineRule="exact"/>
        <w:ind w:left="0" w:right="0" w:firstLine="360"/>
        <w:jc w:val="both"/>
      </w:pPr>
      <w:bookmarkStart w:id="519" w:name="bookmark519"/>
      <w:r>
        <w:rPr>
          <w:color w:val="000000"/>
          <w:spacing w:val="0"/>
          <w:w w:val="100"/>
          <w:position w:val="0"/>
          <w:sz w:val="16"/>
          <w:szCs w:val="16"/>
        </w:rPr>
        <w:t>（</w:t>
      </w:r>
      <w:bookmarkEnd w:id="519"/>
      <w:r>
        <w:rPr>
          <w:color w:val="000000"/>
          <w:spacing w:val="0"/>
          <w:w w:val="100"/>
          <w:position w:val="0"/>
          <w:sz w:val="16"/>
          <w:szCs w:val="16"/>
        </w:rPr>
        <w:t>1）</w:t>
        <w:tab/>
      </w:r>
      <w:r>
        <w:rPr>
          <w:color w:val="000000"/>
          <w:spacing w:val="0"/>
          <w:w w:val="100"/>
          <w:position w:val="0"/>
        </w:rPr>
        <w:t>截至承诺出具日，公司及关联人不存在违规占用深深宝及粮食集团资金、资产的情形，公司及关联人不存在让深 深宝及粮食集团为其提供违规担保的情形。</w:t>
      </w:r>
    </w:p>
    <w:p>
      <w:pPr>
        <w:pStyle w:val="Style29"/>
        <w:keepNext w:val="0"/>
        <w:keepLines w:val="0"/>
        <w:widowControl w:val="0"/>
        <w:shd w:val="clear" w:color="auto" w:fill="auto"/>
        <w:tabs>
          <w:tab w:pos="839" w:val="left"/>
        </w:tabs>
        <w:bidi w:val="0"/>
        <w:spacing w:before="0" w:after="0" w:line="365" w:lineRule="exact"/>
        <w:ind w:left="0" w:right="0" w:firstLine="360"/>
        <w:jc w:val="both"/>
      </w:pPr>
      <w:bookmarkStart w:id="520" w:name="bookmark520"/>
      <w:r>
        <w:rPr>
          <w:color w:val="000000"/>
          <w:spacing w:val="0"/>
          <w:w w:val="100"/>
          <w:position w:val="0"/>
          <w:sz w:val="16"/>
          <w:szCs w:val="16"/>
        </w:rPr>
        <w:t>（</w:t>
      </w:r>
      <w:bookmarkEnd w:id="520"/>
      <w:r>
        <w:rPr>
          <w:color w:val="000000"/>
          <w:spacing w:val="0"/>
          <w:w w:val="100"/>
          <w:position w:val="0"/>
          <w:sz w:val="16"/>
          <w:szCs w:val="16"/>
        </w:rPr>
        <w:t>2）</w:t>
        <w:tab/>
      </w:r>
      <w:r>
        <w:rPr>
          <w:color w:val="000000"/>
          <w:spacing w:val="0"/>
          <w:w w:val="100"/>
          <w:position w:val="0"/>
        </w:rPr>
        <w:t>本次深深宝重组交易完成后，公司保证公司及关联人不以任何方式违规占用深深宝的资金、资产，在任何情况下 不要求深深宝为公司及关联人提供违规担保，不从事损害深深宝及其他股东合法权益的行为。公司若违反上述承诺，将承担 因此而给深深宝和粮食集团及其控制的其他公司、企业或者其他经济组织造成的一切损失。</w:t>
      </w:r>
    </w:p>
    <w:p>
      <w:pPr>
        <w:pStyle w:val="Style29"/>
        <w:keepNext w:val="0"/>
        <w:keepLines w:val="0"/>
        <w:widowControl w:val="0"/>
        <w:shd w:val="clear" w:color="auto" w:fill="auto"/>
        <w:tabs>
          <w:tab w:pos="753" w:val="left"/>
        </w:tabs>
        <w:bidi w:val="0"/>
        <w:spacing w:before="0" w:after="160" w:line="365" w:lineRule="exact"/>
        <w:ind w:left="0" w:right="0" w:firstLine="360"/>
        <w:jc w:val="both"/>
      </w:pPr>
      <w:bookmarkStart w:id="521" w:name="bookmark521"/>
      <w:r>
        <w:rPr>
          <w:color w:val="000000"/>
          <w:spacing w:val="0"/>
          <w:w w:val="100"/>
          <w:position w:val="0"/>
          <w:sz w:val="16"/>
          <w:szCs w:val="16"/>
        </w:rPr>
        <w:t>1</w:t>
      </w:r>
      <w:bookmarkEnd w:id="521"/>
      <w:r>
        <w:rPr>
          <w:color w:val="000000"/>
          <w:spacing w:val="0"/>
          <w:w w:val="100"/>
          <w:position w:val="0"/>
          <w:sz w:val="16"/>
          <w:szCs w:val="16"/>
        </w:rPr>
        <w:t>4</w:t>
      </w:r>
      <w:r>
        <w:rPr>
          <w:color w:val="000000"/>
          <w:spacing w:val="0"/>
          <w:w w:val="100"/>
          <w:position w:val="0"/>
        </w:rPr>
        <w:t>、</w:t>
        <w:tab/>
        <w:t>深深宝拟通过发行股份方式购买福德资本持有的深圳市粮食集团有限公司</w:t>
      </w:r>
      <w:r>
        <w:rPr>
          <w:color w:val="000000"/>
          <w:spacing w:val="0"/>
          <w:w w:val="100"/>
          <w:position w:val="0"/>
          <w:sz w:val="16"/>
          <w:szCs w:val="16"/>
        </w:rPr>
        <w:t>100%</w:t>
      </w:r>
      <w:r>
        <w:rPr>
          <w:color w:val="000000"/>
          <w:spacing w:val="0"/>
          <w:w w:val="100"/>
          <w:position w:val="0"/>
        </w:rPr>
        <w:t>股权，公司就该重大资产重组事项作 出关于股份锁定期的承诺：</w:t>
      </w:r>
    </w:p>
    <w:p>
      <w:pPr>
        <w:pStyle w:val="Style29"/>
        <w:keepNext w:val="0"/>
        <w:keepLines w:val="0"/>
        <w:widowControl w:val="0"/>
        <w:shd w:val="clear" w:color="auto" w:fill="auto"/>
        <w:bidi w:val="0"/>
        <w:spacing w:before="0" w:after="80" w:line="240" w:lineRule="auto"/>
        <w:ind w:left="0" w:right="0" w:firstLine="360"/>
        <w:jc w:val="both"/>
      </w:pPr>
      <w:r>
        <w:rPr>
          <w:color w:val="000000"/>
          <w:spacing w:val="0"/>
          <w:w w:val="100"/>
          <w:position w:val="0"/>
          <w:sz w:val="16"/>
          <w:szCs w:val="16"/>
        </w:rPr>
        <w:t>（1）</w:t>
      </w:r>
      <w:r>
        <w:rPr>
          <w:color w:val="000000"/>
          <w:spacing w:val="0"/>
          <w:w w:val="100"/>
          <w:position w:val="0"/>
        </w:rPr>
        <w:t>公司于本次深深宝重组前取得的深深宝股份，自本次深深宝重组交易完成之日起</w:t>
      </w:r>
      <w:r>
        <w:rPr>
          <w:color w:val="000000"/>
          <w:spacing w:val="0"/>
          <w:w w:val="100"/>
          <w:position w:val="0"/>
          <w:sz w:val="16"/>
          <w:szCs w:val="16"/>
        </w:rPr>
        <w:t>12</w:t>
      </w:r>
      <w:r>
        <w:rPr>
          <w:color w:val="000000"/>
          <w:spacing w:val="0"/>
          <w:w w:val="100"/>
          <w:position w:val="0"/>
        </w:rPr>
        <w:t>个月内不转让。</w:t>
      </w:r>
    </w:p>
    <w:p>
      <w:pPr>
        <w:pStyle w:val="Style29"/>
        <w:keepNext w:val="0"/>
        <w:keepLines w:val="0"/>
        <w:widowControl w:val="0"/>
        <w:shd w:val="clear" w:color="auto" w:fill="auto"/>
        <w:tabs>
          <w:tab w:pos="886" w:val="left"/>
        </w:tabs>
        <w:bidi w:val="0"/>
        <w:spacing w:before="0" w:after="0" w:line="374" w:lineRule="exact"/>
        <w:ind w:left="0" w:right="0" w:firstLine="360"/>
        <w:jc w:val="left"/>
      </w:pPr>
      <w:bookmarkStart w:id="522" w:name="bookmark522"/>
      <w:r>
        <w:rPr>
          <w:color w:val="000000"/>
          <w:spacing w:val="0"/>
          <w:w w:val="100"/>
          <w:position w:val="0"/>
          <w:sz w:val="16"/>
          <w:szCs w:val="16"/>
        </w:rPr>
        <w:t>（</w:t>
      </w:r>
      <w:bookmarkEnd w:id="522"/>
      <w:r>
        <w:rPr>
          <w:color w:val="000000"/>
          <w:spacing w:val="0"/>
          <w:w w:val="100"/>
          <w:position w:val="0"/>
          <w:sz w:val="16"/>
          <w:szCs w:val="16"/>
        </w:rPr>
        <w:t>2）</w:t>
        <w:tab/>
      </w:r>
      <w:r>
        <w:rPr>
          <w:color w:val="000000"/>
          <w:spacing w:val="0"/>
          <w:w w:val="100"/>
          <w:position w:val="0"/>
        </w:rPr>
        <w:t>上述股份锁定期限内，公司因深深宝发生送红股、转增股本或配股等除权除息事项而增加的部分，亦应遵守上述 股份锁定安排。</w:t>
      </w:r>
    </w:p>
    <w:p>
      <w:pPr>
        <w:pStyle w:val="Style29"/>
        <w:keepNext w:val="0"/>
        <w:keepLines w:val="0"/>
        <w:widowControl w:val="0"/>
        <w:shd w:val="clear" w:color="auto" w:fill="auto"/>
        <w:tabs>
          <w:tab w:pos="882" w:val="left"/>
        </w:tabs>
        <w:bidi w:val="0"/>
        <w:spacing w:before="0" w:after="160" w:line="379" w:lineRule="exact"/>
        <w:ind w:left="0" w:right="0" w:firstLine="360"/>
        <w:jc w:val="left"/>
      </w:pPr>
      <w:bookmarkStart w:id="523" w:name="bookmark523"/>
      <w:r>
        <w:rPr>
          <w:color w:val="000000"/>
          <w:spacing w:val="0"/>
          <w:w w:val="100"/>
          <w:position w:val="0"/>
          <w:sz w:val="16"/>
          <w:szCs w:val="16"/>
        </w:rPr>
        <w:t>（</w:t>
      </w:r>
      <w:bookmarkEnd w:id="523"/>
      <w:r>
        <w:rPr>
          <w:color w:val="000000"/>
          <w:spacing w:val="0"/>
          <w:w w:val="100"/>
          <w:position w:val="0"/>
          <w:sz w:val="16"/>
          <w:szCs w:val="16"/>
        </w:rPr>
        <w:t>3）</w:t>
        <w:tab/>
      </w:r>
      <w:r>
        <w:rPr>
          <w:color w:val="000000"/>
          <w:spacing w:val="0"/>
          <w:w w:val="100"/>
          <w:position w:val="0"/>
        </w:rPr>
        <w:t>若上述锁定期与证券监管机构的最新监管要求不相符，公司同意根据监管机构的最新监管意见进行相应调整，锁 定期届满后按中国证券监督管理委员会和深圳证券交易所的有关规定执行。</w:t>
      </w:r>
    </w:p>
    <w:p>
      <w:pPr>
        <w:pStyle w:val="Style26"/>
        <w:keepNext/>
        <w:keepLines/>
        <w:widowControl w:val="0"/>
        <w:shd w:val="clear" w:color="auto" w:fill="auto"/>
        <w:bidi w:val="0"/>
        <w:spacing w:before="0" w:after="160" w:line="422" w:lineRule="exact"/>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2</w:t>
      </w:r>
      <w:bookmarkEnd w:id="526"/>
      <w:r>
        <w:rPr>
          <w:color w:val="000000"/>
          <w:spacing w:val="0"/>
          <w:w w:val="100"/>
          <w:position w:val="0"/>
        </w:rPr>
        <w:t>、公司资产或项目存在盈利预测，且报告期仍处在盈利预测期间，公司就资产或项目达到原盈利预测及 其原因做出说明</w:t>
      </w:r>
      <w:bookmarkEnd w:id="524"/>
      <w:bookmarkEnd w:id="525"/>
      <w:bookmarkEnd w:id="527"/>
    </w:p>
    <w:p>
      <w:pPr>
        <w:pStyle w:val="Style29"/>
        <w:keepNext w:val="0"/>
        <w:keepLines w:val="0"/>
        <w:widowControl w:val="0"/>
        <w:shd w:val="clear" w:color="auto" w:fill="auto"/>
        <w:bidi w:val="0"/>
        <w:spacing w:before="0" w:after="440" w:line="37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498" w:val="left"/>
        </w:tabs>
        <w:bidi w:val="0"/>
        <w:spacing w:before="0" w:after="16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四</w:t>
      </w:r>
      <w:bookmarkEnd w:id="530"/>
      <w:r>
        <w:rPr>
          <w:color w:val="000000"/>
          <w:spacing w:val="0"/>
          <w:w w:val="100"/>
          <w:position w:val="0"/>
          <w:sz w:val="24"/>
          <w:szCs w:val="24"/>
        </w:rPr>
        <w:t>、</w:t>
        <w:tab/>
        <w:t>控股股东及其关联方对上市公司的非经营性占用资金情况</w:t>
      </w:r>
      <w:bookmarkEnd w:id="528"/>
      <w:bookmarkEnd w:id="529"/>
      <w:bookmarkEnd w:id="531"/>
    </w:p>
    <w:p>
      <w:pPr>
        <w:pStyle w:val="Style29"/>
        <w:keepNext w:val="0"/>
        <w:keepLines w:val="0"/>
        <w:widowControl w:val="0"/>
        <w:shd w:val="clear" w:color="auto" w:fill="auto"/>
        <w:bidi w:val="0"/>
        <w:spacing w:before="0" w:after="0" w:line="37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适用”不适用</w:t>
      </w:r>
    </w:p>
    <w:p>
      <w:pPr>
        <w:pStyle w:val="Style29"/>
        <w:keepNext w:val="0"/>
        <w:keepLines w:val="0"/>
        <w:widowControl w:val="0"/>
        <w:shd w:val="clear" w:color="auto" w:fill="auto"/>
        <w:bidi w:val="0"/>
        <w:spacing w:before="0" w:after="440" w:line="346" w:lineRule="exact"/>
        <w:ind w:left="0" w:right="0" w:firstLine="0"/>
        <w:jc w:val="left"/>
      </w:pPr>
      <w:r>
        <w:rPr>
          <w:color w:val="000000"/>
          <w:spacing w:val="0"/>
          <w:w w:val="100"/>
          <w:position w:val="0"/>
        </w:rPr>
        <w:t>公司报告期不存在控股股东及其关联方对上市公司的非经营性占用资金。公司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年度《控股股东及其他关联方资金占用 情况的专项说明》（大华特字</w:t>
      </w:r>
      <w:r>
        <w:rPr>
          <w:rFonts w:ascii="Times New Roman" w:eastAsia="Times New Roman" w:hAnsi="Times New Roman" w:cs="Times New Roman"/>
          <w:color w:val="000000"/>
          <w:spacing w:val="0"/>
          <w:w w:val="100"/>
          <w:position w:val="0"/>
          <w:sz w:val="18"/>
          <w:szCs w:val="18"/>
        </w:rPr>
        <w:t>[2018]002826</w:t>
      </w:r>
      <w:r>
        <w:rPr>
          <w:color w:val="000000"/>
          <w:spacing w:val="0"/>
          <w:w w:val="100"/>
          <w:position w:val="0"/>
        </w:rPr>
        <w:t>号）详见与本报告同日刊登在巨潮资讯网的公告。</w:t>
      </w:r>
    </w:p>
    <w:p>
      <w:pPr>
        <w:pStyle w:val="Style19"/>
        <w:keepNext/>
        <w:keepLines/>
        <w:widowControl w:val="0"/>
        <w:shd w:val="clear" w:color="auto" w:fill="auto"/>
        <w:tabs>
          <w:tab w:pos="517" w:val="left"/>
        </w:tabs>
        <w:bidi w:val="0"/>
        <w:spacing w:before="0" w:after="16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五</w:t>
      </w:r>
      <w:bookmarkEnd w:id="53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32"/>
      <w:bookmarkEnd w:id="533"/>
      <w:bookmarkEnd w:id="535"/>
    </w:p>
    <w:p>
      <w:pPr>
        <w:pStyle w:val="Style29"/>
        <w:keepNext w:val="0"/>
        <w:keepLines w:val="0"/>
        <w:widowControl w:val="0"/>
        <w:shd w:val="clear" w:color="auto" w:fill="auto"/>
        <w:bidi w:val="0"/>
        <w:spacing w:before="0" w:after="440" w:line="37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28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六</w:t>
      </w:r>
      <w:bookmarkEnd w:id="538"/>
      <w:r>
        <w:rPr>
          <w:color w:val="000000"/>
          <w:spacing w:val="0"/>
          <w:w w:val="100"/>
          <w:position w:val="0"/>
          <w:sz w:val="24"/>
          <w:szCs w:val="24"/>
        </w:rPr>
        <w:t>、</w:t>
        <w:tab/>
        <w:t>与上年度财务报告相比，会计政策、会计估计和核算方法发生变化的情况说明</w:t>
      </w:r>
      <w:bookmarkEnd w:id="536"/>
      <w:bookmarkEnd w:id="537"/>
      <w:bookmarkEnd w:id="539"/>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80" w:val="left"/>
        </w:tabs>
        <w:bidi w:val="0"/>
        <w:spacing w:before="0" w:after="0" w:line="401" w:lineRule="exact"/>
        <w:ind w:left="0" w:right="0" w:firstLine="440"/>
        <w:jc w:val="left"/>
      </w:pPr>
      <w:bookmarkStart w:id="540" w:name="bookmark540"/>
      <w:r>
        <w:rPr>
          <w:rFonts w:ascii="Times New Roman" w:eastAsia="Times New Roman" w:hAnsi="Times New Roman" w:cs="Times New Roman"/>
          <w:color w:val="000000"/>
          <w:spacing w:val="0"/>
          <w:w w:val="100"/>
          <w:position w:val="0"/>
        </w:rPr>
        <w:t>1</w:t>
      </w:r>
      <w:bookmarkEnd w:id="540"/>
      <w:r>
        <w:rPr>
          <w:color w:val="000000"/>
          <w:spacing w:val="0"/>
          <w:w w:val="100"/>
          <w:position w:val="0"/>
        </w:rPr>
        <w:t>、</w:t>
        <w:tab/>
        <w:t>根据财政部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日发布《关于印发修订</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16</w:t>
      </w:r>
      <w:r>
        <w:rPr>
          <w:color w:val="000000"/>
          <w:spacing w:val="0"/>
          <w:w w:val="100"/>
          <w:position w:val="0"/>
        </w:rPr>
        <w:t>号——政府补助</w:t>
      </w:r>
      <w:r>
        <w:rPr>
          <w:color w:val="000000"/>
          <w:spacing w:val="0"/>
          <w:w w:val="100"/>
          <w:position w:val="0"/>
        </w:rPr>
        <w:t>〉</w:t>
      </w:r>
      <w:r>
        <w:rPr>
          <w:color w:val="000000"/>
          <w:spacing w:val="0"/>
          <w:w w:val="100"/>
          <w:position w:val="0"/>
        </w:rPr>
        <w:t>的通知》 （财会</w:t>
      </w:r>
      <w:r>
        <w:rPr>
          <w:rFonts w:ascii="Times New Roman" w:eastAsia="Times New Roman" w:hAnsi="Times New Roman" w:cs="Times New Roman"/>
          <w:color w:val="000000"/>
          <w:spacing w:val="0"/>
          <w:w w:val="100"/>
          <w:position w:val="0"/>
        </w:rPr>
        <w:t>[2017]15</w:t>
      </w:r>
      <w:r>
        <w:rPr>
          <w:color w:val="000000"/>
          <w:spacing w:val="0"/>
          <w:w w:val="100"/>
          <w:position w:val="0"/>
        </w:rPr>
        <w:t>号）的相关要求，经公司第八届董事会第四次会议审议通过，公司对“政府补助”会计</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1" w:lineRule="exact"/>
        <w:ind w:left="0" w:right="0" w:firstLine="0"/>
        <w:jc w:val="left"/>
      </w:pPr>
      <w:r>
        <w:rPr>
          <w:color w:val="000000"/>
          <w:spacing w:val="0"/>
          <w:w w:val="100"/>
          <w:position w:val="0"/>
        </w:rPr>
        <w:t>政策进行相应变更。本次会计政策变更后，公司将在利润表中增加“其他收益”科目列报，其中，与日 常活动相关且与收益相关的政府补助，从利润表原“营业外收入”项目调整为利润表“其他收益”项目 列报，该变更对财务状况、经营成果和现金流量无重大影响。（详见公司于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刊登在《证 券时报》、《中国证券报》、《上海证券报》、《证券日报》及巨潮资讯网上的公告）</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90" w:val="left"/>
        </w:tabs>
        <w:bidi w:val="0"/>
        <w:spacing w:before="0" w:after="340" w:line="401" w:lineRule="exact"/>
        <w:ind w:left="0" w:right="0" w:firstLine="440"/>
        <w:jc w:val="both"/>
      </w:pPr>
      <w:bookmarkStart w:id="541" w:name="bookmark541"/>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根据财政部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 和终止经营》的相关要求。公司根据该准则及财政部《关于修订印发一般企业财务报表格式的通知》财 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号的规定，在利润表中新增了 “资产处置收益”项目，并对净利润按经营持续性进行分类 列报。公司按照《企业会计准则第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w:t>
      </w:r>
      <w:r>
        <w:rPr>
          <w:color w:val="000000"/>
          <w:spacing w:val="0"/>
          <w:w w:val="100"/>
          <w:position w:val="0"/>
        </w:rPr>
        <w:t>一一</w:t>
      </w:r>
      <w:r>
        <w:rPr>
          <w:color w:val="000000"/>
          <w:spacing w:val="0"/>
          <w:w w:val="100"/>
          <w:position w:val="0"/>
        </w:rPr>
        <w:t>财务报表列报》等的相关规定，对可比期间的比较数据进 行调整，将</w:t>
      </w:r>
      <w:r>
        <w:rPr>
          <w:rFonts w:ascii="Times New Roman" w:eastAsia="Times New Roman" w:hAnsi="Times New Roman" w:cs="Times New Roman"/>
          <w:color w:val="000000"/>
          <w:spacing w:val="0"/>
          <w:w w:val="100"/>
          <w:position w:val="0"/>
        </w:rPr>
        <w:t>2016</w:t>
      </w:r>
      <w:r>
        <w:rPr>
          <w:color w:val="000000"/>
          <w:spacing w:val="0"/>
          <w:w w:val="100"/>
          <w:position w:val="0"/>
        </w:rPr>
        <w:t>年度发生的资产处置损益从“营业外收入”及“营业外支出”调整至“资产处置收益”。</w:t>
      </w:r>
    </w:p>
    <w:p>
      <w:pPr>
        <w:pStyle w:val="Style19"/>
        <w:keepNext/>
        <w:keepLines/>
        <w:widowControl w:val="0"/>
        <w:shd w:val="clear" w:color="auto" w:fill="auto"/>
        <w:bidi w:val="0"/>
        <w:spacing w:before="0" w:after="34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七</w:t>
      </w:r>
      <w:bookmarkEnd w:id="544"/>
      <w:r>
        <w:rPr>
          <w:color w:val="000000"/>
          <w:spacing w:val="0"/>
          <w:w w:val="100"/>
          <w:position w:val="0"/>
          <w:sz w:val="24"/>
          <w:szCs w:val="24"/>
        </w:rPr>
        <w:t>、报告期内发生重大会计差错更正需追溯重述的情况说明</w:t>
      </w:r>
      <w:bookmarkEnd w:id="542"/>
      <w:bookmarkEnd w:id="543"/>
      <w:bookmarkEnd w:id="545"/>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报告期，公司无重大会计差错更正需追溯重述的情况。</w:t>
      </w:r>
    </w:p>
    <w:p>
      <w:pPr>
        <w:pStyle w:val="Style19"/>
        <w:keepNext/>
        <w:keepLines/>
        <w:widowControl w:val="0"/>
        <w:shd w:val="clear" w:color="auto" w:fill="auto"/>
        <w:tabs>
          <w:tab w:pos="517" w:val="left"/>
        </w:tabs>
        <w:bidi w:val="0"/>
        <w:spacing w:before="0" w:after="32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八</w:t>
      </w:r>
      <w:bookmarkEnd w:id="548"/>
      <w:r>
        <w:rPr>
          <w:color w:val="000000"/>
          <w:spacing w:val="0"/>
          <w:w w:val="100"/>
          <w:position w:val="0"/>
          <w:sz w:val="24"/>
          <w:szCs w:val="24"/>
        </w:rPr>
        <w:t>、</w:t>
        <w:tab/>
        <w:t>与上年度财务报告相比，合并报表范围发生变化的情况说明</w:t>
      </w:r>
      <w:bookmarkEnd w:id="546"/>
      <w:bookmarkEnd w:id="547"/>
      <w:bookmarkEnd w:id="549"/>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详见本报告第四节经营情况讨论与分析二、主营业务分析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、收入与成本（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）报告期合并范围变更说明</w:t>
      </w:r>
    </w:p>
    <w:p>
      <w:pPr>
        <w:pStyle w:val="Style19"/>
        <w:keepNext/>
        <w:keepLines/>
        <w:widowControl w:val="0"/>
        <w:shd w:val="clear" w:color="auto" w:fill="auto"/>
        <w:tabs>
          <w:tab w:pos="517" w:val="left"/>
        </w:tabs>
        <w:bidi w:val="0"/>
        <w:spacing w:before="0" w:after="32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九</w:t>
      </w:r>
      <w:bookmarkEnd w:id="552"/>
      <w:r>
        <w:rPr>
          <w:color w:val="000000"/>
          <w:spacing w:val="0"/>
          <w:w w:val="100"/>
          <w:position w:val="0"/>
          <w:sz w:val="24"/>
          <w:szCs w:val="24"/>
        </w:rPr>
        <w:t>、</w:t>
        <w:tab/>
        <w:t>聘任、解聘会计师事务所情况</w:t>
      </w:r>
      <w:bookmarkEnd w:id="550"/>
      <w:bookmarkEnd w:id="551"/>
      <w:bookmarkEnd w:id="553"/>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年度聘任的会计师事务所（对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年度财务报表和内部控制情况发表审计意见）</w:t>
      </w:r>
    </w:p>
    <w:tbl>
      <w:tblPr>
        <w:tblOverlap w:val="never"/>
        <w:jc w:val="center"/>
        <w:tblLayout w:type="fixed"/>
      </w:tblPr>
      <w:tblGrid>
        <w:gridCol w:w="3893"/>
        <w:gridCol w:w="5693"/>
      </w:tblGrid>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万元（含差旅费、编制报告费用）</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36"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王建华、刘国军</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widowControl w:val="0"/>
        <w:spacing w:after="179" w:line="1" w:lineRule="exact"/>
      </w:pPr>
    </w:p>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left"/>
      </w:pPr>
      <w:r>
        <w:rPr>
          <w:color w:val="000000"/>
          <w:spacing w:val="0"/>
          <w:w w:val="100"/>
          <w:position w:val="0"/>
        </w:rPr>
        <w:t>聘请内部控制审计会计师事务所的说明：经公司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年第三次临时股东大会审议通过，同意公司聘请大华会计师事务所</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left"/>
      </w:pPr>
      <w:r>
        <w:rPr>
          <w:color w:val="000000"/>
          <w:spacing w:val="0"/>
          <w:w w:val="100"/>
          <w:position w:val="0"/>
        </w:rPr>
        <w:t>（特殊普通合伙）为公司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度审计机构，对公司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年度财务报表和内部控制情况发表审计意见，年度审计报酬约</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40" w:line="240" w:lineRule="auto"/>
        <w:ind w:left="0" w:right="0" w:firstLine="0"/>
        <w:jc w:val="left"/>
      </w:pPr>
      <w:r>
        <w:rPr>
          <w:color w:val="000000"/>
          <w:spacing w:val="0"/>
          <w:w w:val="100"/>
          <w:position w:val="0"/>
        </w:rPr>
        <w:t>为人民币</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万元（含差旅费、编制报告费用）。</w:t>
      </w:r>
    </w:p>
    <w:p>
      <w:pPr>
        <w:pStyle w:val="Style19"/>
        <w:keepNext/>
        <w:keepLines/>
        <w:widowControl w:val="0"/>
        <w:shd w:val="clear" w:color="auto" w:fill="auto"/>
        <w:bidi w:val="0"/>
        <w:spacing w:before="0" w:after="320" w:line="240" w:lineRule="auto"/>
        <w:ind w:left="0" w:right="0" w:firstLine="0"/>
        <w:jc w:val="left"/>
      </w:pPr>
      <w:bookmarkStart w:id="554" w:name="bookmark554"/>
      <w:bookmarkStart w:id="555" w:name="bookmark555"/>
      <w:bookmarkStart w:id="556" w:name="bookmark556"/>
      <w:r>
        <w:rPr>
          <w:color w:val="000000"/>
          <w:spacing w:val="0"/>
          <w:w w:val="100"/>
          <w:position w:val="0"/>
          <w:sz w:val="24"/>
          <w:szCs w:val="24"/>
        </w:rPr>
        <w:t>十、年度报告披露后面临暂停上市和终止上市情况</w:t>
      </w:r>
      <w:bookmarkEnd w:id="554"/>
      <w:bookmarkEnd w:id="555"/>
      <w:bookmarkEnd w:id="556"/>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20" w:line="240" w:lineRule="auto"/>
        <w:ind w:left="0" w:right="0" w:firstLine="0"/>
        <w:jc w:val="left"/>
      </w:pPr>
      <w:bookmarkStart w:id="557" w:name="bookmark557"/>
      <w:bookmarkStart w:id="558" w:name="bookmark558"/>
      <w:bookmarkStart w:id="559" w:name="bookmark559"/>
      <w:r>
        <w:rPr>
          <w:color w:val="000000"/>
          <w:spacing w:val="0"/>
          <w:w w:val="100"/>
          <w:position w:val="0"/>
          <w:sz w:val="24"/>
          <w:szCs w:val="24"/>
        </w:rPr>
        <w:t>十一、破产重整相关事项</w:t>
      </w:r>
      <w:bookmarkEnd w:id="557"/>
      <w:bookmarkEnd w:id="558"/>
      <w:bookmarkEnd w:id="559"/>
    </w:p>
    <w:p>
      <w:pPr>
        <w:pStyle w:val="Style29"/>
        <w:keepNext w:val="0"/>
        <w:keepLines w:val="0"/>
        <w:widowControl w:val="0"/>
        <w:numPr>
          <w:ilvl w:val="0"/>
          <w:numId w:val="5"/>
        </w:numPr>
        <w:shd w:val="clear" w:color="auto" w:fill="auto"/>
        <w:tabs>
          <w:tab w:pos="282" w:val="left"/>
        </w:tabs>
        <w:bidi w:val="0"/>
        <w:spacing w:before="0" w:after="180" w:line="240" w:lineRule="auto"/>
        <w:ind w:left="0" w:right="0" w:firstLine="0"/>
        <w:jc w:val="left"/>
      </w:pPr>
      <w:bookmarkStart w:id="560" w:name="bookmark560"/>
      <w:bookmarkEnd w:id="56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20" w:line="240" w:lineRule="auto"/>
        <w:ind w:left="0" w:right="0" w:firstLine="0"/>
        <w:jc w:val="left"/>
      </w:pPr>
      <w:bookmarkStart w:id="561" w:name="bookmark561"/>
      <w:bookmarkStart w:id="562" w:name="bookmark562"/>
      <w:bookmarkStart w:id="563" w:name="bookmark563"/>
      <w:r>
        <w:rPr>
          <w:color w:val="000000"/>
          <w:spacing w:val="0"/>
          <w:w w:val="100"/>
          <w:position w:val="0"/>
          <w:sz w:val="24"/>
          <w:szCs w:val="24"/>
        </w:rPr>
        <w:t>十二、重大诉讼、仲裁事项</w:t>
      </w:r>
      <w:bookmarkEnd w:id="561"/>
      <w:bookmarkEnd w:id="562"/>
      <w:bookmarkEnd w:id="563"/>
    </w:p>
    <w:p>
      <w:pPr>
        <w:pStyle w:val="Style29"/>
        <w:keepNext w:val="0"/>
        <w:keepLines w:val="0"/>
        <w:widowControl w:val="0"/>
        <w:numPr>
          <w:ilvl w:val="0"/>
          <w:numId w:val="5"/>
        </w:numPr>
        <w:shd w:val="clear" w:color="auto" w:fill="auto"/>
        <w:tabs>
          <w:tab w:pos="282" w:val="left"/>
        </w:tabs>
        <w:bidi w:val="0"/>
        <w:spacing w:before="0" w:after="180" w:line="240" w:lineRule="auto"/>
        <w:ind w:left="0" w:right="0" w:firstLine="0"/>
        <w:jc w:val="left"/>
      </w:pPr>
      <w:bookmarkStart w:id="564" w:name="bookmark564"/>
      <w:bookmarkEnd w:id="5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公司报告期无重大诉讼、仲裁事项。</w:t>
      </w:r>
    </w:p>
    <w:p>
      <w:pPr>
        <w:pStyle w:val="Style19"/>
        <w:keepNext/>
        <w:keepLines/>
        <w:widowControl w:val="0"/>
        <w:shd w:val="clear" w:color="auto" w:fill="auto"/>
        <w:bidi w:val="0"/>
        <w:spacing w:before="0" w:after="320" w:line="240" w:lineRule="auto"/>
        <w:ind w:left="0" w:right="0" w:firstLine="0"/>
        <w:jc w:val="left"/>
      </w:pPr>
      <w:bookmarkStart w:id="565" w:name="bookmark565"/>
      <w:bookmarkStart w:id="566" w:name="bookmark566"/>
      <w:bookmarkStart w:id="567" w:name="bookmark567"/>
      <w:r>
        <w:rPr>
          <w:color w:val="000000"/>
          <w:spacing w:val="0"/>
          <w:w w:val="100"/>
          <w:position w:val="0"/>
          <w:sz w:val="24"/>
          <w:szCs w:val="24"/>
        </w:rPr>
        <w:t>十三、处罚及整改情况</w:t>
      </w:r>
      <w:bookmarkEnd w:id="565"/>
      <w:bookmarkEnd w:id="566"/>
      <w:bookmarkEnd w:id="567"/>
    </w:p>
    <w:p>
      <w:pPr>
        <w:pStyle w:val="Style29"/>
        <w:keepNext w:val="0"/>
        <w:keepLines w:val="0"/>
        <w:widowControl w:val="0"/>
        <w:numPr>
          <w:ilvl w:val="0"/>
          <w:numId w:val="5"/>
        </w:numPr>
        <w:shd w:val="clear" w:color="auto" w:fill="auto"/>
        <w:tabs>
          <w:tab w:pos="282" w:val="left"/>
        </w:tabs>
        <w:bidi w:val="0"/>
        <w:spacing w:before="0" w:after="180" w:line="240" w:lineRule="auto"/>
        <w:ind w:left="0" w:right="0" w:firstLine="0"/>
        <w:jc w:val="left"/>
      </w:pPr>
      <w:bookmarkStart w:id="568" w:name="bookmark568"/>
      <w:bookmarkEnd w:id="5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after="320" w:line="240" w:lineRule="auto"/>
        <w:ind w:left="0" w:right="0" w:firstLine="0"/>
        <w:jc w:val="left"/>
      </w:pPr>
      <w:bookmarkStart w:id="569" w:name="bookmark569"/>
      <w:bookmarkStart w:id="570" w:name="bookmark570"/>
      <w:bookmarkStart w:id="571" w:name="bookmark571"/>
      <w:r>
        <w:rPr>
          <w:color w:val="000000"/>
          <w:spacing w:val="0"/>
          <w:w w:val="100"/>
          <w:position w:val="0"/>
          <w:sz w:val="24"/>
          <w:szCs w:val="24"/>
        </w:rPr>
        <w:t>十四、公司及其控股股东、实际控制人的诚信状况</w:t>
      </w:r>
      <w:bookmarkEnd w:id="569"/>
      <w:bookmarkEnd w:id="570"/>
      <w:bookmarkEnd w:id="571"/>
    </w:p>
    <w:p>
      <w:pPr>
        <w:pStyle w:val="Style29"/>
        <w:keepNext w:val="0"/>
        <w:keepLines w:val="0"/>
        <w:widowControl w:val="0"/>
        <w:numPr>
          <w:ilvl w:val="0"/>
          <w:numId w:val="5"/>
        </w:numPr>
        <w:shd w:val="clear" w:color="auto" w:fill="auto"/>
        <w:tabs>
          <w:tab w:pos="282" w:val="left"/>
        </w:tabs>
        <w:bidi w:val="0"/>
        <w:spacing w:before="0" w:after="180" w:line="240" w:lineRule="auto"/>
        <w:ind w:left="0" w:right="0" w:firstLine="0"/>
        <w:jc w:val="left"/>
      </w:pPr>
      <w:bookmarkStart w:id="572" w:name="bookmark572"/>
      <w:bookmarkEnd w:id="57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公司报告期不存在未履行法院生效判决或者所负数量较大的债务到期未清偿等情况。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公司实际控制人系深圳市人民政府国有资产监督管理委员会，为深圳市政府直属特设机构。 </w:t>
      </w:r>
      <w:r>
        <w:rPr>
          <w:color w:val="000000"/>
          <w:spacing w:val="0"/>
          <w:w w:val="100"/>
          <w:position w:val="0"/>
        </w:rPr>
        <w:t>公司控股股东福德资本系深圳市国资委的全资子公司，报告期不存在未履行法院生效判决或者所负数量较大的债务到期未清 偿等情况。</w:t>
      </w:r>
    </w:p>
    <w:p>
      <w:pPr>
        <w:pStyle w:val="Style29"/>
        <w:keepNext w:val="0"/>
        <w:keepLines w:val="0"/>
        <w:widowControl w:val="0"/>
        <w:shd w:val="clear" w:color="auto" w:fill="auto"/>
        <w:bidi w:val="0"/>
        <w:spacing w:before="0" w:after="440" w:line="350" w:lineRule="exact"/>
        <w:ind w:left="0" w:right="0" w:firstLine="0"/>
        <w:jc w:val="left"/>
      </w:pPr>
      <w:r>
        <w:rPr>
          <w:color w:val="000000"/>
          <w:spacing w:val="0"/>
          <w:w w:val="100"/>
          <w:position w:val="0"/>
        </w:rPr>
        <w:t>注：相关情况详见本报告“第六节股份变动及股东情况三、股东和实际控制人情况”相关内容。</w:t>
      </w:r>
    </w:p>
    <w:p>
      <w:pPr>
        <w:pStyle w:val="Style19"/>
        <w:keepNext/>
        <w:keepLines/>
        <w:widowControl w:val="0"/>
        <w:shd w:val="clear" w:color="auto" w:fill="auto"/>
        <w:bidi w:val="0"/>
        <w:spacing w:before="0" w:after="340" w:line="240" w:lineRule="auto"/>
        <w:ind w:left="0" w:right="0" w:firstLine="0"/>
        <w:jc w:val="left"/>
      </w:pPr>
      <w:bookmarkStart w:id="573" w:name="bookmark573"/>
      <w:bookmarkStart w:id="574" w:name="bookmark574"/>
      <w:bookmarkStart w:id="575" w:name="bookmark575"/>
      <w:r>
        <w:rPr>
          <w:color w:val="000000"/>
          <w:spacing w:val="0"/>
          <w:w w:val="100"/>
          <w:position w:val="0"/>
          <w:sz w:val="24"/>
          <w:szCs w:val="24"/>
        </w:rPr>
        <w:t>十五、公司股权激励计划、员工持股计划或其他员工激励措施的实施情况</w:t>
      </w:r>
      <w:bookmarkEnd w:id="573"/>
      <w:bookmarkEnd w:id="574"/>
      <w:bookmarkEnd w:id="575"/>
    </w:p>
    <w:p>
      <w:pPr>
        <w:pStyle w:val="Style29"/>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公司报告期无股权激励计划、员工持股计划或其他员工激励措施及其实施情况。</w:t>
      </w:r>
    </w:p>
    <w:p>
      <w:pPr>
        <w:pStyle w:val="Style19"/>
        <w:keepNext/>
        <w:keepLines/>
        <w:widowControl w:val="0"/>
        <w:shd w:val="clear" w:color="auto" w:fill="auto"/>
        <w:bidi w:val="0"/>
        <w:spacing w:before="0" w:after="340" w:line="240" w:lineRule="auto"/>
        <w:ind w:left="0" w:right="0" w:firstLine="0"/>
        <w:jc w:val="left"/>
      </w:pPr>
      <w:bookmarkStart w:id="576" w:name="bookmark576"/>
      <w:bookmarkStart w:id="577" w:name="bookmark577"/>
      <w:bookmarkStart w:id="578" w:name="bookmark578"/>
      <w:r>
        <w:rPr>
          <w:color w:val="000000"/>
          <w:spacing w:val="0"/>
          <w:w w:val="100"/>
          <w:position w:val="0"/>
          <w:sz w:val="24"/>
          <w:szCs w:val="24"/>
        </w:rPr>
        <w:t>十六、重大关联交易</w:t>
      </w:r>
      <w:bookmarkEnd w:id="576"/>
      <w:bookmarkEnd w:id="577"/>
      <w:bookmarkEnd w:id="578"/>
    </w:p>
    <w:p>
      <w:pPr>
        <w:pStyle w:val="Style26"/>
        <w:keepNext/>
        <w:keepLines/>
        <w:widowControl w:val="0"/>
        <w:shd w:val="clear" w:color="auto" w:fill="auto"/>
        <w:tabs>
          <w:tab w:pos="368" w:val="left"/>
        </w:tabs>
        <w:bidi w:val="0"/>
        <w:spacing w:before="0" w:after="140" w:line="418"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w:t>
        <w:tab/>
        <w:t>与日常经营相关的关联交易</w:t>
      </w:r>
      <w:bookmarkEnd w:id="579"/>
      <w:bookmarkEnd w:id="580"/>
      <w:bookmarkEnd w:id="582"/>
    </w:p>
    <w:p>
      <w:pPr>
        <w:pStyle w:val="Style29"/>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公司报告期未发生与日常经营相关的关联交易。</w:t>
      </w:r>
    </w:p>
    <w:p>
      <w:pPr>
        <w:pStyle w:val="Style26"/>
        <w:keepNext/>
        <w:keepLines/>
        <w:widowControl w:val="0"/>
        <w:shd w:val="clear" w:color="auto" w:fill="auto"/>
        <w:tabs>
          <w:tab w:pos="378" w:val="left"/>
        </w:tabs>
        <w:bidi w:val="0"/>
        <w:spacing w:before="0" w:after="140" w:line="418"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w:t>
        <w:tab/>
        <w:t>资产或股权收购、出售发生的关联交易</w:t>
      </w:r>
      <w:bookmarkEnd w:id="583"/>
      <w:bookmarkEnd w:id="584"/>
      <w:bookmarkEnd w:id="586"/>
    </w:p>
    <w:p>
      <w:pPr>
        <w:pStyle w:val="Style29"/>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公司报告期未发生资产或股权收购、出售的关联交易。</w:t>
      </w:r>
    </w:p>
    <w:p>
      <w:pPr>
        <w:pStyle w:val="Style26"/>
        <w:keepNext/>
        <w:keepLines/>
        <w:widowControl w:val="0"/>
        <w:shd w:val="clear" w:color="auto" w:fill="auto"/>
        <w:tabs>
          <w:tab w:pos="378" w:val="left"/>
        </w:tabs>
        <w:bidi w:val="0"/>
        <w:spacing w:before="0" w:after="140" w:line="418"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t>共同对外投资的关联交易</w:t>
      </w:r>
      <w:bookmarkEnd w:id="587"/>
      <w:bookmarkEnd w:id="588"/>
      <w:bookmarkEnd w:id="590"/>
    </w:p>
    <w:p>
      <w:pPr>
        <w:pStyle w:val="Style29"/>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0" w:right="0" w:firstLine="440"/>
        <w:jc w:val="left"/>
      </w:pPr>
      <w:r>
        <w:rPr>
          <w:color w:val="000000"/>
          <w:spacing w:val="0"/>
          <w:w w:val="100"/>
          <w:position w:val="0"/>
        </w:rPr>
        <w:t>公司与关联法人远致投资之全资公司远致创投共同投资深圳市农产品流通产业发展基金相关情况 详见本报告“第四节经营情况讨论与分析五投资状况</w:t>
      </w:r>
      <w:r>
        <w:rPr>
          <w:color w:val="000000"/>
          <w:spacing w:val="0"/>
          <w:w w:val="100"/>
          <w:position w:val="0"/>
        </w:rPr>
        <w:t>1</w:t>
      </w:r>
      <w:r>
        <w:rPr>
          <w:color w:val="000000"/>
          <w:spacing w:val="0"/>
          <w:w w:val="100"/>
          <w:position w:val="0"/>
        </w:rPr>
        <w:t>、报告期内获取的重大股权投资情况</w:t>
      </w:r>
      <w:r>
        <w:rPr>
          <w:color w:val="000000"/>
          <w:spacing w:val="0"/>
          <w:w w:val="100"/>
          <w:position w:val="0"/>
        </w:rPr>
        <w:t>（1）</w:t>
      </w:r>
      <w:r>
        <w:rPr>
          <w:color w:val="000000"/>
          <w:spacing w:val="0"/>
          <w:w w:val="100"/>
          <w:position w:val="0"/>
        </w:rPr>
        <w:t>关 于调整出资设立深圳市农产品流通产业发展投资企业（有限合伙）方案的事项。</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400" w:lineRule="exact"/>
        <w:ind w:left="0" w:right="0" w:firstLine="440"/>
        <w:jc w:val="left"/>
      </w:pPr>
      <w:r>
        <w:rPr>
          <w:color w:val="000000"/>
          <w:spacing w:val="0"/>
          <w:w w:val="100"/>
          <w:position w:val="0"/>
        </w:rPr>
        <w:t>鉴于远致投资公司系公司实际控制人深圳市人民政府国有资产监督管理委员会的一致行动人，远致 创投为远致投资的全资子公司，因此，远致创投为公司的关联法人。根据深圳证券交易所《股票上市规 则》的规定，本次公司与远致创投共同投资行为构成关联交易，公司已按深交所关于关联交易的相关规 定履行相关决策程序和信息披露义务。（详见公司于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6</w:t>
      </w:r>
      <w:r>
        <w:rPr>
          <w:color w:val="000000"/>
          <w:spacing w:val="0"/>
          <w:w w:val="100"/>
          <w:position w:val="0"/>
        </w:rPr>
        <w:t>日、</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 xml:space="preserve">日、 </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8</w:t>
      </w:r>
      <w:r>
        <w:rPr>
          <w:color w:val="000000"/>
          <w:spacing w:val="0"/>
          <w:w w:val="100"/>
          <w:position w:val="0"/>
        </w:rPr>
        <w:t>日、</w:t>
      </w:r>
      <w:r>
        <w:rPr>
          <w:color w:val="000000"/>
          <w:spacing w:val="0"/>
          <w:w w:val="100"/>
          <w:position w:val="0"/>
        </w:rPr>
        <w:t>9</w:t>
      </w:r>
      <w:r>
        <w:rPr>
          <w:color w:val="000000"/>
          <w:spacing w:val="0"/>
          <w:w w:val="100"/>
          <w:position w:val="0"/>
        </w:rPr>
        <w:t>月</w:t>
      </w:r>
      <w:r>
        <w:rPr>
          <w:color w:val="000000"/>
          <w:spacing w:val="0"/>
          <w:w w:val="100"/>
          <w:position w:val="0"/>
        </w:rPr>
        <w:t>22</w:t>
      </w:r>
      <w:r>
        <w:rPr>
          <w:color w:val="000000"/>
          <w:spacing w:val="0"/>
          <w:w w:val="100"/>
          <w:position w:val="0"/>
        </w:rPr>
        <w:t>日、</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日刊登在《证券时报》、《中 国证券报》、《上海证券报》、《证券日报》及巨潮资讯网上的公告）</w:t>
      </w:r>
    </w:p>
    <w:p>
      <w:pPr>
        <w:pStyle w:val="Style26"/>
        <w:keepNext/>
        <w:keepLines/>
        <w:widowControl w:val="0"/>
        <w:shd w:val="clear" w:color="auto" w:fill="auto"/>
        <w:tabs>
          <w:tab w:pos="378" w:val="left"/>
        </w:tabs>
        <w:bidi w:val="0"/>
        <w:spacing w:before="0" w:after="140" w:line="418"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4</w:t>
      </w:r>
      <w:bookmarkEnd w:id="593"/>
      <w:r>
        <w:rPr>
          <w:color w:val="000000"/>
          <w:spacing w:val="0"/>
          <w:w w:val="100"/>
          <w:position w:val="0"/>
        </w:rPr>
        <w:t>、</w:t>
        <w:tab/>
        <w:t>关联债权债务往来</w:t>
      </w:r>
      <w:bookmarkEnd w:id="591"/>
      <w:bookmarkEnd w:id="592"/>
      <w:bookmarkEnd w:id="594"/>
    </w:p>
    <w:p>
      <w:pPr>
        <w:pStyle w:val="Style29"/>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1</w:t>
      </w:r>
      <w:r>
        <w:rPr>
          <w:color w:val="000000"/>
          <w:spacing w:val="0"/>
          <w:w w:val="100"/>
          <w:position w:val="0"/>
        </w:rPr>
        <w:t>）关于向深圳市国资委借入款项的事项</w:t>
      </w:r>
      <w:bookmarkEnd w:id="595"/>
      <w:bookmarkEnd w:id="596"/>
      <w:bookmarkEnd w:id="598"/>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408" w:lineRule="exact"/>
        <w:ind w:left="0" w:right="0" w:firstLine="440"/>
        <w:jc w:val="left"/>
      </w:pPr>
      <w:r>
        <w:rPr>
          <w:color w:val="000000"/>
          <w:spacing w:val="0"/>
          <w:w w:val="100"/>
          <w:position w:val="0"/>
        </w:rPr>
        <w:t>经公司第八届董事会第九次会议及</w:t>
      </w:r>
      <w:r>
        <w:rPr>
          <w:rFonts w:ascii="Times New Roman" w:eastAsia="Times New Roman" w:hAnsi="Times New Roman" w:cs="Times New Roman"/>
          <w:color w:val="000000"/>
          <w:spacing w:val="0"/>
          <w:w w:val="100"/>
          <w:position w:val="0"/>
        </w:rPr>
        <w:t>2017</w:t>
      </w:r>
      <w:r>
        <w:rPr>
          <w:color w:val="000000"/>
          <w:spacing w:val="0"/>
          <w:w w:val="100"/>
          <w:position w:val="0"/>
        </w:rPr>
        <w:t>年第六次临时股东大会审议通过，同意公司向实际控制人 深圳市国资委借入款项</w:t>
      </w:r>
      <w:r>
        <w:rPr>
          <w:rFonts w:ascii="Times New Roman" w:eastAsia="Times New Roman" w:hAnsi="Times New Roman" w:cs="Times New Roman"/>
          <w:color w:val="000000"/>
          <w:spacing w:val="0"/>
          <w:w w:val="100"/>
          <w:position w:val="0"/>
        </w:rPr>
        <w:t>2</w:t>
      </w:r>
      <w:r>
        <w:rPr>
          <w:color w:val="000000"/>
          <w:spacing w:val="0"/>
          <w:w w:val="100"/>
          <w:position w:val="0"/>
        </w:rPr>
        <w:t>亿元，用于补充公司流动资金，借款期限为一年；资金占用费率按年利率</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8" w:lineRule="exact"/>
        <w:ind w:left="0" w:right="0" w:firstLine="0"/>
        <w:jc w:val="left"/>
      </w:pPr>
      <w:r>
        <w:rPr>
          <w:rFonts w:ascii="Times New Roman" w:eastAsia="Times New Roman" w:hAnsi="Times New Roman" w:cs="Times New Roman"/>
          <w:color w:val="000000"/>
          <w:spacing w:val="0"/>
          <w:w w:val="100"/>
          <w:position w:val="0"/>
        </w:rPr>
        <w:t>2.175%</w:t>
      </w:r>
      <w:r>
        <w:rPr>
          <w:color w:val="000000"/>
          <w:spacing w:val="0"/>
          <w:w w:val="100"/>
          <w:position w:val="0"/>
        </w:rPr>
        <w:t>计算，到期一次性支付本金和资金占用费。（详见公司于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日刊登在《证券时报》、 《中国证券报》、《上海证券报》、《证券日报》及巨潮资讯网上的公告）</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7" w:lineRule="exact"/>
        <w:ind w:left="0" w:right="0" w:firstLine="540"/>
        <w:jc w:val="left"/>
      </w:pPr>
      <w:r>
        <w:rPr>
          <w:color w:val="000000"/>
          <w:spacing w:val="0"/>
          <w:w w:val="100"/>
          <w:position w:val="0"/>
        </w:rPr>
        <w:t>报告期，公司已获得上述借款。</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488" w:val="left"/>
        </w:tabs>
        <w:bidi w:val="0"/>
        <w:spacing w:before="0" w:after="0" w:line="407" w:lineRule="exact"/>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2</w:t>
      </w:r>
      <w:r>
        <w:rPr>
          <w:color w:val="000000"/>
          <w:spacing w:val="0"/>
          <w:w w:val="100"/>
          <w:position w:val="0"/>
        </w:rPr>
        <w:t>）</w:t>
        <w:tab/>
        <w:t>关于为参股公司合肥周谷堆公司提供借款的事项</w:t>
      </w:r>
      <w:bookmarkEnd w:id="599"/>
      <w:bookmarkEnd w:id="600"/>
      <w:bookmarkEnd w:id="602"/>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7" w:lineRule="exact"/>
        <w:ind w:left="0" w:right="0" w:firstLine="440"/>
        <w:jc w:val="both"/>
      </w:pPr>
      <w:r>
        <w:rPr>
          <w:color w:val="000000"/>
          <w:spacing w:val="0"/>
          <w:w w:val="100"/>
          <w:position w:val="0"/>
        </w:rPr>
        <w:t>经公司第八届董事会第四次会议及</w:t>
      </w:r>
      <w:r>
        <w:rPr>
          <w:rFonts w:ascii="Times New Roman" w:eastAsia="Times New Roman" w:hAnsi="Times New Roman" w:cs="Times New Roman"/>
          <w:color w:val="000000"/>
          <w:spacing w:val="0"/>
          <w:w w:val="100"/>
          <w:position w:val="0"/>
        </w:rPr>
        <w:t>2017</w:t>
      </w:r>
      <w:r>
        <w:rPr>
          <w:color w:val="000000"/>
          <w:spacing w:val="0"/>
          <w:w w:val="100"/>
          <w:position w:val="0"/>
        </w:rPr>
        <w:t>年第三次临时股东大会审议通过，同意公司继续与合肥周 谷堆公司控股股东合肥百货大楼集团股份有限公司共同为合肥周谷堆公司提供借款</w:t>
      </w:r>
      <w:r>
        <w:rPr>
          <w:rFonts w:ascii="Times New Roman" w:eastAsia="Times New Roman" w:hAnsi="Times New Roman" w:cs="Times New Roman"/>
          <w:color w:val="000000"/>
          <w:spacing w:val="0"/>
          <w:w w:val="100"/>
          <w:position w:val="0"/>
        </w:rPr>
        <w:t>35,200</w:t>
      </w:r>
      <w:r>
        <w:rPr>
          <w:color w:val="000000"/>
          <w:spacing w:val="0"/>
          <w:w w:val="100"/>
          <w:position w:val="0"/>
        </w:rPr>
        <w:t>万元，借款期 限</w:t>
      </w:r>
      <w:r>
        <w:rPr>
          <w:rFonts w:ascii="Times New Roman" w:eastAsia="Times New Roman" w:hAnsi="Times New Roman" w:cs="Times New Roman"/>
          <w:color w:val="000000"/>
          <w:spacing w:val="0"/>
          <w:w w:val="100"/>
          <w:position w:val="0"/>
        </w:rPr>
        <w:t>1</w:t>
      </w:r>
      <w:r>
        <w:rPr>
          <w:color w:val="000000"/>
          <w:spacing w:val="0"/>
          <w:w w:val="100"/>
          <w:position w:val="0"/>
        </w:rPr>
        <w:t>年，其中，公司继续为合肥周谷堆公司提供借款</w:t>
      </w:r>
      <w:r>
        <w:rPr>
          <w:rFonts w:ascii="Times New Roman" w:eastAsia="Times New Roman" w:hAnsi="Times New Roman" w:cs="Times New Roman"/>
          <w:color w:val="000000"/>
          <w:spacing w:val="0"/>
          <w:w w:val="100"/>
          <w:position w:val="0"/>
        </w:rPr>
        <w:t>15,400</w:t>
      </w:r>
      <w:r>
        <w:rPr>
          <w:color w:val="000000"/>
          <w:spacing w:val="0"/>
          <w:w w:val="100"/>
          <w:position w:val="0"/>
        </w:rPr>
        <w:t>万元。借款按照公司目前向银行融资成本计 算资金占用费（按季结），到期一次性支付本金。鉴于公司董事、副总裁陈小华先生兼任合肥周谷堆公 司董事职务，根据深交所《股票上市规则》规定，合肥周谷堆公司系公司的关联法人，本借款事项属关 联交易，公司已按深交所关于关联交易的相关规定履行相关决策程序和信息披露义务。（详见公司于</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日刊登在《证券时报》、《中国证券报》、《上海证券报》、《证券日报》及巨潮资讯网上的公告）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488" w:val="left"/>
        </w:tabs>
        <w:bidi w:val="0"/>
        <w:spacing w:before="0" w:after="0" w:line="407" w:lineRule="exact"/>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3</w:t>
      </w:r>
      <w:r>
        <w:rPr>
          <w:color w:val="000000"/>
          <w:spacing w:val="0"/>
          <w:w w:val="100"/>
          <w:position w:val="0"/>
        </w:rPr>
        <w:t>）</w:t>
        <w:tab/>
        <w:t>关于为参股公司信祥公司提供借款的事项</w:t>
      </w:r>
      <w:bookmarkEnd w:id="603"/>
      <w:bookmarkEnd w:id="604"/>
      <w:bookmarkEnd w:id="606"/>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08" w:lineRule="exact"/>
        <w:ind w:left="0" w:right="0" w:firstLine="440"/>
        <w:jc w:val="both"/>
      </w:pPr>
      <w:r>
        <w:rPr>
          <w:color w:val="000000"/>
          <w:spacing w:val="0"/>
          <w:w w:val="100"/>
          <w:position w:val="0"/>
        </w:rPr>
        <w:t>经公司第八届董事会第三次会议审议通过，同意与信祥公司其他股东共同按出资比例为信祥公司提 供借款</w:t>
      </w:r>
      <w:r>
        <w:rPr>
          <w:rFonts w:ascii="Times New Roman" w:eastAsia="Times New Roman" w:hAnsi="Times New Roman" w:cs="Times New Roman"/>
          <w:color w:val="000000"/>
          <w:spacing w:val="0"/>
          <w:w w:val="100"/>
          <w:position w:val="0"/>
        </w:rPr>
        <w:t>2,000</w:t>
      </w:r>
      <w:r>
        <w:rPr>
          <w:color w:val="000000"/>
          <w:spacing w:val="0"/>
          <w:w w:val="100"/>
          <w:position w:val="0"/>
        </w:rPr>
        <w:t>万元，借款期限</w:t>
      </w:r>
      <w:r>
        <w:rPr>
          <w:rFonts w:ascii="Times New Roman" w:eastAsia="Times New Roman" w:hAnsi="Times New Roman" w:cs="Times New Roman"/>
          <w:color w:val="000000"/>
          <w:spacing w:val="0"/>
          <w:w w:val="100"/>
          <w:position w:val="0"/>
        </w:rPr>
        <w:t>2</w:t>
      </w:r>
      <w:r>
        <w:rPr>
          <w:color w:val="000000"/>
          <w:spacing w:val="0"/>
          <w:w w:val="100"/>
          <w:position w:val="0"/>
        </w:rPr>
        <w:t>年，其中，公司为信祥公司提供借款</w:t>
      </w:r>
      <w:r>
        <w:rPr>
          <w:rFonts w:ascii="Times New Roman" w:eastAsia="Times New Roman" w:hAnsi="Times New Roman" w:cs="Times New Roman"/>
          <w:color w:val="000000"/>
          <w:spacing w:val="0"/>
          <w:w w:val="100"/>
          <w:position w:val="0"/>
        </w:rPr>
        <w:t>800</w:t>
      </w:r>
      <w:r>
        <w:rPr>
          <w:color w:val="000000"/>
          <w:spacing w:val="0"/>
          <w:w w:val="100"/>
          <w:position w:val="0"/>
        </w:rPr>
        <w:t>万元；以中国人民银行公布的 同期金融机构贷款基准利率计算资金占用费，按季度支付资金占用费，按年支付资金管理费，到期一次 性归还本金。</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9" w:lineRule="exact"/>
        <w:ind w:left="0" w:right="0" w:firstLine="440"/>
        <w:jc w:val="both"/>
      </w:pPr>
      <w:r>
        <w:rPr>
          <w:color w:val="000000"/>
          <w:spacing w:val="0"/>
          <w:w w:val="100"/>
          <w:position w:val="0"/>
        </w:rPr>
        <w:t>经公司第八届董事会第十次会议审议通过，同意公司与信祥公司其他股东按出资比例共同向信祥公 司提供借款</w:t>
      </w:r>
      <w:r>
        <w:rPr>
          <w:rFonts w:ascii="Times New Roman" w:eastAsia="Times New Roman" w:hAnsi="Times New Roman" w:cs="Times New Roman"/>
          <w:color w:val="000000"/>
          <w:spacing w:val="0"/>
          <w:w w:val="100"/>
          <w:position w:val="0"/>
        </w:rPr>
        <w:t>2,000</w:t>
      </w:r>
      <w:r>
        <w:rPr>
          <w:color w:val="000000"/>
          <w:spacing w:val="0"/>
          <w:w w:val="100"/>
          <w:position w:val="0"/>
        </w:rPr>
        <w:t>万元，期限</w:t>
      </w:r>
      <w:r>
        <w:rPr>
          <w:rFonts w:ascii="Times New Roman" w:eastAsia="Times New Roman" w:hAnsi="Times New Roman" w:cs="Times New Roman"/>
          <w:color w:val="000000"/>
          <w:spacing w:val="0"/>
          <w:w w:val="100"/>
          <w:position w:val="0"/>
        </w:rPr>
        <w:t>2</w:t>
      </w:r>
      <w:r>
        <w:rPr>
          <w:color w:val="000000"/>
          <w:spacing w:val="0"/>
          <w:w w:val="100"/>
          <w:position w:val="0"/>
        </w:rPr>
        <w:t>年，其中，公司向信祥公司提供借款</w:t>
      </w:r>
      <w:r>
        <w:rPr>
          <w:rFonts w:ascii="Times New Roman" w:eastAsia="Times New Roman" w:hAnsi="Times New Roman" w:cs="Times New Roman"/>
          <w:color w:val="000000"/>
          <w:spacing w:val="0"/>
          <w:w w:val="100"/>
          <w:position w:val="0"/>
        </w:rPr>
        <w:t>800</w:t>
      </w:r>
      <w:r>
        <w:rPr>
          <w:color w:val="000000"/>
          <w:spacing w:val="0"/>
          <w:w w:val="100"/>
          <w:position w:val="0"/>
        </w:rPr>
        <w:t>万元；按银行同期贷款基准利率及 公司有关规定收取资金占用费；资金占用费按季度收取，到期一次性归还本金。</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99" w:lineRule="exact"/>
        <w:ind w:left="0" w:right="0" w:firstLine="440"/>
        <w:jc w:val="both"/>
      </w:pPr>
      <w:r>
        <w:rPr>
          <w:color w:val="000000"/>
          <w:spacing w:val="0"/>
          <w:w w:val="100"/>
          <w:position w:val="0"/>
        </w:rPr>
        <w:t>鉴于公司副总裁薛彤先生兼任信祥公司董事长，根据深交所《股票上市规则》规定，信祥公司系公 司的关联法人，以上借款事项属关联交易，公司已按深交所关于关联交易的相关规定履行相关决策程序 和信息披露义务。（详见公司于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日刊登在《证券时报》、《中国证券报》、《上海 证券报》、《证券日报》及巨潮资讯网上的公告）</w:t>
      </w:r>
    </w:p>
    <w:p>
      <w:pPr>
        <w:pStyle w:val="Style26"/>
        <w:keepNext/>
        <w:keepLines/>
        <w:widowControl w:val="0"/>
        <w:shd w:val="clear" w:color="auto" w:fill="auto"/>
        <w:bidi w:val="0"/>
        <w:spacing w:before="0" w:after="320" w:line="407" w:lineRule="exact"/>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5</w:t>
      </w:r>
      <w:bookmarkEnd w:id="609"/>
      <w:r>
        <w:rPr>
          <w:color w:val="000000"/>
          <w:spacing w:val="0"/>
          <w:w w:val="100"/>
          <w:position w:val="0"/>
        </w:rPr>
        <w:t>、其他重大关联交易</w:t>
      </w:r>
      <w:bookmarkEnd w:id="607"/>
      <w:bookmarkEnd w:id="608"/>
      <w:bookmarkEnd w:id="610"/>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公司报告期无其他重大关联交易。</w:t>
      </w:r>
    </w:p>
    <w:p>
      <w:pPr>
        <w:pStyle w:val="Style19"/>
        <w:keepNext/>
        <w:keepLines/>
        <w:widowControl w:val="0"/>
        <w:shd w:val="clear" w:color="auto" w:fill="auto"/>
        <w:bidi w:val="0"/>
        <w:spacing w:before="0" w:after="160" w:line="240" w:lineRule="auto"/>
        <w:ind w:left="0" w:right="0" w:firstLine="0"/>
        <w:jc w:val="left"/>
      </w:pPr>
      <w:bookmarkStart w:id="611" w:name="bookmark611"/>
      <w:bookmarkStart w:id="612" w:name="bookmark612"/>
      <w:bookmarkStart w:id="613" w:name="bookmark613"/>
      <w:r>
        <w:rPr>
          <w:color w:val="000000"/>
          <w:spacing w:val="0"/>
          <w:w w:val="100"/>
          <w:position w:val="0"/>
          <w:sz w:val="24"/>
          <w:szCs w:val="24"/>
        </w:rPr>
        <w:t>十七、重大合同及其履行情况</w:t>
      </w:r>
      <w:bookmarkEnd w:id="611"/>
      <w:bookmarkEnd w:id="612"/>
      <w:bookmarkEnd w:id="613"/>
    </w:p>
    <w:p>
      <w:pPr>
        <w:pStyle w:val="Style26"/>
        <w:keepNext/>
        <w:keepLines/>
        <w:widowControl w:val="0"/>
        <w:shd w:val="clear" w:color="auto" w:fill="auto"/>
        <w:bidi w:val="0"/>
        <w:spacing w:before="0" w:after="160" w:line="407" w:lineRule="exact"/>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、托管、承包、租赁事项情况</w:t>
      </w:r>
      <w:bookmarkEnd w:id="614"/>
      <w:bookmarkEnd w:id="615"/>
      <w:bookmarkEnd w:id="617"/>
    </w:p>
    <w:p>
      <w:pPr>
        <w:pStyle w:val="Style26"/>
        <w:keepNext/>
        <w:keepLines/>
        <w:widowControl w:val="0"/>
        <w:shd w:val="clear" w:color="auto" w:fill="auto"/>
        <w:bidi w:val="0"/>
        <w:spacing w:before="0" w:after="260" w:line="407" w:lineRule="exact"/>
        <w:ind w:left="0" w:right="0" w:firstLine="0"/>
        <w:jc w:val="left"/>
      </w:pPr>
      <w:bookmarkStart w:id="614" w:name="bookmark614"/>
      <w:bookmarkStart w:id="615" w:name="bookmark615"/>
      <w:bookmarkStart w:id="618" w:name="bookmark618"/>
      <w:bookmarkStart w:id="619" w:name="bookmark619"/>
      <w:r>
        <w:rPr>
          <w:color w:val="000000"/>
          <w:spacing w:val="0"/>
          <w:w w:val="100"/>
          <w:position w:val="0"/>
        </w:rPr>
        <w:t>（</w:t>
      </w:r>
      <w:bookmarkEnd w:id="618"/>
      <w:r>
        <w:rPr>
          <w:color w:val="000000"/>
          <w:spacing w:val="0"/>
          <w:w w:val="100"/>
          <w:position w:val="0"/>
        </w:rPr>
        <w:t>1）托管情况</w:t>
      </w:r>
      <w:bookmarkEnd w:id="614"/>
      <w:bookmarkEnd w:id="615"/>
      <w:bookmarkEnd w:id="619"/>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公司报告期不存在托管情况。</w:t>
      </w:r>
    </w:p>
    <w:p>
      <w:pPr>
        <w:pStyle w:val="Style26"/>
        <w:keepNext/>
        <w:keepLines/>
        <w:widowControl w:val="0"/>
        <w:numPr>
          <w:ilvl w:val="0"/>
          <w:numId w:val="7"/>
        </w:numPr>
        <w:shd w:val="clear" w:color="auto" w:fill="auto"/>
        <w:tabs>
          <w:tab w:pos="493" w:val="left"/>
        </w:tabs>
        <w:bidi w:val="0"/>
        <w:spacing w:before="0" w:after="280" w:line="240" w:lineRule="auto"/>
        <w:ind w:left="0" w:right="0" w:firstLine="0"/>
        <w:jc w:val="left"/>
      </w:pPr>
      <w:bookmarkStart w:id="620" w:name="bookmark620"/>
      <w:bookmarkStart w:id="621" w:name="bookmark621"/>
      <w:bookmarkStart w:id="622" w:name="bookmark622"/>
      <w:bookmarkStart w:id="623" w:name="bookmark623"/>
      <w:bookmarkEnd w:id="622"/>
      <w:r>
        <w:rPr>
          <w:color w:val="000000"/>
          <w:spacing w:val="0"/>
          <w:w w:val="100"/>
          <w:position w:val="0"/>
        </w:rPr>
        <w:t>承包情况</w:t>
      </w:r>
      <w:bookmarkEnd w:id="620"/>
      <w:bookmarkEnd w:id="621"/>
      <w:bookmarkEnd w:id="623"/>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公司报告期不存在承包情况。</w:t>
      </w:r>
    </w:p>
    <w:p>
      <w:pPr>
        <w:pStyle w:val="Style26"/>
        <w:keepNext/>
        <w:keepLines/>
        <w:widowControl w:val="0"/>
        <w:numPr>
          <w:ilvl w:val="0"/>
          <w:numId w:val="7"/>
        </w:numPr>
        <w:shd w:val="clear" w:color="auto" w:fill="auto"/>
        <w:tabs>
          <w:tab w:pos="493" w:val="left"/>
        </w:tabs>
        <w:bidi w:val="0"/>
        <w:spacing w:before="0" w:after="280" w:line="240" w:lineRule="auto"/>
        <w:ind w:left="0" w:right="0" w:firstLine="0"/>
        <w:jc w:val="left"/>
      </w:pPr>
      <w:bookmarkStart w:id="624" w:name="bookmark624"/>
      <w:bookmarkStart w:id="625" w:name="bookmark625"/>
      <w:bookmarkStart w:id="626" w:name="bookmark626"/>
      <w:bookmarkStart w:id="627" w:name="bookmark627"/>
      <w:bookmarkEnd w:id="626"/>
      <w:r>
        <w:rPr>
          <w:color w:val="000000"/>
          <w:spacing w:val="0"/>
          <w:w w:val="100"/>
          <w:position w:val="0"/>
        </w:rPr>
        <w:t>租赁情况</w:t>
      </w:r>
      <w:bookmarkEnd w:id="624"/>
      <w:bookmarkEnd w:id="625"/>
      <w:bookmarkEnd w:id="627"/>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251" w:right="852" w:bottom="1544" w:left="824" w:header="0" w:footer="3" w:gutter="0"/>
          <w:cols w:space="720"/>
          <w:noEndnote/>
          <w:rtlGutter w:val="0"/>
          <w:docGrid w:linePitch="360"/>
        </w:sectPr>
      </w:pPr>
      <w:r>
        <w:rPr>
          <w:color w:val="000000"/>
          <w:spacing w:val="0"/>
          <w:w w:val="100"/>
          <w:position w:val="0"/>
        </w:rPr>
        <w:t>公司报告期不存在租赁情况。</w:t>
      </w:r>
    </w:p>
    <w:p>
      <w:pPr>
        <w:pStyle w:val="Style26"/>
        <w:keepNext/>
        <w:keepLines/>
        <w:widowControl w:val="0"/>
        <w:shd w:val="clear" w:color="auto" w:fill="auto"/>
        <w:bidi w:val="0"/>
        <w:spacing w:before="0" w:after="32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、重大担保</w:t>
      </w:r>
      <w:bookmarkEnd w:id="628"/>
      <w:bookmarkEnd w:id="629"/>
      <w:bookmarkEnd w:id="631"/>
    </w:p>
    <w:p>
      <w:pPr>
        <w:pStyle w:val="Style26"/>
        <w:keepNext/>
        <w:keepLines/>
        <w:widowControl w:val="0"/>
        <w:shd w:val="clear" w:color="auto" w:fill="auto"/>
        <w:bidi w:val="0"/>
        <w:spacing w:before="0" w:after="320" w:line="240" w:lineRule="auto"/>
        <w:ind w:left="0" w:right="0" w:firstLine="0"/>
        <w:jc w:val="left"/>
      </w:pPr>
      <w:bookmarkStart w:id="628" w:name="bookmark628"/>
      <w:bookmarkStart w:id="629" w:name="bookmark629"/>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628"/>
      <w:bookmarkEnd w:id="629"/>
      <w:bookmarkEnd w:id="633"/>
    </w:p>
    <w:p>
      <w:pPr>
        <w:pStyle w:val="Style23"/>
        <w:keepNext w:val="0"/>
        <w:keepLines w:val="0"/>
        <w:widowControl w:val="0"/>
        <w:shd w:val="clear" w:color="auto" w:fill="auto"/>
        <w:bidi w:val="0"/>
        <w:spacing w:before="0" w:after="0" w:line="240" w:lineRule="auto"/>
        <w:ind w:left="12542" w:right="0" w:firstLine="0"/>
        <w:jc w:val="left"/>
      </w:pPr>
      <w:r>
        <w:rPr>
          <w:color w:val="000000"/>
          <w:spacing w:val="0"/>
          <w:w w:val="100"/>
          <w:position w:val="0"/>
        </w:rPr>
        <w:t>单位：人民币万元</w:t>
      </w:r>
    </w:p>
    <w:tbl>
      <w:tblPr>
        <w:tblOverlap w:val="never"/>
        <w:jc w:val="center"/>
        <w:tblLayout w:type="fixed"/>
      </w:tblPr>
      <w:tblGrid>
        <w:gridCol w:w="2270"/>
        <w:gridCol w:w="1560"/>
        <w:gridCol w:w="1085"/>
        <w:gridCol w:w="1752"/>
        <w:gridCol w:w="1277"/>
        <w:gridCol w:w="1397"/>
        <w:gridCol w:w="2294"/>
        <w:gridCol w:w="1042"/>
        <w:gridCol w:w="1301"/>
      </w:tblGrid>
      <w:tr>
        <w:trPr>
          <w:trHeight w:val="720" w:hRule="exact"/>
        </w:trPr>
        <w:tc>
          <w:tcPr>
            <w:gridSpan w:val="9"/>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公司及其子公司对外担保情况（不包括对子公司的担保）</w:t>
            </w:r>
          </w:p>
        </w:tc>
      </w:tr>
      <w:tr>
        <w:trPr>
          <w:trHeight w:val="85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实际发生日期（协议 签署日）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是否为关联方 担保</w:t>
            </w:r>
          </w:p>
        </w:tc>
      </w:tr>
      <w:tr>
        <w:trPr>
          <w:trHeight w:val="32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武汉城市圈海吉星农产品物 流有限公司（注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1,722</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2014.10.22-2017.7.31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2014.12.9-2017.7.31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2015.2.2-2017.7.31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2015.5.29-2017.7.31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2017.7.31-2018.7.30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14,320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1,101</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2015.9.7-2025.7.12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2015.9.7-2017.9.7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2015.9.22-2025.7.12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2015.9.22-2017.9.22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2015.10.23-2025.7.12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2015.10.23-2017.10.23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2015.11.27-2025.7.12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2015.11.27-2017.11.27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2016.1.30-2025.7.12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2016.9.27-2025.7.12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2016.11.16-2025.7.12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2017.1.26-2025.7.12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2017.3.1-2025.7.12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567</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2017.3.10-2025.7.12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270"/>
        <w:gridCol w:w="1560"/>
        <w:gridCol w:w="1085"/>
        <w:gridCol w:w="1752"/>
        <w:gridCol w:w="1277"/>
        <w:gridCol w:w="1397"/>
        <w:gridCol w:w="2294"/>
        <w:gridCol w:w="1042"/>
        <w:gridCol w:w="1301"/>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2017.6.8-2025.7.12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2017.9.8-2025.07.12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2017.9.12-2025.07.12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2017.9.15-2025.07.12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2017.9.19-2025.07.12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2015.8.17-2020.8.17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2015.8.17-2017.8.11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85"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云南天露高原果蔬有限公司</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2015.7.17-2019.11.25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2015.7.17-2016.3.25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2015.7.17-2016.7.25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2015.7.17-2016.11.25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2015.7.17-2017.5.25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2015.7.17-2017.11.24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2016.1.20-2019.11.25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南昌深农冷链物流有限公司</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7,395</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2,001</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2016.2.5-2024.12.29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2016.2.5-2017.11.23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2016.3.31-2024.12.29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2016.3.31-2017.11.23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2016.5.16-2017.8.29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2016.6.22-2024.12.29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2016.6.22-2017.11.24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2016.8.23-2024.12.29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2016.8.23-2017.11.23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270"/>
        <w:gridCol w:w="1560"/>
        <w:gridCol w:w="1085"/>
        <w:gridCol w:w="1752"/>
        <w:gridCol w:w="1277"/>
        <w:gridCol w:w="1397"/>
        <w:gridCol w:w="2294"/>
        <w:gridCol w:w="1042"/>
        <w:gridCol w:w="1301"/>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2016.10.12-2024.12.29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2016.10.12-2017.11.24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2016.11.17-2024.12.29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2016.11.17-2017.11.23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2017.1.6-2024.12.29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2017.1.6-2017.11.23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桂林海吉星农产品集团有限 公司（注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5,445</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2016.7.28-2019.5.23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2016.7.28-2017.1.4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2016.7.28-2017.11.21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2016.7.28-2017.5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蚌埠海吉星农产品物流有限 公司（注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2017.1.24-2017.2.27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2017.1.24-2017.3.28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2017.1.24-2017.4.20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2017.1.24-2017.5.23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2017.1.24-2017.5.27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2017.1.24-2017.6.21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2017.1.24-2017.10.27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2017.1.24-2017.10.30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2017.1.24-2017.12.1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报告期内审批对外担保额度合计（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14,512</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报告期内对外担保实际发生额合计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44,039</w:t>
            </w:r>
          </w:p>
        </w:tc>
      </w:tr>
      <w:tr>
        <w:trPr>
          <w:trHeight w:val="322"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报告期末已审批的对外担保额度合计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67,927</w:t>
            </w: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报告期末对外实际担保余额合计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43,229</w:t>
            </w:r>
          </w:p>
        </w:tc>
      </w:tr>
      <w:tr>
        <w:trPr>
          <w:trHeight w:val="917" w:hRule="exact"/>
        </w:trPr>
        <w:tc>
          <w:tcPr>
            <w:gridSpan w:val="9"/>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公司与子公司之间担保情况</w:t>
            </w:r>
          </w:p>
        </w:tc>
      </w:tr>
      <w:tr>
        <w:trPr>
          <w:trHeight w:val="859"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实际发生日期（协议 签署日）</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是否为关联方 担保</w:t>
            </w:r>
          </w:p>
        </w:tc>
      </w:tr>
      <w:tr>
        <w:trPr>
          <w:trHeight w:val="32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深圳市布吉海鲜市场有限公 司（注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2016.12.21-2017.11.20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270"/>
        <w:gridCol w:w="1560"/>
        <w:gridCol w:w="1085"/>
        <w:gridCol w:w="1752"/>
        <w:gridCol w:w="1277"/>
        <w:gridCol w:w="1397"/>
        <w:gridCol w:w="2294"/>
        <w:gridCol w:w="1042"/>
        <w:gridCol w:w="1301"/>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9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沈阳海吉星农产品物流有限 公司（注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2012.11.13-2017.5.17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2012.11.13-2017.10.13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广西海吉星农产品国际物流 有限公司（注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12,400</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2012.5.24-2027.5.23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2012.5.24-2017.5.18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2012.5.24-2017.11.20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2013.1.22-2027.5.23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2013.2.05-2027.5.23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安庆海吉星农产品物流园有 限公司（注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2017.1.24-2025.12.23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gridSpan w:val="2"/>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13,600</w:t>
            </w:r>
          </w:p>
        </w:tc>
        <w:tc>
          <w:tcPr>
            <w:gridSpan w:val="3"/>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28,200</w:t>
            </w:r>
          </w:p>
        </w:tc>
      </w:tr>
      <w:tr>
        <w:trPr>
          <w:trHeight w:val="322" w:hRule="exact"/>
        </w:trPr>
        <w:tc>
          <w:tcPr>
            <w:gridSpan w:val="2"/>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32,400</w:t>
            </w:r>
          </w:p>
        </w:tc>
        <w:tc>
          <w:tcPr>
            <w:gridSpan w:val="3"/>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28,200</w:t>
            </w:r>
          </w:p>
        </w:tc>
      </w:tr>
      <w:tr>
        <w:trPr>
          <w:trHeight w:val="624" w:hRule="exact"/>
        </w:trPr>
        <w:tc>
          <w:tcPr>
            <w:gridSpan w:val="9"/>
            <w:tcBorders>
              <w:top w:val="single" w:sz="4"/>
              <w:left w:val="single" w:sz="4"/>
              <w:righ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子公司与子公司之间担保情况</w:t>
            </w:r>
          </w:p>
        </w:tc>
      </w:tr>
      <w:tr>
        <w:trPr>
          <w:trHeight w:val="557" w:hRule="exact"/>
        </w:trPr>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实际发生日期（协议 签署日）</w:t>
            </w:r>
          </w:p>
        </w:tc>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BFBFB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是否为关联方 担保</w:t>
            </w:r>
          </w:p>
        </w:tc>
      </w:tr>
      <w:tr>
        <w:trPr>
          <w:trHeight w:val="29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gridSpan w:val="2"/>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504" w:hRule="exact"/>
        </w:trPr>
        <w:tc>
          <w:tcPr>
            <w:gridSpan w:val="9"/>
            <w:tcBorders>
              <w:top w:val="single" w:sz="4"/>
              <w:left w:val="single" w:sz="4"/>
              <w:righ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公司担保总额（即前三大项的合计）</w:t>
            </w:r>
          </w:p>
        </w:tc>
      </w:tr>
      <w:tr>
        <w:trPr>
          <w:trHeight w:val="322" w:hRule="exact"/>
        </w:trPr>
        <w:tc>
          <w:tcPr>
            <w:gridSpan w:val="2"/>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28,112</w:t>
            </w:r>
          </w:p>
        </w:tc>
        <w:tc>
          <w:tcPr>
            <w:gridSpan w:val="3"/>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报告期内担保实际发生额合计（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72,239</w:t>
            </w:r>
          </w:p>
        </w:tc>
      </w:tr>
      <w:tr>
        <w:trPr>
          <w:trHeight w:val="322" w:hRule="exact"/>
        </w:trPr>
        <w:tc>
          <w:tcPr>
            <w:gridSpan w:val="2"/>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100,327</w:t>
            </w:r>
          </w:p>
        </w:tc>
        <w:tc>
          <w:tcPr>
            <w:gridSpan w:val="3"/>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报告期末实际担保余额合计（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71,429</w:t>
            </w:r>
          </w:p>
        </w:tc>
      </w:tr>
      <w:tr>
        <w:trPr>
          <w:trHeight w:val="326" w:hRule="exact"/>
        </w:trPr>
        <w:tc>
          <w:tcPr>
            <w:gridSpan w:val="4"/>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14.85%</w:t>
            </w:r>
          </w:p>
        </w:tc>
      </w:tr>
      <w:tr>
        <w:trPr>
          <w:trHeight w:val="322" w:hRule="exact"/>
        </w:trPr>
        <w:tc>
          <w:tcPr>
            <w:gridSpan w:val="9"/>
            <w:tcBorders>
              <w:top w:val="single" w:sz="4"/>
              <w:left w:val="single" w:sz="4"/>
              <w:righ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6" w:hRule="exact"/>
        </w:trPr>
        <w:tc>
          <w:tcPr>
            <w:gridSpan w:val="4"/>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为股东、实际控制人及其关联方提供担保的余额</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D</w:t>
            </w:r>
            <w:r>
              <w:rPr>
                <w:b/>
                <w:bCs/>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4"/>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直接或间接为资产负债率超过</w:t>
            </w:r>
            <w:r>
              <w:rPr>
                <w:rFonts w:ascii="Times New Roman" w:eastAsia="Times New Roman" w:hAnsi="Times New Roman" w:cs="Times New Roman"/>
                <w:b/>
                <w:bCs/>
                <w:color w:val="000000"/>
                <w:spacing w:val="0"/>
                <w:w w:val="100"/>
                <w:position w:val="0"/>
                <w:sz w:val="18"/>
                <w:szCs w:val="18"/>
              </w:rPr>
              <w:t>70%</w:t>
            </w:r>
            <w:r>
              <w:rPr>
                <w:b/>
                <w:bCs/>
                <w:color w:val="000000"/>
                <w:spacing w:val="0"/>
                <w:w w:val="100"/>
                <w:position w:val="0"/>
              </w:rPr>
              <w:t>的被担保对象提供的债务担保余额</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E</w:t>
            </w:r>
            <w:r>
              <w:rPr>
                <w:b/>
                <w:bCs/>
                <w:color w:val="000000"/>
                <w:spacing w:val="0"/>
                <w:w w:val="100"/>
                <w:position w:val="0"/>
              </w:rPr>
              <w:t>）</w:t>
            </w:r>
            <w:r>
              <w:rPr>
                <w:b/>
                <w:bCs/>
                <w:color w:val="000000"/>
                <w:spacing w:val="0"/>
                <w:w w:val="100"/>
                <w:position w:val="0"/>
              </w:rPr>
              <w:t>（注</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32,784</w:t>
            </w:r>
          </w:p>
        </w:tc>
      </w:tr>
      <w:tr>
        <w:trPr>
          <w:trHeight w:val="322" w:hRule="exact"/>
        </w:trPr>
        <w:tc>
          <w:tcPr>
            <w:gridSpan w:val="4"/>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担保总额超过净资产</w:t>
            </w:r>
            <w:r>
              <w:rPr>
                <w:rFonts w:ascii="Times New Roman" w:eastAsia="Times New Roman" w:hAnsi="Times New Roman" w:cs="Times New Roman"/>
                <w:b/>
                <w:bCs/>
                <w:color w:val="000000"/>
                <w:spacing w:val="0"/>
                <w:w w:val="100"/>
                <w:position w:val="0"/>
                <w:sz w:val="18"/>
                <w:szCs w:val="18"/>
              </w:rPr>
              <w:t>50%</w:t>
            </w:r>
            <w:r>
              <w:rPr>
                <w:b/>
                <w:bCs/>
                <w:color w:val="000000"/>
                <w:spacing w:val="0"/>
                <w:w w:val="100"/>
                <w:position w:val="0"/>
              </w:rPr>
              <w:t>部分的金额</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F</w:t>
            </w:r>
            <w:r>
              <w:rPr>
                <w:b/>
                <w:bCs/>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36" w:hRule="exact"/>
        </w:trPr>
        <w:tc>
          <w:tcPr>
            <w:gridSpan w:val="4"/>
            <w:tcBorders>
              <w:top w:val="single" w:sz="4"/>
              <w:left w:val="single" w:sz="4"/>
              <w:bottom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上述三项担保金额合计（</w:t>
            </w:r>
            <w:r>
              <w:rPr>
                <w:rFonts w:ascii="Times New Roman" w:eastAsia="Times New Roman" w:hAnsi="Times New Roman" w:cs="Times New Roman"/>
                <w:b/>
                <w:bCs/>
                <w:color w:val="000000"/>
                <w:spacing w:val="0"/>
                <w:w w:val="100"/>
                <w:position w:val="0"/>
                <w:sz w:val="18"/>
                <w:szCs w:val="18"/>
              </w:rPr>
              <w:t>D+E+F</w:t>
            </w:r>
            <w:r>
              <w:rPr>
                <w:b/>
                <w:bCs/>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32,784</w:t>
            </w:r>
          </w:p>
        </w:tc>
      </w:tr>
    </w:tbl>
    <w:tbl>
      <w:tblPr>
        <w:tblOverlap w:val="never"/>
        <w:jc w:val="center"/>
        <w:tblLayout w:type="fixed"/>
      </w:tblPr>
      <w:tblGrid>
        <w:gridCol w:w="6667"/>
        <w:gridCol w:w="7310"/>
      </w:tblGrid>
      <w:tr>
        <w:trPr>
          <w:trHeight w:val="355" w:hRule="exact"/>
        </w:trPr>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对未到期担保，报告期内已发生担保责任或可能承担连带清偿责任的情况说明（如有）</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36" w:hRule="exact"/>
        </w:trPr>
        <w:tc>
          <w:tcPr>
            <w:tcBorders>
              <w:top w:val="single" w:sz="4"/>
              <w:left w:val="single" w:sz="4"/>
              <w:bottom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9"/>
        <w:keepNext w:val="0"/>
        <w:keepLines w:val="0"/>
        <w:widowControl w:val="0"/>
        <w:shd w:val="clear" w:color="auto" w:fill="auto"/>
        <w:bidi w:val="0"/>
        <w:spacing w:before="0" w:after="0" w:line="38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）经公司第七届董事会第十五次会议审议通过，同意与武汉海吉星其他股东方共同为武汉海吉星向中国工商银行股份有限公司武汉东湖开发区支行申请银行贷款</w:t>
      </w:r>
      <w:r>
        <w:rPr>
          <w:rFonts w:ascii="Times New Roman" w:eastAsia="Times New Roman" w:hAnsi="Times New Roman" w:cs="Times New Roman"/>
          <w:color w:val="000000"/>
          <w:spacing w:val="0"/>
          <w:w w:val="100"/>
          <w:position w:val="0"/>
          <w:sz w:val="18"/>
          <w:szCs w:val="18"/>
        </w:rPr>
        <w:t xml:space="preserve">14,200 </w:t>
      </w:r>
      <w:r>
        <w:rPr>
          <w:color w:val="000000"/>
          <w:spacing w:val="0"/>
          <w:w w:val="100"/>
          <w:position w:val="0"/>
        </w:rPr>
        <w:t>万元提供连带责任担保，其中，公司提供担保金额为</w:t>
      </w:r>
      <w:r>
        <w:rPr>
          <w:rFonts w:ascii="Times New Roman" w:eastAsia="Times New Roman" w:hAnsi="Times New Roman" w:cs="Times New Roman"/>
          <w:color w:val="000000"/>
          <w:spacing w:val="0"/>
          <w:w w:val="100"/>
          <w:position w:val="0"/>
          <w:sz w:val="18"/>
          <w:szCs w:val="18"/>
        </w:rPr>
        <w:t>5,822</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年。报告期，上述贷款已到期，武汉海吉星向工商银行偿还了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万元，工商银行同意对剩余</w:t>
      </w:r>
      <w:r>
        <w:rPr>
          <w:rFonts w:ascii="Times New Roman" w:eastAsia="Times New Roman" w:hAnsi="Times New Roman" w:cs="Times New Roman"/>
          <w:color w:val="000000"/>
          <w:spacing w:val="0"/>
          <w:w w:val="100"/>
          <w:position w:val="0"/>
          <w:sz w:val="18"/>
          <w:szCs w:val="18"/>
        </w:rPr>
        <w:t xml:space="preserve">13,200 </w:t>
      </w:r>
      <w:r>
        <w:rPr>
          <w:color w:val="000000"/>
          <w:spacing w:val="0"/>
          <w:w w:val="100"/>
          <w:position w:val="0"/>
        </w:rPr>
        <w:t>万元贷款展期，经公司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年第二次临时股东大会审议通过，同意与武汉海吉星其他股东方按出资比例共同为武汉海吉星向工商银行申请展期贷款</w:t>
      </w:r>
      <w:r>
        <w:rPr>
          <w:rFonts w:ascii="Times New Roman" w:eastAsia="Times New Roman" w:hAnsi="Times New Roman" w:cs="Times New Roman"/>
          <w:color w:val="000000"/>
          <w:spacing w:val="0"/>
          <w:w w:val="100"/>
          <w:position w:val="0"/>
          <w:sz w:val="18"/>
          <w:szCs w:val="18"/>
        </w:rPr>
        <w:t>13,200</w:t>
      </w:r>
      <w:r>
        <w:rPr>
          <w:color w:val="000000"/>
          <w:spacing w:val="0"/>
          <w:w w:val="100"/>
          <w:position w:val="0"/>
        </w:rPr>
        <w:t>万元提供连带责任担保， 其中，公司提供担保金额为</w:t>
      </w:r>
      <w:r>
        <w:rPr>
          <w:rFonts w:ascii="Times New Roman" w:eastAsia="Times New Roman" w:hAnsi="Times New Roman" w:cs="Times New Roman"/>
          <w:color w:val="000000"/>
          <w:spacing w:val="0"/>
          <w:w w:val="100"/>
          <w:position w:val="0"/>
          <w:sz w:val="18"/>
          <w:szCs w:val="18"/>
        </w:rPr>
        <w:t>5,412</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日，武汉海吉星实际贷款</w:t>
      </w:r>
      <w:r>
        <w:rPr>
          <w:rFonts w:ascii="Times New Roman" w:eastAsia="Times New Roman" w:hAnsi="Times New Roman" w:cs="Times New Roman"/>
          <w:color w:val="000000"/>
          <w:spacing w:val="0"/>
          <w:w w:val="100"/>
          <w:position w:val="0"/>
          <w:sz w:val="18"/>
          <w:szCs w:val="18"/>
        </w:rPr>
        <w:t>13,200</w:t>
      </w:r>
      <w:r>
        <w:rPr>
          <w:color w:val="000000"/>
          <w:spacing w:val="0"/>
          <w:w w:val="100"/>
          <w:position w:val="0"/>
        </w:rPr>
        <w:t>万元，公司实际为武汉海吉星本项贷款承担担保责任金额为</w:t>
      </w:r>
      <w:r>
        <w:rPr>
          <w:rFonts w:ascii="Times New Roman" w:eastAsia="Times New Roman" w:hAnsi="Times New Roman" w:cs="Times New Roman"/>
          <w:color w:val="000000"/>
          <w:spacing w:val="0"/>
          <w:w w:val="100"/>
          <w:position w:val="0"/>
          <w:sz w:val="18"/>
          <w:szCs w:val="18"/>
        </w:rPr>
        <w:t xml:space="preserve">5,412 </w:t>
      </w:r>
      <w:r>
        <w:rPr>
          <w:color w:val="000000"/>
          <w:spacing w:val="0"/>
          <w:w w:val="100"/>
          <w:position w:val="0"/>
        </w:rPr>
        <w:t>万元。</w:t>
      </w:r>
    </w:p>
    <w:p>
      <w:pPr>
        <w:pStyle w:val="Style29"/>
        <w:keepNext w:val="0"/>
        <w:keepLines w:val="0"/>
        <w:widowControl w:val="0"/>
        <w:shd w:val="clear" w:color="auto" w:fill="auto"/>
        <w:bidi w:val="0"/>
        <w:spacing w:before="0" w:after="0" w:line="381" w:lineRule="exact"/>
        <w:ind w:left="0" w:right="0" w:firstLine="380"/>
        <w:jc w:val="both"/>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经公司第七届董事会第二十次会议审议通过，同意与武汉海吉星另一股东湖北省联合发展投资集团有限公司各按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的比例为武汉海吉星向中国农业银行股份有限公司 武汉江夏支行申请“项目贷款” </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万元的抵押物不足部分，即</w:t>
      </w:r>
      <w:r>
        <w:rPr>
          <w:rFonts w:ascii="Times New Roman" w:eastAsia="Times New Roman" w:hAnsi="Times New Roman" w:cs="Times New Roman"/>
          <w:color w:val="000000"/>
          <w:spacing w:val="0"/>
          <w:w w:val="100"/>
          <w:position w:val="0"/>
          <w:sz w:val="18"/>
          <w:szCs w:val="18"/>
        </w:rPr>
        <w:t>28,640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年。其中，公司提供担保金额为</w:t>
      </w:r>
      <w:r>
        <w:rPr>
          <w:rFonts w:ascii="Times New Roman" w:eastAsia="Times New Roman" w:hAnsi="Times New Roman" w:cs="Times New Roman"/>
          <w:color w:val="000000"/>
          <w:spacing w:val="0"/>
          <w:w w:val="100"/>
          <w:position w:val="0"/>
          <w:sz w:val="18"/>
          <w:szCs w:val="18"/>
        </w:rPr>
        <w:t>14,320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日，公司与其他股东方实际为武汉海吉星上述提供担保金额为</w:t>
      </w:r>
      <w:r>
        <w:rPr>
          <w:rFonts w:ascii="Times New Roman" w:eastAsia="Times New Roman" w:hAnsi="Times New Roman" w:cs="Times New Roman"/>
          <w:color w:val="000000"/>
          <w:spacing w:val="0"/>
          <w:w w:val="100"/>
          <w:position w:val="0"/>
          <w:sz w:val="18"/>
          <w:szCs w:val="18"/>
        </w:rPr>
        <w:t>26,724</w:t>
      </w:r>
      <w:r>
        <w:rPr>
          <w:color w:val="000000"/>
          <w:spacing w:val="0"/>
          <w:w w:val="100"/>
          <w:position w:val="0"/>
        </w:rPr>
        <w:t>万元，其中，公司为武汉海吉星承担担保责任金额为</w:t>
      </w:r>
      <w:r>
        <w:rPr>
          <w:rFonts w:ascii="Times New Roman" w:eastAsia="Times New Roman" w:hAnsi="Times New Roman" w:cs="Times New Roman"/>
          <w:color w:val="000000"/>
          <w:spacing w:val="0"/>
          <w:w w:val="100"/>
          <w:position w:val="0"/>
          <w:sz w:val="18"/>
          <w:szCs w:val="18"/>
        </w:rPr>
        <w:t>13,362</w:t>
      </w:r>
      <w:r>
        <w:rPr>
          <w:color w:val="000000"/>
          <w:spacing w:val="0"/>
          <w:w w:val="100"/>
          <w:position w:val="0"/>
        </w:rPr>
        <w:t>万元。</w:t>
      </w:r>
    </w:p>
    <w:p>
      <w:pPr>
        <w:pStyle w:val="Style29"/>
        <w:keepNext w:val="0"/>
        <w:keepLines w:val="0"/>
        <w:widowControl w:val="0"/>
        <w:shd w:val="clear" w:color="auto" w:fill="auto"/>
        <w:tabs>
          <w:tab w:pos="841" w:val="left"/>
        </w:tabs>
        <w:bidi w:val="0"/>
        <w:spacing w:before="0" w:after="0" w:line="381" w:lineRule="exact"/>
        <w:ind w:left="0" w:right="0" w:firstLine="38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经公司第七届董事会第二十二次会议审议通过，同意和武汉海吉星另两名股东湖北省联合发展投资集团有限公司和深圳市豪腾投资有限公司分别按出资比例为武汉海吉 星向招商银行股份有限公司武汉武昌支行申请贷款</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年。其中，公司提供担保金额为</w:t>
      </w:r>
      <w:r>
        <w:rPr>
          <w:rFonts w:ascii="Times New Roman" w:eastAsia="Times New Roman" w:hAnsi="Times New Roman" w:cs="Times New Roman"/>
          <w:color w:val="000000"/>
          <w:spacing w:val="0"/>
          <w:w w:val="100"/>
          <w:position w:val="0"/>
          <w:sz w:val="18"/>
          <w:szCs w:val="18"/>
        </w:rPr>
        <w:t>8,200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日，武汉海吉星 本次实际贷款</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万元，公司实际为武汉海吉星本项贷款承担担保责任金额为</w:t>
      </w:r>
      <w:r>
        <w:rPr>
          <w:rFonts w:ascii="Times New Roman" w:eastAsia="Times New Roman" w:hAnsi="Times New Roman" w:cs="Times New Roman"/>
          <w:color w:val="000000"/>
          <w:spacing w:val="0"/>
          <w:w w:val="100"/>
          <w:position w:val="0"/>
          <w:sz w:val="18"/>
          <w:szCs w:val="18"/>
        </w:rPr>
        <w:t>7,380</w:t>
      </w:r>
      <w:r>
        <w:rPr>
          <w:color w:val="000000"/>
          <w:spacing w:val="0"/>
          <w:w w:val="100"/>
          <w:position w:val="0"/>
        </w:rPr>
        <w:t>万元。</w:t>
      </w:r>
    </w:p>
    <w:p>
      <w:pPr>
        <w:pStyle w:val="Style29"/>
        <w:keepNext w:val="0"/>
        <w:keepLines w:val="0"/>
        <w:widowControl w:val="0"/>
        <w:shd w:val="clear" w:color="auto" w:fill="auto"/>
        <w:tabs>
          <w:tab w:pos="841" w:val="left"/>
        </w:tabs>
        <w:bidi w:val="0"/>
        <w:spacing w:before="0" w:after="0" w:line="381" w:lineRule="exact"/>
        <w:ind w:left="0" w:right="0" w:firstLine="38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年度股东大会审议通过，同意与武汉海吉星其他股东武汉联投置业有限公司和深圳市豪腾投资有限公司按出资比例共同为武汉海吉星向招商银行股份有限公 司申请的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亿元“结构化融资贷款”提供连带责任担保，担保期限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年。其中，公司提供担保金额为</w:t>
      </w:r>
      <w:r>
        <w:rPr>
          <w:rFonts w:ascii="Times New Roman" w:eastAsia="Times New Roman" w:hAnsi="Times New Roman" w:cs="Times New Roman"/>
          <w:color w:val="000000"/>
          <w:spacing w:val="0"/>
          <w:w w:val="100"/>
          <w:position w:val="0"/>
          <w:sz w:val="18"/>
          <w:szCs w:val="18"/>
        </w:rPr>
        <w:t>8,200</w:t>
      </w:r>
      <w:r>
        <w:rPr>
          <w:color w:val="000000"/>
          <w:spacing w:val="0"/>
          <w:w w:val="100"/>
          <w:position w:val="0"/>
        </w:rPr>
        <w:t>万元。截至本报告披露日，武汉海吉星暂未向银行申请本项贷款，该 担保事项尚未实际发生。</w:t>
      </w:r>
    </w:p>
    <w:p>
      <w:pPr>
        <w:pStyle w:val="Style29"/>
        <w:keepNext w:val="0"/>
        <w:keepLines w:val="0"/>
        <w:widowControl w:val="0"/>
        <w:shd w:val="clear" w:color="auto" w:fill="auto"/>
        <w:bidi w:val="0"/>
        <w:spacing w:before="0" w:after="0" w:line="381" w:lineRule="exact"/>
        <w:ind w:left="0" w:right="0" w:firstLine="380"/>
        <w:jc w:val="both"/>
      </w:pPr>
      <w:bookmarkStart w:id="637" w:name="bookmark637"/>
      <w:r>
        <w:rPr>
          <w:rFonts w:ascii="Times New Roman" w:eastAsia="Times New Roman" w:hAnsi="Times New Roman" w:cs="Times New Roman"/>
          <w:color w:val="000000"/>
          <w:spacing w:val="0"/>
          <w:w w:val="100"/>
          <w:position w:val="0"/>
          <w:sz w:val="18"/>
          <w:szCs w:val="18"/>
        </w:rPr>
        <w:t>2</w:t>
      </w:r>
      <w:bookmarkEnd w:id="637"/>
      <w:r>
        <w:rPr>
          <w:color w:val="000000"/>
          <w:spacing w:val="0"/>
          <w:w w:val="100"/>
          <w:position w:val="0"/>
        </w:rPr>
        <w:t>、 经公司第七届董事会第二十二次会议审议通过，同意全资子公司果菜公司为其参股公司云南天露公司向中国农业发展银行泸西县支行申请贷款</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万元提供连带责任担 保，担保期限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年。云南天露公司其他三家股东公司的自然人股东郭敏、赵家清、黄华忠、郭镇柳、熊爱水分别向果菜公司提供反担保，并将其持有的股东公司股权质押给果菜公 司。截至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日，云南天露公司实际贷款为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万元，果菜公司实际为云南天露公司承担担保责任金额为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9"/>
        <w:keepNext w:val="0"/>
        <w:keepLines w:val="0"/>
        <w:widowControl w:val="0"/>
        <w:shd w:val="clear" w:color="auto" w:fill="auto"/>
        <w:bidi w:val="0"/>
        <w:spacing w:before="0" w:after="0" w:line="381" w:lineRule="exact"/>
        <w:ind w:left="0" w:right="0" w:firstLine="380"/>
        <w:jc w:val="both"/>
      </w:pPr>
      <w:bookmarkStart w:id="638" w:name="bookmark638"/>
      <w:r>
        <w:rPr>
          <w:rFonts w:ascii="Times New Roman" w:eastAsia="Times New Roman" w:hAnsi="Times New Roman" w:cs="Times New Roman"/>
          <w:color w:val="000000"/>
          <w:spacing w:val="0"/>
          <w:w w:val="100"/>
          <w:position w:val="0"/>
          <w:sz w:val="18"/>
          <w:szCs w:val="18"/>
        </w:rPr>
        <w:t>3</w:t>
      </w:r>
      <w:bookmarkEnd w:id="638"/>
      <w:r>
        <w:rPr>
          <w:color w:val="000000"/>
          <w:spacing w:val="0"/>
          <w:w w:val="100"/>
          <w:position w:val="0"/>
        </w:rPr>
        <w:t>、 经公司第七届董事会第二十九次会议审议通过，同意控股子公司南昌公司（公司持股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）为其参股公司南昌冷链公司向中国建设银行江西分行青云谱支行申请贷款</w:t>
      </w:r>
      <w:r>
        <w:rPr>
          <w:rFonts w:ascii="Times New Roman" w:eastAsia="Times New Roman" w:hAnsi="Times New Roman" w:cs="Times New Roman"/>
          <w:color w:val="000000"/>
          <w:spacing w:val="0"/>
          <w:w w:val="100"/>
          <w:position w:val="0"/>
          <w:sz w:val="18"/>
          <w:szCs w:val="18"/>
        </w:rPr>
        <w:t xml:space="preserve">14,500 </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年。南昌冷链公司其他三名股东：广西海吉星冻品市场管理有限公司、深圳市深农国际物流发展有限公司、深圳市利民好贸易有限公司分别向 南昌公司提供反担保，即分别将其持有的南昌冷链公司股权质押给南昌公司。鉴于公司持有南昌公司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股权，故公司间接对南昌冷链公司向中国建设银行申请贷款提供连带担 保责任金额为</w:t>
      </w:r>
      <w:r>
        <w:rPr>
          <w:rFonts w:ascii="Times New Roman" w:eastAsia="Times New Roman" w:hAnsi="Times New Roman" w:cs="Times New Roman"/>
          <w:color w:val="000000"/>
          <w:spacing w:val="0"/>
          <w:w w:val="100"/>
          <w:position w:val="0"/>
          <w:sz w:val="18"/>
          <w:szCs w:val="18"/>
        </w:rPr>
        <w:t>7,395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日，南昌冷链公司实际贷款</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万元，南昌公司实际为南昌冷链公司承担担保责任金额为</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万元。公司实际间接对南昌冷 链公司承担担保责任金额为</w:t>
      </w:r>
      <w:r>
        <w:rPr>
          <w:rFonts w:ascii="Times New Roman" w:eastAsia="Times New Roman" w:hAnsi="Times New Roman" w:cs="Times New Roman"/>
          <w:color w:val="000000"/>
          <w:spacing w:val="0"/>
          <w:w w:val="100"/>
          <w:position w:val="0"/>
          <w:sz w:val="18"/>
          <w:szCs w:val="18"/>
        </w:rPr>
        <w:t>6,630</w:t>
      </w:r>
      <w:r>
        <w:rPr>
          <w:color w:val="000000"/>
          <w:spacing w:val="0"/>
          <w:w w:val="100"/>
          <w:position w:val="0"/>
        </w:rPr>
        <w:t>万元。</w:t>
      </w:r>
    </w:p>
    <w:p>
      <w:pPr>
        <w:pStyle w:val="Style29"/>
        <w:keepNext w:val="0"/>
        <w:keepLines w:val="0"/>
        <w:widowControl w:val="0"/>
        <w:shd w:val="clear" w:color="auto" w:fill="auto"/>
        <w:tabs>
          <w:tab w:pos="647" w:val="left"/>
        </w:tabs>
        <w:bidi w:val="0"/>
        <w:spacing w:before="0" w:after="0" w:line="381" w:lineRule="exact"/>
        <w:ind w:left="0" w:right="0" w:firstLine="380"/>
        <w:jc w:val="both"/>
      </w:pPr>
      <w:bookmarkStart w:id="639" w:name="bookmark639"/>
      <w:r>
        <w:rPr>
          <w:rFonts w:ascii="Times New Roman" w:eastAsia="Times New Roman" w:hAnsi="Times New Roman" w:cs="Times New Roman"/>
          <w:color w:val="000000"/>
          <w:spacing w:val="0"/>
          <w:w w:val="100"/>
          <w:position w:val="0"/>
          <w:sz w:val="18"/>
          <w:szCs w:val="18"/>
        </w:rPr>
        <w:t>4</w:t>
      </w:r>
      <w:bookmarkEnd w:id="639"/>
      <w:r>
        <w:rPr>
          <w:color w:val="000000"/>
          <w:spacing w:val="0"/>
          <w:w w:val="100"/>
          <w:position w:val="0"/>
        </w:rPr>
        <w:t>、</w:t>
        <w:tab/>
        <w:t>经公司第七届董事会第三十次会议审议通过，同意公司与桂林海吉星另一名股东深圳市正奥投资集团有限公司共同为桂林海吉星向上海银行申请贷款</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万元提供连带 责任担保，担保期限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年；其中公司为桂林海吉星提供担保金额为</w:t>
      </w:r>
      <w:r>
        <w:rPr>
          <w:rFonts w:ascii="Times New Roman" w:eastAsia="Times New Roman" w:hAnsi="Times New Roman" w:cs="Times New Roman"/>
          <w:color w:val="000000"/>
          <w:spacing w:val="0"/>
          <w:w w:val="100"/>
          <w:position w:val="0"/>
          <w:sz w:val="18"/>
          <w:szCs w:val="18"/>
        </w:rPr>
        <w:t>16,400</w:t>
      </w:r>
      <w:r>
        <w:rPr>
          <w:color w:val="000000"/>
          <w:spacing w:val="0"/>
          <w:w w:val="100"/>
          <w:position w:val="0"/>
        </w:rPr>
        <w:t>万元。同时，公司同意与桂林海吉星另两名股东分别以持有桂林海吉星的股权，即合计桂林海吉星</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的股权，为上述</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万元贷款向上海银行提供质押担保，担保期限亦为三年。截至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日，桂林海吉星实际贷款</w:t>
      </w:r>
      <w:r>
        <w:rPr>
          <w:rFonts w:ascii="Times New Roman" w:eastAsia="Times New Roman" w:hAnsi="Times New Roman" w:cs="Times New Roman"/>
          <w:color w:val="000000"/>
          <w:spacing w:val="0"/>
          <w:w w:val="100"/>
          <w:position w:val="0"/>
          <w:sz w:val="18"/>
          <w:szCs w:val="18"/>
        </w:rPr>
        <w:t>13,281</w:t>
      </w:r>
      <w:r>
        <w:rPr>
          <w:color w:val="000000"/>
          <w:spacing w:val="0"/>
          <w:w w:val="100"/>
          <w:position w:val="0"/>
        </w:rPr>
        <w:t>万元，公司实际为桂林海吉星贷款承担担保 责任</w:t>
      </w:r>
      <w:r>
        <w:rPr>
          <w:rFonts w:ascii="Times New Roman" w:eastAsia="Times New Roman" w:hAnsi="Times New Roman" w:cs="Times New Roman"/>
          <w:color w:val="000000"/>
          <w:spacing w:val="0"/>
          <w:w w:val="100"/>
          <w:position w:val="0"/>
          <w:sz w:val="18"/>
          <w:szCs w:val="18"/>
        </w:rPr>
        <w:t>5,445</w:t>
      </w:r>
      <w:r>
        <w:rPr>
          <w:color w:val="000000"/>
          <w:spacing w:val="0"/>
          <w:w w:val="100"/>
          <w:position w:val="0"/>
        </w:rPr>
        <w:t>万元。同时，公司与另两名股东以持有桂林海吉星的股权向上海银行提供了质押担保。</w:t>
      </w:r>
    </w:p>
    <w:p>
      <w:pPr>
        <w:pStyle w:val="Style29"/>
        <w:keepNext w:val="0"/>
        <w:keepLines w:val="0"/>
        <w:widowControl w:val="0"/>
        <w:shd w:val="clear" w:color="auto" w:fill="auto"/>
        <w:bidi w:val="0"/>
        <w:spacing w:before="0" w:after="0" w:line="381" w:lineRule="exact"/>
        <w:ind w:left="0" w:right="0" w:firstLine="380"/>
        <w:jc w:val="both"/>
      </w:pPr>
      <w:bookmarkStart w:id="640" w:name="bookmark640"/>
      <w:r>
        <w:rPr>
          <w:rFonts w:ascii="Times New Roman" w:eastAsia="Times New Roman" w:hAnsi="Times New Roman" w:cs="Times New Roman"/>
          <w:color w:val="000000"/>
          <w:spacing w:val="0"/>
          <w:w w:val="100"/>
          <w:position w:val="0"/>
          <w:sz w:val="18"/>
          <w:szCs w:val="18"/>
        </w:rPr>
        <w:t>5</w:t>
      </w:r>
      <w:bookmarkEnd w:id="640"/>
      <w:r>
        <w:rPr>
          <w:color w:val="000000"/>
          <w:spacing w:val="0"/>
          <w:w w:val="100"/>
          <w:position w:val="0"/>
        </w:rPr>
        <w:t>、 经公司第七届董事会第三十六次会议审议通过，同意与蚌埠海吉星各股东方共同按持股比例为蚌埠海吉星向深圳市农产品融资担保有限公司申请借款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万元提供连带 责任担保，担保期限自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日止；其中，公司为蚌埠海吉星提供担保金额为</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万元。本报告期，蚌埠海吉星已偿还上述全部借款，公司已解 除上述借款全部担保责任。</w:t>
      </w:r>
    </w:p>
    <w:p>
      <w:pPr>
        <w:pStyle w:val="Style29"/>
        <w:keepNext w:val="0"/>
        <w:keepLines w:val="0"/>
        <w:widowControl w:val="0"/>
        <w:shd w:val="clear" w:color="auto" w:fill="auto"/>
        <w:bidi w:val="0"/>
        <w:spacing w:before="0" w:after="0" w:line="394" w:lineRule="exact"/>
        <w:ind w:left="0" w:right="0" w:firstLine="380"/>
        <w:jc w:val="both"/>
      </w:pPr>
      <w:bookmarkStart w:id="641" w:name="bookmark641"/>
      <w:r>
        <w:rPr>
          <w:rFonts w:ascii="Times New Roman" w:eastAsia="Times New Roman" w:hAnsi="Times New Roman" w:cs="Times New Roman"/>
          <w:color w:val="000000"/>
          <w:spacing w:val="0"/>
          <w:w w:val="100"/>
          <w:position w:val="0"/>
          <w:sz w:val="18"/>
          <w:szCs w:val="18"/>
        </w:rPr>
        <w:t>6</w:t>
      </w:r>
      <w:bookmarkEnd w:id="641"/>
      <w:r>
        <w:rPr>
          <w:color w:val="000000"/>
          <w:spacing w:val="0"/>
          <w:w w:val="100"/>
          <w:position w:val="0"/>
        </w:rPr>
        <w:t>、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）经公司第七届董事会第三十四次会议审议通过，同意为布吉海鲜公司向中国银行股份有限公司深圳布吉支行申请贷款</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年。本 报告期，布吉海鲜公司已偿还上述全部贷款，公司已解除上述贷款全部担保责任。</w:t>
      </w:r>
    </w:p>
    <w:p>
      <w:pPr>
        <w:pStyle w:val="Style29"/>
        <w:keepNext w:val="0"/>
        <w:keepLines w:val="0"/>
        <w:widowControl w:val="0"/>
        <w:shd w:val="clear" w:color="auto" w:fill="auto"/>
        <w:bidi w:val="0"/>
        <w:spacing w:before="0" w:after="0" w:line="398" w:lineRule="exact"/>
        <w:ind w:left="0" w:right="0" w:firstLine="38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经公司第七届董事会第三十四次会议审议通过，同意为布吉海鲜公司向招商银行股份有限公司深圳笋岗支行申请贷款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 至本报告披露日，布吉海鲜公司未向银行申请本项贷款，公司未承担该担保责任。</w:t>
      </w:r>
    </w:p>
    <w:p>
      <w:pPr>
        <w:pStyle w:val="Style29"/>
        <w:keepNext w:val="0"/>
        <w:keepLines w:val="0"/>
        <w:widowControl w:val="0"/>
        <w:shd w:val="clear" w:color="auto" w:fill="auto"/>
        <w:bidi w:val="0"/>
        <w:spacing w:before="0" w:after="0" w:line="385" w:lineRule="exact"/>
        <w:ind w:left="0" w:right="0" w:firstLine="380"/>
        <w:jc w:val="both"/>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经公司第八届董事会第九次会议审议通过，同意为布吉海鲜公司向中国银行股份有限公司深圳布吉支行申请贷款</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年。截至本报 告披露日，布吉海鲜公司未向银行申请贷款，因此该担保事项尚未实际发生。</w:t>
      </w:r>
    </w:p>
    <w:p>
      <w:pPr>
        <w:pStyle w:val="Style29"/>
        <w:keepNext w:val="0"/>
        <w:keepLines w:val="0"/>
        <w:widowControl w:val="0"/>
        <w:shd w:val="clear" w:color="auto" w:fill="auto"/>
        <w:bidi w:val="0"/>
        <w:spacing w:before="0" w:after="0" w:line="385" w:lineRule="exact"/>
        <w:ind w:left="0" w:right="0" w:firstLine="38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经公司第八届董事会第九次会议审议通过，同意为布吉海鲜公司向招商银行股份有限公司深圳分行申请贷款</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年。截至本报告披 露日，布吉海鲜公司未向银行申请贷款，因此该担保事项尚未实际发生。</w:t>
      </w:r>
    </w:p>
    <w:p>
      <w:pPr>
        <w:pStyle w:val="Style29"/>
        <w:keepNext w:val="0"/>
        <w:keepLines w:val="0"/>
        <w:widowControl w:val="0"/>
        <w:shd w:val="clear" w:color="auto" w:fill="auto"/>
        <w:tabs>
          <w:tab w:pos="654" w:val="left"/>
        </w:tabs>
        <w:bidi w:val="0"/>
        <w:spacing w:before="0" w:after="0" w:line="385" w:lineRule="exact"/>
        <w:ind w:left="0" w:right="0" w:firstLine="380"/>
        <w:jc w:val="both"/>
      </w:pPr>
      <w:bookmarkStart w:id="645" w:name="bookmark645"/>
      <w:r>
        <w:rPr>
          <w:rFonts w:ascii="Times New Roman" w:eastAsia="Times New Roman" w:hAnsi="Times New Roman" w:cs="Times New Roman"/>
          <w:color w:val="000000"/>
          <w:spacing w:val="0"/>
          <w:w w:val="100"/>
          <w:position w:val="0"/>
          <w:sz w:val="18"/>
          <w:szCs w:val="18"/>
        </w:rPr>
        <w:t>7</w:t>
      </w:r>
      <w:bookmarkEnd w:id="645"/>
      <w:r>
        <w:rPr>
          <w:color w:val="000000"/>
          <w:spacing w:val="0"/>
          <w:w w:val="100"/>
          <w:position w:val="0"/>
        </w:rPr>
        <w:t>、</w:t>
        <w:tab/>
        <w:t>经公司第六届董事会第三十三次会议审议通过，同意为沈阳公司向广发银行股份有限公司申请贷款</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万元提供期限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年的固定资产项目贷款担保，担保方式为连带责 任担保。本报告期，沈阳公司已偿还上述全部贷款，公司已解除上述贷款全部担保责任。</w:t>
      </w:r>
    </w:p>
    <w:p>
      <w:pPr>
        <w:pStyle w:val="Style29"/>
        <w:keepNext w:val="0"/>
        <w:keepLines w:val="0"/>
        <w:widowControl w:val="0"/>
        <w:shd w:val="clear" w:color="auto" w:fill="auto"/>
        <w:tabs>
          <w:tab w:pos="663" w:val="left"/>
        </w:tabs>
        <w:bidi w:val="0"/>
        <w:spacing w:before="0" w:after="0" w:line="385" w:lineRule="exact"/>
        <w:ind w:left="0" w:right="0" w:firstLine="380"/>
        <w:jc w:val="both"/>
      </w:pPr>
      <w:bookmarkStart w:id="646" w:name="bookmark646"/>
      <w:r>
        <w:rPr>
          <w:rFonts w:ascii="Times New Roman" w:eastAsia="Times New Roman" w:hAnsi="Times New Roman" w:cs="Times New Roman"/>
          <w:color w:val="000000"/>
          <w:spacing w:val="0"/>
          <w:w w:val="100"/>
          <w:position w:val="0"/>
          <w:sz w:val="18"/>
          <w:szCs w:val="18"/>
        </w:rPr>
        <w:t>8</w:t>
      </w:r>
      <w:bookmarkEnd w:id="646"/>
      <w:r>
        <w:rPr>
          <w:color w:val="000000"/>
          <w:spacing w:val="0"/>
          <w:w w:val="100"/>
          <w:position w:val="0"/>
        </w:rPr>
        <w:t>、</w:t>
        <w:tab/>
        <w:t>经公司第六届董事会第十六次会议审议通过，同意为广西海吉星向国家开发银行深圳市分行申请长期贷款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亿提供担保，担保期限不高于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年，担保方式为连带责任担保。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年，公司与国家开发银行深圳分行协议将上述长期贷款担保额度缩减为</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亿元；截至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日，广西海吉星实际贷款</w:t>
      </w:r>
      <w:r>
        <w:rPr>
          <w:rFonts w:ascii="Times New Roman" w:eastAsia="Times New Roman" w:hAnsi="Times New Roman" w:cs="Times New Roman"/>
          <w:color w:val="000000"/>
          <w:spacing w:val="0"/>
          <w:w w:val="100"/>
          <w:position w:val="0"/>
          <w:sz w:val="18"/>
          <w:szCs w:val="18"/>
        </w:rPr>
        <w:t>16,200</w:t>
      </w:r>
      <w:r>
        <w:rPr>
          <w:color w:val="000000"/>
          <w:spacing w:val="0"/>
          <w:w w:val="100"/>
          <w:position w:val="0"/>
        </w:rPr>
        <w:t>万元，公司实际为广西海吉星贷款 承担担保责任金额为</w:t>
      </w:r>
      <w:r>
        <w:rPr>
          <w:rFonts w:ascii="Times New Roman" w:eastAsia="Times New Roman" w:hAnsi="Times New Roman" w:cs="Times New Roman"/>
          <w:color w:val="000000"/>
          <w:spacing w:val="0"/>
          <w:w w:val="100"/>
          <w:position w:val="0"/>
          <w:sz w:val="18"/>
          <w:szCs w:val="18"/>
        </w:rPr>
        <w:t>16,200</w:t>
      </w:r>
      <w:r>
        <w:rPr>
          <w:color w:val="000000"/>
          <w:spacing w:val="0"/>
          <w:w w:val="100"/>
          <w:position w:val="0"/>
        </w:rPr>
        <w:t>万元。</w:t>
      </w:r>
    </w:p>
    <w:p>
      <w:pPr>
        <w:pStyle w:val="Style29"/>
        <w:keepNext w:val="0"/>
        <w:keepLines w:val="0"/>
        <w:widowControl w:val="0"/>
        <w:shd w:val="clear" w:color="auto" w:fill="auto"/>
        <w:bidi w:val="0"/>
        <w:spacing w:before="0" w:after="0" w:line="385" w:lineRule="exact"/>
        <w:ind w:left="0" w:right="0" w:firstLine="380"/>
        <w:jc w:val="both"/>
      </w:pPr>
      <w:bookmarkStart w:id="647" w:name="bookmark647"/>
      <w:r>
        <w:rPr>
          <w:rFonts w:ascii="Times New Roman" w:eastAsia="Times New Roman" w:hAnsi="Times New Roman" w:cs="Times New Roman"/>
          <w:color w:val="000000"/>
          <w:spacing w:val="0"/>
          <w:w w:val="100"/>
          <w:position w:val="0"/>
          <w:sz w:val="18"/>
          <w:szCs w:val="18"/>
        </w:rPr>
        <w:t>9</w:t>
      </w:r>
      <w:bookmarkEnd w:id="647"/>
      <w:r>
        <w:rPr>
          <w:color w:val="000000"/>
          <w:spacing w:val="0"/>
          <w:w w:val="100"/>
          <w:position w:val="0"/>
        </w:rPr>
        <w:t>、 经公司第七届董事会第三十六次会议审议通过，同意按持股比例为安庆海吉星向其股东方同安公司借款</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万元提供连带责任担保，担保期限自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日起至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日止；其中，公司为安庆海吉星提供担保金额为</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日，安庆海吉星实际贷款</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万元，公司实际为安庆海吉星贷款承担担保 责任金额为</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p>
    <w:p>
      <w:pPr>
        <w:pStyle w:val="Style29"/>
        <w:keepNext w:val="0"/>
        <w:keepLines w:val="0"/>
        <w:widowControl w:val="0"/>
        <w:shd w:val="clear" w:color="auto" w:fill="auto"/>
        <w:tabs>
          <w:tab w:pos="366" w:val="left"/>
        </w:tabs>
        <w:bidi w:val="0"/>
        <w:spacing w:before="0" w:after="320" w:line="385" w:lineRule="exact"/>
        <w:ind w:left="0" w:right="0" w:firstLine="380"/>
        <w:jc w:val="both"/>
      </w:pPr>
      <w:bookmarkStart w:id="648" w:name="bookmark648"/>
      <w:r>
        <w:rPr>
          <w:rFonts w:ascii="Times New Roman" w:eastAsia="Times New Roman" w:hAnsi="Times New Roman" w:cs="Times New Roman"/>
          <w:color w:val="000000"/>
          <w:spacing w:val="0"/>
          <w:w w:val="100"/>
          <w:position w:val="0"/>
          <w:sz w:val="18"/>
          <w:szCs w:val="18"/>
        </w:rPr>
        <w:t>1</w:t>
      </w:r>
      <w:bookmarkEnd w:id="648"/>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公司直接或间接为资产负债率超过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的被担保对象提供的债务担保余额系以报告期末被担保对象的资产负债率为计算依据，即报告期末公司为资产负债率超过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的 </w:t>
      </w:r>
      <w:r>
        <w:rPr>
          <w:color w:val="000000"/>
          <w:spacing w:val="0"/>
          <w:w w:val="100"/>
          <w:position w:val="0"/>
        </w:rPr>
        <w:t>公司（武汉海吉星、南昌冷链公司）提供的担保余额为</w:t>
      </w:r>
      <w:r>
        <w:rPr>
          <w:rFonts w:ascii="Times New Roman" w:eastAsia="Times New Roman" w:hAnsi="Times New Roman" w:cs="Times New Roman"/>
          <w:color w:val="000000"/>
          <w:spacing w:val="0"/>
          <w:w w:val="100"/>
          <w:position w:val="0"/>
          <w:sz w:val="18"/>
          <w:szCs w:val="18"/>
        </w:rPr>
        <w:t>32,784</w:t>
      </w:r>
      <w:r>
        <w:rPr>
          <w:color w:val="000000"/>
          <w:spacing w:val="0"/>
          <w:w w:val="100"/>
          <w:position w:val="0"/>
        </w:rPr>
        <w:t>万元。</w:t>
      </w:r>
    </w:p>
    <w:p>
      <w:pPr>
        <w:pStyle w:val="Style26"/>
        <w:keepNext/>
        <w:keepLines/>
        <w:widowControl w:val="0"/>
        <w:shd w:val="clear" w:color="auto" w:fill="auto"/>
        <w:bidi w:val="0"/>
        <w:spacing w:before="0" w:after="32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w:t>
      </w:r>
      <w:bookmarkEnd w:id="65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649"/>
      <w:bookmarkEnd w:id="650"/>
      <w:bookmarkEnd w:id="65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6840" w:h="11900" w:orient="landscape"/>
          <w:pgMar w:top="1094" w:right="1361" w:bottom="1488" w:left="1367" w:header="0" w:footer="3" w:gutter="0"/>
          <w:cols w:space="720"/>
          <w:noEndnote/>
          <w:rtlGutter w:val="0"/>
          <w:docGrid w:linePitch="360"/>
        </w:sectPr>
      </w:pPr>
      <w:r>
        <w:rPr>
          <w:color w:val="000000"/>
          <w:spacing w:val="0"/>
          <w:w w:val="100"/>
          <w:position w:val="0"/>
        </w:rPr>
        <w:t>公司报告期无违规对外担保情况。</w:t>
      </w:r>
    </w:p>
    <w:p>
      <w:pPr>
        <w:pStyle w:val="Style26"/>
        <w:keepNext/>
        <w:keepLines/>
        <w:widowControl w:val="0"/>
        <w:shd w:val="clear" w:color="auto" w:fill="auto"/>
        <w:bidi w:val="0"/>
        <w:spacing w:before="0" w:after="32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3</w:t>
      </w:r>
      <w:bookmarkEnd w:id="655"/>
      <w:r>
        <w:rPr>
          <w:color w:val="000000"/>
          <w:spacing w:val="0"/>
          <w:w w:val="100"/>
          <w:position w:val="0"/>
        </w:rPr>
        <w:t>、委托他人进行现金资产管理情况</w:t>
      </w:r>
      <w:bookmarkEnd w:id="653"/>
      <w:bookmarkEnd w:id="654"/>
      <w:bookmarkEnd w:id="656"/>
    </w:p>
    <w:p>
      <w:pPr>
        <w:pStyle w:val="Style26"/>
        <w:keepNext/>
        <w:keepLines/>
        <w:widowControl w:val="0"/>
        <w:shd w:val="clear" w:color="auto" w:fill="auto"/>
        <w:bidi w:val="0"/>
        <w:spacing w:before="0" w:after="660" w:line="240" w:lineRule="auto"/>
        <w:ind w:left="0" w:right="0" w:firstLine="0"/>
        <w:jc w:val="left"/>
      </w:pPr>
      <w:bookmarkStart w:id="653" w:name="bookmark653"/>
      <w:bookmarkStart w:id="654" w:name="bookmark654"/>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53"/>
      <w:bookmarkEnd w:id="654"/>
      <w:bookmarkEnd w:id="658"/>
    </w:p>
    <w:p>
      <w:pPr>
        <w:pStyle w:val="Style26"/>
        <w:keepNext/>
        <w:keepLines/>
        <w:widowControl w:val="0"/>
        <w:shd w:val="clear" w:color="auto" w:fill="auto"/>
        <w:bidi w:val="0"/>
        <w:spacing w:before="0" w:after="260" w:line="240" w:lineRule="auto"/>
        <w:ind w:left="0" w:right="0" w:firstLine="0"/>
        <w:jc w:val="center"/>
        <w:rPr>
          <w:sz w:val="22"/>
          <w:szCs w:val="22"/>
        </w:rPr>
      </w:pPr>
      <w:bookmarkStart w:id="659" w:name="bookmark659"/>
      <w:bookmarkStart w:id="660" w:name="bookmark660"/>
      <w:bookmarkStart w:id="661" w:name="bookmark661"/>
      <w:r>
        <w:rPr>
          <w:color w:val="000000"/>
          <w:spacing w:val="0"/>
          <w:w w:val="100"/>
          <w:position w:val="0"/>
          <w:sz w:val="22"/>
          <w:szCs w:val="22"/>
        </w:rPr>
        <w:t>募集资金投资银行保本理财产品列表</w:t>
      </w:r>
      <w:bookmarkEnd w:id="659"/>
      <w:bookmarkEnd w:id="660"/>
      <w:bookmarkEnd w:id="661"/>
    </w:p>
    <w:p>
      <w:pPr>
        <w:pStyle w:val="Style29"/>
        <w:keepNext w:val="0"/>
        <w:keepLines w:val="0"/>
        <w:widowControl w:val="0"/>
        <w:shd w:val="clear" w:color="auto" w:fill="auto"/>
        <w:bidi w:val="0"/>
        <w:spacing w:before="0" w:after="40" w:line="354"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日，公司第七届董事会第二十五次会议审议通过了《关于使用部分闲置募集资金投资银行保本理财产品的议案》。本着股东利益最大化原则，为提高募集资 金使用效率，在确保不影响募集资金项目建设和募集资金使用的情况下，同意公司在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个月内使用最高额度不超过人民币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亿元的部分闲置募集资金适时进行现金管理，投 资于安全性高、流动性好、有保本承诺的银行理财产品，有效期一年；在上述额度和有效期内，资金可以滚动投资银行保本承诺理财产品。（详见公司于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 《证券时报》、《中国证券报》、《上海证券报》、《证券日报》及巨潮资讯网上刊登的公告）</w:t>
      </w:r>
    </w:p>
    <w:p>
      <w:pPr>
        <w:pStyle w:val="Style29"/>
        <w:keepNext w:val="0"/>
        <w:keepLines w:val="0"/>
        <w:widowControl w:val="0"/>
        <w:shd w:val="clear" w:color="auto" w:fill="auto"/>
        <w:bidi w:val="0"/>
        <w:spacing w:before="0" w:after="40" w:line="350"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日，公司第七届董事会第三十三次会议审议通过了《关于使用部分闲置募集资金投资银行保本理财产品的议案》，本着股东利益最大化原则，为提高募集资 金使用效率，在确保不影响募集资金项目建设和募集资金使用的情况下，同意公司在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个月内使用最高额度不超过人民币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亿元的部分闲置募集资金适时进行现金管理，投 资于安全性高、流动性好、有保本承诺的银行理财产品，有效期一年；在上述额度和有效期内，资金可以滚动投资银行保本承诺理财产品。（详见公司于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日在《证 券时报》、《中国证券报》、《上海证券报》、《证券日报》及巨潮资讯网上刊登的公告）</w:t>
      </w:r>
    </w:p>
    <w:p>
      <w:pPr>
        <w:pStyle w:val="Style29"/>
        <w:keepNext w:val="0"/>
        <w:keepLines w:val="0"/>
        <w:widowControl w:val="0"/>
        <w:shd w:val="clear" w:color="auto" w:fill="auto"/>
        <w:bidi w:val="0"/>
        <w:spacing w:before="0" w:after="160" w:line="354"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日，公司第八届董事会第四次会议审议通过了《关于使用部分闲置募集资金投资银行保本理财产品的议案》。本着股东利益最大化原则，为提高募集资金使 用效率，在确保不影响募集资金项目建设和募集资金使用的情况下，同意公司在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个月内使用最高额度不超过人民币</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亿元的部分闲置募集资金适时进行现金管理，投资于 安全性高、流动性好、有保本承诺的银行理财产品，有效期一年；在上述额度和有效期内，资金可以滚动投资银行保本承诺理财产品。（详见公司于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日在《证券 时报》、《中国证券报》、《上海证券报》、《证券日报》及巨潮资讯网上刊登的公告）</w:t>
      </w:r>
    </w:p>
    <w:tbl>
      <w:tblPr>
        <w:tblOverlap w:val="never"/>
        <w:jc w:val="center"/>
        <w:tblLayout w:type="fixed"/>
      </w:tblPr>
      <w:tblGrid>
        <w:gridCol w:w="950"/>
        <w:gridCol w:w="566"/>
        <w:gridCol w:w="989"/>
        <w:gridCol w:w="571"/>
        <w:gridCol w:w="706"/>
        <w:gridCol w:w="994"/>
        <w:gridCol w:w="850"/>
        <w:gridCol w:w="850"/>
        <w:gridCol w:w="566"/>
        <w:gridCol w:w="710"/>
        <w:gridCol w:w="427"/>
        <w:gridCol w:w="566"/>
        <w:gridCol w:w="710"/>
        <w:gridCol w:w="422"/>
        <w:gridCol w:w="427"/>
        <w:gridCol w:w="3566"/>
      </w:tblGrid>
      <w:tr>
        <w:trPr>
          <w:trHeight w:val="149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受托机构 名称（或受 托人姓名）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受托</w:t>
            </w:r>
          </w:p>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机构</w:t>
            </w:r>
          </w:p>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（或</w:t>
            </w:r>
          </w:p>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受托 人）类</w:t>
            </w:r>
          </w:p>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金额</w:t>
            </w:r>
          </w:p>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资金投向</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确定</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参考年</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化收益</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预期</w:t>
            </w:r>
          </w:p>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收益</w:t>
            </w:r>
          </w:p>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报告 期实 际损 益金 额（万 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报告期 损益实 际收回 情况（万 元）</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金额</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经过</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法定</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程序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事项概述及相关查询索引（如有）</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协议</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广发银行</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集资金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协议</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50"/>
        <w:gridCol w:w="566"/>
        <w:gridCol w:w="989"/>
        <w:gridCol w:w="571"/>
        <w:gridCol w:w="706"/>
        <w:gridCol w:w="994"/>
        <w:gridCol w:w="850"/>
        <w:gridCol w:w="850"/>
        <w:gridCol w:w="566"/>
        <w:gridCol w:w="710"/>
        <w:gridCol w:w="427"/>
        <w:gridCol w:w="566"/>
        <w:gridCol w:w="710"/>
        <w:gridCol w:w="422"/>
        <w:gridCol w:w="427"/>
        <w:gridCol w:w="3566"/>
      </w:tblGrid>
      <w:tr>
        <w:trPr>
          <w:trHeight w:val="5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保本浮动收 益型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1740" w:after="0" w:line="235"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日在《证券时报》、《中国 证券报》、《上海证券报》、《证券日报》及巨 潮资讯网上刊登的公告。</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保证浮动收 益型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保本开放式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保证收益型 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保证收益型 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保证收益型 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闲置募</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326" w:hRule="exact"/>
        </w:trPr>
        <w:tc>
          <w:tcPr>
            <w:gridSpan w:val="6"/>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10"/>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年公司非公开发行股票募集资金中暂时闲置的募集资金</w:t>
            </w:r>
          </w:p>
        </w:tc>
      </w:tr>
      <w:tr>
        <w:trPr>
          <w:trHeight w:val="322" w:hRule="exact"/>
        </w:trPr>
        <w:tc>
          <w:tcPr>
            <w:gridSpan w:val="6"/>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10"/>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6"/>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6" w:hRule="exact"/>
        </w:trPr>
        <w:tc>
          <w:tcPr>
            <w:gridSpan w:val="6"/>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委托理财审批董事会公告披露日期（如有）</w:t>
            </w:r>
          </w:p>
        </w:tc>
        <w:tc>
          <w:tcPr>
            <w:gridSpan w:val="10"/>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22" w:hRule="exact"/>
        </w:trPr>
        <w:tc>
          <w:tcPr>
            <w:gridSpan w:val="6"/>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委托理财审批股东大会公告披露日期（如有）</w:t>
            </w:r>
          </w:p>
        </w:tc>
        <w:tc>
          <w:tcPr>
            <w:gridSpan w:val="10"/>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36" w:hRule="exact"/>
        </w:trPr>
        <w:tc>
          <w:tcPr>
            <w:gridSpan w:val="6"/>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10"/>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公司第八届董事会第四次会议审议通过了《关于使用部分闲置募集资金投资银行保本理财产品的议案》。本着股东利</w:t>
            </w:r>
          </w:p>
        </w:tc>
      </w:tr>
    </w:tbl>
    <w:tbl>
      <w:tblPr>
        <w:tblOverlap w:val="never"/>
        <w:jc w:val="center"/>
        <w:tblLayout w:type="fixed"/>
      </w:tblPr>
      <w:tblGrid>
        <w:gridCol w:w="4776"/>
        <w:gridCol w:w="9096"/>
      </w:tblGrid>
      <w:tr>
        <w:trPr>
          <w:trHeight w:val="86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 xml:space="preserve">益最大化原则，为提高募集资金使用效率，在确保不影响募集资金项目建设和募集资金使用的情况下，同意公司在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个月内使用最高额度不超过人民币</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亿元的部分闲置募集资金适时进行现金管理，投资于安全性高、流动性好、 有保本承诺的银行理财产品，有效期一年；在上述额度和有效期内，资金可以滚动投资银行保本承诺理财产品。</w:t>
            </w:r>
          </w:p>
        </w:tc>
      </w:tr>
      <w:tr>
        <w:trPr>
          <w:trHeight w:val="1152"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tabs>
                <w:tab w:pos="259"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截至报告期末，公司使用募集资金投资银行保本理财产品的余额为</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亿元。</w:t>
            </w:r>
          </w:p>
          <w:p>
            <w:pPr>
              <w:pStyle w:val="Style15"/>
              <w:keepNext w:val="0"/>
              <w:keepLines w:val="0"/>
              <w:widowControl w:val="0"/>
              <w:shd w:val="clear" w:color="auto" w:fill="auto"/>
              <w:tabs>
                <w:tab w:pos="283"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报告期，公司使用募集资金投资银行保本理财产品取得收益</w:t>
            </w:r>
            <w:r>
              <w:rPr>
                <w:rFonts w:ascii="Times New Roman" w:eastAsia="Times New Roman" w:hAnsi="Times New Roman" w:cs="Times New Roman"/>
                <w:color w:val="000000"/>
                <w:spacing w:val="0"/>
                <w:w w:val="100"/>
                <w:position w:val="0"/>
                <w:sz w:val="18"/>
                <w:szCs w:val="18"/>
              </w:rPr>
              <w:t>757.29</w:t>
            </w:r>
            <w:r>
              <w:rPr>
                <w:color w:val="000000"/>
                <w:spacing w:val="0"/>
                <w:w w:val="100"/>
                <w:position w:val="0"/>
              </w:rPr>
              <w:t>万元。</w:t>
            </w:r>
          </w:p>
          <w:p>
            <w:pPr>
              <w:pStyle w:val="Style15"/>
              <w:keepNext w:val="0"/>
              <w:keepLines w:val="0"/>
              <w:widowControl w:val="0"/>
              <w:shd w:val="clear" w:color="auto" w:fill="auto"/>
              <w:tabs>
                <w:tab w:pos="274"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报告期后到期的中国银行、建设银行等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项募集资金投资的银行保本理财产品所取得的收益合计为</w:t>
            </w:r>
            <w:r>
              <w:rPr>
                <w:rFonts w:ascii="Times New Roman" w:eastAsia="Times New Roman" w:hAnsi="Times New Roman" w:cs="Times New Roman"/>
                <w:color w:val="000000"/>
                <w:spacing w:val="0"/>
                <w:w w:val="100"/>
                <w:position w:val="0"/>
                <w:sz w:val="18"/>
                <w:szCs w:val="18"/>
              </w:rPr>
              <w:t>356.7</w:t>
            </w:r>
            <w:r>
              <w:rPr>
                <w:color w:val="000000"/>
                <w:spacing w:val="0"/>
                <w:w w:val="100"/>
                <w:position w:val="0"/>
              </w:rPr>
              <w:t>万元。</w:t>
            </w:r>
          </w:p>
          <w:p>
            <w:pPr>
              <w:pStyle w:val="Style15"/>
              <w:keepNext w:val="0"/>
              <w:keepLines w:val="0"/>
              <w:widowControl w:val="0"/>
              <w:shd w:val="clear" w:color="auto" w:fill="auto"/>
              <w:tabs>
                <w:tab w:pos="278"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截至本报告披露日，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日向平安银行购买的保证收益型银行保本理财产品暂未到期。</w:t>
            </w:r>
          </w:p>
        </w:tc>
      </w:tr>
    </w:tbl>
    <w:p>
      <w:pPr>
        <w:widowControl w:val="0"/>
        <w:spacing w:after="139" w:line="1" w:lineRule="exact"/>
      </w:pP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委托理财出现预期无法收回本金或存在其他可能导致减值的情形</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w:t>
      </w:r>
      <w:bookmarkEnd w:id="66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62"/>
      <w:bookmarkEnd w:id="663"/>
      <w:bookmarkEnd w:id="66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公司报告期不存在委托贷款。</w:t>
      </w:r>
    </w:p>
    <w:p>
      <w:pPr>
        <w:pStyle w:val="Style26"/>
        <w:keepNext/>
        <w:keepLines/>
        <w:widowControl w:val="0"/>
        <w:shd w:val="clear" w:color="auto" w:fill="auto"/>
        <w:bidi w:val="0"/>
        <w:spacing w:before="0" w:after="32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4</w:t>
      </w:r>
      <w:bookmarkEnd w:id="668"/>
      <w:r>
        <w:rPr>
          <w:color w:val="000000"/>
          <w:spacing w:val="0"/>
          <w:w w:val="100"/>
          <w:position w:val="0"/>
        </w:rPr>
        <w:t>、其他重大合同</w:t>
      </w:r>
      <w:bookmarkEnd w:id="666"/>
      <w:bookmarkEnd w:id="667"/>
      <w:bookmarkEnd w:id="66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6840" w:h="11900" w:orient="landscape"/>
          <w:pgMar w:top="1126" w:right="1461" w:bottom="1548" w:left="1439" w:header="0" w:footer="3" w:gutter="0"/>
          <w:cols w:space="720"/>
          <w:noEndnote/>
          <w:rtlGutter w:val="0"/>
          <w:docGrid w:linePitch="360"/>
        </w:sectPr>
      </w:pPr>
      <w:r>
        <w:rPr>
          <w:color w:val="000000"/>
          <w:spacing w:val="0"/>
          <w:w w:val="100"/>
          <w:position w:val="0"/>
        </w:rPr>
        <w:t>公司报告期不存在其他重大合同。</w:t>
      </w:r>
    </w:p>
    <w:p>
      <w:pPr>
        <w:pStyle w:val="Style19"/>
        <w:keepNext/>
        <w:keepLines/>
        <w:widowControl w:val="0"/>
        <w:shd w:val="clear" w:color="auto" w:fill="auto"/>
        <w:bidi w:val="0"/>
        <w:spacing w:before="160" w:after="160" w:line="240" w:lineRule="auto"/>
        <w:ind w:left="0" w:right="0" w:firstLine="0"/>
        <w:jc w:val="both"/>
      </w:pPr>
      <w:bookmarkStart w:id="670" w:name="bookmark670"/>
      <w:bookmarkStart w:id="671" w:name="bookmark671"/>
      <w:bookmarkStart w:id="672" w:name="bookmark672"/>
      <w:r>
        <w:rPr>
          <w:color w:val="000000"/>
          <w:spacing w:val="0"/>
          <w:w w:val="100"/>
          <w:position w:val="0"/>
          <w:sz w:val="24"/>
          <w:szCs w:val="24"/>
        </w:rPr>
        <w:t>十八、社会责任情况</w:t>
      </w:r>
      <w:bookmarkEnd w:id="670"/>
      <w:bookmarkEnd w:id="671"/>
      <w:bookmarkEnd w:id="672"/>
    </w:p>
    <w:p>
      <w:pPr>
        <w:pStyle w:val="Style26"/>
        <w:keepNext/>
        <w:keepLines/>
        <w:widowControl w:val="0"/>
        <w:shd w:val="clear" w:color="auto" w:fill="auto"/>
        <w:tabs>
          <w:tab w:pos="358" w:val="left"/>
        </w:tabs>
        <w:bidi w:val="0"/>
        <w:spacing w:before="0" w:after="160" w:line="408" w:lineRule="exact"/>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w:t>
        <w:tab/>
        <w:t>履行社会责任情况</w:t>
      </w:r>
      <w:bookmarkEnd w:id="673"/>
      <w:bookmarkEnd w:id="674"/>
      <w:bookmarkEnd w:id="676"/>
    </w:p>
    <w:p>
      <w:pPr>
        <w:pStyle w:val="Style38"/>
        <w:keepNext w:val="0"/>
        <w:keepLines w:val="0"/>
        <w:widowControl w:val="0"/>
        <w:shd w:val="clear" w:color="auto" w:fill="auto"/>
        <w:bidi w:val="0"/>
        <w:spacing w:before="0" w:after="160" w:line="408" w:lineRule="exact"/>
        <w:ind w:left="0" w:right="0" w:firstLine="0"/>
        <w:jc w:val="both"/>
      </w:pPr>
      <w:r>
        <w:rPr>
          <w:color w:val="000000"/>
          <w:spacing w:val="0"/>
          <w:w w:val="100"/>
          <w:position w:val="0"/>
        </w:rPr>
        <w:t>详见与本报告同日刊登在巨潮资讯网的《</w:t>
      </w:r>
      <w:r>
        <w:rPr>
          <w:rFonts w:ascii="Times New Roman" w:eastAsia="Times New Roman" w:hAnsi="Times New Roman" w:cs="Times New Roman"/>
          <w:color w:val="000000"/>
          <w:spacing w:val="0"/>
          <w:w w:val="100"/>
          <w:position w:val="0"/>
        </w:rPr>
        <w:t>2017</w:t>
      </w:r>
      <w:r>
        <w:rPr>
          <w:color w:val="000000"/>
          <w:spacing w:val="0"/>
          <w:w w:val="100"/>
          <w:position w:val="0"/>
        </w:rPr>
        <w:t>年度社会责任报告》</w:t>
      </w:r>
    </w:p>
    <w:p>
      <w:pPr>
        <w:pStyle w:val="Style26"/>
        <w:keepNext/>
        <w:keepLines/>
        <w:widowControl w:val="0"/>
        <w:shd w:val="clear" w:color="auto" w:fill="auto"/>
        <w:tabs>
          <w:tab w:pos="358" w:val="left"/>
        </w:tabs>
        <w:bidi w:val="0"/>
        <w:spacing w:before="0" w:after="160" w:line="408" w:lineRule="exact"/>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w:t>
        <w:tab/>
        <w:t>履行精准扶贫社会责任情况</w:t>
      </w:r>
      <w:bookmarkEnd w:id="677"/>
      <w:bookmarkEnd w:id="678"/>
      <w:bookmarkEnd w:id="680"/>
    </w:p>
    <w:p>
      <w:pPr>
        <w:pStyle w:val="Style26"/>
        <w:keepNext/>
        <w:keepLines/>
        <w:widowControl w:val="0"/>
        <w:shd w:val="clear" w:color="auto" w:fill="auto"/>
        <w:tabs>
          <w:tab w:pos="461" w:val="left"/>
        </w:tabs>
        <w:bidi w:val="0"/>
        <w:spacing w:before="0" w:after="160" w:line="408" w:lineRule="exact"/>
        <w:ind w:left="0" w:right="0" w:firstLine="0"/>
        <w:jc w:val="both"/>
      </w:pPr>
      <w:bookmarkStart w:id="677" w:name="bookmark677"/>
      <w:bookmarkStart w:id="678" w:name="bookmark678"/>
      <w:bookmarkStart w:id="681" w:name="bookmark681"/>
      <w:bookmarkStart w:id="682" w:name="bookmark682"/>
      <w:r>
        <w:rPr>
          <w:color w:val="000000"/>
          <w:spacing w:val="0"/>
          <w:w w:val="100"/>
          <w:position w:val="0"/>
        </w:rPr>
        <w:t>（</w:t>
      </w:r>
      <w:bookmarkEnd w:id="681"/>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677"/>
      <w:bookmarkEnd w:id="678"/>
      <w:bookmarkEnd w:id="682"/>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根据《中共广东省委、广东省人民政府关于新时期精准扶贫精准脱贫三年攻坚实施意见》（粤办发 </w:t>
      </w:r>
      <w:r>
        <w:rPr>
          <w:rFonts w:ascii="Times New Roman" w:eastAsia="Times New Roman" w:hAnsi="Times New Roman" w:cs="Times New Roman"/>
          <w:color w:val="000000"/>
          <w:spacing w:val="0"/>
          <w:w w:val="100"/>
          <w:position w:val="0"/>
        </w:rPr>
        <w:t>[2016]13</w:t>
      </w:r>
      <w:r>
        <w:rPr>
          <w:color w:val="000000"/>
          <w:spacing w:val="0"/>
          <w:w w:val="100"/>
          <w:position w:val="0"/>
        </w:rPr>
        <w:t>号）、《中共深圳市委、深圳市人民政府关于新时期精准扶贫精准脱贫三年攻坚的实施方案》等相 关工作安排，农产品公司积极参与新时期精准扶贫工作，对口帮扶广东省河源市龙川县登云镇梅花村。</w:t>
      </w:r>
    </w:p>
    <w:p>
      <w:pPr>
        <w:pStyle w:val="Style38"/>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公司结合梅花村实际及农产品公司的行业特点，充分发挥农产品公司在产业发展、市场环境等方面的 优势，对梅花村实施精准扶贫精准脱贫举措，通过产业发展扶贫、教育扶贫、农村危房改造、医疗救助保 障、农村人居环境改善等举措，增强梅花村“造血”功能，着力提升帮扶梅花村集体经济实力，发展环境 和社会民生事业水平，增加扶贫开发对象收入，到</w:t>
      </w:r>
      <w:r>
        <w:rPr>
          <w:rFonts w:ascii="Times New Roman" w:eastAsia="Times New Roman" w:hAnsi="Times New Roman" w:cs="Times New Roman"/>
          <w:color w:val="000000"/>
          <w:spacing w:val="0"/>
          <w:w w:val="100"/>
          <w:position w:val="0"/>
        </w:rPr>
        <w:t>2020</w:t>
      </w:r>
      <w:r>
        <w:rPr>
          <w:color w:val="000000"/>
          <w:spacing w:val="0"/>
          <w:w w:val="100"/>
          <w:position w:val="0"/>
        </w:rPr>
        <w:t>年，稳定实现“两不愁三保障一相当”（即稳定实 现农村贫困人口不愁吃、不愁穿，义务教育、基本医疗和住房安全有保障，基本公共服务主要领域指标相 当于全省平均水平）。</w:t>
      </w:r>
    </w:p>
    <w:p>
      <w:pPr>
        <w:pStyle w:val="Style26"/>
        <w:keepNext/>
        <w:keepLines/>
        <w:widowControl w:val="0"/>
        <w:shd w:val="clear" w:color="auto" w:fill="auto"/>
        <w:tabs>
          <w:tab w:pos="461" w:val="left"/>
        </w:tabs>
        <w:bidi w:val="0"/>
        <w:spacing w:before="0" w:after="280" w:line="408" w:lineRule="exact"/>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w:t>
      </w:r>
      <w:bookmarkEnd w:id="685"/>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683"/>
      <w:bookmarkEnd w:id="684"/>
      <w:bookmarkEnd w:id="686"/>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年度公司精准扶贫主要完成工作情况如下：</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440"/>
        <w:jc w:val="both"/>
      </w:pPr>
      <w:bookmarkStart w:id="687" w:name="bookmark687"/>
      <w:r>
        <w:rPr>
          <w:rFonts w:ascii="Times New Roman" w:eastAsia="Times New Roman" w:hAnsi="Times New Roman" w:cs="Times New Roman"/>
          <w:color w:val="000000"/>
          <w:spacing w:val="0"/>
          <w:w w:val="100"/>
          <w:position w:val="0"/>
        </w:rPr>
        <w:t>1</w:t>
      </w:r>
      <w:bookmarkEnd w:id="687"/>
      <w:r>
        <w:rPr>
          <w:color w:val="000000"/>
          <w:spacing w:val="0"/>
          <w:w w:val="100"/>
          <w:position w:val="0"/>
        </w:rPr>
        <w:t>、 落实扶贫资金：</w:t>
      </w:r>
      <w:r>
        <w:rPr>
          <w:rFonts w:ascii="Times New Roman" w:eastAsia="Times New Roman" w:hAnsi="Times New Roman" w:cs="Times New Roman"/>
          <w:color w:val="000000"/>
          <w:spacing w:val="0"/>
          <w:w w:val="100"/>
          <w:position w:val="0"/>
        </w:rPr>
        <w:t>2017</w:t>
      </w:r>
      <w:r>
        <w:rPr>
          <w:color w:val="000000"/>
          <w:spacing w:val="0"/>
          <w:w w:val="100"/>
          <w:position w:val="0"/>
        </w:rPr>
        <w:t>年，公司共投入</w:t>
      </w:r>
      <w:r>
        <w:rPr>
          <w:rFonts w:ascii="Times New Roman" w:eastAsia="Times New Roman" w:hAnsi="Times New Roman" w:cs="Times New Roman"/>
          <w:color w:val="000000"/>
          <w:spacing w:val="0"/>
          <w:w w:val="100"/>
          <w:position w:val="0"/>
        </w:rPr>
        <w:t>228.2</w:t>
      </w:r>
      <w:r>
        <w:rPr>
          <w:color w:val="000000"/>
          <w:spacing w:val="0"/>
          <w:w w:val="100"/>
          <w:position w:val="0"/>
        </w:rPr>
        <w:t>万元扶贫资金，其中</w:t>
      </w:r>
      <w:r>
        <w:rPr>
          <w:rFonts w:ascii="Times New Roman" w:eastAsia="Times New Roman" w:hAnsi="Times New Roman" w:cs="Times New Roman"/>
          <w:color w:val="000000"/>
          <w:spacing w:val="0"/>
          <w:w w:val="100"/>
          <w:position w:val="0"/>
        </w:rPr>
        <w:t>198.2</w:t>
      </w:r>
      <w:r>
        <w:rPr>
          <w:color w:val="000000"/>
          <w:spacing w:val="0"/>
          <w:w w:val="100"/>
          <w:position w:val="0"/>
        </w:rPr>
        <w:t>万元已拨付到龙川县扶 贫办共管账户，</w:t>
      </w:r>
      <w:r>
        <w:rPr>
          <w:rFonts w:ascii="Times New Roman" w:eastAsia="Times New Roman" w:hAnsi="Times New Roman" w:cs="Times New Roman"/>
          <w:color w:val="000000"/>
          <w:spacing w:val="0"/>
          <w:w w:val="100"/>
          <w:position w:val="0"/>
        </w:rPr>
        <w:t>30</w:t>
      </w:r>
      <w:r>
        <w:rPr>
          <w:color w:val="000000"/>
          <w:spacing w:val="0"/>
          <w:w w:val="100"/>
          <w:position w:val="0"/>
        </w:rPr>
        <w:t>万元已付至深圳市慈善会•深圳市国资国企助学基金账户，明确资金使用计划，并加 强扶贫专项资金的督管，确保扶贫资金用到实处。</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440"/>
        <w:jc w:val="both"/>
      </w:pPr>
      <w:bookmarkStart w:id="688" w:name="bookmark688"/>
      <w:r>
        <w:rPr>
          <w:rFonts w:ascii="Times New Roman" w:eastAsia="Times New Roman" w:hAnsi="Times New Roman" w:cs="Times New Roman"/>
          <w:color w:val="000000"/>
          <w:spacing w:val="0"/>
          <w:w w:val="100"/>
          <w:position w:val="0"/>
        </w:rPr>
        <w:t>2</w:t>
      </w:r>
      <w:bookmarkEnd w:id="688"/>
      <w:r>
        <w:rPr>
          <w:color w:val="000000"/>
          <w:spacing w:val="0"/>
          <w:w w:val="100"/>
          <w:position w:val="0"/>
        </w:rPr>
        <w:t>、 人居环境改善：共完成村内五个自然村村道硬底化工程约</w:t>
      </w:r>
      <w:r>
        <w:rPr>
          <w:rFonts w:ascii="Times New Roman" w:eastAsia="Times New Roman" w:hAnsi="Times New Roman" w:cs="Times New Roman"/>
          <w:color w:val="000000"/>
          <w:spacing w:val="0"/>
          <w:w w:val="100"/>
          <w:position w:val="0"/>
        </w:rPr>
        <w:t>6</w:t>
      </w:r>
      <w:r>
        <w:rPr>
          <w:color w:val="000000"/>
          <w:spacing w:val="0"/>
          <w:w w:val="100"/>
          <w:position w:val="0"/>
        </w:rPr>
        <w:t>公里，解决大部分村民日常生活生 产出行难的问题。</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73" w:val="left"/>
        </w:tabs>
        <w:bidi w:val="0"/>
        <w:spacing w:before="0" w:after="0" w:line="403" w:lineRule="exact"/>
        <w:ind w:left="0" w:right="0" w:firstLine="440"/>
        <w:jc w:val="both"/>
      </w:pPr>
      <w:bookmarkStart w:id="689" w:name="bookmark689"/>
      <w:r>
        <w:rPr>
          <w:rFonts w:ascii="Times New Roman" w:eastAsia="Times New Roman" w:hAnsi="Times New Roman" w:cs="Times New Roman"/>
          <w:color w:val="000000"/>
          <w:spacing w:val="0"/>
          <w:w w:val="100"/>
          <w:position w:val="0"/>
        </w:rPr>
        <w:t>3</w:t>
      </w:r>
      <w:bookmarkEnd w:id="689"/>
      <w:r>
        <w:rPr>
          <w:color w:val="000000"/>
          <w:spacing w:val="0"/>
          <w:w w:val="100"/>
          <w:position w:val="0"/>
        </w:rPr>
        <w:t>、</w:t>
        <w:tab/>
        <w:t>产业发展扶贫：推进以“禽畜养殖”为主的产业扶贫项目，打造“造血式”长期脱贫机制。① 通过在村内成立“龙川县兴梅种养农民专业合作社”，以合作社为主体在村内经营土鸡养殖场，并引进 企业与合作社合作，为合作社提供技术指导，负责养殖场土鸡收购，保障养殖场土鸡销路。公司现已在 村内投资建设占地面积约</w:t>
      </w:r>
      <w:r>
        <w:rPr>
          <w:rFonts w:ascii="Times New Roman" w:eastAsia="Times New Roman" w:hAnsi="Times New Roman" w:cs="Times New Roman"/>
          <w:color w:val="000000"/>
          <w:spacing w:val="0"/>
          <w:w w:val="100"/>
          <w:position w:val="0"/>
        </w:rPr>
        <w:t>40</w:t>
      </w:r>
      <w:r>
        <w:rPr>
          <w:color w:val="000000"/>
          <w:spacing w:val="0"/>
          <w:w w:val="100"/>
          <w:position w:val="0"/>
        </w:rPr>
        <w:t>亩的养殖场，建有鸡舍约</w:t>
      </w:r>
      <w:r>
        <w:rPr>
          <w:rFonts w:ascii="Times New Roman" w:eastAsia="Times New Roman" w:hAnsi="Times New Roman" w:cs="Times New Roman"/>
          <w:color w:val="000000"/>
          <w:spacing w:val="0"/>
          <w:w w:val="100"/>
          <w:position w:val="0"/>
        </w:rPr>
        <w:t>2000</w:t>
      </w:r>
      <w:r>
        <w:rPr>
          <w:color w:val="000000"/>
          <w:spacing w:val="0"/>
          <w:w w:val="100"/>
          <w:position w:val="0"/>
        </w:rPr>
        <w:t>平方米，鱼塘约</w:t>
      </w:r>
      <w:r>
        <w:rPr>
          <w:rFonts w:ascii="Times New Roman" w:eastAsia="Times New Roman" w:hAnsi="Times New Roman" w:cs="Times New Roman"/>
          <w:color w:val="000000"/>
          <w:spacing w:val="0"/>
          <w:w w:val="100"/>
          <w:position w:val="0"/>
        </w:rPr>
        <w:t>20</w:t>
      </w:r>
      <w:r>
        <w:rPr>
          <w:color w:val="000000"/>
          <w:spacing w:val="0"/>
          <w:w w:val="100"/>
          <w:position w:val="0"/>
        </w:rPr>
        <w:t>亩，土鸡存栏量</w:t>
      </w:r>
      <w:r>
        <w:rPr>
          <w:rFonts w:ascii="Times New Roman" w:eastAsia="Times New Roman" w:hAnsi="Times New Roman" w:cs="Times New Roman"/>
          <w:color w:val="000000"/>
          <w:spacing w:val="0"/>
          <w:w w:val="100"/>
          <w:position w:val="0"/>
        </w:rPr>
        <w:t xml:space="preserve">16000 </w:t>
      </w:r>
      <w:r>
        <w:rPr>
          <w:color w:val="000000"/>
          <w:spacing w:val="0"/>
          <w:w w:val="100"/>
          <w:position w:val="0"/>
        </w:rPr>
        <w:t>只；②除了打造“造血式”长期脱贫机制，公司还结合“短平快”产业扶贫项目，为</w:t>
      </w:r>
      <w:r>
        <w:rPr>
          <w:rFonts w:ascii="Times New Roman" w:eastAsia="Times New Roman" w:hAnsi="Times New Roman" w:cs="Times New Roman"/>
          <w:color w:val="000000"/>
          <w:spacing w:val="0"/>
          <w:w w:val="100"/>
          <w:position w:val="0"/>
        </w:rPr>
        <w:t>13</w:t>
      </w:r>
      <w:r>
        <w:rPr>
          <w:color w:val="000000"/>
          <w:spacing w:val="0"/>
          <w:w w:val="100"/>
          <w:position w:val="0"/>
        </w:rPr>
        <w:t>户贫困户发放 牛崽</w:t>
      </w:r>
      <w:r>
        <w:rPr>
          <w:rFonts w:ascii="Times New Roman" w:eastAsia="Times New Roman" w:hAnsi="Times New Roman" w:cs="Times New Roman"/>
          <w:color w:val="000000"/>
          <w:spacing w:val="0"/>
          <w:w w:val="100"/>
          <w:position w:val="0"/>
        </w:rPr>
        <w:t>13</w:t>
      </w:r>
      <w:r>
        <w:rPr>
          <w:color w:val="000000"/>
          <w:spacing w:val="0"/>
          <w:w w:val="100"/>
          <w:position w:val="0"/>
        </w:rPr>
        <w:t>头，快速增加贫困户收入；③公司投入资金</w:t>
      </w:r>
      <w:r>
        <w:rPr>
          <w:rFonts w:ascii="Times New Roman" w:eastAsia="Times New Roman" w:hAnsi="Times New Roman" w:cs="Times New Roman"/>
          <w:color w:val="000000"/>
          <w:spacing w:val="0"/>
          <w:w w:val="100"/>
          <w:position w:val="0"/>
        </w:rPr>
        <w:t>10</w:t>
      </w:r>
      <w:r>
        <w:rPr>
          <w:color w:val="000000"/>
          <w:spacing w:val="0"/>
          <w:w w:val="100"/>
          <w:position w:val="0"/>
        </w:rPr>
        <w:t>万元入股深圳宝安产业转移园（以梅花村委会为 申请主体），产业园以每年</w:t>
      </w:r>
      <w:r>
        <w:rPr>
          <w:rFonts w:ascii="Times New Roman" w:eastAsia="Times New Roman" w:hAnsi="Times New Roman" w:cs="Times New Roman"/>
          <w:color w:val="000000"/>
          <w:spacing w:val="0"/>
          <w:w w:val="100"/>
          <w:position w:val="0"/>
        </w:rPr>
        <w:t>12%</w:t>
      </w:r>
      <w:r>
        <w:rPr>
          <w:color w:val="000000"/>
          <w:spacing w:val="0"/>
          <w:w w:val="100"/>
          <w:position w:val="0"/>
        </w:rPr>
        <w:t>的红利返还村集体，每年增加村集体收入</w:t>
      </w:r>
      <w:r>
        <w:rPr>
          <w:rFonts w:ascii="Times New Roman" w:eastAsia="Times New Roman" w:hAnsi="Times New Roman" w:cs="Times New Roman"/>
          <w:color w:val="000000"/>
          <w:spacing w:val="0"/>
          <w:w w:val="100"/>
          <w:position w:val="0"/>
        </w:rPr>
        <w:t>1.2</w:t>
      </w:r>
      <w:r>
        <w:rPr>
          <w:color w:val="000000"/>
          <w:spacing w:val="0"/>
          <w:w w:val="100"/>
          <w:position w:val="0"/>
        </w:rPr>
        <w:t>万元。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68" w:val="left"/>
        </w:tabs>
        <w:bidi w:val="0"/>
        <w:spacing w:before="0" w:after="160" w:line="403" w:lineRule="exact"/>
        <w:ind w:left="0" w:right="0" w:firstLine="440"/>
        <w:jc w:val="both"/>
      </w:pPr>
      <w:bookmarkStart w:id="690" w:name="bookmark690"/>
      <w:r>
        <w:rPr>
          <w:rFonts w:ascii="Times New Roman" w:eastAsia="Times New Roman" w:hAnsi="Times New Roman" w:cs="Times New Roman"/>
          <w:color w:val="000000"/>
          <w:spacing w:val="0"/>
          <w:w w:val="100"/>
          <w:position w:val="0"/>
        </w:rPr>
        <w:t>4</w:t>
      </w:r>
      <w:bookmarkEnd w:id="690"/>
      <w:r>
        <w:rPr>
          <w:color w:val="000000"/>
          <w:spacing w:val="0"/>
          <w:w w:val="100"/>
          <w:position w:val="0"/>
        </w:rPr>
        <w:t>、</w:t>
        <w:tab/>
        <w:t>教育扶贫：公司为学习成绩优异的贫困户学生发放助学金；公司海吉星支教团队</w:t>
      </w:r>
      <w:r>
        <w:rPr>
          <w:rFonts w:ascii="Times New Roman" w:eastAsia="Times New Roman" w:hAnsi="Times New Roman" w:cs="Times New Roman"/>
          <w:color w:val="000000"/>
          <w:spacing w:val="0"/>
          <w:w w:val="100"/>
          <w:position w:val="0"/>
        </w:rPr>
        <w:t>2</w:t>
      </w:r>
      <w:r>
        <w:rPr>
          <w:color w:val="000000"/>
          <w:spacing w:val="0"/>
          <w:w w:val="100"/>
          <w:position w:val="0"/>
        </w:rPr>
        <w:t>次到梅花村 小学开展支教活动，并为学校带去紧缺的物资。</w:t>
      </w:r>
      <w:r>
        <w:br w:type="page"/>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28" w:val="left"/>
        </w:tabs>
        <w:bidi w:val="0"/>
        <w:spacing w:before="0" w:after="0" w:line="408" w:lineRule="exact"/>
        <w:ind w:left="0" w:right="0" w:firstLine="460"/>
        <w:jc w:val="left"/>
      </w:pPr>
      <w:bookmarkStart w:id="691" w:name="bookmark691"/>
      <w:r>
        <w:rPr>
          <w:rFonts w:ascii="Times New Roman" w:eastAsia="Times New Roman" w:hAnsi="Times New Roman" w:cs="Times New Roman"/>
          <w:color w:val="000000"/>
          <w:spacing w:val="0"/>
          <w:w w:val="100"/>
          <w:position w:val="0"/>
        </w:rPr>
        <w:t>5</w:t>
      </w:r>
      <w:bookmarkEnd w:id="691"/>
      <w:r>
        <w:rPr>
          <w:color w:val="000000"/>
          <w:spacing w:val="0"/>
          <w:w w:val="100"/>
          <w:position w:val="0"/>
        </w:rPr>
        <w:t>、</w:t>
        <w:tab/>
        <w:t>卫生站建设：建设建筑面积</w:t>
      </w:r>
      <w:r>
        <w:rPr>
          <w:rFonts w:ascii="Times New Roman" w:eastAsia="Times New Roman" w:hAnsi="Times New Roman" w:cs="Times New Roman"/>
          <w:color w:val="000000"/>
          <w:spacing w:val="0"/>
          <w:w w:val="100"/>
          <w:position w:val="0"/>
        </w:rPr>
        <w:t>140</w:t>
      </w:r>
      <w:r>
        <w:rPr>
          <w:color w:val="000000"/>
          <w:spacing w:val="0"/>
          <w:w w:val="100"/>
          <w:position w:val="0"/>
        </w:rPr>
        <w:t>平方米的标准化卫生站，改善村民卫生医疗条件。</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408" w:lineRule="exact"/>
        <w:ind w:left="0" w:right="0" w:firstLine="460"/>
        <w:jc w:val="left"/>
      </w:pPr>
      <w:bookmarkStart w:id="692" w:name="bookmark692"/>
      <w:r>
        <w:rPr>
          <w:rFonts w:ascii="Times New Roman" w:eastAsia="Times New Roman" w:hAnsi="Times New Roman" w:cs="Times New Roman"/>
          <w:color w:val="000000"/>
          <w:spacing w:val="0"/>
          <w:w w:val="100"/>
          <w:position w:val="0"/>
        </w:rPr>
        <w:t>6</w:t>
      </w:r>
      <w:bookmarkEnd w:id="692"/>
      <w:r>
        <w:rPr>
          <w:color w:val="000000"/>
          <w:spacing w:val="0"/>
          <w:w w:val="100"/>
          <w:position w:val="0"/>
        </w:rPr>
        <w:t>、</w:t>
        <w:tab/>
        <w:t xml:space="preserve">危房改造：在梅花村危房改造方面，公司根据《十三五贫困户农改名单》要求，监督落实完成 </w:t>
      </w:r>
      <w:r>
        <w:rPr>
          <w:rFonts w:ascii="Times New Roman" w:eastAsia="Times New Roman" w:hAnsi="Times New Roman" w:cs="Times New Roman"/>
          <w:color w:val="000000"/>
          <w:spacing w:val="0"/>
          <w:w w:val="100"/>
          <w:position w:val="0"/>
        </w:rPr>
        <w:t>4</w:t>
      </w:r>
      <w:r>
        <w:rPr>
          <w:color w:val="000000"/>
          <w:spacing w:val="0"/>
          <w:w w:val="100"/>
          <w:position w:val="0"/>
        </w:rPr>
        <w:t>户贫困户危房改造工作。</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05" w:val="left"/>
        </w:tabs>
        <w:bidi w:val="0"/>
        <w:spacing w:before="0" w:after="600" w:line="408" w:lineRule="exact"/>
        <w:ind w:left="0" w:right="0" w:firstLine="460"/>
        <w:jc w:val="left"/>
      </w:pPr>
      <w:bookmarkStart w:id="693" w:name="bookmark693"/>
      <w:r>
        <w:rPr>
          <w:rFonts w:ascii="Times New Roman" w:eastAsia="Times New Roman" w:hAnsi="Times New Roman" w:cs="Times New Roman"/>
          <w:color w:val="000000"/>
          <w:spacing w:val="0"/>
          <w:w w:val="100"/>
          <w:position w:val="0"/>
        </w:rPr>
        <w:t>7</w:t>
      </w:r>
      <w:bookmarkEnd w:id="693"/>
      <w:r>
        <w:rPr>
          <w:color w:val="000000"/>
          <w:spacing w:val="0"/>
          <w:w w:val="100"/>
          <w:position w:val="0"/>
        </w:rPr>
        <w:t>、</w:t>
        <w:tab/>
        <w:t>落实领导责任：农产品公司扶贫小组成员多次前往梅花村，通过召开扶贫工作会议，走访梅花 村致富带头人等方式，深入开展指导调研工作，坚持落实开发扶贫。</w:t>
      </w:r>
    </w:p>
    <w:p>
      <w:pPr>
        <w:pStyle w:val="Style26"/>
        <w:keepNext/>
        <w:keepLines/>
        <w:widowControl w:val="0"/>
        <w:shd w:val="clear" w:color="auto" w:fill="auto"/>
        <w:bidi w:val="0"/>
        <w:spacing w:before="0" w:after="300" w:line="240" w:lineRule="auto"/>
        <w:ind w:left="0" w:right="0" w:firstLine="0"/>
        <w:jc w:val="both"/>
      </w:pPr>
      <w:bookmarkStart w:id="694" w:name="bookmark694"/>
      <w:bookmarkStart w:id="695" w:name="bookmark695"/>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694"/>
      <w:bookmarkEnd w:id="695"/>
      <w:bookmarkEnd w:id="697"/>
    </w:p>
    <w:tbl>
      <w:tblPr>
        <w:tblOverlap w:val="never"/>
        <w:jc w:val="center"/>
        <w:tblLayout w:type="fixed"/>
      </w:tblPr>
      <w:tblGrid>
        <w:gridCol w:w="5414"/>
        <w:gridCol w:w="1310"/>
        <w:gridCol w:w="2861"/>
      </w:tblGrid>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物资折款</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二、分项投入（注）</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tabs>
                <w:tab w:pos="907"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产业发展脱贫项目类型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禽类养殖项目、产业转移园</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产业发展脱贫项目个数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55.4</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职业技能培训投入金额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职业技能培训人数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人次</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帮助建档立卡贫困户实现就业人数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tabs>
                <w:tab w:pos="89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帮助搬迁户就业人数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资助贫困学生投入金额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资助贫困学生人数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改善贫困地区教育资源投入金额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tabs>
                <w:tab w:pos="1075"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贫困地区医疗卫生资源投入金额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tabs>
                <w:tab w:pos="893"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项目类型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tabs>
                <w:tab w:pos="893"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三留守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人员投入金额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帮助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三留守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人员数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1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贫困残疾人投入金额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帮助贫困残疾人数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31"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tabs>
                <w:tab w:pos="89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东西部扶贫协作投入金额</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5414"/>
        <w:gridCol w:w="1310"/>
        <w:gridCol w:w="2861"/>
      </w:tblGrid>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定点扶贫工作投入金额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扶贫公益基金投入金额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tabs>
                <w:tab w:pos="89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项目个数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2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投入金额</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r>
      <w:tr>
        <w:trPr>
          <w:trHeight w:val="32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 xml:space="preserve">9.3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36"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注：分项投入栏目下的金额为资金投入安排。</w:t>
      </w:r>
    </w:p>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698"/>
      <w:bookmarkEnd w:id="699"/>
      <w:bookmarkEnd w:id="701"/>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905" w:val="left"/>
        </w:tabs>
        <w:bidi w:val="0"/>
        <w:spacing w:before="0" w:after="0" w:line="404" w:lineRule="exact"/>
        <w:ind w:left="0" w:right="0" w:firstLine="440"/>
        <w:jc w:val="both"/>
      </w:pPr>
      <w:bookmarkStart w:id="698" w:name="bookmark698"/>
      <w:bookmarkStart w:id="699" w:name="bookmark699"/>
      <w:bookmarkStart w:id="702" w:name="bookmark702"/>
      <w:bookmarkStart w:id="703" w:name="bookmark703"/>
      <w:r>
        <w:rPr>
          <w:color w:val="000000"/>
          <w:spacing w:val="0"/>
          <w:w w:val="100"/>
          <w:position w:val="0"/>
        </w:rPr>
        <w:t>一</w:t>
      </w:r>
      <w:bookmarkEnd w:id="702"/>
      <w:r>
        <w:rPr>
          <w:color w:val="000000"/>
          <w:spacing w:val="0"/>
          <w:w w:val="100"/>
          <w:position w:val="0"/>
        </w:rPr>
        <w:t>、</w:t>
        <w:tab/>
        <w:t>工作计划</w:t>
      </w:r>
      <w:bookmarkEnd w:id="698"/>
      <w:bookmarkEnd w:id="699"/>
      <w:bookmarkEnd w:id="703"/>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4" w:lineRule="exact"/>
        <w:ind w:left="0" w:right="0" w:firstLine="440"/>
        <w:jc w:val="both"/>
      </w:pPr>
      <w:r>
        <w:rPr>
          <w:color w:val="000000"/>
          <w:spacing w:val="0"/>
          <w:w w:val="100"/>
          <w:position w:val="0"/>
        </w:rPr>
        <w:t>为全面贯彻落实省委、省政府《关于新时期精准扶贫精准脱贫三年攻坚的实施意见》，按照为民务 实要求，切实推动精准扶贫工作，按时保质完成精准扶贫目标任务，结合梅花村实际，特制定梅花村</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年精准扶贫工作计划。</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795" w:val="left"/>
        </w:tabs>
        <w:bidi w:val="0"/>
        <w:spacing w:before="0" w:after="0" w:line="404" w:lineRule="exact"/>
        <w:ind w:left="0" w:right="0" w:firstLine="44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w:t>
        <w:tab/>
        <w:t>村主道扩宽项目：修筑主道路旁排水沟、挡土墙，完成村主道路扩宽项目</w:t>
      </w:r>
      <w:r>
        <w:rPr>
          <w:b w:val="0"/>
          <w:bCs w:val="0"/>
          <w:color w:val="000000"/>
          <w:spacing w:val="0"/>
          <w:w w:val="100"/>
          <w:position w:val="0"/>
        </w:rPr>
        <w:t>。</w:t>
      </w:r>
      <w:bookmarkEnd w:id="704"/>
      <w:bookmarkEnd w:id="705"/>
      <w:bookmarkEnd w:id="707"/>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77" w:val="left"/>
        </w:tabs>
        <w:bidi w:val="0"/>
        <w:spacing w:before="0" w:after="0" w:line="404" w:lineRule="exact"/>
        <w:ind w:left="0" w:right="0" w:firstLine="440"/>
        <w:jc w:val="both"/>
      </w:pPr>
      <w:bookmarkStart w:id="708" w:name="bookmark708"/>
      <w:r>
        <w:rPr>
          <w:rFonts w:ascii="Times New Roman" w:eastAsia="Times New Roman" w:hAnsi="Times New Roman" w:cs="Times New Roman"/>
          <w:b/>
          <w:bCs/>
          <w:color w:val="000000"/>
          <w:spacing w:val="0"/>
          <w:w w:val="100"/>
          <w:position w:val="0"/>
        </w:rPr>
        <w:t>2</w:t>
      </w:r>
      <w:bookmarkEnd w:id="708"/>
      <w:r>
        <w:rPr>
          <w:b/>
          <w:bCs/>
          <w:color w:val="000000"/>
          <w:spacing w:val="0"/>
          <w:w w:val="100"/>
          <w:position w:val="0"/>
        </w:rPr>
        <w:t>、</w:t>
        <w:tab/>
        <w:t>危房改造项目：</w:t>
      </w:r>
      <w:r>
        <w:rPr>
          <w:color w:val="000000"/>
          <w:spacing w:val="0"/>
          <w:w w:val="100"/>
          <w:position w:val="0"/>
        </w:rPr>
        <w:t>根据建档立卡相对梅花村危房改造（含两不具备移民搬迁）任务需要，</w:t>
      </w:r>
      <w:r>
        <w:rPr>
          <w:rFonts w:ascii="Times New Roman" w:eastAsia="Times New Roman" w:hAnsi="Times New Roman" w:cs="Times New Roman"/>
          <w:color w:val="000000"/>
          <w:spacing w:val="0"/>
          <w:w w:val="100"/>
          <w:position w:val="0"/>
        </w:rPr>
        <w:t>2018</w:t>
      </w:r>
      <w:r>
        <w:rPr>
          <w:color w:val="000000"/>
          <w:spacing w:val="0"/>
          <w:w w:val="100"/>
          <w:position w:val="0"/>
        </w:rPr>
        <w:t>年 完成《十三五贫困户农改名单》剩余危房改造。</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2" w:val="left"/>
        </w:tabs>
        <w:bidi w:val="0"/>
        <w:spacing w:before="0" w:after="0" w:line="404" w:lineRule="exact"/>
        <w:ind w:left="0" w:right="0" w:firstLine="440"/>
        <w:jc w:val="both"/>
      </w:pPr>
      <w:bookmarkStart w:id="709" w:name="bookmark709"/>
      <w:r>
        <w:rPr>
          <w:rFonts w:ascii="Times New Roman" w:eastAsia="Times New Roman" w:hAnsi="Times New Roman" w:cs="Times New Roman"/>
          <w:b/>
          <w:bCs/>
          <w:color w:val="000000"/>
          <w:spacing w:val="0"/>
          <w:w w:val="100"/>
          <w:position w:val="0"/>
        </w:rPr>
        <w:t>3</w:t>
      </w:r>
      <w:bookmarkEnd w:id="709"/>
      <w:r>
        <w:rPr>
          <w:b/>
          <w:bCs/>
          <w:color w:val="000000"/>
          <w:spacing w:val="0"/>
          <w:w w:val="100"/>
          <w:position w:val="0"/>
        </w:rPr>
        <w:t>、</w:t>
        <w:tab/>
        <w:t>文化活动广场：</w:t>
      </w:r>
      <w:r>
        <w:rPr>
          <w:color w:val="000000"/>
          <w:spacing w:val="0"/>
          <w:w w:val="100"/>
          <w:position w:val="0"/>
        </w:rPr>
        <w:t>为丰富梅花村村民业余文化生活，为梅花村村民提供便利。公司将于</w:t>
      </w:r>
      <w:r>
        <w:rPr>
          <w:rFonts w:ascii="Times New Roman" w:eastAsia="Times New Roman" w:hAnsi="Times New Roman" w:cs="Times New Roman"/>
          <w:color w:val="000000"/>
          <w:spacing w:val="0"/>
          <w:w w:val="100"/>
          <w:position w:val="0"/>
        </w:rPr>
        <w:t>2018</w:t>
      </w:r>
      <w:r>
        <w:rPr>
          <w:color w:val="000000"/>
          <w:spacing w:val="0"/>
          <w:w w:val="100"/>
          <w:position w:val="0"/>
        </w:rPr>
        <w:t>年启 动梅花村文化活动广场建造项目。</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4" w:lineRule="exact"/>
        <w:ind w:left="0" w:right="0" w:firstLine="440"/>
        <w:jc w:val="both"/>
      </w:pPr>
      <w:bookmarkStart w:id="710" w:name="bookmark710"/>
      <w:r>
        <w:rPr>
          <w:rFonts w:ascii="Times New Roman" w:eastAsia="Times New Roman" w:hAnsi="Times New Roman" w:cs="Times New Roman"/>
          <w:b/>
          <w:bCs/>
          <w:color w:val="000000"/>
          <w:spacing w:val="0"/>
          <w:w w:val="100"/>
          <w:position w:val="0"/>
        </w:rPr>
        <w:t>4</w:t>
      </w:r>
      <w:bookmarkEnd w:id="710"/>
      <w:r>
        <w:rPr>
          <w:b/>
          <w:bCs/>
          <w:color w:val="000000"/>
          <w:spacing w:val="0"/>
          <w:w w:val="100"/>
          <w:position w:val="0"/>
        </w:rPr>
        <w:t>、 继续推动禽畜养殖产业扶贫项目：</w:t>
      </w:r>
      <w:r>
        <w:rPr>
          <w:color w:val="000000"/>
          <w:spacing w:val="0"/>
          <w:w w:val="100"/>
          <w:position w:val="0"/>
        </w:rPr>
        <w:t>继续大力发展村内土鸡养殖产业，形成规模化养殖，将梅花 村打造成优秀养殖基地，并靠产业养殖示范厂的带动作用，吸引村民进行土鸡养殖产业，带动村民脱贫 致富，将扶贫产业做成全村产业。</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05" w:val="left"/>
        </w:tabs>
        <w:bidi w:val="0"/>
        <w:spacing w:before="0" w:after="0" w:line="404" w:lineRule="exact"/>
        <w:ind w:left="0" w:right="0" w:firstLine="440"/>
        <w:jc w:val="left"/>
      </w:pPr>
      <w:bookmarkStart w:id="711" w:name="bookmark711"/>
      <w:r>
        <w:rPr>
          <w:rFonts w:ascii="Times New Roman" w:eastAsia="Times New Roman" w:hAnsi="Times New Roman" w:cs="Times New Roman"/>
          <w:b/>
          <w:bCs/>
          <w:color w:val="000000"/>
          <w:spacing w:val="0"/>
          <w:w w:val="100"/>
          <w:position w:val="0"/>
        </w:rPr>
        <w:t>5</w:t>
      </w:r>
      <w:bookmarkEnd w:id="711"/>
      <w:r>
        <w:rPr>
          <w:b/>
          <w:bCs/>
          <w:color w:val="000000"/>
          <w:spacing w:val="0"/>
          <w:w w:val="100"/>
          <w:position w:val="0"/>
        </w:rPr>
        <w:t>、</w:t>
        <w:tab/>
        <w:t>村主道绿化工程：</w:t>
      </w:r>
      <w:r>
        <w:rPr>
          <w:color w:val="000000"/>
          <w:spacing w:val="0"/>
          <w:w w:val="100"/>
          <w:position w:val="0"/>
        </w:rPr>
        <w:t>启动村主道绿化工程，改善村内环境，美化村容村貌。</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2" w:val="left"/>
        </w:tabs>
        <w:bidi w:val="0"/>
        <w:spacing w:before="0" w:after="0" w:line="404" w:lineRule="exact"/>
        <w:ind w:left="0" w:right="0" w:firstLine="440"/>
        <w:jc w:val="both"/>
      </w:pPr>
      <w:bookmarkStart w:id="712" w:name="bookmark712"/>
      <w:r>
        <w:rPr>
          <w:rFonts w:ascii="Times New Roman" w:eastAsia="Times New Roman" w:hAnsi="Times New Roman" w:cs="Times New Roman"/>
          <w:b/>
          <w:bCs/>
          <w:color w:val="000000"/>
          <w:spacing w:val="0"/>
          <w:w w:val="100"/>
          <w:position w:val="0"/>
        </w:rPr>
        <w:t>6</w:t>
      </w:r>
      <w:bookmarkEnd w:id="712"/>
      <w:r>
        <w:rPr>
          <w:b/>
          <w:bCs/>
          <w:color w:val="000000"/>
          <w:spacing w:val="0"/>
          <w:w w:val="100"/>
          <w:position w:val="0"/>
        </w:rPr>
        <w:t>、</w:t>
        <w:tab/>
        <w:t>加强环境整治：</w:t>
      </w:r>
      <w:r>
        <w:rPr>
          <w:color w:val="000000"/>
          <w:spacing w:val="0"/>
          <w:w w:val="100"/>
          <w:position w:val="0"/>
        </w:rPr>
        <w:t>加强人居环境治理，开展村庄整治，解决住宅和禽畜圈舍混杂现象，治理农村 环境污染，改善农村生态环境，美化村容村貌。</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905" w:val="left"/>
        </w:tabs>
        <w:bidi w:val="0"/>
        <w:spacing w:before="0" w:after="0" w:line="404" w:lineRule="exact"/>
        <w:ind w:left="0" w:right="0" w:firstLine="440"/>
        <w:jc w:val="both"/>
      </w:pPr>
      <w:bookmarkStart w:id="713" w:name="bookmark713"/>
      <w:bookmarkStart w:id="714" w:name="bookmark714"/>
      <w:bookmarkStart w:id="715" w:name="bookmark715"/>
      <w:bookmarkStart w:id="716" w:name="bookmark716"/>
      <w:r>
        <w:rPr>
          <w:color w:val="000000"/>
          <w:spacing w:val="0"/>
          <w:w w:val="100"/>
          <w:position w:val="0"/>
        </w:rPr>
        <w:t>二</w:t>
      </w:r>
      <w:bookmarkEnd w:id="715"/>
      <w:r>
        <w:rPr>
          <w:color w:val="000000"/>
          <w:spacing w:val="0"/>
          <w:w w:val="100"/>
          <w:position w:val="0"/>
        </w:rPr>
        <w:t>、</w:t>
        <w:tab/>
        <w:t>保障措施</w:t>
      </w:r>
      <w:bookmarkEnd w:id="713"/>
      <w:bookmarkEnd w:id="714"/>
      <w:bookmarkEnd w:id="716"/>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2" w:val="left"/>
        </w:tabs>
        <w:bidi w:val="0"/>
        <w:spacing w:before="0" w:after="0" w:line="404" w:lineRule="exact"/>
        <w:ind w:left="0" w:right="0" w:firstLine="440"/>
        <w:jc w:val="both"/>
      </w:pPr>
      <w:bookmarkStart w:id="717" w:name="bookmark717"/>
      <w:r>
        <w:rPr>
          <w:rFonts w:ascii="Times New Roman" w:eastAsia="Times New Roman" w:hAnsi="Times New Roman" w:cs="Times New Roman"/>
          <w:b/>
          <w:bCs/>
          <w:color w:val="000000"/>
          <w:spacing w:val="0"/>
          <w:w w:val="100"/>
          <w:position w:val="0"/>
        </w:rPr>
        <w:t>1</w:t>
      </w:r>
      <w:bookmarkEnd w:id="717"/>
      <w:r>
        <w:rPr>
          <w:b/>
          <w:bCs/>
          <w:color w:val="000000"/>
          <w:spacing w:val="0"/>
          <w:w w:val="100"/>
          <w:position w:val="0"/>
        </w:rPr>
        <w:t>、</w:t>
        <w:tab/>
        <w:t>加强领导，提高认识：</w:t>
      </w:r>
      <w:r>
        <w:rPr>
          <w:color w:val="000000"/>
          <w:spacing w:val="0"/>
          <w:w w:val="100"/>
          <w:position w:val="0"/>
        </w:rPr>
        <w:t>梅花村成立精准扶贫工作领导小组，农产品公司党委书记任组长，落实 党政一把手负总责的扶贫开发工作责任制，领导小组下设办公室，办公室设在党群部，负责协调工作， 为精准扶贫提供组织保障。</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2" w:val="left"/>
        </w:tabs>
        <w:bidi w:val="0"/>
        <w:spacing w:before="0" w:after="0" w:line="404" w:lineRule="exact"/>
        <w:ind w:left="0" w:right="0" w:firstLine="440"/>
        <w:jc w:val="both"/>
      </w:pPr>
      <w:bookmarkStart w:id="718" w:name="bookmark718"/>
      <w:r>
        <w:rPr>
          <w:rFonts w:ascii="Times New Roman" w:eastAsia="Times New Roman" w:hAnsi="Times New Roman" w:cs="Times New Roman"/>
          <w:b/>
          <w:bCs/>
          <w:color w:val="000000"/>
          <w:spacing w:val="0"/>
          <w:w w:val="100"/>
          <w:position w:val="0"/>
        </w:rPr>
        <w:t>2</w:t>
      </w:r>
      <w:bookmarkEnd w:id="718"/>
      <w:r>
        <w:rPr>
          <w:b/>
          <w:bCs/>
          <w:color w:val="000000"/>
          <w:spacing w:val="0"/>
          <w:w w:val="100"/>
          <w:position w:val="0"/>
        </w:rPr>
        <w:t>、</w:t>
        <w:tab/>
        <w:t>加强宣传，营造氛围：</w:t>
      </w:r>
      <w:r>
        <w:rPr>
          <w:color w:val="000000"/>
          <w:spacing w:val="0"/>
          <w:w w:val="100"/>
          <w:position w:val="0"/>
        </w:rPr>
        <w:t>采取多形式多途径全面动员、广泛发动，深入宣传新时期精准扶贫的目 的意义和动态，营造良好的社会氛围，引起各方关注，汇聚各方力量，将社会各种资源引导到精准扶贫 上来，为最终脱贫提供物质保障。要坚持典型引路，挖掘推广一批先进典型，以点带面，变要我发展为 我要发展，激发农民的积极性。</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2" w:val="left"/>
        </w:tabs>
        <w:bidi w:val="0"/>
        <w:spacing w:before="0" w:after="0" w:line="404" w:lineRule="exact"/>
        <w:ind w:left="0" w:right="0" w:firstLine="440"/>
        <w:jc w:val="both"/>
      </w:pPr>
      <w:bookmarkStart w:id="719" w:name="bookmark719"/>
      <w:r>
        <w:rPr>
          <w:rFonts w:ascii="Times New Roman" w:eastAsia="Times New Roman" w:hAnsi="Times New Roman" w:cs="Times New Roman"/>
          <w:b/>
          <w:bCs/>
          <w:color w:val="000000"/>
          <w:spacing w:val="0"/>
          <w:w w:val="100"/>
          <w:position w:val="0"/>
        </w:rPr>
        <w:t>3</w:t>
      </w:r>
      <w:bookmarkEnd w:id="719"/>
      <w:r>
        <w:rPr>
          <w:b/>
          <w:bCs/>
          <w:color w:val="000000"/>
          <w:spacing w:val="0"/>
          <w:w w:val="100"/>
          <w:position w:val="0"/>
        </w:rPr>
        <w:t>、</w:t>
        <w:tab/>
        <w:t>多方参与，确保投入：</w:t>
      </w:r>
      <w:r>
        <w:rPr>
          <w:color w:val="000000"/>
          <w:spacing w:val="0"/>
          <w:w w:val="100"/>
          <w:position w:val="0"/>
        </w:rPr>
        <w:t>在积极争取上级资金支持的同时，全面整合项目、资金、技能等资源， 建立多方参与的多元化投入机制，充分调动村民参与的积极性，鼓励和引导农民对直接受益的公共设施 建设投资、投劳。</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403" w:lineRule="exact"/>
        <w:ind w:left="0" w:right="0" w:firstLine="440"/>
        <w:jc w:val="left"/>
      </w:pPr>
      <w:bookmarkStart w:id="720" w:name="bookmark720"/>
      <w:r>
        <w:rPr>
          <w:rFonts w:ascii="Times New Roman" w:eastAsia="Times New Roman" w:hAnsi="Times New Roman" w:cs="Times New Roman"/>
          <w:b/>
          <w:bCs/>
          <w:color w:val="000000"/>
          <w:spacing w:val="0"/>
          <w:w w:val="100"/>
          <w:position w:val="0"/>
        </w:rPr>
        <w:t>4</w:t>
      </w:r>
      <w:bookmarkEnd w:id="720"/>
      <w:r>
        <w:rPr>
          <w:b/>
          <w:bCs/>
          <w:color w:val="000000"/>
          <w:spacing w:val="0"/>
          <w:w w:val="100"/>
          <w:position w:val="0"/>
        </w:rPr>
        <w:t>、跟踪问效，确保落实：</w:t>
      </w:r>
      <w:r>
        <w:rPr>
          <w:color w:val="000000"/>
          <w:spacing w:val="0"/>
          <w:w w:val="100"/>
          <w:position w:val="0"/>
        </w:rPr>
        <w:t>实行目标任务销号管理和跟踪落实制度，建立目标任务台账，明确帮扶 项目，帮扶措施，脱贫任务，完成时限，完成进度，责任人等，实行销号制度，完成一项销号一项。及 时跟踪问效，确保任务落实到位。</w:t>
      </w:r>
    </w:p>
    <w:p>
      <w:pPr>
        <w:pStyle w:val="Style26"/>
        <w:keepNext/>
        <w:keepLines/>
        <w:widowControl w:val="0"/>
        <w:shd w:val="clear" w:color="auto" w:fill="auto"/>
        <w:bidi w:val="0"/>
        <w:spacing w:before="0" w:after="280" w:line="408" w:lineRule="exact"/>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3</w:t>
      </w:r>
      <w:bookmarkEnd w:id="723"/>
      <w:r>
        <w:rPr>
          <w:color w:val="000000"/>
          <w:spacing w:val="0"/>
          <w:w w:val="100"/>
          <w:position w:val="0"/>
        </w:rPr>
        <w:t>、环境保护相关的情况</w:t>
      </w:r>
      <w:bookmarkEnd w:id="721"/>
      <w:bookmarkEnd w:id="722"/>
      <w:bookmarkEnd w:id="724"/>
    </w:p>
    <w:p>
      <w:pPr>
        <w:pStyle w:val="Style29"/>
        <w:keepNext w:val="0"/>
        <w:keepLines w:val="0"/>
        <w:widowControl w:val="0"/>
        <w:shd w:val="clear" w:color="auto" w:fill="auto"/>
        <w:bidi w:val="0"/>
        <w:spacing w:before="0" w:line="235"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220" w:line="23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540" w:line="235" w:lineRule="exact"/>
        <w:ind w:left="0" w:right="0" w:firstLine="0"/>
        <w:jc w:val="left"/>
      </w:pPr>
      <w:r>
        <w:rPr>
          <w:color w:val="000000"/>
          <w:spacing w:val="0"/>
          <w:w w:val="100"/>
          <w:position w:val="0"/>
        </w:rPr>
        <w:t>公司及子公司不属于环境保护部门公布的重点排污单位，公司具体环境保护工作情况详见于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日在《证券时报》、 《中国证券报》、《上海证券报》、《证券日报》及巨潮资讯网上的公告刊登的《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年度社会责任报告》。</w:t>
      </w:r>
    </w:p>
    <w:p>
      <w:pPr>
        <w:pStyle w:val="Style19"/>
        <w:keepNext/>
        <w:keepLines/>
        <w:widowControl w:val="0"/>
        <w:shd w:val="clear" w:color="auto" w:fill="auto"/>
        <w:bidi w:val="0"/>
        <w:spacing w:before="0" w:after="220" w:line="240" w:lineRule="auto"/>
        <w:ind w:left="0" w:right="0" w:firstLine="0"/>
        <w:jc w:val="left"/>
      </w:pPr>
      <w:bookmarkStart w:id="725" w:name="bookmark725"/>
      <w:bookmarkStart w:id="726" w:name="bookmark726"/>
      <w:bookmarkStart w:id="727" w:name="bookmark727"/>
      <w:r>
        <w:rPr>
          <w:color w:val="000000"/>
          <w:spacing w:val="0"/>
          <w:w w:val="100"/>
          <w:position w:val="0"/>
          <w:sz w:val="24"/>
          <w:szCs w:val="24"/>
        </w:rPr>
        <w:t>十九、其他重大事项的说明</w:t>
      </w:r>
      <w:bookmarkEnd w:id="725"/>
      <w:bookmarkEnd w:id="726"/>
      <w:bookmarkEnd w:id="727"/>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left"/>
      </w:pPr>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、关于修订《公司章程》的事项</w:t>
      </w:r>
      <w:bookmarkEnd w:id="728"/>
      <w:bookmarkEnd w:id="729"/>
      <w:bookmarkEnd w:id="730"/>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报告期后，经公司</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年第二次临时股东大会审议通过，为进一步完善公司治理，根据《公司法》、 《上市公司章程指引（</w:t>
      </w:r>
      <w:r>
        <w:rPr>
          <w:rFonts w:ascii="Times New Roman" w:eastAsia="Times New Roman" w:hAnsi="Times New Roman" w:cs="Times New Roman"/>
          <w:color w:val="000000"/>
          <w:spacing w:val="0"/>
          <w:w w:val="100"/>
          <w:position w:val="0"/>
        </w:rPr>
        <w:t>2016</w:t>
      </w:r>
      <w:r>
        <w:rPr>
          <w:color w:val="000000"/>
          <w:spacing w:val="0"/>
          <w:w w:val="100"/>
          <w:position w:val="0"/>
        </w:rPr>
        <w:t>年修订）》等法律法规及规范性文件的规定，结合公司实际，对《公司章程》 进行修订。（《公司章程》及《公司章程修订对比表》详见公司于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日刊登在巨 潮资讯网上的公告）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800" w:val="left"/>
        </w:tabs>
        <w:bidi w:val="0"/>
        <w:spacing w:before="0" w:after="0" w:line="408" w:lineRule="exact"/>
        <w:ind w:left="0" w:right="0" w:firstLine="44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w:t>
        <w:tab/>
        <w:t>关于拟发行超短期融资券及中期票据事项</w:t>
      </w:r>
      <w:bookmarkEnd w:id="731"/>
      <w:bookmarkEnd w:id="732"/>
      <w:bookmarkEnd w:id="734"/>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报告期后，经公司</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年第二次临时股东大会审议通过，为保障公司经营发展资金需求，优化融 资结构，公司拟向中国银行间市场交易商协会申请注册发行不超过</w:t>
      </w:r>
      <w:r>
        <w:rPr>
          <w:rFonts w:ascii="Times New Roman" w:eastAsia="Times New Roman" w:hAnsi="Times New Roman" w:cs="Times New Roman"/>
          <w:color w:val="000000"/>
          <w:spacing w:val="0"/>
          <w:w w:val="100"/>
          <w:position w:val="0"/>
        </w:rPr>
        <w:t>20</w:t>
      </w:r>
      <w:r>
        <w:rPr>
          <w:color w:val="000000"/>
          <w:spacing w:val="0"/>
          <w:w w:val="100"/>
          <w:position w:val="0"/>
        </w:rPr>
        <w:t>亿元（含</w:t>
      </w:r>
      <w:r>
        <w:rPr>
          <w:rFonts w:ascii="Times New Roman" w:eastAsia="Times New Roman" w:hAnsi="Times New Roman" w:cs="Times New Roman"/>
          <w:color w:val="000000"/>
          <w:spacing w:val="0"/>
          <w:w w:val="100"/>
          <w:position w:val="0"/>
        </w:rPr>
        <w:t>20</w:t>
      </w:r>
      <w:r>
        <w:rPr>
          <w:color w:val="000000"/>
          <w:spacing w:val="0"/>
          <w:w w:val="100"/>
          <w:position w:val="0"/>
        </w:rPr>
        <w:t>亿元）的超短期融资 券及不超过</w:t>
      </w:r>
      <w:r>
        <w:rPr>
          <w:rFonts w:ascii="Times New Roman" w:eastAsia="Times New Roman" w:hAnsi="Times New Roman" w:cs="Times New Roman"/>
          <w:color w:val="000000"/>
          <w:spacing w:val="0"/>
          <w:w w:val="100"/>
          <w:position w:val="0"/>
        </w:rPr>
        <w:t>20</w:t>
      </w:r>
      <w:r>
        <w:rPr>
          <w:color w:val="000000"/>
          <w:spacing w:val="0"/>
          <w:w w:val="100"/>
          <w:position w:val="0"/>
        </w:rPr>
        <w:t>亿元（含</w:t>
      </w:r>
      <w:r>
        <w:rPr>
          <w:rFonts w:ascii="Times New Roman" w:eastAsia="Times New Roman" w:hAnsi="Times New Roman" w:cs="Times New Roman"/>
          <w:color w:val="000000"/>
          <w:spacing w:val="0"/>
          <w:w w:val="100"/>
          <w:position w:val="0"/>
        </w:rPr>
        <w:t>20</w:t>
      </w:r>
      <w:r>
        <w:rPr>
          <w:color w:val="000000"/>
          <w:spacing w:val="0"/>
          <w:w w:val="100"/>
          <w:position w:val="0"/>
        </w:rPr>
        <w:t>亿元）的中期票据。超短期融资券期限不超过</w:t>
      </w:r>
      <w:r>
        <w:rPr>
          <w:rFonts w:ascii="Times New Roman" w:eastAsia="Times New Roman" w:hAnsi="Times New Roman" w:cs="Times New Roman"/>
          <w:color w:val="000000"/>
          <w:spacing w:val="0"/>
          <w:w w:val="100"/>
          <w:position w:val="0"/>
        </w:rPr>
        <w:t>270</w:t>
      </w:r>
      <w:r>
        <w:rPr>
          <w:color w:val="000000"/>
          <w:spacing w:val="0"/>
          <w:w w:val="100"/>
          <w:position w:val="0"/>
        </w:rPr>
        <w:t>天（含</w:t>
      </w:r>
      <w:r>
        <w:rPr>
          <w:rFonts w:ascii="Times New Roman" w:eastAsia="Times New Roman" w:hAnsi="Times New Roman" w:cs="Times New Roman"/>
          <w:color w:val="000000"/>
          <w:spacing w:val="0"/>
          <w:w w:val="100"/>
          <w:position w:val="0"/>
        </w:rPr>
        <w:t>270</w:t>
      </w:r>
      <w:r>
        <w:rPr>
          <w:color w:val="000000"/>
          <w:spacing w:val="0"/>
          <w:w w:val="100"/>
          <w:position w:val="0"/>
        </w:rPr>
        <w:t>天），中期票 据期限不超过</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年）。公司申请注册发行超短期融资券及中期票据事项尚需获得中国银行间市 场交易商协会的批准。（详见公司于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日刊登在《证券时报》、《中国证券报》、</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left"/>
      </w:pPr>
      <w:r>
        <w:rPr>
          <w:color w:val="000000"/>
          <w:spacing w:val="0"/>
          <w:w w:val="100"/>
          <w:position w:val="0"/>
        </w:rPr>
        <w:t>《上海证券报》、《证券日报》及巨潮资讯网的公告）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800" w:val="left"/>
        </w:tabs>
        <w:bidi w:val="0"/>
        <w:spacing w:before="0" w:after="0" w:line="408" w:lineRule="exact"/>
        <w:ind w:left="0" w:right="0" w:firstLine="44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3</w:t>
      </w:r>
      <w:bookmarkEnd w:id="737"/>
      <w:r>
        <w:rPr>
          <w:color w:val="000000"/>
          <w:spacing w:val="0"/>
          <w:w w:val="100"/>
          <w:position w:val="0"/>
        </w:rPr>
        <w:t>、</w:t>
        <w:tab/>
        <w:t>关于拟公开挂牌转让中农网</w:t>
      </w:r>
      <w:r>
        <w:rPr>
          <w:rFonts w:ascii="Times New Roman" w:eastAsia="Times New Roman" w:hAnsi="Times New Roman" w:cs="Times New Roman"/>
          <w:color w:val="000000"/>
          <w:spacing w:val="0"/>
          <w:w w:val="100"/>
          <w:position w:val="0"/>
        </w:rPr>
        <w:t>8.36%</w:t>
      </w:r>
      <w:r>
        <w:rPr>
          <w:color w:val="000000"/>
          <w:spacing w:val="0"/>
          <w:w w:val="100"/>
          <w:position w:val="0"/>
        </w:rPr>
        <w:t>股权暨重大资产出售的事项</w:t>
      </w:r>
      <w:bookmarkEnd w:id="735"/>
      <w:bookmarkEnd w:id="736"/>
      <w:bookmarkEnd w:id="738"/>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left"/>
      </w:pPr>
      <w:r>
        <w:rPr>
          <w:color w:val="000000"/>
          <w:spacing w:val="0"/>
          <w:w w:val="100"/>
          <w:position w:val="0"/>
        </w:rPr>
        <w:t>公司直接和间接持有深圳市中农网有限公司</w:t>
      </w:r>
      <w:r>
        <w:rPr>
          <w:rFonts w:ascii="Times New Roman" w:eastAsia="Times New Roman" w:hAnsi="Times New Roman" w:cs="Times New Roman"/>
          <w:color w:val="000000"/>
          <w:spacing w:val="0"/>
          <w:w w:val="100"/>
          <w:position w:val="0"/>
        </w:rPr>
        <w:t>39.29%</w:t>
      </w:r>
      <w:r>
        <w:rPr>
          <w:color w:val="000000"/>
          <w:spacing w:val="0"/>
          <w:w w:val="100"/>
          <w:position w:val="0"/>
        </w:rPr>
        <w:t>股权，为进一步集中资源，提升公司核心竞争 力，公司拟公开挂牌转让中农网</w:t>
      </w:r>
      <w:r>
        <w:rPr>
          <w:rFonts w:ascii="Times New Roman" w:eastAsia="Times New Roman" w:hAnsi="Times New Roman" w:cs="Times New Roman"/>
          <w:color w:val="000000"/>
          <w:spacing w:val="0"/>
          <w:w w:val="100"/>
          <w:position w:val="0"/>
        </w:rPr>
        <w:t>8.36%</w:t>
      </w:r>
      <w:r>
        <w:rPr>
          <w:color w:val="000000"/>
          <w:spacing w:val="0"/>
          <w:w w:val="100"/>
          <w:position w:val="0"/>
        </w:rPr>
        <w:t>股权。报告期，卓尔方与公司和公司全资子公司海吉星投资公司 签署了框架协议。卓尔云商供应链</w:t>
      </w:r>
      <w:r>
        <w:rPr>
          <w:rFonts w:ascii="Times New Roman" w:eastAsia="Times New Roman" w:hAnsi="Times New Roman" w:cs="Times New Roman"/>
          <w:color w:val="000000"/>
          <w:spacing w:val="0"/>
          <w:w w:val="100"/>
          <w:position w:val="0"/>
        </w:rPr>
        <w:t>（</w:t>
      </w:r>
      <w:r>
        <w:rPr>
          <w:color w:val="000000"/>
          <w:spacing w:val="0"/>
          <w:w w:val="100"/>
          <w:position w:val="0"/>
        </w:rPr>
        <w:t>武汉</w:t>
      </w:r>
      <w:r>
        <w:rPr>
          <w:rFonts w:ascii="Times New Roman" w:eastAsia="Times New Roman" w:hAnsi="Times New Roman" w:cs="Times New Roman"/>
          <w:color w:val="000000"/>
          <w:spacing w:val="0"/>
          <w:w w:val="100"/>
          <w:position w:val="0"/>
        </w:rPr>
        <w:t>）</w:t>
      </w:r>
      <w:r>
        <w:rPr>
          <w:color w:val="000000"/>
          <w:spacing w:val="0"/>
          <w:w w:val="100"/>
          <w:position w:val="0"/>
        </w:rPr>
        <w:t>有限公司拟以现金约</w:t>
      </w:r>
      <w:r>
        <w:rPr>
          <w:rFonts w:ascii="Times New Roman" w:eastAsia="Times New Roman" w:hAnsi="Times New Roman" w:cs="Times New Roman"/>
          <w:color w:val="000000"/>
          <w:spacing w:val="0"/>
          <w:w w:val="100"/>
          <w:position w:val="0"/>
        </w:rPr>
        <w:t>3.07</w:t>
      </w:r>
      <w:r>
        <w:rPr>
          <w:color w:val="000000"/>
          <w:spacing w:val="0"/>
          <w:w w:val="100"/>
          <w:position w:val="0"/>
        </w:rPr>
        <w:t>亿元（中农网注册资本为</w:t>
      </w:r>
      <w:r>
        <w:rPr>
          <w:rFonts w:ascii="Times New Roman" w:eastAsia="Times New Roman" w:hAnsi="Times New Roman" w:cs="Times New Roman"/>
          <w:color w:val="000000"/>
          <w:spacing w:val="0"/>
          <w:w w:val="100"/>
          <w:position w:val="0"/>
        </w:rPr>
        <w:t>50,900</w:t>
      </w:r>
      <w:r>
        <w:rPr>
          <w:color w:val="000000"/>
          <w:spacing w:val="0"/>
          <w:w w:val="100"/>
          <w:position w:val="0"/>
        </w:rPr>
        <w:t>万元， 该对价系每</w:t>
      </w:r>
      <w:r>
        <w:rPr>
          <w:rFonts w:ascii="Times New Roman" w:eastAsia="Times New Roman" w:hAnsi="Times New Roman" w:cs="Times New Roman"/>
          <w:color w:val="000000"/>
          <w:spacing w:val="0"/>
          <w:w w:val="100"/>
          <w:position w:val="0"/>
        </w:rPr>
        <w:t>1</w:t>
      </w:r>
      <w:r>
        <w:rPr>
          <w:color w:val="000000"/>
          <w:spacing w:val="0"/>
          <w:w w:val="100"/>
          <w:position w:val="0"/>
        </w:rPr>
        <w:t>元注册资本对应</w:t>
      </w:r>
      <w:r>
        <w:rPr>
          <w:rFonts w:ascii="Times New Roman" w:eastAsia="Times New Roman" w:hAnsi="Times New Roman" w:cs="Times New Roman"/>
          <w:color w:val="000000"/>
          <w:spacing w:val="0"/>
          <w:w w:val="100"/>
          <w:position w:val="0"/>
        </w:rPr>
        <w:t>7.22</w:t>
      </w:r>
      <w:r>
        <w:rPr>
          <w:color w:val="000000"/>
          <w:spacing w:val="0"/>
          <w:w w:val="100"/>
          <w:position w:val="0"/>
        </w:rPr>
        <w:t>元）的价格参与中农网</w:t>
      </w:r>
      <w:r>
        <w:rPr>
          <w:rFonts w:ascii="Times New Roman" w:eastAsia="Times New Roman" w:hAnsi="Times New Roman" w:cs="Times New Roman"/>
          <w:color w:val="000000"/>
          <w:spacing w:val="0"/>
          <w:w w:val="100"/>
          <w:position w:val="0"/>
        </w:rPr>
        <w:t>8.36%</w:t>
      </w:r>
      <w:r>
        <w:rPr>
          <w:color w:val="000000"/>
          <w:spacing w:val="0"/>
          <w:w w:val="100"/>
          <w:position w:val="0"/>
        </w:rPr>
        <w:t>的股权公开挂牌竞价程序。</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410" w:lineRule="exact"/>
        <w:ind w:left="0" w:right="0" w:firstLine="440"/>
        <w:jc w:val="left"/>
      </w:pPr>
      <w:r>
        <w:rPr>
          <w:color w:val="000000"/>
          <w:spacing w:val="0"/>
          <w:w w:val="100"/>
          <w:position w:val="0"/>
        </w:rPr>
        <w:t>鉴于上述股权对应的中农网营业收入规模触发《上市公司重大资产重组管理办法》规定的重大资产 重组相关标准，公司严格按照重大资产重组及国有资产监管规定履行相关义务和程序。本次重大资产出 售事项所涉及的公司董事会、股东大会决策、履行国有资产监管等相关程序是否能获得通过，以及履行 公开挂牌程序后最终摘牌方及摘牌价格均存在不确定性。</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07" w:lineRule="exact"/>
        <w:ind w:left="0" w:right="0" w:firstLine="440"/>
        <w:jc w:val="both"/>
      </w:pPr>
      <w:r>
        <w:rPr>
          <w:color w:val="000000"/>
          <w:spacing w:val="0"/>
          <w:w w:val="100"/>
          <w:position w:val="0"/>
        </w:rPr>
        <w:t>截至本报告披露日，上述程序及该事项涉及的审计、评估、律师和财务顾问等中介机构所开展的审 计、评估及尽职调查等相关工作以及按照国有资产监管规定需履行的相关程序仍在推进中。（相关停复 牌公告及事项进展公告具体详见公司于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日刊登在《证券时报》、《中国证券报》、《上海证券报》、《证券日报》及巨潮资讯网的公告）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762" w:val="left"/>
        </w:tabs>
        <w:bidi w:val="0"/>
        <w:spacing w:before="0" w:after="0" w:line="425" w:lineRule="auto"/>
        <w:ind w:left="0" w:right="0" w:firstLine="44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4</w:t>
      </w:r>
      <w:bookmarkEnd w:id="741"/>
      <w:r>
        <w:rPr>
          <w:color w:val="000000"/>
          <w:spacing w:val="0"/>
          <w:w w:val="100"/>
          <w:position w:val="0"/>
        </w:rPr>
        <w:t>、</w:t>
        <w:tab/>
        <w:t>关于深深宝重大资产重组事项</w:t>
      </w:r>
      <w:bookmarkEnd w:id="739"/>
      <w:bookmarkEnd w:id="740"/>
      <w:bookmarkEnd w:id="742"/>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深深宝（公司持有其</w:t>
      </w:r>
      <w:r>
        <w:rPr>
          <w:rFonts w:ascii="Times New Roman" w:eastAsia="Times New Roman" w:hAnsi="Times New Roman" w:cs="Times New Roman"/>
          <w:color w:val="000000"/>
          <w:spacing w:val="0"/>
          <w:w w:val="100"/>
          <w:position w:val="0"/>
        </w:rPr>
        <w:t>19.09%</w:t>
      </w:r>
      <w:r>
        <w:rPr>
          <w:color w:val="000000"/>
          <w:spacing w:val="0"/>
          <w:w w:val="100"/>
          <w:position w:val="0"/>
        </w:rPr>
        <w:t>股权）正在推进重大资产重组事项，重组方案系深深宝拟向福德资本 发行股份购买福德资本持有的粮食集团</w:t>
      </w:r>
      <w:r>
        <w:rPr>
          <w:rFonts w:ascii="Times New Roman" w:eastAsia="Times New Roman" w:hAnsi="Times New Roman" w:cs="Times New Roman"/>
          <w:color w:val="000000"/>
          <w:spacing w:val="0"/>
          <w:w w:val="100"/>
          <w:position w:val="0"/>
        </w:rPr>
        <w:t>100%</w:t>
      </w:r>
      <w:r>
        <w:rPr>
          <w:color w:val="000000"/>
          <w:spacing w:val="0"/>
          <w:w w:val="100"/>
          <w:position w:val="0"/>
        </w:rPr>
        <w:t>股权。深深宝与粮食集团同为深圳市国资委控制，本次深 深宝重组事项完成后不会导致深深宝实际控制权发生变更。</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日，公司召开第八届董事会第十一次会议审议通过了《关于深深宝重大资产重组原 则性意见的议案》，公司对本次深深宝重组事项原则性同意。同日，深深宝第九届董事会第十五次会议 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深圳市深宝实业股份有限公司发行股份购买资产暨关联交易预案</w:t>
      </w:r>
      <w:r>
        <w:rPr>
          <w:color w:val="000000"/>
          <w:spacing w:val="0"/>
          <w:w w:val="100"/>
          <w:position w:val="0"/>
        </w:rPr>
        <w:t>〉</w:t>
      </w:r>
      <w:r>
        <w:rPr>
          <w:color w:val="000000"/>
          <w:spacing w:val="0"/>
          <w:w w:val="100"/>
          <w:position w:val="0"/>
        </w:rPr>
        <w:t>的议案》及本次深 深宝重组的相关事项，相关议案和事项尚须深深宝股东大会审议，并获得相关机构的审批意见。</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7" w:lineRule="exact"/>
        <w:ind w:left="0" w:right="0" w:firstLine="440"/>
        <w:jc w:val="both"/>
      </w:pPr>
      <w:r>
        <w:rPr>
          <w:color w:val="000000"/>
          <w:spacing w:val="0"/>
          <w:w w:val="100"/>
          <w:position w:val="0"/>
        </w:rPr>
        <w:t>根据初步评估结果，粮食集团</w:t>
      </w:r>
      <w:r>
        <w:rPr>
          <w:rFonts w:ascii="Times New Roman" w:eastAsia="Times New Roman" w:hAnsi="Times New Roman" w:cs="Times New Roman"/>
          <w:color w:val="000000"/>
          <w:spacing w:val="0"/>
          <w:w w:val="100"/>
          <w:position w:val="0"/>
        </w:rPr>
        <w:t>100%</w:t>
      </w:r>
      <w:r>
        <w:rPr>
          <w:color w:val="000000"/>
          <w:spacing w:val="0"/>
          <w:w w:val="100"/>
          <w:position w:val="0"/>
        </w:rPr>
        <w:t>股权于交易评估基准日（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日）的预估值约为 </w:t>
      </w:r>
      <w:r>
        <w:rPr>
          <w:rFonts w:ascii="Times New Roman" w:eastAsia="Times New Roman" w:hAnsi="Times New Roman" w:cs="Times New Roman"/>
          <w:color w:val="000000"/>
          <w:spacing w:val="0"/>
          <w:w w:val="100"/>
          <w:position w:val="0"/>
        </w:rPr>
        <w:t>585,943.21</w:t>
      </w:r>
      <w:r>
        <w:rPr>
          <w:color w:val="000000"/>
          <w:spacing w:val="0"/>
          <w:w w:val="100"/>
          <w:position w:val="0"/>
        </w:rPr>
        <w:t>万元（截至评估基准日，粮食集团经审计账面归属净资产为</w:t>
      </w:r>
      <w:r>
        <w:rPr>
          <w:rFonts w:ascii="Times New Roman" w:eastAsia="Times New Roman" w:hAnsi="Times New Roman" w:cs="Times New Roman"/>
          <w:color w:val="000000"/>
          <w:spacing w:val="0"/>
          <w:w w:val="100"/>
          <w:position w:val="0"/>
        </w:rPr>
        <w:t>286,676.47</w:t>
      </w:r>
      <w:r>
        <w:rPr>
          <w:color w:val="000000"/>
          <w:spacing w:val="0"/>
          <w:w w:val="100"/>
          <w:position w:val="0"/>
        </w:rPr>
        <w:t>万元）；以预估值为基 础，交易方初步商定的交易价格为</w:t>
      </w:r>
      <w:r>
        <w:rPr>
          <w:rFonts w:ascii="Times New Roman" w:eastAsia="Times New Roman" w:hAnsi="Times New Roman" w:cs="Times New Roman"/>
          <w:color w:val="000000"/>
          <w:spacing w:val="0"/>
          <w:w w:val="100"/>
          <w:position w:val="0"/>
        </w:rPr>
        <w:t>585,943.21</w:t>
      </w:r>
      <w:r>
        <w:rPr>
          <w:color w:val="000000"/>
          <w:spacing w:val="0"/>
          <w:w w:val="100"/>
          <w:position w:val="0"/>
        </w:rPr>
        <w:t>万元；本次深深宝重组拟定的发行价格为</w:t>
      </w:r>
      <w:r>
        <w:rPr>
          <w:rFonts w:ascii="Times New Roman" w:eastAsia="Times New Roman" w:hAnsi="Times New Roman" w:cs="Times New Roman"/>
          <w:color w:val="000000"/>
          <w:spacing w:val="0"/>
          <w:w w:val="100"/>
          <w:position w:val="0"/>
        </w:rPr>
        <w:t>10.60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股（为 深深宝审议重组预案之董事会决议公告日前</w:t>
      </w:r>
      <w:r>
        <w:rPr>
          <w:rFonts w:ascii="Times New Roman" w:eastAsia="Times New Roman" w:hAnsi="Times New Roman" w:cs="Times New Roman"/>
          <w:color w:val="000000"/>
          <w:spacing w:val="0"/>
          <w:w w:val="100"/>
          <w:position w:val="0"/>
        </w:rPr>
        <w:t>20</w:t>
      </w:r>
      <w:r>
        <w:rPr>
          <w:color w:val="000000"/>
          <w:spacing w:val="0"/>
          <w:w w:val="100"/>
          <w:position w:val="0"/>
        </w:rPr>
        <w:t>个交易日股票交易均价的</w:t>
      </w:r>
      <w:r>
        <w:rPr>
          <w:rFonts w:ascii="Times New Roman" w:eastAsia="Times New Roman" w:hAnsi="Times New Roman" w:cs="Times New Roman"/>
          <w:color w:val="000000"/>
          <w:spacing w:val="0"/>
          <w:w w:val="100"/>
          <w:position w:val="0"/>
        </w:rPr>
        <w:t>90%</w:t>
      </w:r>
      <w:r>
        <w:rPr>
          <w:color w:val="000000"/>
          <w:spacing w:val="0"/>
          <w:w w:val="100"/>
          <w:position w:val="0"/>
        </w:rPr>
        <w:t>）；深深宝本次发行股份数 量预计不超过</w:t>
      </w:r>
      <w:r>
        <w:rPr>
          <w:rFonts w:ascii="Times New Roman" w:eastAsia="Times New Roman" w:hAnsi="Times New Roman" w:cs="Times New Roman"/>
          <w:color w:val="000000"/>
          <w:spacing w:val="0"/>
          <w:w w:val="100"/>
          <w:position w:val="0"/>
        </w:rPr>
        <w:t>55,277.66</w:t>
      </w:r>
      <w:r>
        <w:rPr>
          <w:color w:val="000000"/>
          <w:spacing w:val="0"/>
          <w:w w:val="100"/>
          <w:position w:val="0"/>
        </w:rPr>
        <w:t>万股；重组完成后，深深宝总股本预计将由</w:t>
      </w:r>
      <w:r>
        <w:rPr>
          <w:rFonts w:ascii="Times New Roman" w:eastAsia="Times New Roman" w:hAnsi="Times New Roman" w:cs="Times New Roman"/>
          <w:color w:val="000000"/>
          <w:spacing w:val="0"/>
          <w:w w:val="100"/>
          <w:position w:val="0"/>
        </w:rPr>
        <w:t>49,678.23</w:t>
      </w:r>
      <w:r>
        <w:rPr>
          <w:color w:val="000000"/>
          <w:spacing w:val="0"/>
          <w:w w:val="100"/>
          <w:position w:val="0"/>
        </w:rPr>
        <w:t>万股增至</w:t>
      </w:r>
      <w:r>
        <w:rPr>
          <w:rFonts w:ascii="Times New Roman" w:eastAsia="Times New Roman" w:hAnsi="Times New Roman" w:cs="Times New Roman"/>
          <w:color w:val="000000"/>
          <w:spacing w:val="0"/>
          <w:w w:val="100"/>
          <w:position w:val="0"/>
        </w:rPr>
        <w:t>104,955.89</w:t>
      </w:r>
      <w:r>
        <w:rPr>
          <w:color w:val="000000"/>
          <w:spacing w:val="0"/>
          <w:w w:val="100"/>
          <w:position w:val="0"/>
        </w:rPr>
        <w:t>万股。</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4" w:lineRule="exact"/>
        <w:ind w:left="0" w:right="0" w:firstLine="440"/>
        <w:jc w:val="both"/>
      </w:pPr>
      <w:r>
        <w:rPr>
          <w:color w:val="000000"/>
          <w:spacing w:val="0"/>
          <w:w w:val="100"/>
          <w:position w:val="0"/>
        </w:rPr>
        <w:t>本次深深宝重组，福德资本将盈利能力较强的粮食集团资产注入深深宝上市公司，可以提升深深宝 整体持续盈利能力。本次重组前，公司持有深深宝股份数量为</w:t>
      </w:r>
      <w:r>
        <w:rPr>
          <w:rFonts w:ascii="Times New Roman" w:eastAsia="Times New Roman" w:hAnsi="Times New Roman" w:cs="Times New Roman"/>
          <w:color w:val="000000"/>
          <w:spacing w:val="0"/>
          <w:w w:val="100"/>
          <w:position w:val="0"/>
        </w:rPr>
        <w:t>9,483.23</w:t>
      </w:r>
      <w:r>
        <w:rPr>
          <w:color w:val="000000"/>
          <w:spacing w:val="0"/>
          <w:w w:val="100"/>
          <w:position w:val="0"/>
        </w:rPr>
        <w:t>万股（有限售条件股份</w:t>
      </w:r>
      <w:r>
        <w:rPr>
          <w:rFonts w:ascii="Times New Roman" w:eastAsia="Times New Roman" w:hAnsi="Times New Roman" w:cs="Times New Roman"/>
          <w:color w:val="000000"/>
          <w:spacing w:val="0"/>
          <w:w w:val="100"/>
          <w:position w:val="0"/>
        </w:rPr>
        <w:t xml:space="preserve">1,538.48 </w:t>
      </w:r>
      <w:r>
        <w:rPr>
          <w:color w:val="000000"/>
          <w:spacing w:val="0"/>
          <w:w w:val="100"/>
          <w:position w:val="0"/>
        </w:rPr>
        <w:t>万股，无限售流通股</w:t>
      </w:r>
      <w:r>
        <w:rPr>
          <w:rFonts w:ascii="Times New Roman" w:eastAsia="Times New Roman" w:hAnsi="Times New Roman" w:cs="Times New Roman"/>
          <w:color w:val="000000"/>
          <w:spacing w:val="0"/>
          <w:w w:val="100"/>
          <w:position w:val="0"/>
        </w:rPr>
        <w:t>7,944.75</w:t>
      </w:r>
      <w:r>
        <w:rPr>
          <w:color w:val="000000"/>
          <w:spacing w:val="0"/>
          <w:w w:val="100"/>
          <w:position w:val="0"/>
        </w:rPr>
        <w:t>万股），占深深宝总股本的</w:t>
      </w:r>
      <w:r>
        <w:rPr>
          <w:rFonts w:ascii="Times New Roman" w:eastAsia="Times New Roman" w:hAnsi="Times New Roman" w:cs="Times New Roman"/>
          <w:color w:val="000000"/>
          <w:spacing w:val="0"/>
          <w:w w:val="100"/>
          <w:position w:val="0"/>
        </w:rPr>
        <w:t>19.09%</w:t>
      </w:r>
      <w:r>
        <w:rPr>
          <w:color w:val="000000"/>
          <w:spacing w:val="0"/>
          <w:w w:val="100"/>
          <w:position w:val="0"/>
        </w:rPr>
        <w:t>，为深深宝的第一大股东；本次重组后， 预计公司持有深深宝股权比例将下降至</w:t>
      </w:r>
      <w:r>
        <w:rPr>
          <w:rFonts w:ascii="Times New Roman" w:eastAsia="Times New Roman" w:hAnsi="Times New Roman" w:cs="Times New Roman"/>
          <w:color w:val="000000"/>
          <w:spacing w:val="0"/>
          <w:w w:val="100"/>
          <w:position w:val="0"/>
        </w:rPr>
        <w:t>9.04%</w:t>
      </w:r>
      <w:r>
        <w:rPr>
          <w:color w:val="000000"/>
          <w:spacing w:val="0"/>
          <w:w w:val="100"/>
          <w:position w:val="0"/>
        </w:rPr>
        <w:t xml:space="preserve">，公司将不再为深深宝第一大股东，有限售条件股份 </w:t>
      </w:r>
      <w:r>
        <w:rPr>
          <w:color w:val="000000"/>
          <w:spacing w:val="0"/>
          <w:w w:val="100"/>
          <w:position w:val="0"/>
        </w:rPr>
        <w:t>（</w:t>
      </w:r>
      <w:r>
        <w:rPr>
          <w:rFonts w:ascii="Times New Roman" w:eastAsia="Times New Roman" w:hAnsi="Times New Roman" w:cs="Times New Roman"/>
          <w:color w:val="000000"/>
          <w:spacing w:val="0"/>
          <w:w w:val="100"/>
          <w:position w:val="0"/>
        </w:rPr>
        <w:t>1,538.48</w:t>
      </w:r>
      <w:r>
        <w:rPr>
          <w:color w:val="000000"/>
          <w:spacing w:val="0"/>
          <w:w w:val="100"/>
          <w:position w:val="0"/>
        </w:rPr>
        <w:t>万股）仍保持限售状态。</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10" w:lineRule="exact"/>
        <w:ind w:left="0" w:right="0" w:firstLine="440"/>
        <w:jc w:val="both"/>
      </w:pPr>
      <w:r>
        <w:rPr>
          <w:color w:val="000000"/>
          <w:spacing w:val="0"/>
          <w:w w:val="100"/>
          <w:position w:val="0"/>
        </w:rPr>
        <w:t>深深宝重大资产重组方案框架等相关情况以及历史进展情况详见公司于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日和</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日在《证券时报》、《中国证券报》、 《上海证券报》、《证券日报》及巨潮资讯网刊登的公告。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762" w:val="left"/>
        </w:tabs>
        <w:bidi w:val="0"/>
        <w:spacing w:before="0" w:after="0" w:line="425" w:lineRule="auto"/>
        <w:ind w:left="0" w:right="0" w:firstLine="44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5</w:t>
      </w:r>
      <w:bookmarkEnd w:id="745"/>
      <w:r>
        <w:rPr>
          <w:color w:val="000000"/>
          <w:spacing w:val="0"/>
          <w:w w:val="100"/>
          <w:position w:val="0"/>
        </w:rPr>
        <w:t>、</w:t>
        <w:tab/>
        <w:t>关于与万科签署战略合作框架协议的事项</w:t>
      </w:r>
      <w:bookmarkEnd w:id="743"/>
      <w:bookmarkEnd w:id="744"/>
      <w:bookmarkEnd w:id="746"/>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rFonts w:ascii="Times New Roman" w:eastAsia="Times New Roman" w:hAnsi="Times New Roman" w:cs="Times New Roman"/>
          <w:color w:val="000000"/>
          <w:spacing w:val="0"/>
          <w:w w:val="100"/>
          <w:position w:val="0"/>
          <w:shd w:val="clear" w:color="auto" w:fill="FFFFFF"/>
        </w:rPr>
        <w:t>2018</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10</w:t>
      </w:r>
      <w:r>
        <w:rPr>
          <w:color w:val="000000"/>
          <w:spacing w:val="0"/>
          <w:w w:val="100"/>
          <w:position w:val="0"/>
          <w:shd w:val="clear" w:color="auto" w:fill="FFFFFF"/>
        </w:rPr>
        <w:t>日，公司与万科企业股份有限公司（证券代码：</w:t>
      </w:r>
      <w:r>
        <w:rPr>
          <w:rFonts w:ascii="Times New Roman" w:eastAsia="Times New Roman" w:hAnsi="Times New Roman" w:cs="Times New Roman"/>
          <w:color w:val="000000"/>
          <w:spacing w:val="0"/>
          <w:w w:val="100"/>
          <w:position w:val="0"/>
          <w:shd w:val="clear" w:color="auto" w:fill="FFFFFF"/>
        </w:rPr>
        <w:t>000002</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299903</w:t>
      </w:r>
      <w:r>
        <w:rPr>
          <w:color w:val="000000"/>
          <w:spacing w:val="0"/>
          <w:w w:val="100"/>
          <w:position w:val="0"/>
          <w:shd w:val="clear" w:color="auto" w:fill="FFFFFF"/>
        </w:rPr>
        <w:t>,证券简称：万科</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11" w:lineRule="exact"/>
        <w:ind w:left="0" w:right="0" w:firstLine="0"/>
        <w:jc w:val="both"/>
      </w:pPr>
      <w:bookmarkStart w:id="747" w:name="bookmark747"/>
      <w:r>
        <w:rPr>
          <w:rFonts w:ascii="Times New Roman" w:eastAsia="Times New Roman" w:hAnsi="Times New Roman" w:cs="Times New Roman"/>
          <w:color w:val="000000"/>
          <w:spacing w:val="0"/>
          <w:w w:val="100"/>
          <w:position w:val="0"/>
        </w:rPr>
        <w:t>A</w:t>
      </w:r>
      <w:bookmarkEnd w:id="747"/>
      <w:r>
        <w:rPr>
          <w:color w:val="000000"/>
          <w:spacing w:val="0"/>
          <w:w w:val="100"/>
          <w:position w:val="0"/>
        </w:rPr>
        <w:t>、</w:t>
      </w:r>
      <w:r>
        <w:rPr>
          <w:color w:val="000000"/>
          <w:spacing w:val="0"/>
          <w:w w:val="100"/>
          <w:position w:val="0"/>
        </w:rPr>
        <w:t>万科</w:t>
      </w:r>
      <w:r>
        <w:rPr>
          <w:rFonts w:ascii="Times New Roman" w:eastAsia="Times New Roman" w:hAnsi="Times New Roman" w:cs="Times New Roman"/>
          <w:color w:val="000000"/>
          <w:spacing w:val="0"/>
          <w:w w:val="100"/>
          <w:position w:val="0"/>
        </w:rPr>
        <w:t>H</w:t>
      </w:r>
      <w:r>
        <w:rPr>
          <w:color w:val="000000"/>
          <w:spacing w:val="0"/>
          <w:w w:val="100"/>
          <w:position w:val="0"/>
        </w:rPr>
        <w:t xml:space="preserve">代）签署了《战略合作框架协议》（以下简称“框架协议”）。根据框架协议约定，双方拟在 新零售及城市食品安全产业、农产品流通综合产业园区开发、现代化农产品种植养殖基地建设等领域开 展合作；并同意建立由各自高层领导参与的联合领导小组，定期或不定期协商、协调、解决工作推进中 </w:t>
      </w:r>
      <w:r>
        <w:rPr>
          <w:color w:val="000000"/>
          <w:spacing w:val="0"/>
          <w:w w:val="100"/>
          <w:position w:val="0"/>
        </w:rPr>
        <w:t>出现的问题；成立由双方业务部门和相关单位人员组成的工作小组，具体负责工作推进；双方将按照框 架协议约定履行保密义务；框架协议未尽事宜，经双方协商，可签署补充协议。（详见公司于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日在《证券时报》、《中国证券报》、《上海证券报》、《证券日报》及巨潮资讯网上刊登的公告）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786" w:val="left"/>
        </w:tabs>
        <w:bidi w:val="0"/>
        <w:spacing w:before="0" w:after="0" w:line="427" w:lineRule="auto"/>
        <w:ind w:left="0" w:right="0" w:firstLine="44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6</w:t>
      </w:r>
      <w:bookmarkEnd w:id="750"/>
      <w:r>
        <w:rPr>
          <w:color w:val="000000"/>
          <w:spacing w:val="0"/>
          <w:w w:val="100"/>
          <w:position w:val="0"/>
        </w:rPr>
        <w:t>、</w:t>
        <w:tab/>
        <w:t>变更注册地址</w:t>
      </w:r>
      <w:bookmarkEnd w:id="748"/>
      <w:bookmarkEnd w:id="749"/>
      <w:bookmarkEnd w:id="751"/>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13"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年度股东大会审议通过，公司注册地址由</w:t>
      </w:r>
      <w:r>
        <w:rPr>
          <w:rFonts w:ascii="Times New Roman" w:eastAsia="Times New Roman" w:hAnsi="Times New Roman" w:cs="Times New Roman"/>
          <w:color w:val="000000"/>
          <w:spacing w:val="0"/>
          <w:w w:val="100"/>
          <w:position w:val="0"/>
        </w:rPr>
        <w:t>“</w:t>
      </w:r>
      <w:r>
        <w:rPr>
          <w:color w:val="000000"/>
          <w:spacing w:val="0"/>
          <w:w w:val="100"/>
          <w:position w:val="0"/>
        </w:rPr>
        <w:t>深圳市罗湖区布吉路</w:t>
      </w:r>
      <w:r>
        <w:rPr>
          <w:rFonts w:ascii="Times New Roman" w:eastAsia="Times New Roman" w:hAnsi="Times New Roman" w:cs="Times New Roman"/>
          <w:color w:val="000000"/>
          <w:spacing w:val="0"/>
          <w:w w:val="100"/>
          <w:position w:val="0"/>
        </w:rPr>
        <w:t>1021</w:t>
      </w:r>
      <w:r>
        <w:rPr>
          <w:color w:val="000000"/>
          <w:spacing w:val="0"/>
          <w:w w:val="100"/>
          <w:position w:val="0"/>
        </w:rPr>
        <w:t>号天乐大厦</w:t>
      </w:r>
      <w:r>
        <w:rPr>
          <w:rFonts w:ascii="Times New Roman" w:eastAsia="Times New Roman" w:hAnsi="Times New Roman" w:cs="Times New Roman"/>
          <w:color w:val="000000"/>
          <w:spacing w:val="0"/>
          <w:w w:val="100"/>
          <w:position w:val="0"/>
        </w:rPr>
        <w:t>22</w:t>
      </w:r>
      <w:r>
        <w:rPr>
          <w:color w:val="000000"/>
          <w:spacing w:val="0"/>
          <w:w w:val="100"/>
          <w:position w:val="0"/>
        </w:rPr>
        <w:t>层</w:t>
      </w:r>
      <w:r>
        <w:rPr>
          <w:rFonts w:ascii="Times New Roman" w:eastAsia="Times New Roman" w:hAnsi="Times New Roman" w:cs="Times New Roman"/>
          <w:color w:val="000000"/>
          <w:spacing w:val="0"/>
          <w:w w:val="100"/>
          <w:position w:val="0"/>
        </w:rPr>
        <w:t xml:space="preserve">” </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深圳市罗湖区布吉路</w:t>
      </w:r>
      <w:r>
        <w:rPr>
          <w:rFonts w:ascii="Times New Roman" w:eastAsia="Times New Roman" w:hAnsi="Times New Roman" w:cs="Times New Roman"/>
          <w:color w:val="000000"/>
          <w:spacing w:val="0"/>
          <w:w w:val="100"/>
          <w:position w:val="0"/>
        </w:rPr>
        <w:t>1019</w:t>
      </w:r>
      <w:r>
        <w:rPr>
          <w:color w:val="000000"/>
          <w:spacing w:val="0"/>
          <w:w w:val="100"/>
          <w:position w:val="0"/>
        </w:rPr>
        <w:t>号农产品批发市场第一层</w:t>
      </w:r>
      <w:r>
        <w:rPr>
          <w:rFonts w:ascii="Times New Roman" w:eastAsia="Times New Roman" w:hAnsi="Times New Roman" w:cs="Times New Roman"/>
          <w:color w:val="000000"/>
          <w:spacing w:val="0"/>
          <w:w w:val="100"/>
          <w:position w:val="0"/>
        </w:rPr>
        <w:t>”</w:t>
      </w:r>
      <w:r>
        <w:rPr>
          <w:color w:val="000000"/>
          <w:spacing w:val="0"/>
          <w:w w:val="100"/>
          <w:position w:val="0"/>
        </w:rPr>
        <w:t xml:space="preserve">。并据此相应修改公司章程（详见公司于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日在《证券时报》、《中国证券报》、《上海证券报》、《证券日报》及巨潮资讯网上刊登的 公告）。报告期，相关工商信息已变更完毕。</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786" w:val="left"/>
        </w:tabs>
        <w:bidi w:val="0"/>
        <w:spacing w:before="0" w:after="0" w:line="427" w:lineRule="auto"/>
        <w:ind w:left="0" w:right="0" w:firstLine="44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7</w:t>
      </w:r>
      <w:bookmarkEnd w:id="754"/>
      <w:r>
        <w:rPr>
          <w:color w:val="000000"/>
          <w:spacing w:val="0"/>
          <w:w w:val="100"/>
          <w:position w:val="0"/>
        </w:rPr>
        <w:t>、</w:t>
        <w:tab/>
        <w:t>关于会计政策变更的事项</w:t>
      </w:r>
      <w:bookmarkEnd w:id="752"/>
      <w:bookmarkEnd w:id="753"/>
      <w:bookmarkEnd w:id="755"/>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09" w:lineRule="exact"/>
        <w:ind w:left="0" w:right="0" w:firstLine="440"/>
        <w:jc w:val="left"/>
      </w:pPr>
      <w:r>
        <w:rPr>
          <w:color w:val="000000"/>
          <w:spacing w:val="0"/>
          <w:w w:val="100"/>
          <w:position w:val="0"/>
        </w:rPr>
        <w:t>详见本章节六、与上年度财务报告相比，会计政策、会计估计和核算方法发生变化的情况说明</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786" w:val="left"/>
        </w:tabs>
        <w:bidi w:val="0"/>
        <w:spacing w:before="0" w:after="0" w:line="427" w:lineRule="auto"/>
        <w:ind w:left="0" w:right="0" w:firstLine="44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8</w:t>
      </w:r>
      <w:bookmarkEnd w:id="758"/>
      <w:r>
        <w:rPr>
          <w:color w:val="000000"/>
          <w:spacing w:val="0"/>
          <w:w w:val="100"/>
          <w:position w:val="0"/>
        </w:rPr>
        <w:t>、</w:t>
        <w:tab/>
        <w:t>国有股份无偿划转事项</w:t>
      </w:r>
      <w:bookmarkEnd w:id="756"/>
      <w:bookmarkEnd w:id="757"/>
      <w:bookmarkEnd w:id="759"/>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09" w:lineRule="exact"/>
        <w:ind w:left="0" w:right="0" w:firstLine="440"/>
        <w:jc w:val="left"/>
      </w:pPr>
      <w:r>
        <w:rPr>
          <w:color w:val="000000"/>
          <w:spacing w:val="0"/>
          <w:w w:val="100"/>
          <w:position w:val="0"/>
        </w:rPr>
        <w:t>详见第六节股份变动及股东情况三、股东和实际控制人情况</w:t>
      </w:r>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786" w:val="left"/>
        </w:tabs>
        <w:bidi w:val="0"/>
        <w:spacing w:before="0" w:after="0" w:line="427" w:lineRule="auto"/>
        <w:ind w:left="0" w:right="0" w:firstLine="44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9</w:t>
      </w:r>
      <w:bookmarkEnd w:id="762"/>
      <w:r>
        <w:rPr>
          <w:color w:val="000000"/>
          <w:spacing w:val="0"/>
          <w:w w:val="100"/>
          <w:position w:val="0"/>
        </w:rPr>
        <w:t>、</w:t>
        <w:tab/>
        <w:t>民润公司资产及债务处置事项</w:t>
      </w:r>
      <w:bookmarkEnd w:id="760"/>
      <w:bookmarkEnd w:id="761"/>
      <w:bookmarkEnd w:id="763"/>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left"/>
      </w:pPr>
      <w:r>
        <w:rPr>
          <w:color w:val="000000"/>
          <w:spacing w:val="0"/>
          <w:w w:val="100"/>
          <w:position w:val="0"/>
        </w:rPr>
        <w:t>经公司第七届董事会第十次会议审议通过，同意公司通过公开挂牌的形式征集投资者代管参股公司 深圳市民润农产品配送连锁商业有限公司股权并由其代民润公司向公司偿还部分债务。经过深圳联合产 权交易所履行公开挂牌征集投资者等相关程序后，深圳市和民投资有限公司被确认为该项目的投资者。 公司、果菜公司与和民投资共同签订了《股权代管及债务代偿协议》。公司及果菜公司委托和民投资代 管公司及果菜公司所合计持有的民润公司</w:t>
      </w:r>
      <w:r>
        <w:rPr>
          <w:rFonts w:ascii="Times New Roman" w:eastAsia="Times New Roman" w:hAnsi="Times New Roman" w:cs="Times New Roman"/>
          <w:color w:val="000000"/>
          <w:spacing w:val="0"/>
          <w:w w:val="100"/>
          <w:position w:val="0"/>
        </w:rPr>
        <w:t>47.76%</w:t>
      </w:r>
      <w:r>
        <w:rPr>
          <w:color w:val="000000"/>
          <w:spacing w:val="0"/>
          <w:w w:val="100"/>
          <w:position w:val="0"/>
        </w:rPr>
        <w:t>股权，代管期为</w:t>
      </w:r>
      <w:r>
        <w:rPr>
          <w:rFonts w:ascii="Times New Roman" w:eastAsia="Times New Roman" w:hAnsi="Times New Roman" w:cs="Times New Roman"/>
          <w:color w:val="000000"/>
          <w:spacing w:val="0"/>
          <w:w w:val="100"/>
          <w:position w:val="0"/>
        </w:rPr>
        <w:t>10</w:t>
      </w:r>
      <w:r>
        <w:rPr>
          <w:color w:val="000000"/>
          <w:spacing w:val="0"/>
          <w:w w:val="100"/>
          <w:position w:val="0"/>
        </w:rPr>
        <w:t>年；代管期间，公司及果菜公司应 向和民投资支付委托报酬，每年的委托报酬为人民币</w:t>
      </w:r>
      <w:r>
        <w:rPr>
          <w:rFonts w:ascii="Times New Roman" w:eastAsia="Times New Roman" w:hAnsi="Times New Roman" w:cs="Times New Roman"/>
          <w:color w:val="000000"/>
          <w:spacing w:val="0"/>
          <w:w w:val="100"/>
          <w:position w:val="0"/>
        </w:rPr>
        <w:t>20</w:t>
      </w:r>
      <w:r>
        <w:rPr>
          <w:color w:val="000000"/>
          <w:spacing w:val="0"/>
          <w:w w:val="100"/>
          <w:position w:val="0"/>
        </w:rPr>
        <w:t>万元，委托报酬每半年支付一次（</w:t>
      </w:r>
      <w:r>
        <w:rPr>
          <w:rFonts w:ascii="Times New Roman" w:eastAsia="Times New Roman" w:hAnsi="Times New Roman" w:cs="Times New Roman"/>
          <w:color w:val="000000"/>
          <w:spacing w:val="0"/>
          <w:w w:val="100"/>
          <w:position w:val="0"/>
        </w:rPr>
        <w:t>10</w:t>
      </w:r>
      <w:r>
        <w:rPr>
          <w:color w:val="000000"/>
          <w:spacing w:val="0"/>
          <w:w w:val="100"/>
          <w:position w:val="0"/>
        </w:rPr>
        <w:t>万元）；和 民投资须代民润公司向公司偿还</w:t>
      </w:r>
      <w:r>
        <w:rPr>
          <w:rFonts w:ascii="Times New Roman" w:eastAsia="Times New Roman" w:hAnsi="Times New Roman" w:cs="Times New Roman"/>
          <w:color w:val="000000"/>
          <w:spacing w:val="0"/>
          <w:w w:val="100"/>
          <w:position w:val="0"/>
        </w:rPr>
        <w:t>6100</w:t>
      </w:r>
      <w:r>
        <w:rPr>
          <w:color w:val="000000"/>
          <w:spacing w:val="0"/>
          <w:w w:val="100"/>
          <w:position w:val="0"/>
        </w:rPr>
        <w:t>万元债务。（详见公司于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日刊登在《证券时报》、《中国证券 报》、《上海证券报》、《证券日报》及巨潮资讯网上刊登的公司公告）</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09" w:lineRule="exact"/>
        <w:ind w:left="0" w:right="0" w:firstLine="540"/>
        <w:jc w:val="left"/>
      </w:pPr>
      <w:r>
        <w:rPr>
          <w:color w:val="000000"/>
          <w:spacing w:val="0"/>
          <w:w w:val="100"/>
          <w:position w:val="0"/>
        </w:rPr>
        <w:t>截至本报告披露日，和民公司应支付的全部</w:t>
      </w:r>
      <w:r>
        <w:rPr>
          <w:rFonts w:ascii="Times New Roman" w:eastAsia="Times New Roman" w:hAnsi="Times New Roman" w:cs="Times New Roman"/>
          <w:color w:val="000000"/>
          <w:spacing w:val="0"/>
          <w:w w:val="100"/>
          <w:position w:val="0"/>
        </w:rPr>
        <w:t>6100</w:t>
      </w:r>
      <w:r>
        <w:rPr>
          <w:color w:val="000000"/>
          <w:spacing w:val="0"/>
          <w:w w:val="100"/>
          <w:position w:val="0"/>
        </w:rPr>
        <w:t>万元代偿债务款项已全额支付完毕。</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874" w:val="left"/>
        </w:tabs>
        <w:bidi w:val="0"/>
        <w:spacing w:before="0" w:after="0" w:line="427" w:lineRule="auto"/>
        <w:ind w:left="0" w:right="0" w:firstLine="44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0</w:t>
      </w:r>
      <w:r>
        <w:rPr>
          <w:color w:val="000000"/>
          <w:spacing w:val="0"/>
          <w:w w:val="100"/>
          <w:position w:val="0"/>
        </w:rPr>
        <w:t>、</w:t>
        <w:tab/>
        <w:t>布吉农产品中心批发市场城市更新项目</w:t>
      </w:r>
      <w:bookmarkEnd w:id="764"/>
      <w:bookmarkEnd w:id="765"/>
      <w:bookmarkEnd w:id="767"/>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为加快推进布吉市场城市更新项目，经公司第六届董事会第三十九次会议审议通过，根据《深圳市 城市更新办法》、《深圳市城市更新办法实施细则》及有关法律、法规的规定，公司与合作方合资成立了 深圳市信祥投资发展有限公司合作布吉市场城市更新项目。</w:t>
      </w:r>
      <w:r>
        <w:rPr>
          <w:rFonts w:ascii="Times New Roman" w:eastAsia="Times New Roman" w:hAnsi="Times New Roman" w:cs="Times New Roman"/>
          <w:color w:val="000000"/>
          <w:spacing w:val="0"/>
          <w:w w:val="100"/>
          <w:position w:val="0"/>
        </w:rPr>
        <w:t>2016</w:t>
      </w:r>
      <w:r>
        <w:rPr>
          <w:color w:val="000000"/>
          <w:spacing w:val="0"/>
          <w:w w:val="100"/>
          <w:position w:val="0"/>
        </w:rPr>
        <w:t>年该项目已列入“</w:t>
      </w:r>
      <w:r>
        <w:rPr>
          <w:rFonts w:ascii="Times New Roman" w:eastAsia="Times New Roman" w:hAnsi="Times New Roman" w:cs="Times New Roman"/>
          <w:color w:val="000000"/>
          <w:spacing w:val="0"/>
          <w:w w:val="100"/>
          <w:position w:val="0"/>
        </w:rPr>
        <w:t>2016</w:t>
      </w:r>
      <w:r>
        <w:rPr>
          <w:color w:val="000000"/>
          <w:spacing w:val="0"/>
          <w:w w:val="100"/>
          <w:position w:val="0"/>
        </w:rPr>
        <w:t>年深圳市城市 更新单元计划罗湖区第三批计划”。项目规划审批等工作尚在推进中。</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18" w:lineRule="exact"/>
        <w:ind w:left="0" w:right="0" w:firstLine="44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日在《证券时报》、《中国证券报》、《上海证券报》、《证券日报》及巨潮资讯网 上刊登的公告）</w:t>
      </w:r>
    </w:p>
    <w:p>
      <w:pPr>
        <w:pStyle w:val="Style19"/>
        <w:keepNext/>
        <w:keepLines/>
        <w:widowControl w:val="0"/>
        <w:shd w:val="clear" w:color="auto" w:fill="auto"/>
        <w:bidi w:val="0"/>
        <w:spacing w:before="0" w:after="220" w:line="240" w:lineRule="auto"/>
        <w:ind w:left="0" w:right="0" w:firstLine="0"/>
        <w:jc w:val="left"/>
      </w:pPr>
      <w:bookmarkStart w:id="768" w:name="bookmark768"/>
      <w:bookmarkStart w:id="769" w:name="bookmark769"/>
      <w:bookmarkStart w:id="770" w:name="bookmark770"/>
      <w:r>
        <w:rPr>
          <w:color w:val="000000"/>
          <w:spacing w:val="0"/>
          <w:w w:val="100"/>
          <w:position w:val="0"/>
          <w:sz w:val="24"/>
          <w:szCs w:val="24"/>
        </w:rPr>
        <w:t>二十、公司子公司重大事项</w:t>
      </w:r>
      <w:bookmarkEnd w:id="768"/>
      <w:bookmarkEnd w:id="769"/>
      <w:bookmarkEnd w:id="770"/>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left"/>
      </w:pPr>
      <w:bookmarkStart w:id="771" w:name="bookmark771"/>
      <w:bookmarkStart w:id="772" w:name="bookmark772"/>
      <w:bookmarkStart w:id="773" w:name="bookmark773"/>
      <w:r>
        <w:rPr>
          <w:rFonts w:ascii="Times New Roman" w:eastAsia="Times New Roman" w:hAnsi="Times New Roman" w:cs="Times New Roman"/>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color w:val="000000"/>
          <w:spacing w:val="0"/>
          <w:w w:val="100"/>
          <w:position w:val="0"/>
        </w:rPr>
        <w:t>、关于天津海吉星公司增资事项</w:t>
      </w:r>
      <w:bookmarkEnd w:id="771"/>
      <w:bookmarkEnd w:id="772"/>
      <w:bookmarkEnd w:id="773"/>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5" w:lineRule="exact"/>
        <w:ind w:left="0" w:right="0" w:firstLine="440"/>
        <w:jc w:val="both"/>
      </w:pPr>
      <w:r>
        <w:rPr>
          <w:color w:val="000000"/>
          <w:spacing w:val="0"/>
          <w:w w:val="100"/>
          <w:position w:val="0"/>
        </w:rPr>
        <w:t>为进一步提升公司全资子公司天津海吉星核心竞争力，经公司第七届董事会第三十五次会议审议通 过，同意由天津市财政局、天津市商务委员会指定的政府投资主体天津静泓投资发展有限公司向天津海 吉星现金出资</w:t>
      </w:r>
      <w:r>
        <w:rPr>
          <w:rFonts w:ascii="Times New Roman" w:eastAsia="Times New Roman" w:hAnsi="Times New Roman" w:cs="Times New Roman"/>
          <w:color w:val="000000"/>
          <w:spacing w:val="0"/>
          <w:w w:val="100"/>
          <w:position w:val="0"/>
        </w:rPr>
        <w:t>2</w:t>
      </w:r>
      <w:r>
        <w:rPr>
          <w:color w:val="000000"/>
          <w:spacing w:val="0"/>
          <w:w w:val="100"/>
          <w:position w:val="0"/>
        </w:rPr>
        <w:t>亿元。增资完成后，天津海吉星注册资本由</w:t>
      </w:r>
      <w:r>
        <w:rPr>
          <w:rFonts w:ascii="Times New Roman" w:eastAsia="Times New Roman" w:hAnsi="Times New Roman" w:cs="Times New Roman"/>
          <w:color w:val="000000"/>
          <w:spacing w:val="0"/>
          <w:w w:val="100"/>
          <w:position w:val="0"/>
        </w:rPr>
        <w:t>107,067.13</w:t>
      </w:r>
      <w:r>
        <w:rPr>
          <w:color w:val="000000"/>
          <w:spacing w:val="0"/>
          <w:w w:val="100"/>
          <w:position w:val="0"/>
        </w:rPr>
        <w:t>万元变更为</w:t>
      </w:r>
      <w:r>
        <w:rPr>
          <w:rFonts w:ascii="Times New Roman" w:eastAsia="Times New Roman" w:hAnsi="Times New Roman" w:cs="Times New Roman"/>
          <w:color w:val="000000"/>
          <w:spacing w:val="0"/>
          <w:w w:val="100"/>
          <w:position w:val="0"/>
        </w:rPr>
        <w:t>124,263.49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公司持 有天津海吉星公司股权比例由</w:t>
      </w:r>
      <w:r>
        <w:rPr>
          <w:rFonts w:ascii="Times New Roman" w:eastAsia="Times New Roman" w:hAnsi="Times New Roman" w:cs="Times New Roman"/>
          <w:color w:val="000000"/>
          <w:spacing w:val="0"/>
          <w:w w:val="100"/>
          <w:position w:val="0"/>
        </w:rPr>
        <w:t>100%</w:t>
      </w:r>
      <w:r>
        <w:rPr>
          <w:color w:val="000000"/>
          <w:spacing w:val="0"/>
          <w:w w:val="100"/>
          <w:position w:val="0"/>
        </w:rPr>
        <w:t>下降为</w:t>
      </w:r>
      <w:r>
        <w:rPr>
          <w:rFonts w:ascii="Times New Roman" w:eastAsia="Times New Roman" w:hAnsi="Times New Roman" w:cs="Times New Roman"/>
          <w:color w:val="000000"/>
          <w:spacing w:val="0"/>
          <w:w w:val="100"/>
          <w:position w:val="0"/>
        </w:rPr>
        <w:t>86.16%</w:t>
      </w:r>
      <w:r>
        <w:rPr>
          <w:color w:val="000000"/>
          <w:spacing w:val="0"/>
          <w:w w:val="100"/>
          <w:position w:val="0"/>
        </w:rPr>
        <w:t>，静泓公司持有天津海吉星股权比例为</w:t>
      </w:r>
      <w:r>
        <w:rPr>
          <w:rFonts w:ascii="Times New Roman" w:eastAsia="Times New Roman" w:hAnsi="Times New Roman" w:cs="Times New Roman"/>
          <w:color w:val="000000"/>
          <w:spacing w:val="0"/>
          <w:w w:val="100"/>
          <w:position w:val="0"/>
        </w:rPr>
        <w:t>13.84%</w:t>
      </w:r>
      <w:r>
        <w:rPr>
          <w:color w:val="000000"/>
          <w:spacing w:val="0"/>
          <w:w w:val="100"/>
          <w:position w:val="0"/>
        </w:rPr>
        <w:t>。</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5" w:lineRule="exact"/>
        <w:ind w:left="0" w:right="0" w:firstLine="440"/>
        <w:jc w:val="both"/>
      </w:pPr>
      <w:r>
        <w:rPr>
          <w:color w:val="000000"/>
          <w:spacing w:val="0"/>
          <w:w w:val="100"/>
          <w:position w:val="0"/>
        </w:rPr>
        <w:t>报告期，天津海吉星已收到静泓公司注资，并办理完成工商变更手续。（详见公司于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日在《证券时报》、《中国证券报》、《上海证券报》、《证券日报》及巨潮资讯网上刊登 的公告）</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777" w:val="left"/>
        </w:tabs>
        <w:bidi w:val="0"/>
        <w:spacing w:before="0" w:after="0" w:line="408" w:lineRule="exact"/>
        <w:ind w:left="0" w:right="0" w:firstLine="44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2</w:t>
      </w:r>
      <w:bookmarkEnd w:id="776"/>
      <w:r>
        <w:rPr>
          <w:color w:val="000000"/>
          <w:spacing w:val="0"/>
          <w:w w:val="100"/>
          <w:position w:val="0"/>
        </w:rPr>
        <w:t>、</w:t>
        <w:tab/>
        <w:t>关于全资子公司海吉星投资公司减资退出大象公司股权的事项</w:t>
      </w:r>
      <w:bookmarkEnd w:id="774"/>
      <w:bookmarkEnd w:id="775"/>
      <w:bookmarkEnd w:id="777"/>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经公司第八届董事会第二次会议审议通过，同意公司全资子公司海吉星投资公司减资退出大象创业 投资有限公司。大象公司主营业务为证券投资，海吉星投资公司持有其</w:t>
      </w:r>
      <w:r>
        <w:rPr>
          <w:rFonts w:ascii="Times New Roman" w:eastAsia="Times New Roman" w:hAnsi="Times New Roman" w:cs="Times New Roman"/>
          <w:color w:val="000000"/>
          <w:spacing w:val="0"/>
          <w:w w:val="100"/>
          <w:position w:val="0"/>
        </w:rPr>
        <w:t>6.67%</w:t>
      </w:r>
      <w:r>
        <w:rPr>
          <w:color w:val="000000"/>
          <w:spacing w:val="0"/>
          <w:w w:val="100"/>
          <w:position w:val="0"/>
        </w:rPr>
        <w:t>股权。鉴于，证券投资业 务市场波动风险较大，且大象公司有部分股东提出以减资方式退出，为减少投资风险，集中资源于主业， 公司同意海吉星投资公司与大象公司其他五方股东共同以大象公司评估基准日的评估价值及过渡期损 益为对价依据，减资退出大象公司。（详见公司于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日在《证券时报》、《中国证券报》、《上海 证券报》、《证券日报》及巨潮资讯网上刊登的公告）</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报告期，大象公司已完成相关工商变更手续。本事项对公司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年度利润总额影响为</w:t>
      </w:r>
      <w:r>
        <w:rPr>
          <w:rFonts w:ascii="Times New Roman" w:eastAsia="Times New Roman" w:hAnsi="Times New Roman" w:cs="Times New Roman"/>
          <w:color w:val="000000"/>
          <w:spacing w:val="0"/>
          <w:w w:val="100"/>
          <w:position w:val="0"/>
        </w:rPr>
        <w:t>414.65</w:t>
      </w:r>
      <w:r>
        <w:rPr>
          <w:color w:val="000000"/>
          <w:spacing w:val="0"/>
          <w:w w:val="100"/>
          <w:position w:val="0"/>
        </w:rPr>
        <w:t>万元。</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777" w:val="left"/>
        </w:tabs>
        <w:bidi w:val="0"/>
        <w:spacing w:before="0" w:after="0" w:line="408" w:lineRule="exact"/>
        <w:ind w:left="0" w:right="0" w:firstLine="44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b w:val="0"/>
          <w:bCs w:val="0"/>
          <w:color w:val="000000"/>
          <w:spacing w:val="0"/>
          <w:w w:val="100"/>
          <w:position w:val="0"/>
        </w:rPr>
        <w:t>3</w:t>
      </w:r>
      <w:bookmarkEnd w:id="780"/>
      <w:r>
        <w:rPr>
          <w:color w:val="000000"/>
          <w:spacing w:val="0"/>
          <w:w w:val="100"/>
          <w:position w:val="0"/>
        </w:rPr>
        <w:t>、</w:t>
        <w:tab/>
        <w:t>关于全资子公司吉农公司减少注册资本的事项</w:t>
      </w:r>
      <w:bookmarkEnd w:id="778"/>
      <w:bookmarkEnd w:id="779"/>
      <w:bookmarkEnd w:id="781"/>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经公司第七届董事会第二十二次会议审议通过，同意协议受让公司全资子公司上海吉农创业投资有 限公司持有上海农产品中心批发市场经营管理有限公司</w:t>
      </w:r>
      <w:r>
        <w:rPr>
          <w:rFonts w:ascii="Times New Roman" w:eastAsia="Times New Roman" w:hAnsi="Times New Roman" w:cs="Times New Roman"/>
          <w:color w:val="000000"/>
          <w:spacing w:val="0"/>
          <w:w w:val="100"/>
          <w:position w:val="0"/>
        </w:rPr>
        <w:t>62.8%</w:t>
      </w:r>
      <w:r>
        <w:rPr>
          <w:color w:val="000000"/>
          <w:spacing w:val="0"/>
          <w:w w:val="100"/>
          <w:position w:val="0"/>
        </w:rPr>
        <w:t>的股权，股权转让完成后，公司直接持有 上海公司</w:t>
      </w:r>
      <w:r>
        <w:rPr>
          <w:rFonts w:ascii="Times New Roman" w:eastAsia="Times New Roman" w:hAnsi="Times New Roman" w:cs="Times New Roman"/>
          <w:color w:val="000000"/>
          <w:spacing w:val="0"/>
          <w:w w:val="100"/>
          <w:position w:val="0"/>
        </w:rPr>
        <w:t>62.8%</w:t>
      </w:r>
      <w:r>
        <w:rPr>
          <w:color w:val="000000"/>
          <w:spacing w:val="0"/>
          <w:w w:val="100"/>
          <w:position w:val="0"/>
        </w:rPr>
        <w:t>的股权。因本次股权转让实质为公司与全资公司之间的股权划转，而非以交易为目的股 权转让，通过减资方式处理本股权转让事项，符合企业重组特殊税务处理的规定。</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鉴此，经公司第八届董事会第二次会议审议通过，同意以减资方式处理上海公司的上述股权划转事 项，即同意上海公司股权划转的工商变更完成后，吉农公司减少注册资本，减少金额与原计划股权转让 的对价相等，即</w:t>
      </w:r>
      <w:r>
        <w:rPr>
          <w:rFonts w:ascii="Times New Roman" w:eastAsia="Times New Roman" w:hAnsi="Times New Roman" w:cs="Times New Roman"/>
          <w:color w:val="000000"/>
          <w:spacing w:val="0"/>
          <w:w w:val="100"/>
          <w:position w:val="0"/>
        </w:rPr>
        <w:t>184,707,629.63</w:t>
      </w:r>
      <w:r>
        <w:rPr>
          <w:color w:val="000000"/>
          <w:spacing w:val="0"/>
          <w:w w:val="100"/>
          <w:position w:val="0"/>
        </w:rPr>
        <w:t>元。（详见公司于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日在《证券时报》、《中国证券报》、《上海证 券报》、《证券日报》及巨潮资讯网上刊登的公告）</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报告期，吉农公司已完成工商变更，注册资本由</w:t>
      </w:r>
      <w:r>
        <w:rPr>
          <w:rFonts w:ascii="Times New Roman" w:eastAsia="Times New Roman" w:hAnsi="Times New Roman" w:cs="Times New Roman"/>
          <w:color w:val="000000"/>
          <w:spacing w:val="0"/>
          <w:w w:val="100"/>
          <w:position w:val="0"/>
        </w:rPr>
        <w:t>20,060</w:t>
      </w:r>
      <w:r>
        <w:rPr>
          <w:color w:val="000000"/>
          <w:spacing w:val="0"/>
          <w:w w:val="100"/>
          <w:position w:val="0"/>
        </w:rPr>
        <w:t>万元变更为</w:t>
      </w:r>
      <w:r>
        <w:rPr>
          <w:rFonts w:ascii="Times New Roman" w:eastAsia="Times New Roman" w:hAnsi="Times New Roman" w:cs="Times New Roman"/>
          <w:color w:val="000000"/>
          <w:spacing w:val="0"/>
          <w:w w:val="100"/>
          <w:position w:val="0"/>
        </w:rPr>
        <w:t>15,892,370.37</w:t>
      </w:r>
      <w:r>
        <w:rPr>
          <w:color w:val="000000"/>
          <w:spacing w:val="0"/>
          <w:w w:val="100"/>
          <w:position w:val="0"/>
        </w:rPr>
        <w:t>元。</w:t>
      </w:r>
    </w:p>
    <w:p>
      <w:pPr>
        <w:pStyle w:val="Style26"/>
        <w:keepNext/>
        <w:keepLines/>
        <w:widowControl w:val="0"/>
        <w:pBdr>
          <w:top w:val="single" w:sz="4" w:space="0" w:color="auto"/>
          <w:left w:val="single" w:sz="4" w:space="0" w:color="auto"/>
          <w:bottom w:val="single" w:sz="4" w:space="0" w:color="auto"/>
          <w:right w:val="single" w:sz="4" w:space="0" w:color="auto"/>
        </w:pBdr>
        <w:shd w:val="clear" w:color="auto" w:fill="auto"/>
        <w:tabs>
          <w:tab w:pos="777" w:val="left"/>
        </w:tabs>
        <w:bidi w:val="0"/>
        <w:spacing w:before="0" w:after="0" w:line="408" w:lineRule="exact"/>
        <w:ind w:left="0" w:right="0" w:firstLine="44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4</w:t>
      </w:r>
      <w:bookmarkEnd w:id="784"/>
      <w:r>
        <w:rPr>
          <w:color w:val="000000"/>
          <w:spacing w:val="0"/>
          <w:w w:val="100"/>
          <w:position w:val="0"/>
        </w:rPr>
        <w:t>、</w:t>
        <w:tab/>
        <w:t>关于控股子公司成都公司原办公大楼以公开挂牌方式招租的事项</w:t>
      </w:r>
      <w:bookmarkEnd w:id="782"/>
      <w:bookmarkEnd w:id="783"/>
      <w:bookmarkEnd w:id="785"/>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报告期，经公司第八届董事会第十次会议审议通过，为了整合成都市场资源，同意控股子公司成都 公司在深圳联合产权交易所以公开挂牌方式对原办公大楼二层至五层物业实施招租。（详见公司于</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日在《证券时报》、《中国证券报》、《上海证券报》、《证券日报》及巨潮资讯网上刊登的公告 及深圳联合产权交易所相关公告）</w:t>
      </w:r>
    </w:p>
    <w:p>
      <w:pPr>
        <w:pStyle w:val="Style38"/>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截至本报告披露日，经过深圳联交所公开挂牌程序，最终由湖南知海水产品有限公司获得上述物业</w:t>
      </w:r>
    </w:p>
    <w:p>
      <w:pPr>
        <w:pStyle w:val="Style38"/>
        <w:keepNext w:val="0"/>
        <w:keepLines w:val="0"/>
        <w:widowControl w:val="0"/>
        <w:shd w:val="clear" w:color="auto" w:fill="auto"/>
        <w:bidi w:val="0"/>
        <w:spacing w:before="0" w:after="0" w:line="240" w:lineRule="auto"/>
        <w:ind w:left="0" w:right="0" w:firstLine="360"/>
        <w:jc w:val="left"/>
        <w:sectPr>
          <w:footnotePr>
            <w:pos w:val="pageBottom"/>
            <w:numFmt w:val="decimal"/>
            <w:numRestart w:val="continuous"/>
          </w:footnotePr>
          <w:pgSz w:w="11900" w:h="16840"/>
          <w:pgMar w:top="1292" w:right="767" w:bottom="1570" w:left="755" w:header="0" w:footer="3" w:gutter="0"/>
          <w:cols w:space="720"/>
          <w:noEndnote/>
          <w:rtlGutter w:val="0"/>
          <w:docGrid w:linePitch="360"/>
        </w:sectPr>
      </w:pPr>
      <w:r>
        <w:rPr>
          <w:color w:val="000000"/>
          <w:spacing w:val="0"/>
          <w:w w:val="100"/>
          <w:position w:val="0"/>
        </w:rPr>
        <w:t>承租权。</w:t>
      </w:r>
    </w:p>
    <w:p>
      <w:pPr>
        <w:pStyle w:val="Style9"/>
        <w:keepNext/>
        <w:keepLines/>
        <w:widowControl w:val="0"/>
        <w:shd w:val="clear" w:color="auto" w:fill="auto"/>
        <w:bidi w:val="0"/>
        <w:spacing w:before="340" w:after="960" w:line="240" w:lineRule="auto"/>
        <w:ind w:left="0" w:right="0" w:firstLine="0"/>
        <w:jc w:val="center"/>
      </w:pPr>
      <w:bookmarkStart w:id="786" w:name="bookmark786"/>
      <w:bookmarkStart w:id="787" w:name="bookmark787"/>
      <w:bookmarkStart w:id="788" w:name="bookmark788"/>
      <w:r>
        <w:rPr>
          <w:color w:val="000000"/>
          <w:spacing w:val="0"/>
          <w:w w:val="100"/>
          <w:position w:val="0"/>
        </w:rPr>
        <w:t>第六节股份变动及股东情况</w:t>
      </w:r>
      <w:bookmarkEnd w:id="786"/>
      <w:bookmarkEnd w:id="787"/>
      <w:bookmarkEnd w:id="788"/>
    </w:p>
    <w:p>
      <w:pPr>
        <w:pStyle w:val="Style19"/>
        <w:keepNext/>
        <w:keepLines/>
        <w:widowControl w:val="0"/>
        <w:shd w:val="clear" w:color="auto" w:fill="auto"/>
        <w:bidi w:val="0"/>
        <w:spacing w:before="0" w:line="240" w:lineRule="auto"/>
        <w:ind w:left="0" w:right="0" w:firstLine="360"/>
        <w:jc w:val="both"/>
      </w:pPr>
      <w:bookmarkStart w:id="789" w:name="bookmark789"/>
      <w:bookmarkStart w:id="790" w:name="bookmark790"/>
      <w:bookmarkStart w:id="791" w:name="bookmark791"/>
      <w:bookmarkStart w:id="792" w:name="bookmark792"/>
      <w:bookmarkStart w:id="793" w:name="bookmark793"/>
      <w:r>
        <w:rPr>
          <w:color w:val="000000"/>
          <w:spacing w:val="0"/>
          <w:w w:val="100"/>
          <w:position w:val="0"/>
          <w:sz w:val="24"/>
          <w:szCs w:val="24"/>
        </w:rPr>
        <w:t>一</w:t>
      </w:r>
      <w:bookmarkEnd w:id="792"/>
      <w:r>
        <w:rPr>
          <w:color w:val="000000"/>
          <w:spacing w:val="0"/>
          <w:w w:val="100"/>
          <w:position w:val="0"/>
          <w:sz w:val="24"/>
          <w:szCs w:val="24"/>
        </w:rPr>
        <w:t>、股份变动情况</w:t>
      </w:r>
      <w:bookmarkEnd w:id="790"/>
      <w:bookmarkEnd w:id="791"/>
      <w:bookmarkEnd w:id="793"/>
      <w:bookmarkEnd w:id="7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138"/>
        <w:gridCol w:w="850"/>
        <w:gridCol w:w="706"/>
        <w:gridCol w:w="710"/>
        <w:gridCol w:w="710"/>
        <w:gridCol w:w="989"/>
        <w:gridCol w:w="994"/>
        <w:gridCol w:w="1133"/>
        <w:gridCol w:w="869"/>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5,425,510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-3,798,597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-3,798,597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1,626,913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5,425,510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-3,798,597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-3,798,597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1,626,913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5,425,510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-3,798,597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-3,798,597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1,626,913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1,691,538,621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99.68%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+3,798,597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1,695,337,218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1,691,538,621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+3,798,597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1,695,337,218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9"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1,696,964,131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1,696,964,131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r>
    </w:tbl>
    <w:p>
      <w:pPr>
        <w:pStyle w:val="Style29"/>
        <w:keepNext w:val="0"/>
        <w:keepLines w:val="0"/>
        <w:widowControl w:val="0"/>
        <w:shd w:val="clear" w:color="auto" w:fill="auto"/>
        <w:bidi w:val="0"/>
        <w:spacing w:before="0" w:after="0" w:line="240" w:lineRule="exact"/>
        <w:ind w:left="3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、上表是根据中国结算深圳分公司提供的《股本结构表（按股东类别标识统计）》（股权登记日：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编制。</w:t>
      </w:r>
    </w:p>
    <w:p>
      <w:pPr>
        <w:pStyle w:val="Style29"/>
        <w:keepNext w:val="0"/>
        <w:keepLines w:val="0"/>
        <w:widowControl w:val="0"/>
        <w:shd w:val="clear" w:color="auto" w:fill="auto"/>
        <w:bidi w:val="0"/>
        <w:spacing w:before="0" w:after="300" w:line="240" w:lineRule="exact"/>
        <w:ind w:left="36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、中国结算深圳分公司按《公司法》、《上市公司董事、监事、高级管理人员所持本公司股份及其变动管理规则》的相关规 定增加或解除董事、监事、高级管理人员的限售股份。</w:t>
      </w:r>
    </w:p>
    <w:p>
      <w:pPr>
        <w:pStyle w:val="Style26"/>
        <w:keepNext/>
        <w:keepLines/>
        <w:widowControl w:val="0"/>
        <w:shd w:val="clear" w:color="auto" w:fill="auto"/>
        <w:tabs>
          <w:tab w:pos="728" w:val="left"/>
        </w:tabs>
        <w:bidi w:val="0"/>
        <w:spacing w:before="0" w:after="300" w:line="240" w:lineRule="auto"/>
        <w:ind w:left="0" w:right="0" w:firstLine="36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color w:val="000000"/>
          <w:spacing w:val="0"/>
          <w:w w:val="100"/>
          <w:position w:val="0"/>
        </w:rPr>
        <w:t>、</w:t>
        <w:tab/>
        <w:t>股份变动的原因</w:t>
      </w:r>
      <w:bookmarkEnd w:id="794"/>
      <w:bookmarkEnd w:id="795"/>
      <w:bookmarkEnd w:id="797"/>
    </w:p>
    <w:p>
      <w:pPr>
        <w:pStyle w:val="Style29"/>
        <w:keepNext w:val="0"/>
        <w:keepLines w:val="0"/>
        <w:widowControl w:val="0"/>
        <w:shd w:val="clear" w:color="auto" w:fill="auto"/>
        <w:bidi w:val="0"/>
        <w:spacing w:before="0" w:after="300" w:line="240"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738" w:val="left"/>
        </w:tabs>
        <w:bidi w:val="0"/>
        <w:spacing w:before="0" w:after="300" w:line="240" w:lineRule="auto"/>
        <w:ind w:left="0" w:right="0" w:firstLine="36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bookmarkEnd w:id="800"/>
      <w:r>
        <w:rPr>
          <w:color w:val="000000"/>
          <w:spacing w:val="0"/>
          <w:w w:val="100"/>
          <w:position w:val="0"/>
        </w:rPr>
        <w:t>、</w:t>
        <w:tab/>
        <w:t>股份变动的批准情况</w:t>
      </w:r>
      <w:bookmarkEnd w:id="798"/>
      <w:bookmarkEnd w:id="799"/>
      <w:bookmarkEnd w:id="801"/>
    </w:p>
    <w:p>
      <w:pPr>
        <w:pStyle w:val="Style29"/>
        <w:keepNext w:val="0"/>
        <w:keepLines w:val="0"/>
        <w:widowControl w:val="0"/>
        <w:shd w:val="clear" w:color="auto" w:fill="auto"/>
        <w:bidi w:val="0"/>
        <w:spacing w:before="0" w:after="300" w:line="240"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738" w:val="left"/>
        </w:tabs>
        <w:bidi w:val="0"/>
        <w:spacing w:before="0" w:after="300" w:line="240" w:lineRule="auto"/>
        <w:ind w:left="0" w:right="0" w:firstLine="36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3</w:t>
      </w:r>
      <w:bookmarkEnd w:id="804"/>
      <w:r>
        <w:rPr>
          <w:color w:val="000000"/>
          <w:spacing w:val="0"/>
          <w:w w:val="100"/>
          <w:position w:val="0"/>
        </w:rPr>
        <w:t>、</w:t>
        <w:tab/>
        <w:t>股份变动的过户情况</w:t>
      </w:r>
      <w:bookmarkEnd w:id="802"/>
      <w:bookmarkEnd w:id="803"/>
      <w:bookmarkEnd w:id="805"/>
    </w:p>
    <w:p>
      <w:pPr>
        <w:pStyle w:val="Style29"/>
        <w:keepNext w:val="0"/>
        <w:keepLines w:val="0"/>
        <w:widowControl w:val="0"/>
        <w:shd w:val="clear" w:color="auto" w:fill="auto"/>
        <w:bidi w:val="0"/>
        <w:spacing w:before="0" w:after="30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718" w:val="left"/>
        </w:tabs>
        <w:bidi w:val="0"/>
        <w:spacing w:before="0" w:after="300" w:line="288" w:lineRule="exact"/>
        <w:ind w:left="340" w:right="0" w:firstLine="2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4</w:t>
      </w:r>
      <w:bookmarkEnd w:id="808"/>
      <w:r>
        <w:rPr>
          <w:color w:val="000000"/>
          <w:spacing w:val="0"/>
          <w:w w:val="100"/>
          <w:position w:val="0"/>
        </w:rPr>
        <w:t>、</w:t>
        <w:tab/>
        <w:t>股份变动对最近一年和最近一期基本每股收益和稀释每股收益、归属于公司普通股股东的每股净资产 等财务指标的影响</w:t>
      </w:r>
      <w:bookmarkEnd w:id="806"/>
      <w:bookmarkEnd w:id="807"/>
      <w:bookmarkEnd w:id="809"/>
    </w:p>
    <w:p>
      <w:pPr>
        <w:pStyle w:val="Style29"/>
        <w:keepNext w:val="0"/>
        <w:keepLines w:val="0"/>
        <w:widowControl w:val="0"/>
        <w:shd w:val="clear" w:color="auto" w:fill="auto"/>
        <w:bidi w:val="0"/>
        <w:spacing w:before="0" w:after="30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718" w:val="left"/>
        </w:tabs>
        <w:bidi w:val="0"/>
        <w:spacing w:before="0" w:after="300" w:line="288" w:lineRule="exact"/>
        <w:ind w:left="0" w:right="0" w:firstLine="34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5</w:t>
      </w:r>
      <w:bookmarkEnd w:id="812"/>
      <w:r>
        <w:rPr>
          <w:color w:val="000000"/>
          <w:spacing w:val="0"/>
          <w:w w:val="100"/>
          <w:position w:val="0"/>
        </w:rPr>
        <w:t>、</w:t>
        <w:tab/>
        <w:t>公司认为必要或证券监管机构要求披露的其他内容</w:t>
      </w:r>
      <w:bookmarkEnd w:id="810"/>
      <w:bookmarkEnd w:id="811"/>
      <w:bookmarkEnd w:id="813"/>
    </w:p>
    <w:p>
      <w:pPr>
        <w:pStyle w:val="Style29"/>
        <w:keepNext w:val="0"/>
        <w:keepLines w:val="0"/>
        <w:widowControl w:val="0"/>
        <w:shd w:val="clear" w:color="auto" w:fill="auto"/>
        <w:bidi w:val="0"/>
        <w:spacing w:before="0" w:after="30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718" w:val="left"/>
        </w:tabs>
        <w:bidi w:val="0"/>
        <w:spacing w:before="0" w:after="300" w:line="288" w:lineRule="exact"/>
        <w:ind w:left="0" w:right="0" w:firstLine="34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6</w:t>
      </w:r>
      <w:bookmarkEnd w:id="816"/>
      <w:r>
        <w:rPr>
          <w:color w:val="000000"/>
          <w:spacing w:val="0"/>
          <w:w w:val="100"/>
          <w:position w:val="0"/>
        </w:rPr>
        <w:t>、</w:t>
        <w:tab/>
        <w:t>限售股份变动情况</w:t>
      </w:r>
      <w:bookmarkEnd w:id="814"/>
      <w:bookmarkEnd w:id="815"/>
      <w:bookmarkEnd w:id="8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635"/>
        <w:gridCol w:w="1142"/>
        <w:gridCol w:w="1229"/>
        <w:gridCol w:w="1032"/>
        <w:gridCol w:w="1056"/>
        <w:gridCol w:w="1315"/>
        <w:gridCol w:w="1051"/>
      </w:tblGrid>
      <w:tr>
        <w:trPr>
          <w:trHeight w:val="614" w:hRule="exact"/>
        </w:trPr>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BFBFBF"/>
            <w:vAlign w:val="bottom"/>
          </w:tcPr>
          <w:p>
            <w:pPr>
              <w:pStyle w:val="Style15"/>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期初限 售股数</w:t>
            </w:r>
          </w:p>
        </w:tc>
        <w:tc>
          <w:tcPr>
            <w:tcBorders>
              <w:top w:val="single" w:sz="4"/>
              <w:left w:val="single" w:sz="4"/>
            </w:tcBorders>
            <w:shd w:val="clear" w:color="auto" w:fill="BFBFBF"/>
            <w:vAlign w:val="bottom"/>
          </w:tcPr>
          <w:p>
            <w:pPr>
              <w:pStyle w:val="Style15"/>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本年解除限 售股数</w:t>
            </w:r>
          </w:p>
        </w:tc>
        <w:tc>
          <w:tcPr>
            <w:tcBorders>
              <w:top w:val="single" w:sz="4"/>
              <w:left w:val="single" w:sz="4"/>
            </w:tcBorders>
            <w:shd w:val="clear" w:color="auto" w:fill="BFBFBF"/>
            <w:vAlign w:val="bottom"/>
          </w:tcPr>
          <w:p>
            <w:pPr>
              <w:pStyle w:val="Style15"/>
              <w:keepNext w:val="0"/>
              <w:keepLines w:val="0"/>
              <w:widowControl w:val="0"/>
              <w:shd w:val="clear" w:color="auto" w:fill="auto"/>
              <w:bidi w:val="0"/>
              <w:spacing w:before="0" w:after="0" w:line="302" w:lineRule="exact"/>
              <w:ind w:left="140" w:right="0" w:firstLine="0"/>
              <w:jc w:val="left"/>
            </w:pPr>
            <w:r>
              <w:rPr>
                <w:b/>
                <w:bCs/>
                <w:color w:val="000000"/>
                <w:spacing w:val="0"/>
                <w:w w:val="100"/>
                <w:position w:val="0"/>
              </w:rPr>
              <w:t>本年增加 限售股数</w:t>
            </w:r>
          </w:p>
        </w:tc>
        <w:tc>
          <w:tcPr>
            <w:tcBorders>
              <w:top w:val="single" w:sz="4"/>
              <w:left w:val="single" w:sz="4"/>
            </w:tcBorders>
            <w:shd w:val="clear" w:color="auto" w:fill="BFBFBF"/>
            <w:vAlign w:val="bottom"/>
          </w:tcPr>
          <w:p>
            <w:pPr>
              <w:pStyle w:val="Style15"/>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期末限售 股数</w:t>
            </w:r>
          </w:p>
        </w:tc>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限售原因</w:t>
            </w:r>
          </w:p>
        </w:tc>
        <w:tc>
          <w:tcPr>
            <w:tcBorders>
              <w:top w:val="single" w:sz="4"/>
              <w:left w:val="single" w:sz="4"/>
              <w:right w:val="single" w:sz="4"/>
            </w:tcBorders>
            <w:shd w:val="clear" w:color="auto" w:fill="BFBFBF"/>
            <w:vAlign w:val="bottom"/>
          </w:tcPr>
          <w:p>
            <w:pPr>
              <w:pStyle w:val="Style15"/>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解除限售 日期</w:t>
            </w:r>
          </w:p>
        </w:tc>
      </w:tr>
      <w:tr>
        <w:trPr>
          <w:trHeight w:val="912" w:hRule="exact"/>
        </w:trPr>
        <w:tc>
          <w:tcPr>
            <w:tcBorders>
              <w:top w:val="single" w:sz="4"/>
              <w:left w:val="single" w:sz="4"/>
            </w:tcBorders>
            <w:shd w:val="clear" w:color="auto" w:fill="BFBFB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董事、监事及高级管理人员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5,425,510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5,046,957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1,248,360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1,626,913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00" w:lineRule="exact"/>
              <w:ind w:left="0" w:right="0" w:firstLine="0"/>
              <w:jc w:val="center"/>
            </w:pPr>
            <w:r>
              <w:rPr>
                <w:color w:val="000000"/>
                <w:spacing w:val="0"/>
                <w:w w:val="100"/>
                <w:position w:val="0"/>
              </w:rPr>
              <w:t>董事、监事及 高级管理人员 限售股份</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详见注</w:t>
            </w:r>
          </w:p>
        </w:tc>
      </w:tr>
      <w:tr>
        <w:trPr>
          <w:trHeight w:val="422" w:hRule="exact"/>
        </w:trPr>
        <w:tc>
          <w:tcPr>
            <w:tcBorders>
              <w:top w:val="single" w:sz="4"/>
              <w:left w:val="single" w:sz="4"/>
              <w:bottom w:val="single" w:sz="4"/>
            </w:tcBorders>
            <w:shd w:val="clear" w:color="auto" w:fill="BFBFB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5,425,510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5,046,957</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1,248,360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1,626,913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注：中国结算深圳分公司按《公司法》、《上市公司董事、监事、高级管理人员所持本公司股份及其变动管理规则》的相关规 定增加或解除董事、监事、高级管理人员的限售股份。</w:t>
      </w:r>
    </w:p>
    <w:p>
      <w:pPr>
        <w:widowControl w:val="0"/>
        <w:spacing w:after="539" w:line="1" w:lineRule="exact"/>
      </w:pPr>
    </w:p>
    <w:p>
      <w:pPr>
        <w:pStyle w:val="Style19"/>
        <w:keepNext/>
        <w:keepLines/>
        <w:widowControl w:val="0"/>
        <w:shd w:val="clear" w:color="auto" w:fill="auto"/>
        <w:tabs>
          <w:tab w:pos="857" w:val="left"/>
        </w:tabs>
        <w:bidi w:val="0"/>
        <w:spacing w:before="0" w:line="240" w:lineRule="auto"/>
        <w:ind w:left="0" w:right="0" w:firstLine="340"/>
        <w:jc w:val="left"/>
      </w:pPr>
      <w:bookmarkStart w:id="818" w:name="bookmark818"/>
      <w:bookmarkStart w:id="819" w:name="bookmark819"/>
      <w:bookmarkStart w:id="820" w:name="bookmark820"/>
      <w:bookmarkStart w:id="821" w:name="bookmark821"/>
      <w:r>
        <w:rPr>
          <w:color w:val="000000"/>
          <w:spacing w:val="0"/>
          <w:w w:val="100"/>
          <w:position w:val="0"/>
          <w:sz w:val="24"/>
          <w:szCs w:val="24"/>
        </w:rPr>
        <w:t>二</w:t>
      </w:r>
      <w:bookmarkEnd w:id="820"/>
      <w:r>
        <w:rPr>
          <w:color w:val="000000"/>
          <w:spacing w:val="0"/>
          <w:w w:val="100"/>
          <w:position w:val="0"/>
          <w:sz w:val="24"/>
          <w:szCs w:val="24"/>
        </w:rPr>
        <w:t>、</w:t>
        <w:tab/>
        <w:t>证券发行与上市情况</w:t>
      </w:r>
      <w:bookmarkEnd w:id="818"/>
      <w:bookmarkEnd w:id="819"/>
      <w:bookmarkEnd w:id="821"/>
    </w:p>
    <w:p>
      <w:pPr>
        <w:pStyle w:val="Style26"/>
        <w:keepNext/>
        <w:keepLines/>
        <w:widowControl w:val="0"/>
        <w:shd w:val="clear" w:color="auto" w:fill="auto"/>
        <w:tabs>
          <w:tab w:pos="708" w:val="left"/>
        </w:tabs>
        <w:bidi w:val="0"/>
        <w:spacing w:before="0" w:after="300" w:line="240" w:lineRule="auto"/>
        <w:ind w:left="0" w:right="0" w:firstLine="34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color w:val="000000"/>
          <w:spacing w:val="0"/>
          <w:w w:val="100"/>
          <w:position w:val="0"/>
        </w:rPr>
        <w:t>、</w:t>
        <w:tab/>
        <w:t>报告期内证券发行（不含优先股）情况</w:t>
      </w:r>
      <w:bookmarkEnd w:id="822"/>
      <w:bookmarkEnd w:id="823"/>
      <w:bookmarkEnd w:id="825"/>
    </w:p>
    <w:p>
      <w:pPr>
        <w:pStyle w:val="Style29"/>
        <w:keepNext w:val="0"/>
        <w:keepLines w:val="0"/>
        <w:widowControl w:val="0"/>
        <w:shd w:val="clear" w:color="auto" w:fill="auto"/>
        <w:bidi w:val="0"/>
        <w:spacing w:before="0" w:after="30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718" w:val="left"/>
        </w:tabs>
        <w:bidi w:val="0"/>
        <w:spacing w:before="0" w:after="300" w:line="240" w:lineRule="auto"/>
        <w:ind w:left="0" w:right="0" w:firstLine="34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color w:val="000000"/>
          <w:spacing w:val="0"/>
          <w:w w:val="100"/>
          <w:position w:val="0"/>
        </w:rPr>
        <w:t>、</w:t>
        <w:tab/>
        <w:t>公司股份总数及股东结构的变动、公司资产和负债结构的变动情况说明</w:t>
      </w:r>
      <w:bookmarkEnd w:id="826"/>
      <w:bookmarkEnd w:id="827"/>
      <w:bookmarkEnd w:id="829"/>
    </w:p>
    <w:p>
      <w:pPr>
        <w:pStyle w:val="Style29"/>
        <w:keepNext w:val="0"/>
        <w:keepLines w:val="0"/>
        <w:widowControl w:val="0"/>
        <w:shd w:val="clear" w:color="auto" w:fill="auto"/>
        <w:bidi w:val="0"/>
        <w:spacing w:before="0" w:after="30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718" w:val="left"/>
        </w:tabs>
        <w:bidi w:val="0"/>
        <w:spacing w:before="0" w:after="300" w:line="240" w:lineRule="auto"/>
        <w:ind w:left="0" w:right="0" w:firstLine="34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3</w:t>
      </w:r>
      <w:bookmarkEnd w:id="832"/>
      <w:r>
        <w:rPr>
          <w:color w:val="000000"/>
          <w:spacing w:val="0"/>
          <w:w w:val="100"/>
          <w:position w:val="0"/>
        </w:rPr>
        <w:t>、</w:t>
        <w:tab/>
        <w:t>现存的内部职工股情况</w:t>
      </w:r>
      <w:bookmarkEnd w:id="830"/>
      <w:bookmarkEnd w:id="831"/>
      <w:bookmarkEnd w:id="833"/>
    </w:p>
    <w:p>
      <w:pPr>
        <w:pStyle w:val="Style29"/>
        <w:keepNext w:val="0"/>
        <w:keepLines w:val="0"/>
        <w:widowControl w:val="0"/>
        <w:shd w:val="clear" w:color="auto" w:fill="auto"/>
        <w:bidi w:val="0"/>
        <w:spacing w:before="0" w:after="300" w:line="240" w:lineRule="auto"/>
        <w:ind w:left="0" w:right="0" w:firstLine="34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keepLines/>
        <w:widowControl w:val="0"/>
        <w:shd w:val="clear" w:color="auto" w:fill="auto"/>
        <w:tabs>
          <w:tab w:pos="862" w:val="left"/>
        </w:tabs>
        <w:bidi w:val="0"/>
        <w:spacing w:before="0" w:line="240" w:lineRule="auto"/>
        <w:ind w:left="0" w:right="0" w:firstLine="340"/>
        <w:jc w:val="both"/>
      </w:pPr>
      <w:bookmarkStart w:id="834" w:name="bookmark834"/>
      <w:bookmarkStart w:id="835" w:name="bookmark835"/>
      <w:bookmarkStart w:id="836" w:name="bookmark836"/>
      <w:bookmarkStart w:id="837" w:name="bookmark837"/>
      <w:r>
        <w:rPr>
          <w:color w:val="000000"/>
          <w:spacing w:val="0"/>
          <w:w w:val="100"/>
          <w:position w:val="0"/>
          <w:sz w:val="24"/>
          <w:szCs w:val="24"/>
        </w:rPr>
        <w:t>三</w:t>
      </w:r>
      <w:bookmarkEnd w:id="836"/>
      <w:r>
        <w:rPr>
          <w:color w:val="000000"/>
          <w:spacing w:val="0"/>
          <w:w w:val="100"/>
          <w:position w:val="0"/>
          <w:sz w:val="24"/>
          <w:szCs w:val="24"/>
        </w:rPr>
        <w:t>、</w:t>
        <w:tab/>
        <w:t>股东和实际控制人情况</w:t>
      </w:r>
      <w:bookmarkEnd w:id="834"/>
      <w:bookmarkEnd w:id="835"/>
      <w:bookmarkEnd w:id="837"/>
    </w:p>
    <w:p>
      <w:pPr>
        <w:pStyle w:val="Style26"/>
        <w:keepNext/>
        <w:keepLines/>
        <w:widowControl w:val="0"/>
        <w:shd w:val="clear" w:color="auto" w:fill="auto"/>
        <w:bidi w:val="0"/>
        <w:spacing w:before="0" w:after="300" w:line="240" w:lineRule="auto"/>
        <w:ind w:left="0" w:right="0" w:firstLine="34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color w:val="000000"/>
          <w:spacing w:val="0"/>
          <w:w w:val="100"/>
          <w:position w:val="0"/>
        </w:rPr>
        <w:t>、公司股东数量及持股情况</w:t>
      </w:r>
      <w:bookmarkEnd w:id="838"/>
      <w:bookmarkEnd w:id="839"/>
      <w:bookmarkEnd w:id="8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398"/>
        <w:gridCol w:w="850"/>
        <w:gridCol w:w="658"/>
        <w:gridCol w:w="998"/>
        <w:gridCol w:w="1133"/>
        <w:gridCol w:w="989"/>
        <w:gridCol w:w="984"/>
        <w:gridCol w:w="859"/>
        <w:gridCol w:w="509"/>
      </w:tblGrid>
      <w:tr>
        <w:trPr>
          <w:trHeight w:val="389"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报告期末普通股股东总数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51,793</w:t>
            </w:r>
          </w:p>
        </w:tc>
        <w:tc>
          <w:tcPr>
            <w:gridSpan w:val="4"/>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年度报告披露前上一月末普通股股东总数</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51,666</w:t>
            </w:r>
          </w:p>
        </w:tc>
      </w:tr>
      <w:tr>
        <w:trPr>
          <w:trHeight w:val="480" w:hRule="exact"/>
        </w:trPr>
        <w:tc>
          <w:tcPr>
            <w:gridSpan w:val="9"/>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22" w:hRule="exact"/>
        </w:trPr>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报告期内增</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持有有限售</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条件的股份</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持有无限售</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条件的股份</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质押或冻结情况</w:t>
            </w:r>
          </w:p>
        </w:tc>
      </w:tr>
      <w:tr>
        <w:trPr>
          <w:trHeight w:val="4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r>
      <w:tr>
        <w:trPr>
          <w:trHeight w:val="33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488,038,510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488,038,510</w:t>
            </w:r>
          </w:p>
        </w:tc>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98"/>
        <w:gridCol w:w="850"/>
        <w:gridCol w:w="662"/>
        <w:gridCol w:w="994"/>
        <w:gridCol w:w="816"/>
        <w:gridCol w:w="317"/>
        <w:gridCol w:w="989"/>
        <w:gridCol w:w="984"/>
        <w:gridCol w:w="859"/>
        <w:gridCol w:w="509"/>
      </w:tblGrid>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富德生命人寿保险股份有限公司一万能</w:t>
            </w: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221,160,311</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221,160,311</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富德生命人寿保险股份有限公司一分红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215,623,559</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215,623,559</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88,603,753</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88,603,753</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富德生命人寿保险股份有限公司一万能</w:t>
            </w: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71,833,110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71,833,110</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深圳市深铁时代实业发展公司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20,183,306</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20,183,306</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境内非国 有法人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20,183,306</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20,183,306</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18,836,700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18,836,700</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许育峰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境内自然 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17,946,220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17,946,220</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陕西省国际信托股份有限公司一陕国投•正 灏</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号证券投资集合资金信托计划</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17,403,894</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+17,403,894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17,403,894</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黄楚彬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境内自然 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15,009,500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+15,009,500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15,009,500</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970"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的情况（如有）</w:t>
            </w:r>
          </w:p>
        </w:tc>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9" w:lineRule="exact"/>
              <w:ind w:left="0" w:right="0" w:firstLine="0"/>
              <w:jc w:val="both"/>
            </w:pPr>
            <w:r>
              <w:rPr>
                <w:color w:val="000000"/>
                <w:spacing w:val="0"/>
                <w:w w:val="100"/>
                <w:position w:val="0"/>
              </w:rPr>
              <w:t>富德生命人寿保险股份有限公司</w:t>
            </w:r>
            <w:r>
              <w:rPr>
                <w:color w:val="000000"/>
                <w:spacing w:val="0"/>
                <w:w w:val="100"/>
                <w:position w:val="0"/>
                <w:sz w:val="18"/>
                <w:szCs w:val="18"/>
              </w:rPr>
              <w:t>一</w:t>
            </w:r>
            <w:r>
              <w:rPr>
                <w:color w:val="000000"/>
                <w:spacing w:val="0"/>
                <w:w w:val="100"/>
                <w:position w:val="0"/>
              </w:rPr>
              <w:t>万能</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认购公司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年非公开发行股票后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名股东，其通过非公开发行认购持有公司</w:t>
            </w:r>
            <w:r>
              <w:rPr>
                <w:rFonts w:ascii="Times New Roman" w:eastAsia="Times New Roman" w:hAnsi="Times New Roman" w:cs="Times New Roman"/>
                <w:color w:val="000000"/>
                <w:spacing w:val="0"/>
                <w:w w:val="100"/>
                <w:position w:val="0"/>
                <w:sz w:val="18"/>
                <w:szCs w:val="18"/>
              </w:rPr>
              <w:t>54,945,000</w:t>
            </w:r>
            <w:r>
              <w:rPr>
                <w:color w:val="000000"/>
                <w:spacing w:val="0"/>
                <w:w w:val="100"/>
                <w:position w:val="0"/>
              </w:rPr>
              <w:t>股股票，该股 票于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日上市流通。</w:t>
            </w:r>
          </w:p>
        </w:tc>
      </w:tr>
      <w:tr>
        <w:trPr>
          <w:trHeight w:val="2573" w:hRule="exact"/>
        </w:trPr>
        <w:tc>
          <w:tcPr>
            <w:gridSpan w:val="2"/>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tabs>
                <w:tab w:pos="278"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公司实际控制人深圳市人民政府国有资产监督管理委员会代表国家持有股 份（国家股），直接持有深圳市远致投资有限公司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的股权，该两股东之间 存在关联关系。</w:t>
            </w:r>
          </w:p>
          <w:p>
            <w:pPr>
              <w:pStyle w:val="Style15"/>
              <w:keepNext w:val="0"/>
              <w:keepLines w:val="0"/>
              <w:widowControl w:val="0"/>
              <w:shd w:val="clear" w:color="auto" w:fill="auto"/>
              <w:tabs>
                <w:tab w:pos="283"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股东富德生命人寿保险股份有限公司</w:t>
            </w:r>
            <w:r>
              <w:rPr>
                <w:color w:val="000000"/>
                <w:spacing w:val="0"/>
                <w:w w:val="100"/>
                <w:position w:val="0"/>
                <w:sz w:val="18"/>
                <w:szCs w:val="18"/>
              </w:rPr>
              <w:t>一</w:t>
            </w:r>
            <w:r>
              <w:rPr>
                <w:color w:val="000000"/>
                <w:spacing w:val="0"/>
                <w:w w:val="100"/>
                <w:position w:val="0"/>
              </w:rPr>
              <w:t>万能</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w:t>
            </w:r>
            <w:r>
              <w:rPr>
                <w:color w:val="000000"/>
                <w:spacing w:val="0"/>
                <w:w w:val="100"/>
                <w:position w:val="0"/>
              </w:rPr>
              <w:t>富德生命人寿保险股份有 限公司</w:t>
            </w:r>
            <w:r>
              <w:rPr>
                <w:color w:val="000000"/>
                <w:spacing w:val="0"/>
                <w:w w:val="100"/>
                <w:position w:val="0"/>
                <w:sz w:val="18"/>
                <w:szCs w:val="18"/>
              </w:rPr>
              <w:t>一</w:t>
            </w:r>
            <w:r>
              <w:rPr>
                <w:color w:val="000000"/>
                <w:spacing w:val="0"/>
                <w:w w:val="100"/>
                <w:position w:val="0"/>
              </w:rPr>
              <w:t>分红和富德生命人寿保险股份有限公司</w:t>
            </w:r>
            <w:r>
              <w:rPr>
                <w:color w:val="000000"/>
                <w:spacing w:val="0"/>
                <w:w w:val="100"/>
                <w:position w:val="0"/>
                <w:sz w:val="18"/>
                <w:szCs w:val="18"/>
              </w:rPr>
              <w:t>一</w:t>
            </w:r>
            <w:r>
              <w:rPr>
                <w:color w:val="000000"/>
                <w:spacing w:val="0"/>
                <w:w w:val="100"/>
                <w:position w:val="0"/>
              </w:rPr>
              <w:t>万能</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同属富德生命人寿 保险股份有限公司。</w:t>
            </w:r>
          </w:p>
          <w:p>
            <w:pPr>
              <w:pStyle w:val="Style15"/>
              <w:keepNext w:val="0"/>
              <w:keepLines w:val="0"/>
              <w:widowControl w:val="0"/>
              <w:shd w:val="clear" w:color="auto" w:fill="auto"/>
              <w:tabs>
                <w:tab w:pos="283" w:val="left"/>
              </w:tabs>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本公司未知上述其余股东之间是否存在关联关系及是否属于《上市公司收 购管理办法》中规定的一致行动人。</w:t>
            </w:r>
          </w:p>
        </w:tc>
      </w:tr>
      <w:tr>
        <w:trPr>
          <w:trHeight w:val="475" w:hRule="exact"/>
        </w:trPr>
        <w:tc>
          <w:tcPr>
            <w:gridSpan w:val="10"/>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年末持有无限售条件股份数量</w:t>
            </w:r>
          </w:p>
        </w:tc>
        <w:tc>
          <w:tcPr>
            <w:gridSpan w:val="5"/>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6" w:hRule="exact"/>
        </w:trPr>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488,038,510</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488,038,510</w:t>
            </w:r>
          </w:p>
        </w:tc>
      </w:tr>
      <w:tr>
        <w:trPr>
          <w:trHeight w:val="326"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富德生命人寿保险股份有限公司一万能</w:t>
            </w:r>
            <w:r>
              <w:rPr>
                <w:rFonts w:ascii="Times New Roman" w:eastAsia="Times New Roman" w:hAnsi="Times New Roman" w:cs="Times New Roman"/>
                <w:color w:val="000000"/>
                <w:spacing w:val="0"/>
                <w:w w:val="100"/>
                <w:position w:val="0"/>
                <w:sz w:val="18"/>
                <w:szCs w:val="18"/>
              </w:rPr>
              <w:t>H</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221,160,311</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221,160,311</w:t>
            </w:r>
          </w:p>
        </w:tc>
      </w:tr>
      <w:tr>
        <w:trPr>
          <w:trHeight w:val="322"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富德生命人寿保险股份有限公司一分红</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215,623,559</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215,623,559</w:t>
            </w:r>
          </w:p>
        </w:tc>
      </w:tr>
      <w:tr>
        <w:trPr>
          <w:trHeight w:val="322"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深圳市远致投资有限公司</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88,603,753</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88,603,753</w:t>
            </w:r>
          </w:p>
        </w:tc>
      </w:tr>
      <w:tr>
        <w:trPr>
          <w:trHeight w:val="326"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富德生命人寿保险股份有限公司一万能</w:t>
            </w:r>
            <w:r>
              <w:rPr>
                <w:rFonts w:ascii="Times New Roman" w:eastAsia="Times New Roman" w:hAnsi="Times New Roman" w:cs="Times New Roman"/>
                <w:color w:val="000000"/>
                <w:spacing w:val="0"/>
                <w:w w:val="100"/>
                <w:position w:val="0"/>
                <w:sz w:val="18"/>
                <w:szCs w:val="18"/>
              </w:rPr>
              <w:t>G</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71,833,110</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71,833,110</w:t>
            </w:r>
          </w:p>
        </w:tc>
      </w:tr>
      <w:tr>
        <w:trPr>
          <w:trHeight w:val="322"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深圳市深铁时代实业发展公司</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20,183,306</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20,183,306</w:t>
            </w:r>
          </w:p>
        </w:tc>
      </w:tr>
      <w:tr>
        <w:trPr>
          <w:trHeight w:val="322"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20,183,306</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20,183,306</w:t>
            </w:r>
          </w:p>
        </w:tc>
      </w:tr>
      <w:tr>
        <w:trPr>
          <w:trHeight w:val="326"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18,836,700</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18,836,700</w:t>
            </w:r>
          </w:p>
        </w:tc>
      </w:tr>
      <w:tr>
        <w:trPr>
          <w:trHeight w:val="322"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许育峰</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17,946,220</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17,946,220</w:t>
            </w:r>
          </w:p>
        </w:tc>
      </w:tr>
      <w:tr>
        <w:trPr>
          <w:trHeight w:val="562"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陕西省国际信托股份有限公司一陕国投•正灏</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号证 券投资集合资金信托计划</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17,403,894</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17,403,894</w:t>
            </w:r>
          </w:p>
        </w:tc>
      </w:tr>
      <w:tr>
        <w:trPr>
          <w:trHeight w:val="322" w:hRule="exact"/>
        </w:trPr>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黄楚彬</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15,009,500</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15,009,500</w:t>
            </w:r>
          </w:p>
        </w:tc>
      </w:tr>
      <w:tr>
        <w:trPr>
          <w:trHeight w:val="979" w:hRule="exact"/>
        </w:trPr>
        <w:tc>
          <w:tcPr>
            <w:gridSpan w:val="2"/>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3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 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 的说明</w:t>
            </w:r>
          </w:p>
        </w:tc>
        <w:tc>
          <w:tcPr>
            <w:gridSpan w:val="8"/>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、公司实际控制人深圳市人民政府国有资产监督管理委员会代表国家持有股 份（国家股），直接持有深圳市远致投资有限公司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的股权，该两股东之间 存在关联关系。</w:t>
            </w:r>
          </w:p>
        </w:tc>
      </w:tr>
    </w:tbl>
    <w:tbl>
      <w:tblPr>
        <w:tblOverlap w:val="never"/>
        <w:jc w:val="center"/>
        <w:tblLayout w:type="fixed"/>
      </w:tblPr>
      <w:tblGrid>
        <w:gridCol w:w="4248"/>
        <w:gridCol w:w="6130"/>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tabs>
                <w:tab w:pos="283"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股东富德生命人寿保险股份有限公司</w:t>
            </w:r>
            <w:r>
              <w:rPr>
                <w:color w:val="000000"/>
                <w:spacing w:val="0"/>
                <w:w w:val="100"/>
                <w:position w:val="0"/>
                <w:sz w:val="18"/>
                <w:szCs w:val="18"/>
              </w:rPr>
              <w:t>一</w:t>
            </w:r>
            <w:r>
              <w:rPr>
                <w:color w:val="000000"/>
                <w:spacing w:val="0"/>
                <w:w w:val="100"/>
                <w:position w:val="0"/>
              </w:rPr>
              <w:t>万能</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w:t>
            </w:r>
            <w:r>
              <w:rPr>
                <w:color w:val="000000"/>
                <w:spacing w:val="0"/>
                <w:w w:val="100"/>
                <w:position w:val="0"/>
              </w:rPr>
              <w:t>富德生命人寿保险股份有 限公司</w:t>
            </w:r>
            <w:r>
              <w:rPr>
                <w:color w:val="000000"/>
                <w:spacing w:val="0"/>
                <w:w w:val="100"/>
                <w:position w:val="0"/>
                <w:sz w:val="18"/>
                <w:szCs w:val="18"/>
              </w:rPr>
              <w:t>一</w:t>
            </w:r>
            <w:r>
              <w:rPr>
                <w:color w:val="000000"/>
                <w:spacing w:val="0"/>
                <w:w w:val="100"/>
                <w:position w:val="0"/>
              </w:rPr>
              <w:t>分红和富德生命人寿保险股份有限公司</w:t>
            </w:r>
            <w:r>
              <w:rPr>
                <w:color w:val="000000"/>
                <w:spacing w:val="0"/>
                <w:w w:val="100"/>
                <w:position w:val="0"/>
                <w:sz w:val="18"/>
                <w:szCs w:val="18"/>
              </w:rPr>
              <w:t>一</w:t>
            </w:r>
            <w:r>
              <w:rPr>
                <w:color w:val="000000"/>
                <w:spacing w:val="0"/>
                <w:w w:val="100"/>
                <w:position w:val="0"/>
              </w:rPr>
              <w:t>万能</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同属富德生命人寿 保险股份有限公司。</w:t>
            </w:r>
          </w:p>
          <w:p>
            <w:pPr>
              <w:pStyle w:val="Style15"/>
              <w:keepNext w:val="0"/>
              <w:keepLines w:val="0"/>
              <w:widowControl w:val="0"/>
              <w:shd w:val="clear" w:color="auto" w:fill="auto"/>
              <w:tabs>
                <w:tab w:pos="283" w:val="left"/>
              </w:tabs>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本公司未知上述其余股东之间是否存在关联关系及是否属于《上市公司收 购管理办法》中规定的一致行动人。</w:t>
            </w:r>
          </w:p>
        </w:tc>
      </w:tr>
      <w:tr>
        <w:trPr>
          <w:trHeight w:val="1622"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前十大股东参与融资融券业务股东情况说明</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tabs>
                <w:tab w:pos="264"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股东许育峰通过国信证券股份有限公司客户信用交易担保证券账户持有公 司</w:t>
            </w:r>
            <w:r>
              <w:rPr>
                <w:rFonts w:ascii="Times New Roman" w:eastAsia="Times New Roman" w:hAnsi="Times New Roman" w:cs="Times New Roman"/>
                <w:color w:val="000000"/>
                <w:spacing w:val="0"/>
                <w:w w:val="100"/>
                <w:position w:val="0"/>
                <w:sz w:val="18"/>
                <w:szCs w:val="18"/>
              </w:rPr>
              <w:t>17,946,220</w:t>
            </w:r>
            <w:r>
              <w:rPr>
                <w:color w:val="000000"/>
                <w:spacing w:val="0"/>
                <w:w w:val="100"/>
                <w:position w:val="0"/>
              </w:rPr>
              <w:t>股股票，报告期内无变动。</w:t>
            </w:r>
          </w:p>
          <w:p>
            <w:pPr>
              <w:pStyle w:val="Style15"/>
              <w:keepNext w:val="0"/>
              <w:keepLines w:val="0"/>
              <w:widowControl w:val="0"/>
              <w:shd w:val="clear" w:color="auto" w:fill="auto"/>
              <w:tabs>
                <w:tab w:pos="283"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股东黄楚彬持有公司</w:t>
            </w:r>
            <w:r>
              <w:rPr>
                <w:rFonts w:ascii="Times New Roman" w:eastAsia="Times New Roman" w:hAnsi="Times New Roman" w:cs="Times New Roman"/>
                <w:color w:val="000000"/>
                <w:spacing w:val="0"/>
                <w:w w:val="100"/>
                <w:position w:val="0"/>
                <w:sz w:val="18"/>
                <w:szCs w:val="18"/>
              </w:rPr>
              <w:t>15,009,500</w:t>
            </w:r>
            <w:r>
              <w:rPr>
                <w:color w:val="000000"/>
                <w:spacing w:val="0"/>
                <w:w w:val="100"/>
                <w:position w:val="0"/>
              </w:rPr>
              <w:t>股股票，其中</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股系通过国信证 券股份有限公司客户信用交易担保证券账户持有，</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股系通过普通证券账 户持有。</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360"/>
        <w:jc w:val="left"/>
      </w:pPr>
      <w:bookmarkStart w:id="842" w:name="bookmark842"/>
      <w:bookmarkStart w:id="843" w:name="bookmark843"/>
      <w:bookmarkStart w:id="844" w:name="bookmark844"/>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bookmarkEnd w:id="842"/>
      <w:bookmarkEnd w:id="843"/>
      <w:bookmarkEnd w:id="844"/>
    </w:p>
    <w:p>
      <w:pPr>
        <w:pStyle w:val="Style29"/>
        <w:keepNext w:val="0"/>
        <w:keepLines w:val="0"/>
        <w:widowControl w:val="0"/>
        <w:shd w:val="clear" w:color="auto" w:fill="auto"/>
        <w:bidi w:val="0"/>
        <w:spacing w:before="0" w:after="30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after="140" w:line="411" w:lineRule="exact"/>
        <w:ind w:left="0" w:right="0" w:firstLine="36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color w:val="000000"/>
          <w:spacing w:val="0"/>
          <w:w w:val="100"/>
          <w:position w:val="0"/>
        </w:rPr>
        <w:t>、公司控股股东情况</w:t>
      </w:r>
      <w:bookmarkEnd w:id="845"/>
      <w:bookmarkEnd w:id="846"/>
      <w:bookmarkEnd w:id="848"/>
    </w:p>
    <w:p>
      <w:pPr>
        <w:pStyle w:val="Style38"/>
        <w:keepNext w:val="0"/>
        <w:keepLines w:val="0"/>
        <w:widowControl w:val="0"/>
        <w:shd w:val="clear" w:color="auto" w:fill="auto"/>
        <w:bidi w:val="0"/>
        <w:spacing w:before="0" w:after="0" w:line="411" w:lineRule="exact"/>
        <w:ind w:left="36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日收到公司实际控制人深圳市人民政府国有资产监督管理委员会通知：为了推 动深圳市属国资粮农企业整体性战略调整，深圳市人民政府于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日下发深府函〔</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17</w:t>
      </w:r>
      <w:r>
        <w:rPr>
          <w:color w:val="000000"/>
          <w:spacing w:val="0"/>
          <w:w w:val="100"/>
          <w:position w:val="0"/>
        </w:rPr>
        <w:t>号 文件，同意深圳市属国资开展整体性变更，将深圳市国资委持有的本公司</w:t>
      </w:r>
      <w:r>
        <w:rPr>
          <w:rFonts w:ascii="Times New Roman" w:eastAsia="Times New Roman" w:hAnsi="Times New Roman" w:cs="Times New Roman"/>
          <w:color w:val="000000"/>
          <w:spacing w:val="0"/>
          <w:w w:val="100"/>
          <w:position w:val="0"/>
        </w:rPr>
        <w:t>28.76%</w:t>
      </w:r>
      <w:r>
        <w:rPr>
          <w:color w:val="000000"/>
          <w:spacing w:val="0"/>
          <w:w w:val="100"/>
          <w:position w:val="0"/>
        </w:rPr>
        <w:t>股份（</w:t>
      </w:r>
      <w:r>
        <w:rPr>
          <w:rFonts w:ascii="Times New Roman" w:eastAsia="Times New Roman" w:hAnsi="Times New Roman" w:cs="Times New Roman"/>
          <w:color w:val="000000"/>
          <w:spacing w:val="0"/>
          <w:w w:val="100"/>
          <w:position w:val="0"/>
        </w:rPr>
        <w:t>488,038,510</w:t>
      </w:r>
      <w:r>
        <w:rPr>
          <w:color w:val="000000"/>
          <w:spacing w:val="0"/>
          <w:w w:val="100"/>
          <w:position w:val="0"/>
        </w:rPr>
        <w:t>股流 通股）、深圳市远致投资有限公司（系深圳市国资委的全资子公司）持有的本公司</w:t>
      </w:r>
      <w:r>
        <w:rPr>
          <w:rFonts w:ascii="Times New Roman" w:eastAsia="Times New Roman" w:hAnsi="Times New Roman" w:cs="Times New Roman"/>
          <w:color w:val="000000"/>
          <w:spacing w:val="0"/>
          <w:w w:val="100"/>
          <w:position w:val="0"/>
        </w:rPr>
        <w:t>5.22%</w:t>
      </w:r>
      <w:r>
        <w:rPr>
          <w:color w:val="000000"/>
          <w:spacing w:val="0"/>
          <w:w w:val="100"/>
          <w:position w:val="0"/>
        </w:rPr>
        <w:t>股份（</w:t>
      </w:r>
      <w:r>
        <w:rPr>
          <w:rFonts w:ascii="Times New Roman" w:eastAsia="Times New Roman" w:hAnsi="Times New Roman" w:cs="Times New Roman"/>
          <w:color w:val="000000"/>
          <w:spacing w:val="0"/>
          <w:w w:val="100"/>
          <w:position w:val="0"/>
        </w:rPr>
        <w:t xml:space="preserve">88,603,753 </w:t>
      </w:r>
      <w:r>
        <w:rPr>
          <w:color w:val="000000"/>
          <w:spacing w:val="0"/>
          <w:w w:val="100"/>
          <w:position w:val="0"/>
        </w:rPr>
        <w:t>股流通股）、深圳市亿鑫投资有限公司（系远致投资的全资子公司）持有的本公司</w:t>
      </w:r>
      <w:r>
        <w:rPr>
          <w:rFonts w:ascii="Times New Roman" w:eastAsia="Times New Roman" w:hAnsi="Times New Roman" w:cs="Times New Roman"/>
          <w:color w:val="000000"/>
          <w:spacing w:val="0"/>
          <w:w w:val="100"/>
          <w:position w:val="0"/>
        </w:rPr>
        <w:t>0.02%</w:t>
      </w:r>
      <w:r>
        <w:rPr>
          <w:color w:val="000000"/>
          <w:spacing w:val="0"/>
          <w:w w:val="100"/>
          <w:position w:val="0"/>
        </w:rPr>
        <w:t>股份（</w:t>
      </w:r>
      <w:r>
        <w:rPr>
          <w:rFonts w:ascii="Times New Roman" w:eastAsia="Times New Roman" w:hAnsi="Times New Roman" w:cs="Times New Roman"/>
          <w:color w:val="000000"/>
          <w:spacing w:val="0"/>
          <w:w w:val="100"/>
          <w:position w:val="0"/>
        </w:rPr>
        <w:t>275,400</w:t>
      </w:r>
      <w:r>
        <w:rPr>
          <w:color w:val="000000"/>
          <w:spacing w:val="0"/>
          <w:w w:val="100"/>
          <w:position w:val="0"/>
        </w:rPr>
        <w:t>股 流通股）无偿划转至深圳市福德国有资本运营有限公司（系深圳市国资委的全资子公司）。</w:t>
      </w:r>
    </w:p>
    <w:p>
      <w:pPr>
        <w:pStyle w:val="Style38"/>
        <w:keepNext w:val="0"/>
        <w:keepLines w:val="0"/>
        <w:widowControl w:val="0"/>
        <w:shd w:val="clear" w:color="auto" w:fill="auto"/>
        <w:bidi w:val="0"/>
        <w:spacing w:before="0" w:after="440" w:line="410" w:lineRule="exact"/>
        <w:ind w:left="360" w:right="0" w:firstLine="4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日，中国证券登记结算有限责任公司出具了《证券过户登记确认书》，即深圳市国资委、 远致投资及亿鑫投资持有公司股份无偿划转至福德资本的过户工作已经完成，上述股份均已登记在福德资 本名下。此次股权过户完成后，深圳市国资委、远致投资、亿鑫投资不再直接持有公司股份，福德资本合 计持有公司</w:t>
      </w:r>
      <w:r>
        <w:rPr>
          <w:rFonts w:ascii="Times New Roman" w:eastAsia="Times New Roman" w:hAnsi="Times New Roman" w:cs="Times New Roman"/>
          <w:color w:val="000000"/>
          <w:spacing w:val="0"/>
          <w:w w:val="100"/>
          <w:position w:val="0"/>
        </w:rPr>
        <w:t>576,917,663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34%</w:t>
      </w:r>
      <w:r>
        <w:rPr>
          <w:color w:val="000000"/>
          <w:spacing w:val="0"/>
          <w:w w:val="100"/>
          <w:position w:val="0"/>
        </w:rPr>
        <w:t>，为公司控股股东。公司实际控制人未发生变更，仍为 深圳市国资委。（关于国有股份无偿划转事项相关情况详见公司于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日在《证券时报》、《中国证券报》、《上海证券报》、《证券日报》和巨潮 资讯网上刊登的公告）</w:t>
      </w:r>
    </w:p>
    <w:tbl>
      <w:tblPr>
        <w:tblOverlap w:val="never"/>
        <w:jc w:val="center"/>
        <w:tblLayout w:type="fixed"/>
      </w:tblPr>
      <w:tblGrid>
        <w:gridCol w:w="1848"/>
        <w:gridCol w:w="1133"/>
        <w:gridCol w:w="1704"/>
        <w:gridCol w:w="2126"/>
        <w:gridCol w:w="2914"/>
      </w:tblGrid>
      <w:tr>
        <w:trPr>
          <w:trHeight w:val="562"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统一社会信用代码</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49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深圳市福德国有资本 运营有限公司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祝俊明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91440300MA5EWWPXX2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left"/>
            </w:pPr>
            <w:r>
              <w:rPr>
                <w:color w:val="000000"/>
                <w:spacing w:val="0"/>
                <w:w w:val="100"/>
                <w:position w:val="0"/>
              </w:rPr>
              <w:t>投资兴办实业（具体项目另行申报）； 自有物业的开发、经营、管理。（依 法须经批准的项目，经相关部门批准 后方可开展经营活动）（法律、行政 法规、国务院决定禁止的项目除外， 限制的项目须取得许可后方可经营）</w:t>
            </w:r>
          </w:p>
        </w:tc>
      </w:tr>
      <w:tr>
        <w:trPr>
          <w:trHeight w:val="288"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控股股东报告期内控</w:t>
            </w:r>
          </w:p>
        </w:tc>
        <w:tc>
          <w:tcPr>
            <w:gridSpan w:val="4"/>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福德资本直接持有深圳市深宝实业股份有限公司（股票代码：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000019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200019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股份，</w:t>
            </w:r>
          </w:p>
        </w:tc>
      </w:tr>
    </w:tbl>
    <w:tbl>
      <w:tblPr>
        <w:tblOverlap w:val="never"/>
        <w:jc w:val="center"/>
        <w:tblLayout w:type="fixed"/>
      </w:tblPr>
      <w:tblGrid>
        <w:gridCol w:w="1848"/>
        <w:gridCol w:w="7877"/>
      </w:tblGrid>
      <w:tr>
        <w:trPr>
          <w:trHeight w:val="76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股和参股的其他境内 外上市公司的股权情 况</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通过公司间接持有深深宝</w:t>
            </w:r>
            <w:r>
              <w:rPr>
                <w:rFonts w:ascii="Times New Roman" w:eastAsia="Times New Roman" w:hAnsi="Times New Roman" w:cs="Times New Roman"/>
                <w:color w:val="000000"/>
                <w:spacing w:val="0"/>
                <w:w w:val="100"/>
                <w:position w:val="0"/>
                <w:sz w:val="18"/>
                <w:szCs w:val="18"/>
              </w:rPr>
              <w:t>19.09%</w:t>
            </w:r>
            <w:r>
              <w:rPr>
                <w:color w:val="000000"/>
                <w:spacing w:val="0"/>
                <w:w w:val="100"/>
                <w:position w:val="0"/>
              </w:rPr>
              <w:t>股份</w:t>
            </w:r>
          </w:p>
        </w:tc>
      </w:tr>
    </w:tbl>
    <w:p>
      <w:pPr>
        <w:widowControl w:val="0"/>
        <w:spacing w:after="159" w:line="1" w:lineRule="exact"/>
      </w:pPr>
    </w:p>
    <w:p>
      <w:pPr>
        <w:pStyle w:val="Style26"/>
        <w:keepNext/>
        <w:keepLines/>
        <w:widowControl w:val="0"/>
        <w:shd w:val="clear" w:color="auto" w:fill="auto"/>
        <w:bidi w:val="0"/>
        <w:spacing w:before="0" w:after="200" w:line="413" w:lineRule="exact"/>
        <w:ind w:left="0" w:right="0" w:firstLine="36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3</w:t>
      </w:r>
      <w:bookmarkEnd w:id="851"/>
      <w:r>
        <w:rPr>
          <w:color w:val="000000"/>
          <w:spacing w:val="0"/>
          <w:w w:val="100"/>
          <w:position w:val="0"/>
        </w:rPr>
        <w:t>、公司实际控制人情况</w:t>
      </w:r>
      <w:bookmarkEnd w:id="849"/>
      <w:bookmarkEnd w:id="850"/>
      <w:bookmarkEnd w:id="852"/>
    </w:p>
    <w:p>
      <w:pPr>
        <w:pStyle w:val="Style38"/>
        <w:keepNext w:val="0"/>
        <w:keepLines w:val="0"/>
        <w:widowControl w:val="0"/>
        <w:shd w:val="clear" w:color="auto" w:fill="auto"/>
        <w:bidi w:val="0"/>
        <w:spacing w:before="0" w:after="0" w:line="389" w:lineRule="exact"/>
        <w:ind w:left="360" w:right="0" w:firstLine="420"/>
        <w:jc w:val="left"/>
      </w:pPr>
      <w:r>
        <w:rPr>
          <w:color w:val="000000"/>
          <w:spacing w:val="0"/>
          <w:w w:val="100"/>
          <w:position w:val="0"/>
        </w:rPr>
        <w:t>公司实际控制人为深圳市人民政府国有资产监督管理委员会，为深圳市政府直属特设机构，办公地址: 深圳市福田区深南大道</w:t>
      </w:r>
      <w:r>
        <w:rPr>
          <w:rFonts w:ascii="Times New Roman" w:eastAsia="Times New Roman" w:hAnsi="Times New Roman" w:cs="Times New Roman"/>
          <w:color w:val="000000"/>
          <w:spacing w:val="0"/>
          <w:w w:val="100"/>
          <w:position w:val="0"/>
        </w:rPr>
        <w:t>4009</w:t>
      </w:r>
      <w:r>
        <w:rPr>
          <w:color w:val="000000"/>
          <w:spacing w:val="0"/>
          <w:w w:val="100"/>
          <w:position w:val="0"/>
        </w:rPr>
        <w:t>号投资大厦</w:t>
      </w:r>
      <w:r>
        <w:rPr>
          <w:rFonts w:ascii="Times New Roman" w:eastAsia="Times New Roman" w:hAnsi="Times New Roman" w:cs="Times New Roman"/>
          <w:color w:val="000000"/>
          <w:spacing w:val="0"/>
          <w:w w:val="100"/>
          <w:position w:val="0"/>
        </w:rPr>
        <w:t>17</w:t>
      </w:r>
      <w:r>
        <w:rPr>
          <w:color w:val="000000"/>
          <w:spacing w:val="0"/>
          <w:w w:val="100"/>
          <w:position w:val="0"/>
        </w:rPr>
        <w:t>楼，负责人：彭海斌先生。</w:t>
      </w:r>
    </w:p>
    <w:p>
      <w:pPr>
        <w:pStyle w:val="Style38"/>
        <w:keepNext w:val="0"/>
        <w:keepLines w:val="0"/>
        <w:widowControl w:val="0"/>
        <w:shd w:val="clear" w:color="auto" w:fill="auto"/>
        <w:bidi w:val="0"/>
        <w:spacing w:before="0" w:after="0" w:line="413" w:lineRule="exact"/>
        <w:ind w:left="36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日，深圳市国资委直接持有公司股份数量为</w:t>
      </w:r>
      <w:r>
        <w:rPr>
          <w:rFonts w:ascii="Times New Roman" w:eastAsia="Times New Roman" w:hAnsi="Times New Roman" w:cs="Times New Roman"/>
          <w:color w:val="000000"/>
          <w:spacing w:val="0"/>
          <w:w w:val="100"/>
          <w:position w:val="0"/>
        </w:rPr>
        <w:t>488,038,510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28.76%</w:t>
      </w:r>
      <w:r>
        <w:rPr>
          <w:color w:val="000000"/>
          <w:spacing w:val="0"/>
          <w:w w:val="100"/>
          <w:position w:val="0"/>
        </w:rPr>
        <w:t>；深圳市国资委旗下全资公司远致投资持有公司股份数量为</w:t>
      </w:r>
      <w:r>
        <w:rPr>
          <w:rFonts w:ascii="Times New Roman" w:eastAsia="Times New Roman" w:hAnsi="Times New Roman" w:cs="Times New Roman"/>
          <w:color w:val="000000"/>
          <w:spacing w:val="0"/>
          <w:w w:val="100"/>
          <w:position w:val="0"/>
        </w:rPr>
        <w:t>88,603,753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5.22%</w:t>
      </w:r>
      <w:r>
        <w:rPr>
          <w:color w:val="000000"/>
          <w:spacing w:val="0"/>
          <w:w w:val="100"/>
          <w:position w:val="0"/>
        </w:rPr>
        <w:t>； 远致投资旗下全资公司深圳市亿鑫投资有限公司持有公司股票数量为</w:t>
      </w:r>
      <w:r>
        <w:rPr>
          <w:rFonts w:ascii="Times New Roman" w:eastAsia="Times New Roman" w:hAnsi="Times New Roman" w:cs="Times New Roman"/>
          <w:color w:val="000000"/>
          <w:spacing w:val="0"/>
          <w:w w:val="100"/>
          <w:position w:val="0"/>
        </w:rPr>
        <w:t>275,400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0.02%</w:t>
      </w:r>
      <w:r>
        <w:rPr>
          <w:color w:val="000000"/>
          <w:spacing w:val="0"/>
          <w:w w:val="100"/>
          <w:position w:val="0"/>
        </w:rPr>
        <w:t>； 即深圳市国资委直接和间接持有公司股票数量为</w:t>
      </w:r>
      <w:r>
        <w:rPr>
          <w:rFonts w:ascii="Times New Roman" w:eastAsia="Times New Roman" w:hAnsi="Times New Roman" w:cs="Times New Roman"/>
          <w:color w:val="000000"/>
          <w:spacing w:val="0"/>
          <w:w w:val="100"/>
          <w:position w:val="0"/>
        </w:rPr>
        <w:t>576,917,663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34%</w:t>
      </w:r>
      <w:r>
        <w:rPr>
          <w:color w:val="000000"/>
          <w:spacing w:val="0"/>
          <w:w w:val="100"/>
          <w:position w:val="0"/>
        </w:rPr>
        <w:t>，为公司控股股东、 实际控制人。</w:t>
      </w:r>
    </w:p>
    <w:p>
      <w:pPr>
        <w:pStyle w:val="Style38"/>
        <w:keepNext w:val="0"/>
        <w:keepLines w:val="0"/>
        <w:widowControl w:val="0"/>
        <w:shd w:val="clear" w:color="auto" w:fill="auto"/>
        <w:bidi w:val="0"/>
        <w:spacing w:before="0" w:after="0" w:line="413" w:lineRule="exact"/>
        <w:ind w:left="360" w:right="0" w:firstLine="4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日，国有股份无偿划转（详见本章节</w:t>
      </w:r>
      <w:r>
        <w:rPr>
          <w:rFonts w:ascii="Times New Roman" w:eastAsia="Times New Roman" w:hAnsi="Times New Roman" w:cs="Times New Roman"/>
          <w:color w:val="000000"/>
          <w:spacing w:val="0"/>
          <w:w w:val="100"/>
          <w:position w:val="0"/>
        </w:rPr>
        <w:t>2</w:t>
      </w:r>
      <w:r>
        <w:rPr>
          <w:color w:val="000000"/>
          <w:spacing w:val="0"/>
          <w:w w:val="100"/>
          <w:position w:val="0"/>
        </w:rPr>
        <w:t>、公司控股股东情况）过户完成后，深圳市国资 委通过其全资子公司福德资本间接持有公司股票数量为</w:t>
      </w:r>
      <w:r>
        <w:rPr>
          <w:rFonts w:ascii="Times New Roman" w:eastAsia="Times New Roman" w:hAnsi="Times New Roman" w:cs="Times New Roman"/>
          <w:color w:val="000000"/>
          <w:spacing w:val="0"/>
          <w:w w:val="100"/>
          <w:position w:val="0"/>
        </w:rPr>
        <w:t>576,917,663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34%</w:t>
      </w:r>
      <w:r>
        <w:rPr>
          <w:color w:val="000000"/>
          <w:spacing w:val="0"/>
          <w:w w:val="100"/>
          <w:position w:val="0"/>
        </w:rPr>
        <w:t>，仍为公司 实际控制人。</w:t>
      </w:r>
    </w:p>
    <w:p>
      <w:pPr>
        <w:pStyle w:val="Style26"/>
        <w:keepNext/>
        <w:keepLines/>
        <w:widowControl w:val="0"/>
        <w:shd w:val="clear" w:color="auto" w:fill="auto"/>
        <w:bidi w:val="0"/>
        <w:spacing w:before="0" w:after="500" w:line="413" w:lineRule="exact"/>
        <w:ind w:left="0" w:right="0" w:firstLine="780"/>
        <w:jc w:val="left"/>
      </w:pPr>
      <w:bookmarkStart w:id="853" w:name="bookmark853"/>
      <w:bookmarkStart w:id="854" w:name="bookmark854"/>
      <w:bookmarkStart w:id="855" w:name="bookmark855"/>
      <w:r>
        <w:rPr>
          <w:color w:val="000000"/>
          <w:spacing w:val="0"/>
          <w:w w:val="100"/>
          <w:position w:val="0"/>
        </w:rPr>
        <w:t>截至本报告披露日，公司与实际控制人之间的产权及控制关系的方框图</w:t>
      </w:r>
      <w:bookmarkEnd w:id="853"/>
      <w:bookmarkEnd w:id="854"/>
      <w:bookmarkEnd w:id="855"/>
    </w:p>
    <w:p>
      <w:pPr>
        <w:widowControl w:val="0"/>
        <w:jc w:val="center"/>
        <w:rPr>
          <w:sz w:val="2"/>
          <w:szCs w:val="2"/>
        </w:rPr>
      </w:pPr>
      <w:r>
        <w:drawing>
          <wp:inline>
            <wp:extent cx="2853055" cy="175577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853055" cy="1755775"/>
                    </a:xfrm>
                    <a:prstGeom prst="rect"/>
                  </pic:spPr>
                </pic:pic>
              </a:graphicData>
            </a:graphic>
          </wp:inline>
        </w:drawing>
      </w:r>
    </w:p>
    <w:p>
      <w:pPr>
        <w:widowControl w:val="0"/>
        <w:spacing w:after="319" w:line="1" w:lineRule="exact"/>
      </w:pPr>
    </w:p>
    <w:p>
      <w:pPr>
        <w:pStyle w:val="Style38"/>
        <w:keepNext w:val="0"/>
        <w:keepLines w:val="0"/>
        <w:widowControl w:val="0"/>
        <w:shd w:val="clear" w:color="auto" w:fill="auto"/>
        <w:bidi w:val="0"/>
        <w:spacing w:before="0" w:after="0" w:line="403" w:lineRule="exact"/>
        <w:ind w:left="360" w:right="0" w:firstLine="420"/>
        <w:jc w:val="left"/>
      </w:pPr>
      <w:r>
        <w:rPr>
          <w:color w:val="000000"/>
          <w:spacing w:val="0"/>
          <w:w w:val="100"/>
          <w:position w:val="0"/>
        </w:rPr>
        <w:t>公司实际控制人深圳市国资委直接和间接持有深圳市振业（集团）股份有限公司（股票代码</w:t>
      </w:r>
      <w:r>
        <w:rPr>
          <w:rFonts w:ascii="Times New Roman" w:eastAsia="Times New Roman" w:hAnsi="Times New Roman" w:cs="Times New Roman"/>
          <w:color w:val="000000"/>
          <w:spacing w:val="0"/>
          <w:w w:val="100"/>
          <w:position w:val="0"/>
        </w:rPr>
        <w:t>000006</w:t>
      </w:r>
      <w:r>
        <w:rPr>
          <w:color w:val="000000"/>
          <w:spacing w:val="0"/>
          <w:w w:val="100"/>
          <w:position w:val="0"/>
        </w:rPr>
        <w:t xml:space="preserve">） </w:t>
      </w:r>
      <w:r>
        <w:rPr>
          <w:rFonts w:ascii="Times New Roman" w:eastAsia="Times New Roman" w:hAnsi="Times New Roman" w:cs="Times New Roman"/>
          <w:color w:val="000000"/>
          <w:spacing w:val="0"/>
          <w:w w:val="100"/>
          <w:position w:val="0"/>
        </w:rPr>
        <w:t>34%</w:t>
      </w:r>
      <w:r>
        <w:rPr>
          <w:color w:val="000000"/>
          <w:spacing w:val="0"/>
          <w:w w:val="100"/>
          <w:position w:val="0"/>
        </w:rPr>
        <w:t>股份，直接和间接持有深圳市天健（集团）股份有限公司（股票代码</w:t>
      </w:r>
      <w:r>
        <w:rPr>
          <w:rFonts w:ascii="Times New Roman" w:eastAsia="Times New Roman" w:hAnsi="Times New Roman" w:cs="Times New Roman"/>
          <w:color w:val="000000"/>
          <w:spacing w:val="0"/>
          <w:w w:val="100"/>
          <w:position w:val="0"/>
        </w:rPr>
        <w:t>000090</w:t>
      </w:r>
      <w:r>
        <w:rPr>
          <w:color w:val="000000"/>
          <w:spacing w:val="0"/>
          <w:w w:val="100"/>
          <w:position w:val="0"/>
        </w:rPr>
        <w:t>）</w:t>
      </w:r>
      <w:r>
        <w:rPr>
          <w:rFonts w:ascii="Times New Roman" w:eastAsia="Times New Roman" w:hAnsi="Times New Roman" w:cs="Times New Roman"/>
          <w:color w:val="000000"/>
          <w:spacing w:val="0"/>
          <w:w w:val="100"/>
          <w:position w:val="0"/>
        </w:rPr>
        <w:t>39.57%</w:t>
      </w:r>
      <w:r>
        <w:rPr>
          <w:color w:val="000000"/>
          <w:spacing w:val="0"/>
          <w:w w:val="100"/>
          <w:position w:val="0"/>
        </w:rPr>
        <w:t>股份，直接持有 深圳市燃气集团股份有限公司（股票代码</w:t>
      </w:r>
      <w:r>
        <w:rPr>
          <w:rFonts w:ascii="Times New Roman" w:eastAsia="Times New Roman" w:hAnsi="Times New Roman" w:cs="Times New Roman"/>
          <w:color w:val="000000"/>
          <w:spacing w:val="0"/>
          <w:w w:val="100"/>
          <w:position w:val="0"/>
        </w:rPr>
        <w:t>601139</w:t>
      </w:r>
      <w:r>
        <w:rPr>
          <w:color w:val="000000"/>
          <w:spacing w:val="0"/>
          <w:w w:val="100"/>
          <w:position w:val="0"/>
        </w:rPr>
        <w:t>）</w:t>
      </w:r>
      <w:r>
        <w:rPr>
          <w:rFonts w:ascii="Times New Roman" w:eastAsia="Times New Roman" w:hAnsi="Times New Roman" w:cs="Times New Roman"/>
          <w:color w:val="000000"/>
          <w:spacing w:val="0"/>
          <w:w w:val="100"/>
          <w:position w:val="0"/>
        </w:rPr>
        <w:t>50.09%</w:t>
      </w:r>
      <w:r>
        <w:rPr>
          <w:color w:val="000000"/>
          <w:spacing w:val="0"/>
          <w:w w:val="100"/>
          <w:position w:val="0"/>
        </w:rPr>
        <w:t>股份，直接和间接持有深圳能源集团股份有限公 司（股票代码</w:t>
      </w:r>
      <w:r>
        <w:rPr>
          <w:rFonts w:ascii="Times New Roman" w:eastAsia="Times New Roman" w:hAnsi="Times New Roman" w:cs="Times New Roman"/>
          <w:color w:val="000000"/>
          <w:spacing w:val="0"/>
          <w:w w:val="100"/>
          <w:position w:val="0"/>
        </w:rPr>
        <w:t>000027</w:t>
      </w:r>
      <w:r>
        <w:rPr>
          <w:color w:val="000000"/>
          <w:spacing w:val="0"/>
          <w:w w:val="100"/>
          <w:position w:val="0"/>
        </w:rPr>
        <w:t>）</w:t>
      </w:r>
      <w:r>
        <w:rPr>
          <w:rFonts w:ascii="Times New Roman" w:eastAsia="Times New Roman" w:hAnsi="Times New Roman" w:cs="Times New Roman"/>
          <w:color w:val="000000"/>
          <w:spacing w:val="0"/>
          <w:w w:val="100"/>
          <w:position w:val="0"/>
        </w:rPr>
        <w:t>48.09%</w:t>
      </w:r>
      <w:r>
        <w:rPr>
          <w:color w:val="000000"/>
          <w:spacing w:val="0"/>
          <w:w w:val="100"/>
          <w:position w:val="0"/>
        </w:rPr>
        <w:t>股份。</w:t>
      </w:r>
    </w:p>
    <w:p>
      <w:pPr>
        <w:pStyle w:val="Style26"/>
        <w:keepNext/>
        <w:keepLines/>
        <w:widowControl w:val="0"/>
        <w:shd w:val="clear" w:color="auto" w:fill="auto"/>
        <w:bidi w:val="0"/>
        <w:spacing w:before="0" w:after="160" w:line="403" w:lineRule="exact"/>
        <w:ind w:left="0" w:right="0" w:firstLine="360"/>
        <w:jc w:val="left"/>
      </w:pPr>
      <w:bookmarkStart w:id="856" w:name="bookmark856"/>
      <w:bookmarkStart w:id="857" w:name="bookmark857"/>
      <w:bookmarkStart w:id="858" w:name="bookmark858"/>
      <w:r>
        <w:rPr>
          <w:color w:val="000000"/>
          <w:spacing w:val="0"/>
          <w:w w:val="100"/>
          <w:position w:val="0"/>
        </w:rPr>
        <w:t>报告期实际控制人变更</w:t>
      </w:r>
      <w:bookmarkEnd w:id="856"/>
      <w:bookmarkEnd w:id="857"/>
      <w:bookmarkEnd w:id="858"/>
    </w:p>
    <w:p>
      <w:pPr>
        <w:pStyle w:val="Style29"/>
        <w:keepNext w:val="0"/>
        <w:keepLines w:val="0"/>
        <w:widowControl w:val="0"/>
        <w:shd w:val="clear" w:color="auto" w:fill="auto"/>
        <w:bidi w:val="0"/>
        <w:spacing w:before="0" w:after="200" w:line="240" w:lineRule="auto"/>
        <w:ind w:left="0" w:right="0" w:firstLine="36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截至本报告披露人，公司实际控制人未发生变更。</w:t>
      </w:r>
    </w:p>
    <w:p>
      <w:pPr>
        <w:pStyle w:val="Style26"/>
        <w:keepNext/>
        <w:keepLines/>
        <w:widowControl w:val="0"/>
        <w:shd w:val="clear" w:color="auto" w:fill="auto"/>
        <w:bidi w:val="0"/>
        <w:spacing w:before="0" w:after="200" w:line="403" w:lineRule="exact"/>
        <w:ind w:left="0" w:right="0" w:firstLine="360"/>
        <w:jc w:val="left"/>
      </w:pPr>
      <w:bookmarkStart w:id="859" w:name="bookmark859"/>
      <w:bookmarkStart w:id="860" w:name="bookmark860"/>
      <w:bookmarkStart w:id="861" w:name="bookmark861"/>
      <w:r>
        <w:rPr>
          <w:color w:val="000000"/>
          <w:spacing w:val="0"/>
          <w:w w:val="100"/>
          <w:position w:val="0"/>
        </w:rPr>
        <w:t>实际控制人通过信托或其他资产管理方式控制公司</w:t>
      </w:r>
      <w:bookmarkEnd w:id="859"/>
      <w:bookmarkEnd w:id="860"/>
      <w:bookmarkEnd w:id="861"/>
    </w:p>
    <w:p>
      <w:pPr>
        <w:pStyle w:val="Style29"/>
        <w:keepNext w:val="0"/>
        <w:keepLines w:val="0"/>
        <w:widowControl w:val="0"/>
        <w:shd w:val="clear" w:color="auto" w:fill="auto"/>
        <w:bidi w:val="0"/>
        <w:spacing w:before="0" w:after="1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36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4</w:t>
      </w:r>
      <w:bookmarkEnd w:id="86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862"/>
      <w:bookmarkEnd w:id="863"/>
      <w:bookmarkEnd w:id="865"/>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36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日，公司股东富德生命人寿保险旗下万能</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分红和万能</w:t>
      </w:r>
      <w:r>
        <w:rPr>
          <w:rFonts w:ascii="Times New Roman" w:eastAsia="Times New Roman" w:hAnsi="Times New Roman" w:cs="Times New Roman"/>
          <w:color w:val="000000"/>
          <w:spacing w:val="0"/>
          <w:w w:val="100"/>
          <w:position w:val="0"/>
        </w:rPr>
        <w:t>G</w:t>
      </w:r>
      <w:r>
        <w:rPr>
          <w:color w:val="000000"/>
          <w:spacing w:val="0"/>
          <w:w w:val="100"/>
          <w:position w:val="0"/>
        </w:rPr>
        <w:t>账户合计持有公 司股份数量为</w:t>
      </w:r>
      <w:r>
        <w:rPr>
          <w:rFonts w:ascii="Times New Roman" w:eastAsia="Times New Roman" w:hAnsi="Times New Roman" w:cs="Times New Roman"/>
          <w:color w:val="000000"/>
          <w:spacing w:val="0"/>
          <w:w w:val="100"/>
          <w:position w:val="0"/>
        </w:rPr>
        <w:t>508,616,980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29.97%</w:t>
      </w:r>
      <w:r>
        <w:rPr>
          <w:color w:val="000000"/>
          <w:spacing w:val="0"/>
          <w:w w:val="100"/>
          <w:position w:val="0"/>
        </w:rPr>
        <w:t>。</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780"/>
        <w:jc w:val="left"/>
      </w:pPr>
      <w:r>
        <w:rPr>
          <w:color w:val="000000"/>
          <w:spacing w:val="0"/>
          <w:w w:val="100"/>
          <w:position w:val="0"/>
        </w:rPr>
        <w:t>富德生命人寿保险基本情况如下：</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34" w:val="left"/>
        </w:tabs>
        <w:bidi w:val="0"/>
        <w:spacing w:before="0" w:after="0" w:line="403" w:lineRule="exact"/>
        <w:ind w:left="0" w:right="0" w:firstLine="780"/>
        <w:jc w:val="left"/>
      </w:pPr>
      <w:bookmarkStart w:id="866" w:name="bookmark866"/>
      <w:r>
        <w:rPr>
          <w:rFonts w:ascii="Times New Roman" w:eastAsia="Times New Roman" w:hAnsi="Times New Roman" w:cs="Times New Roman"/>
          <w:color w:val="000000"/>
          <w:spacing w:val="0"/>
          <w:w w:val="100"/>
          <w:position w:val="0"/>
        </w:rPr>
        <w:t>1</w:t>
      </w:r>
      <w:bookmarkEnd w:id="866"/>
      <w:r>
        <w:rPr>
          <w:color w:val="000000"/>
          <w:spacing w:val="0"/>
          <w:w w:val="100"/>
          <w:position w:val="0"/>
        </w:rPr>
        <w:t>、</w:t>
        <w:tab/>
        <w:t>公司名称：富德生命人寿保险股份有限公司</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53" w:val="left"/>
        </w:tabs>
        <w:bidi w:val="0"/>
        <w:spacing w:before="0" w:after="0" w:line="403" w:lineRule="exact"/>
        <w:ind w:left="0" w:right="0" w:firstLine="780"/>
        <w:jc w:val="left"/>
      </w:pPr>
      <w:bookmarkStart w:id="867" w:name="bookmark867"/>
      <w:r>
        <w:rPr>
          <w:rFonts w:ascii="Times New Roman" w:eastAsia="Times New Roman" w:hAnsi="Times New Roman" w:cs="Times New Roman"/>
          <w:color w:val="000000"/>
          <w:spacing w:val="0"/>
          <w:w w:val="100"/>
          <w:position w:val="0"/>
        </w:rPr>
        <w:t>2</w:t>
      </w:r>
      <w:bookmarkEnd w:id="867"/>
      <w:r>
        <w:rPr>
          <w:color w:val="000000"/>
          <w:spacing w:val="0"/>
          <w:w w:val="100"/>
          <w:position w:val="0"/>
        </w:rPr>
        <w:t>、</w:t>
        <w:tab/>
        <w:t>法定代表人：方力</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53" w:val="left"/>
        </w:tabs>
        <w:bidi w:val="0"/>
        <w:spacing w:before="0" w:after="0" w:line="403" w:lineRule="exact"/>
        <w:ind w:left="0" w:right="0" w:firstLine="780"/>
        <w:jc w:val="left"/>
      </w:pPr>
      <w:bookmarkStart w:id="868" w:name="bookmark868"/>
      <w:r>
        <w:rPr>
          <w:rFonts w:ascii="Times New Roman" w:eastAsia="Times New Roman" w:hAnsi="Times New Roman" w:cs="Times New Roman"/>
          <w:color w:val="000000"/>
          <w:spacing w:val="0"/>
          <w:w w:val="100"/>
          <w:position w:val="0"/>
        </w:rPr>
        <w:t>3</w:t>
      </w:r>
      <w:bookmarkEnd w:id="868"/>
      <w:r>
        <w:rPr>
          <w:color w:val="000000"/>
          <w:spacing w:val="0"/>
          <w:w w:val="100"/>
          <w:position w:val="0"/>
        </w:rPr>
        <w:t>、</w:t>
        <w:tab/>
        <w:t>住所：深圳市福田区福中一路</w:t>
      </w:r>
      <w:r>
        <w:rPr>
          <w:rFonts w:ascii="Times New Roman" w:eastAsia="Times New Roman" w:hAnsi="Times New Roman" w:cs="Times New Roman"/>
          <w:color w:val="000000"/>
          <w:spacing w:val="0"/>
          <w:w w:val="100"/>
          <w:position w:val="0"/>
        </w:rPr>
        <w:t>1001</w:t>
      </w:r>
      <w:r>
        <w:rPr>
          <w:color w:val="000000"/>
          <w:spacing w:val="0"/>
          <w:w w:val="100"/>
          <w:position w:val="0"/>
        </w:rPr>
        <w:t>号生命保险大厦</w:t>
      </w:r>
      <w:r>
        <w:rPr>
          <w:rFonts w:ascii="Times New Roman" w:eastAsia="Times New Roman" w:hAnsi="Times New Roman" w:cs="Times New Roman"/>
          <w:color w:val="000000"/>
          <w:spacing w:val="0"/>
          <w:w w:val="100"/>
          <w:position w:val="0"/>
        </w:rPr>
        <w:t>27</w:t>
      </w:r>
      <w:r>
        <w:rPr>
          <w:color w:val="000000"/>
          <w:spacing w:val="0"/>
          <w:w w:val="100"/>
          <w:position w:val="0"/>
        </w:rPr>
        <w:t>、</w:t>
      </w:r>
      <w:r>
        <w:rPr>
          <w:rFonts w:ascii="Times New Roman" w:eastAsia="Times New Roman" w:hAnsi="Times New Roman" w:cs="Times New Roman"/>
          <w:color w:val="000000"/>
          <w:spacing w:val="0"/>
          <w:w w:val="100"/>
          <w:position w:val="0"/>
        </w:rPr>
        <w:t>28</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层</w:t>
      </w:r>
    </w:p>
    <w:p>
      <w:pPr>
        <w:pStyle w:val="Style6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53" w:val="left"/>
        </w:tabs>
        <w:bidi w:val="0"/>
        <w:spacing w:before="0" w:after="0"/>
        <w:ind w:left="0" w:right="0"/>
        <w:jc w:val="left"/>
      </w:pPr>
      <w:bookmarkStart w:id="869" w:name="bookmark869"/>
      <w:r>
        <w:rPr>
          <w:color w:val="000000"/>
          <w:spacing w:val="0"/>
          <w:w w:val="100"/>
          <w:position w:val="0"/>
        </w:rPr>
        <w:t>4</w:t>
      </w:r>
      <w:bookmarkEnd w:id="869"/>
      <w:r>
        <w:rPr>
          <w:rFonts w:ascii="SimSun" w:eastAsia="SimSun" w:hAnsi="SimSun" w:cs="SimSun"/>
          <w:color w:val="000000"/>
          <w:spacing w:val="0"/>
          <w:w w:val="100"/>
          <w:position w:val="0"/>
        </w:rPr>
        <w:t>、</w:t>
        <w:tab/>
        <w:t>注册资本：</w:t>
      </w:r>
      <w:r>
        <w:rPr>
          <w:color w:val="000000"/>
          <w:spacing w:val="0"/>
          <w:w w:val="100"/>
          <w:position w:val="0"/>
        </w:rPr>
        <w:t>11,752,005,497</w:t>
      </w:r>
      <w:r>
        <w:rPr>
          <w:rFonts w:ascii="SimSun" w:eastAsia="SimSun" w:hAnsi="SimSun" w:cs="SimSun"/>
          <w:color w:val="000000"/>
          <w:spacing w:val="0"/>
          <w:w w:val="100"/>
          <w:position w:val="0"/>
        </w:rPr>
        <w:t>元人民币</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53" w:val="left"/>
        </w:tabs>
        <w:bidi w:val="0"/>
        <w:spacing w:before="0" w:after="0" w:line="403" w:lineRule="exact"/>
        <w:ind w:left="0" w:right="0" w:firstLine="780"/>
        <w:jc w:val="left"/>
      </w:pPr>
      <w:bookmarkStart w:id="870" w:name="bookmark870"/>
      <w:r>
        <w:rPr>
          <w:rFonts w:ascii="Times New Roman" w:eastAsia="Times New Roman" w:hAnsi="Times New Roman" w:cs="Times New Roman"/>
          <w:color w:val="000000"/>
          <w:spacing w:val="0"/>
          <w:w w:val="100"/>
          <w:position w:val="0"/>
        </w:rPr>
        <w:t>5</w:t>
      </w:r>
      <w:bookmarkEnd w:id="870"/>
      <w:r>
        <w:rPr>
          <w:color w:val="000000"/>
          <w:spacing w:val="0"/>
          <w:w w:val="100"/>
          <w:position w:val="0"/>
        </w:rPr>
        <w:t>、</w:t>
        <w:tab/>
        <w:t>公司类型：股份有限公司</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53" w:val="left"/>
        </w:tabs>
        <w:bidi w:val="0"/>
        <w:spacing w:before="0" w:after="0" w:line="403" w:lineRule="exact"/>
        <w:ind w:left="0" w:right="0" w:firstLine="780"/>
        <w:jc w:val="left"/>
      </w:pPr>
      <w:bookmarkStart w:id="871" w:name="bookmark871"/>
      <w:r>
        <w:rPr>
          <w:rFonts w:ascii="Times New Roman" w:eastAsia="Times New Roman" w:hAnsi="Times New Roman" w:cs="Times New Roman"/>
          <w:color w:val="000000"/>
          <w:spacing w:val="0"/>
          <w:w w:val="100"/>
          <w:position w:val="0"/>
        </w:rPr>
        <w:t>6</w:t>
      </w:r>
      <w:bookmarkEnd w:id="871"/>
      <w:r>
        <w:rPr>
          <w:color w:val="000000"/>
          <w:spacing w:val="0"/>
          <w:w w:val="100"/>
          <w:position w:val="0"/>
        </w:rPr>
        <w:t>、</w:t>
        <w:tab/>
        <w:t>设立日期：</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6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53" w:val="left"/>
        </w:tabs>
        <w:bidi w:val="0"/>
        <w:spacing w:before="0" w:after="0"/>
        <w:ind w:left="0" w:right="0"/>
        <w:jc w:val="left"/>
      </w:pPr>
      <w:bookmarkStart w:id="872" w:name="bookmark872"/>
      <w:r>
        <w:rPr>
          <w:color w:val="000000"/>
          <w:spacing w:val="0"/>
          <w:w w:val="100"/>
          <w:position w:val="0"/>
        </w:rPr>
        <w:t>7</w:t>
      </w:r>
      <w:bookmarkEnd w:id="872"/>
      <w:r>
        <w:rPr>
          <w:rFonts w:ascii="SimSun" w:eastAsia="SimSun" w:hAnsi="SimSun" w:cs="SimSun"/>
          <w:color w:val="000000"/>
          <w:spacing w:val="0"/>
          <w:w w:val="100"/>
          <w:position w:val="0"/>
        </w:rPr>
        <w:t>、</w:t>
        <w:tab/>
        <w:t>统一社会信用代码：</w:t>
      </w:r>
      <w:r>
        <w:rPr>
          <w:color w:val="000000"/>
          <w:spacing w:val="0"/>
          <w:w w:val="100"/>
          <w:position w:val="0"/>
        </w:rPr>
        <w:t>91440300736677639J</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60" w:val="left"/>
        </w:tabs>
        <w:bidi w:val="0"/>
        <w:spacing w:before="0" w:after="440" w:line="403" w:lineRule="exact"/>
        <w:ind w:left="360" w:right="0" w:firstLine="420"/>
        <w:jc w:val="left"/>
      </w:pPr>
      <w:bookmarkStart w:id="873" w:name="bookmark873"/>
      <w:r>
        <w:rPr>
          <w:rFonts w:ascii="Times New Roman" w:eastAsia="Times New Roman" w:hAnsi="Times New Roman" w:cs="Times New Roman"/>
          <w:color w:val="000000"/>
          <w:spacing w:val="0"/>
          <w:w w:val="100"/>
          <w:position w:val="0"/>
        </w:rPr>
        <w:t>8</w:t>
      </w:r>
      <w:bookmarkEnd w:id="873"/>
      <w:r>
        <w:rPr>
          <w:color w:val="000000"/>
          <w:spacing w:val="0"/>
          <w:w w:val="100"/>
          <w:position w:val="0"/>
        </w:rPr>
        <w:t>、</w:t>
        <w:tab/>
        <w:t>经营范围：个人意外伤害保险、个人定期死亡保险、个人两全寿险、个人终身寿险、个人年金 保险、个人短期健康保险、个人长期健康保险、团体意外伤害保险、团体定期寿险、团体终身保险、团 体年金保险、团体短期健康保险、团体长期健康保险、经中国保监会批准的其它人身保险业务。上述保 险业务的再保险业务。保险兼业代理业务（凭许可证经营）。经中国保监会批准的资金运用业务。</w:t>
      </w:r>
    </w:p>
    <w:p>
      <w:pPr>
        <w:pStyle w:val="Style26"/>
        <w:keepNext/>
        <w:keepLines/>
        <w:widowControl w:val="0"/>
        <w:shd w:val="clear" w:color="auto" w:fill="auto"/>
        <w:bidi w:val="0"/>
        <w:spacing w:before="0" w:after="120" w:line="403" w:lineRule="exact"/>
        <w:ind w:left="0" w:right="0" w:firstLine="36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5</w:t>
      </w:r>
      <w:bookmarkEnd w:id="876"/>
      <w:r>
        <w:rPr>
          <w:color w:val="000000"/>
          <w:spacing w:val="0"/>
          <w:w w:val="100"/>
          <w:position w:val="0"/>
        </w:rPr>
        <w:t>、控股股东、实际控制人、重组方及其他承诺主体股份限制减持情况</w:t>
      </w:r>
      <w:bookmarkEnd w:id="874"/>
      <w:bookmarkEnd w:id="875"/>
      <w:bookmarkEnd w:id="877"/>
    </w:p>
    <w:p>
      <w:pPr>
        <w:pStyle w:val="Style29"/>
        <w:keepNext w:val="0"/>
        <w:keepLines w:val="0"/>
        <w:widowControl w:val="0"/>
        <w:shd w:val="clear" w:color="auto" w:fill="auto"/>
        <w:bidi w:val="0"/>
        <w:spacing w:before="0" w:after="200" w:line="403" w:lineRule="exact"/>
        <w:ind w:left="0" w:right="0" w:firstLine="360"/>
        <w:jc w:val="left"/>
        <w:sectPr>
          <w:footnotePr>
            <w:pos w:val="pageBottom"/>
            <w:numFmt w:val="decimal"/>
            <w:numRestart w:val="continuous"/>
          </w:footnotePr>
          <w:pgSz w:w="11900" w:h="16840"/>
          <w:pgMar w:top="1417" w:right="762" w:bottom="1686" w:left="76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0" w:after="960" w:line="240" w:lineRule="auto"/>
        <w:ind w:left="0" w:right="0" w:firstLine="0"/>
        <w:jc w:val="center"/>
      </w:pPr>
      <w:bookmarkStart w:id="878" w:name="bookmark878"/>
      <w:bookmarkStart w:id="879" w:name="bookmark879"/>
      <w:bookmarkStart w:id="880" w:name="bookmark880"/>
      <w:r>
        <w:rPr>
          <w:color w:val="000000"/>
          <w:spacing w:val="0"/>
          <w:w w:val="100"/>
          <w:position w:val="0"/>
        </w:rPr>
        <w:t>第七节优先股相关情况</w:t>
      </w:r>
      <w:bookmarkEnd w:id="878"/>
      <w:bookmarkEnd w:id="879"/>
      <w:bookmarkEnd w:id="880"/>
    </w:p>
    <w:p>
      <w:pPr>
        <w:pStyle w:val="Style38"/>
        <w:keepNext w:val="0"/>
        <w:keepLines w:val="0"/>
        <w:widowControl w:val="0"/>
        <w:shd w:val="clear" w:color="auto" w:fill="auto"/>
        <w:bidi w:val="0"/>
        <w:spacing w:before="0" w:after="340" w:line="240" w:lineRule="auto"/>
        <w:ind w:left="0" w:right="0" w:firstLine="360"/>
        <w:jc w:val="left"/>
      </w:pPr>
      <w:bookmarkStart w:id="881" w:name="bookmark881"/>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bookmarkEnd w:id="881"/>
    </w:p>
    <w:p>
      <w:pPr>
        <w:pStyle w:val="Style38"/>
        <w:keepNext w:val="0"/>
        <w:keepLines w:val="0"/>
        <w:widowControl w:val="0"/>
        <w:shd w:val="clear" w:color="auto" w:fill="auto"/>
        <w:bidi w:val="0"/>
        <w:spacing w:before="0" w:after="0" w:line="240" w:lineRule="auto"/>
        <w:ind w:left="0" w:right="0" w:firstLine="360"/>
        <w:jc w:val="left"/>
        <w:sectPr>
          <w:footnotePr>
            <w:pos w:val="pageBottom"/>
            <w:numFmt w:val="decimal"/>
            <w:numRestart w:val="continuous"/>
          </w:footnotePr>
          <w:pgSz w:w="11900" w:h="16840"/>
          <w:pgMar w:top="1758" w:right="764" w:bottom="1758" w:left="759"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940" w:line="240" w:lineRule="auto"/>
        <w:ind w:left="0" w:right="0" w:firstLine="0"/>
        <w:jc w:val="center"/>
      </w:pPr>
      <w:bookmarkStart w:id="882" w:name="bookmark882"/>
      <w:bookmarkStart w:id="883" w:name="bookmark883"/>
      <w:bookmarkStart w:id="884" w:name="bookmark884"/>
      <w:r>
        <w:rPr>
          <w:color w:val="000000"/>
          <w:spacing w:val="0"/>
          <w:w w:val="100"/>
          <w:position w:val="0"/>
        </w:rPr>
        <w:t>第八节董事、监事、高级管理人员和员工情况</w:t>
      </w:r>
      <w:bookmarkEnd w:id="882"/>
      <w:bookmarkEnd w:id="883"/>
      <w:bookmarkEnd w:id="884"/>
    </w:p>
    <w:p>
      <w:pPr>
        <w:pStyle w:val="Style19"/>
        <w:keepNext/>
        <w:keepLines/>
        <w:widowControl w:val="0"/>
        <w:shd w:val="clear" w:color="auto" w:fill="auto"/>
        <w:bidi w:val="0"/>
        <w:spacing w:before="0" w:after="320" w:line="240" w:lineRule="auto"/>
        <w:ind w:left="1140" w:right="0" w:firstLine="0"/>
        <w:jc w:val="left"/>
      </w:pPr>
      <w:bookmarkStart w:id="885" w:name="bookmark885"/>
      <w:bookmarkStart w:id="886" w:name="bookmark886"/>
      <w:bookmarkStart w:id="887" w:name="bookmark887"/>
      <w:bookmarkStart w:id="888" w:name="bookmark888"/>
      <w:bookmarkStart w:id="889" w:name="bookmark889"/>
      <w:r>
        <w:rPr>
          <w:color w:val="000000"/>
          <w:spacing w:val="0"/>
          <w:w w:val="100"/>
          <w:position w:val="0"/>
          <w:sz w:val="24"/>
          <w:szCs w:val="24"/>
        </w:rPr>
        <w:t>一</w:t>
      </w:r>
      <w:bookmarkEnd w:id="888"/>
      <w:r>
        <w:rPr>
          <w:color w:val="000000"/>
          <w:spacing w:val="0"/>
          <w:w w:val="100"/>
          <w:position w:val="0"/>
          <w:sz w:val="24"/>
          <w:szCs w:val="24"/>
        </w:rPr>
        <w:t>、董事、监事和高级管理人员持股变动</w:t>
      </w:r>
      <w:bookmarkEnd w:id="886"/>
      <w:bookmarkEnd w:id="887"/>
      <w:bookmarkEnd w:id="889"/>
      <w:bookmarkEnd w:id="885"/>
    </w:p>
    <w:tbl>
      <w:tblPr>
        <w:tblOverlap w:val="never"/>
        <w:jc w:val="center"/>
        <w:tblLayout w:type="fixed"/>
      </w:tblPr>
      <w:tblGrid>
        <w:gridCol w:w="950"/>
        <w:gridCol w:w="2606"/>
        <w:gridCol w:w="850"/>
        <w:gridCol w:w="710"/>
        <w:gridCol w:w="706"/>
        <w:gridCol w:w="1848"/>
        <w:gridCol w:w="1838"/>
        <w:gridCol w:w="1277"/>
        <w:gridCol w:w="1277"/>
        <w:gridCol w:w="1277"/>
        <w:gridCol w:w="1272"/>
        <w:gridCol w:w="1291"/>
      </w:tblGrid>
      <w:tr>
        <w:trPr>
          <w:trHeight w:val="69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期初持股数</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本期增持股份</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本期减持股份</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其他增减变动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期末持股数</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蔡颖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胡翔海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1,664,636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1,664,636</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刘鲁鱼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宁钟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张志勇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梅月欣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王丽娜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何伟民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台冰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张磊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黄守岩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周文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陈小华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448,081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112,020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336,061</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曹宇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王道海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陈凤华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林映文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廖红丽</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950"/>
        <w:gridCol w:w="2606"/>
        <w:gridCol w:w="850"/>
        <w:gridCol w:w="710"/>
        <w:gridCol w:w="706"/>
        <w:gridCol w:w="1848"/>
        <w:gridCol w:w="1838"/>
        <w:gridCol w:w="1277"/>
        <w:gridCol w:w="1277"/>
        <w:gridCol w:w="1277"/>
        <w:gridCol w:w="1272"/>
        <w:gridCol w:w="1291"/>
      </w:tblGrid>
      <w:tr>
        <w:trPr>
          <w:trHeight w:val="72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期初持股数</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本期增持股份</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本期减持股份</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其他增减变动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bottom"/>
          </w:tcPr>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期末持股数</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张键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沈骅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杜鹏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薛彤</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19,500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19,500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江疆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E6E6E6"/>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E6E6E6"/>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vAlign w:val="bottom"/>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2,169,217</w:t>
            </w:r>
          </w:p>
        </w:tc>
        <w:tc>
          <w:tcPr>
            <w:tcBorders>
              <w:top w:val="single" w:sz="4"/>
              <w:left w:val="single" w:sz="4"/>
            </w:tcBorders>
            <w:shd w:val="clear" w:color="auto" w:fill="E6E6E6"/>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E6E6E6"/>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112,020</w:t>
            </w:r>
          </w:p>
        </w:tc>
        <w:tc>
          <w:tcPr>
            <w:tcBorders>
              <w:top w:val="single" w:sz="4"/>
              <w:left w:val="single" w:sz="4"/>
            </w:tcBorders>
            <w:shd w:val="clear" w:color="auto" w:fill="E6E6E6"/>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E6E6E6"/>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2,057,197</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陈少群</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3,396,670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肖幼美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刘震国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刘爱群</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万筱宁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1,162,661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Q</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陈阳升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原董事、财务总监（注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8</w:t>
            </w: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卢健民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原监事会主席（注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刘岁义</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326,606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谢微鹏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原职工监事（注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刘雄佳</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刘励</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0" w:line="352" w:lineRule="exact"/>
        <w:ind w:left="11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年第一次临时股东大会审议通过，选举蔡颖女士、胡翔海先生、刘鲁鱼先生、宁钟先生、张志勇先生、梅月欣女士、王丽娜女士、何伟民 先生、台冰先生、张磊先生、黄守岩先生、周文先生及陈小华先生十三人为公司第八届董事会董事，公司第八届董事会换届完成，上述董事任期三年；选举王道海先生、刘劢先生 为公司第八届监事会监事；经公司第五届职工代表大会第一次会议审议通过，选举陈凤华女士、林映文女士为公司第八届监事会职工监事，公司第八届监事会换届完成，上述监事 任期三年。（详见公司于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日刊登在《证券时报》、《中国证券报》、《上海证券报》、《证券日报》及巨潮资讯网上的公告）</w:t>
      </w:r>
    </w:p>
    <w:p>
      <w:pPr>
        <w:pStyle w:val="Style29"/>
        <w:keepNext w:val="0"/>
        <w:keepLines w:val="0"/>
        <w:widowControl w:val="0"/>
        <w:shd w:val="clear" w:color="auto" w:fill="auto"/>
        <w:bidi w:val="0"/>
        <w:spacing w:before="0" w:after="40" w:line="350" w:lineRule="exact"/>
        <w:ind w:left="1140" w:right="0" w:firstLine="0"/>
        <w:jc w:val="both"/>
      </w:pPr>
      <w:bookmarkStart w:id="890" w:name="bookmark890"/>
      <w:r>
        <w:rPr>
          <w:rFonts w:ascii="Times New Roman" w:eastAsia="Times New Roman" w:hAnsi="Times New Roman" w:cs="Times New Roman"/>
          <w:color w:val="000000"/>
          <w:spacing w:val="0"/>
          <w:w w:val="100"/>
          <w:position w:val="0"/>
          <w:sz w:val="18"/>
          <w:szCs w:val="18"/>
        </w:rPr>
        <w:t>2</w:t>
      </w:r>
      <w:bookmarkEnd w:id="890"/>
      <w:r>
        <w:rPr>
          <w:color w:val="000000"/>
          <w:spacing w:val="0"/>
          <w:w w:val="100"/>
          <w:position w:val="0"/>
        </w:rPr>
        <w:t>、董事会、监事会换届完成后，公司原董事长陈少群先生、独立董事肖幼美女士、独立董事刘震国先生、董事刘爱群先生、董事万筱宁先生、董事陈阳升先生，因任期届满不再 继续在公司任职；原监事会主席卢健民先生因任期届满，不再继续在公司任职；监事刘岁义先生因任期届满，不再担任监事一职，继续在公司担任审计风控中心总经理职务；职工 监事谢微鹏先生因任期届满不再担任职工监事一职，继续在公司担任党工部部长职务。（详见公司于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日刊登在《证券时报》、《中国证券报》、《上海证券报》、《证券 </w:t>
      </w:r>
      <w:r>
        <w:rPr>
          <w:color w:val="000000"/>
          <w:spacing w:val="0"/>
          <w:w w:val="100"/>
          <w:position w:val="0"/>
        </w:rPr>
        <w:t>日报》及巨潮资讯网上的公告）</w:t>
      </w:r>
    </w:p>
    <w:p>
      <w:pPr>
        <w:pStyle w:val="Style29"/>
        <w:keepNext w:val="0"/>
        <w:keepLines w:val="0"/>
        <w:widowControl w:val="0"/>
        <w:shd w:val="clear" w:color="auto" w:fill="auto"/>
        <w:bidi w:val="0"/>
        <w:spacing w:before="0" w:after="0" w:line="353" w:lineRule="exact"/>
        <w:ind w:left="1140" w:right="0" w:firstLine="0"/>
        <w:jc w:val="left"/>
      </w:pPr>
      <w:bookmarkStart w:id="891" w:name="bookmark891"/>
      <w:r>
        <w:rPr>
          <w:rFonts w:ascii="Times New Roman" w:eastAsia="Times New Roman" w:hAnsi="Times New Roman" w:cs="Times New Roman"/>
          <w:color w:val="000000"/>
          <w:spacing w:val="0"/>
          <w:w w:val="100"/>
          <w:position w:val="0"/>
          <w:sz w:val="18"/>
          <w:szCs w:val="18"/>
        </w:rPr>
        <w:t>3</w:t>
      </w:r>
      <w:bookmarkEnd w:id="89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日，公司第八届董事会第一次会议审议通过《关于选举公司第八届董事会董事长的议案》、《关于聘任公司总裁的议案》及《关于聘任公司其他高级管理人员的 议案》，选举蔡颖女士为公司第八届董事会董事长，聘任胡翔海先生为公司总裁，聘任陈小华先生、张键先生、沈骅先生、杜鹏先生、薛彤先生为公司副总裁，聘任张磊先生为公 司财务总监，聘任江疆女士为公司董事会秘书，任期三年，与公司第八届董事会相同；公司原财务总监陈阳升先生、原董事会秘书刘雄佳先生因工作调动原因不再继续在公司任职。</w:t>
      </w:r>
    </w:p>
    <w:p>
      <w:pPr>
        <w:pStyle w:val="Style29"/>
        <w:keepNext w:val="0"/>
        <w:keepLines w:val="0"/>
        <w:widowControl w:val="0"/>
        <w:shd w:val="clear" w:color="auto" w:fill="auto"/>
        <w:bidi w:val="0"/>
        <w:spacing w:before="0" w:after="40" w:line="353" w:lineRule="exact"/>
        <w:ind w:left="114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刊登在《证券时报》、《中国证券报》、《上海证券报》、《证券日报》及巨潮资讯网上的公告）</w:t>
      </w:r>
    </w:p>
    <w:p>
      <w:pPr>
        <w:pStyle w:val="Style29"/>
        <w:keepNext w:val="0"/>
        <w:keepLines w:val="0"/>
        <w:widowControl w:val="0"/>
        <w:shd w:val="clear" w:color="auto" w:fill="auto"/>
        <w:bidi w:val="0"/>
        <w:spacing w:before="0" w:after="40" w:line="350" w:lineRule="exact"/>
        <w:ind w:left="1140" w:right="0" w:firstLine="0"/>
        <w:jc w:val="left"/>
      </w:pPr>
      <w:bookmarkStart w:id="892" w:name="bookmark892"/>
      <w:r>
        <w:rPr>
          <w:rFonts w:ascii="Times New Roman" w:eastAsia="Times New Roman" w:hAnsi="Times New Roman" w:cs="Times New Roman"/>
          <w:color w:val="000000"/>
          <w:spacing w:val="0"/>
          <w:w w:val="100"/>
          <w:position w:val="0"/>
          <w:sz w:val="18"/>
          <w:szCs w:val="18"/>
        </w:rPr>
        <w:t>4</w:t>
      </w:r>
      <w:bookmarkEnd w:id="89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年第二次临时股东大会审议通过，增补曹宇女士为公司第八届监事会监事，任期自公司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年第二次临时股东大会通过之日起至第八届监事会 届满之日止；同日，经公司第八届监事会第三次会议审议通过，选举曹宇女士为公司第八届监事会主席，任期自公司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年第二次临时股东大会通过之日起至第八届监事会届满 之日止。（详见公司于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日刊登在《证券时报》、《中国证券报》、《上海证券报》、《证券日报》及巨潮资讯网上的公告）</w:t>
      </w:r>
    </w:p>
    <w:p>
      <w:pPr>
        <w:pStyle w:val="Style29"/>
        <w:keepNext w:val="0"/>
        <w:keepLines w:val="0"/>
        <w:widowControl w:val="0"/>
        <w:shd w:val="clear" w:color="auto" w:fill="auto"/>
        <w:bidi w:val="0"/>
        <w:spacing w:before="0" w:after="40" w:line="353" w:lineRule="exact"/>
        <w:ind w:left="1140" w:right="0" w:firstLine="0"/>
        <w:jc w:val="left"/>
      </w:pPr>
      <w:bookmarkStart w:id="893" w:name="bookmark893"/>
      <w:r>
        <w:rPr>
          <w:rFonts w:ascii="Times New Roman" w:eastAsia="Times New Roman" w:hAnsi="Times New Roman" w:cs="Times New Roman"/>
          <w:color w:val="000000"/>
          <w:spacing w:val="0"/>
          <w:w w:val="100"/>
          <w:position w:val="0"/>
          <w:sz w:val="18"/>
          <w:szCs w:val="18"/>
        </w:rPr>
        <w:t>5</w:t>
      </w:r>
      <w:bookmarkEnd w:id="893"/>
      <w:r>
        <w:rPr>
          <w:color w:val="000000"/>
          <w:spacing w:val="0"/>
          <w:w w:val="100"/>
          <w:position w:val="0"/>
        </w:rPr>
        <w:t>、 公司现任副总裁薛彤先生在报告期初尚未担任公司高级管理人员职务，截至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日，其持有公司股票数量为</w:t>
      </w:r>
      <w:r>
        <w:rPr>
          <w:rFonts w:ascii="Times New Roman" w:eastAsia="Times New Roman" w:hAnsi="Times New Roman" w:cs="Times New Roman"/>
          <w:color w:val="000000"/>
          <w:spacing w:val="0"/>
          <w:w w:val="100"/>
          <w:position w:val="0"/>
          <w:sz w:val="18"/>
          <w:szCs w:val="18"/>
        </w:rPr>
        <w:t>19,500</w:t>
      </w:r>
      <w:r>
        <w:rPr>
          <w:color w:val="000000"/>
          <w:spacing w:val="0"/>
          <w:w w:val="100"/>
          <w:position w:val="0"/>
        </w:rPr>
        <w:t>股。</w:t>
      </w:r>
    </w:p>
    <w:p>
      <w:pPr>
        <w:pStyle w:val="Style29"/>
        <w:keepNext w:val="0"/>
        <w:keepLines w:val="0"/>
        <w:widowControl w:val="0"/>
        <w:shd w:val="clear" w:color="auto" w:fill="auto"/>
        <w:tabs>
          <w:tab w:pos="1478" w:val="left"/>
        </w:tabs>
        <w:bidi w:val="0"/>
        <w:spacing w:before="0" w:after="40" w:line="365" w:lineRule="exact"/>
        <w:ind w:left="1140" w:right="0" w:firstLine="0"/>
        <w:jc w:val="left"/>
      </w:pPr>
      <w:bookmarkStart w:id="894" w:name="bookmark894"/>
      <w:r>
        <w:rPr>
          <w:rFonts w:ascii="Times New Roman" w:eastAsia="Times New Roman" w:hAnsi="Times New Roman" w:cs="Times New Roman"/>
          <w:color w:val="000000"/>
          <w:spacing w:val="0"/>
          <w:w w:val="100"/>
          <w:position w:val="0"/>
          <w:sz w:val="18"/>
          <w:szCs w:val="18"/>
        </w:rPr>
        <w:t>6</w:t>
      </w:r>
      <w:bookmarkEnd w:id="894"/>
      <w:r>
        <w:rPr>
          <w:color w:val="000000"/>
          <w:spacing w:val="0"/>
          <w:w w:val="100"/>
          <w:position w:val="0"/>
        </w:rPr>
        <w:t>、</w:t>
        <w:tab/>
        <w:t>监事刘劢先生因工作调动，辞去监事一职，辞职后不再担任公司任何职务。（详见公司于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日刊登在《证券时报》、《中国证券报》、《上海证券报》、《证券日报》及 巨潮资讯网上的公告）</w:t>
      </w:r>
    </w:p>
    <w:p>
      <w:pPr>
        <w:pStyle w:val="Style29"/>
        <w:keepNext w:val="0"/>
        <w:keepLines w:val="0"/>
        <w:widowControl w:val="0"/>
        <w:shd w:val="clear" w:color="auto" w:fill="auto"/>
        <w:bidi w:val="0"/>
        <w:spacing w:before="0" w:after="40" w:line="355" w:lineRule="exact"/>
        <w:ind w:left="1140" w:right="0" w:firstLine="0"/>
        <w:jc w:val="left"/>
      </w:pPr>
      <w:bookmarkStart w:id="895" w:name="bookmark895"/>
      <w:r>
        <w:rPr>
          <w:rFonts w:ascii="Times New Roman" w:eastAsia="Times New Roman" w:hAnsi="Times New Roman" w:cs="Times New Roman"/>
          <w:color w:val="000000"/>
          <w:spacing w:val="0"/>
          <w:w w:val="100"/>
          <w:position w:val="0"/>
          <w:sz w:val="18"/>
          <w:szCs w:val="18"/>
        </w:rPr>
        <w:t>7</w:t>
      </w:r>
      <w:bookmarkEnd w:id="89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年第五次临时股东大会审议通过，增补廖红丽女士为公司第八届监事会监事，任期自公司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年第五次临时股东大会通过之日起至第八届监 事会届满之日止。（详见公司于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日刊登在《证券时报》、《中国证券报》、《上海证券报》、《证券日报》及巨潮资讯网上的公告）</w:t>
      </w:r>
    </w:p>
    <w:p>
      <w:pPr>
        <w:pStyle w:val="Style29"/>
        <w:keepNext w:val="0"/>
        <w:keepLines w:val="0"/>
        <w:widowControl w:val="0"/>
        <w:shd w:val="clear" w:color="auto" w:fill="auto"/>
        <w:bidi w:val="0"/>
        <w:spacing w:before="0" w:after="40" w:line="346" w:lineRule="exact"/>
        <w:ind w:left="1140" w:right="0" w:firstLine="0"/>
        <w:jc w:val="left"/>
      </w:pPr>
      <w:bookmarkStart w:id="896" w:name="bookmark896"/>
      <w:r>
        <w:rPr>
          <w:rFonts w:ascii="Times New Roman" w:eastAsia="Times New Roman" w:hAnsi="Times New Roman" w:cs="Times New Roman"/>
          <w:color w:val="000000"/>
          <w:spacing w:val="0"/>
          <w:w w:val="100"/>
          <w:position w:val="0"/>
          <w:sz w:val="18"/>
          <w:szCs w:val="18"/>
        </w:rPr>
        <w:t>8</w:t>
      </w:r>
      <w:bookmarkEnd w:id="896"/>
      <w:r>
        <w:rPr>
          <w:color w:val="000000"/>
          <w:spacing w:val="0"/>
          <w:w w:val="100"/>
          <w:position w:val="0"/>
        </w:rPr>
        <w:t>、 公司第八届董事会、监事会换届时离任的董事、监事、高级管理人员承诺在离任后六个月内不转让所持有的公司股份，公司按相关规定向中国结算深圳分公司申请了股份锁定， 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日，上述离任董监高的锁定股份已全部解锁。</w:t>
      </w:r>
    </w:p>
    <w:p>
      <w:pPr>
        <w:pStyle w:val="Style29"/>
        <w:keepNext w:val="0"/>
        <w:keepLines w:val="0"/>
        <w:widowControl w:val="0"/>
        <w:shd w:val="clear" w:color="auto" w:fill="auto"/>
        <w:tabs>
          <w:tab w:pos="1478" w:val="left"/>
        </w:tabs>
        <w:bidi w:val="0"/>
        <w:spacing w:before="0" w:after="40" w:line="353" w:lineRule="exact"/>
        <w:ind w:left="1140" w:right="0" w:firstLine="0"/>
        <w:jc w:val="left"/>
        <w:sectPr>
          <w:footnotePr>
            <w:pos w:val="pageBottom"/>
            <w:numFmt w:val="decimal"/>
            <w:numRestart w:val="continuous"/>
          </w:footnotePr>
          <w:pgSz w:w="16840" w:h="11900" w:orient="landscape"/>
          <w:pgMar w:top="1129" w:right="644" w:bottom="1565" w:left="294" w:header="0" w:footer="3" w:gutter="0"/>
          <w:cols w:space="720"/>
          <w:noEndnote/>
          <w:rtlGutter w:val="0"/>
          <w:docGrid w:linePitch="360"/>
        </w:sectPr>
      </w:pPr>
      <w:bookmarkStart w:id="897" w:name="bookmark897"/>
      <w:r>
        <w:rPr>
          <w:rFonts w:ascii="Times New Roman" w:eastAsia="Times New Roman" w:hAnsi="Times New Roman" w:cs="Times New Roman"/>
          <w:color w:val="000000"/>
          <w:spacing w:val="0"/>
          <w:w w:val="100"/>
          <w:position w:val="0"/>
          <w:sz w:val="18"/>
          <w:szCs w:val="18"/>
        </w:rPr>
        <w:t>9</w:t>
      </w:r>
      <w:bookmarkEnd w:id="897"/>
      <w:r>
        <w:rPr>
          <w:color w:val="000000"/>
          <w:spacing w:val="0"/>
          <w:w w:val="100"/>
          <w:position w:val="0"/>
        </w:rPr>
        <w:t>、</w:t>
        <w:tab/>
        <w:t>上述任期起始日期如为连任的从首次上任起算。</w:t>
      </w:r>
    </w:p>
    <w:p>
      <w:pPr>
        <w:pStyle w:val="Style19"/>
        <w:keepNext/>
        <w:keepLines/>
        <w:widowControl w:val="0"/>
        <w:shd w:val="clear" w:color="auto" w:fill="auto"/>
        <w:bidi w:val="0"/>
        <w:spacing w:before="140" w:after="56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sz w:val="24"/>
          <w:szCs w:val="24"/>
        </w:rPr>
        <w:t>二</w:t>
      </w:r>
      <w:bookmarkEnd w:id="900"/>
      <w:r>
        <w:rPr>
          <w:color w:val="000000"/>
          <w:spacing w:val="0"/>
          <w:w w:val="100"/>
          <w:position w:val="0"/>
          <w:sz w:val="24"/>
          <w:szCs w:val="24"/>
        </w:rPr>
        <w:t>、公司董事、监事、高级管理人员变动情况</w:t>
      </w:r>
      <w:bookmarkEnd w:id="898"/>
      <w:bookmarkEnd w:id="899"/>
      <w:bookmarkEnd w:id="901"/>
    </w:p>
    <w:tbl>
      <w:tblPr>
        <w:tblOverlap w:val="never"/>
        <w:jc w:val="center"/>
        <w:tblLayout w:type="fixed"/>
      </w:tblPr>
      <w:tblGrid>
        <w:gridCol w:w="1166"/>
        <w:gridCol w:w="1310"/>
        <w:gridCol w:w="970"/>
        <w:gridCol w:w="2093"/>
        <w:gridCol w:w="2822"/>
      </w:tblGrid>
      <w:tr>
        <w:trPr>
          <w:trHeight w:val="49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蔡颖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股东大会、董事会选举产生</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股东大会选举产生</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股东大会选举产生</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何伟民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股东大会选举产生</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台冰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股东大会选举产生</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张磊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股东大会、董事会选举产生</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曹宇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股东大会、监事会选举产生</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陈凤华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职工代表大会选举产生</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廖红丽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股东大会选举产生</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杜鹏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薛彤</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江疆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陈少群</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肖幼美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刘震国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刘爱群</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万筱宁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80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陈阳升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原董事、财务总</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卢健民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原监事会主席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刘岁义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刘励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辞职</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谢微鹏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原职工监事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9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刘雄佳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原董事会秘书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注：公司董事、监事、高级管理人员变动情况详见第八节董事、监事、高级管理人员情况一、董事、监</w:t>
      </w:r>
    </w:p>
    <w:p>
      <w:pPr>
        <w:widowControl w:val="0"/>
        <w:spacing w:after="1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事和高级管理人员持股变动注释。</w:t>
      </w:r>
    </w:p>
    <w:p>
      <w:pPr>
        <w:pStyle w:val="Style19"/>
        <w:keepNext/>
        <w:keepLines/>
        <w:widowControl w:val="0"/>
        <w:shd w:val="clear" w:color="auto" w:fill="auto"/>
        <w:bidi w:val="0"/>
        <w:spacing w:before="0" w:after="360" w:line="240" w:lineRule="auto"/>
        <w:ind w:left="0" w:right="0" w:firstLine="0"/>
        <w:jc w:val="both"/>
      </w:pPr>
      <w:bookmarkStart w:id="902" w:name="bookmark902"/>
      <w:bookmarkStart w:id="903" w:name="bookmark903"/>
      <w:bookmarkStart w:id="904" w:name="bookmark904"/>
      <w:bookmarkStart w:id="905" w:name="bookmark905"/>
      <w:r>
        <w:rPr>
          <w:color w:val="000000"/>
          <w:spacing w:val="0"/>
          <w:w w:val="100"/>
          <w:position w:val="0"/>
          <w:sz w:val="24"/>
          <w:szCs w:val="24"/>
        </w:rPr>
        <w:t>三</w:t>
      </w:r>
      <w:bookmarkEnd w:id="904"/>
      <w:r>
        <w:rPr>
          <w:color w:val="000000"/>
          <w:spacing w:val="0"/>
          <w:w w:val="100"/>
          <w:position w:val="0"/>
          <w:sz w:val="24"/>
          <w:szCs w:val="24"/>
        </w:rPr>
        <w:t>、任职情况</w:t>
      </w:r>
      <w:bookmarkEnd w:id="902"/>
      <w:bookmarkEnd w:id="903"/>
      <w:bookmarkEnd w:id="905"/>
    </w:p>
    <w:p>
      <w:pPr>
        <w:pStyle w:val="Style26"/>
        <w:keepNext/>
        <w:keepLines/>
        <w:widowControl w:val="0"/>
        <w:shd w:val="clear" w:color="auto" w:fill="auto"/>
        <w:bidi w:val="0"/>
        <w:spacing w:before="0" w:line="400" w:lineRule="exact"/>
        <w:ind w:left="0" w:right="0" w:firstLine="0"/>
        <w:jc w:val="both"/>
      </w:pPr>
      <w:bookmarkStart w:id="906" w:name="bookmark906"/>
      <w:bookmarkStart w:id="907" w:name="bookmark907"/>
      <w:bookmarkStart w:id="908" w:name="bookmark908"/>
      <w:r>
        <w:rPr>
          <w:color w:val="000000"/>
          <w:spacing w:val="0"/>
          <w:w w:val="100"/>
          <w:position w:val="0"/>
        </w:rPr>
        <w:t>现任董事、监事、高级管理人员情况</w:t>
      </w:r>
      <w:bookmarkEnd w:id="906"/>
      <w:bookmarkEnd w:id="907"/>
      <w:bookmarkEnd w:id="908"/>
    </w:p>
    <w:p>
      <w:pPr>
        <w:pStyle w:val="Style26"/>
        <w:keepNext/>
        <w:keepLines/>
        <w:widowControl w:val="0"/>
        <w:shd w:val="clear" w:color="auto" w:fill="auto"/>
        <w:bidi w:val="0"/>
        <w:spacing w:before="0" w:after="100" w:line="400" w:lineRule="exact"/>
        <w:ind w:left="0" w:right="0" w:firstLine="0"/>
        <w:jc w:val="both"/>
      </w:pPr>
      <w:bookmarkStart w:id="906" w:name="bookmark906"/>
      <w:bookmarkStart w:id="907" w:name="bookmark907"/>
      <w:bookmarkStart w:id="909" w:name="bookmark909"/>
      <w:bookmarkStart w:id="910" w:name="bookmark910"/>
      <w:r>
        <w:rPr>
          <w:color w:val="000000"/>
          <w:spacing w:val="0"/>
          <w:w w:val="100"/>
          <w:position w:val="0"/>
        </w:rPr>
        <w:t>（</w:t>
      </w:r>
      <w:bookmarkEnd w:id="909"/>
      <w:r>
        <w:rPr>
          <w:color w:val="000000"/>
          <w:spacing w:val="0"/>
          <w:w w:val="100"/>
          <w:position w:val="0"/>
        </w:rPr>
        <w:t>一）董事简介</w:t>
      </w:r>
      <w:bookmarkEnd w:id="906"/>
      <w:bookmarkEnd w:id="907"/>
      <w:bookmarkEnd w:id="910"/>
    </w:p>
    <w:p>
      <w:pPr>
        <w:pStyle w:val="Style38"/>
        <w:keepNext w:val="0"/>
        <w:keepLines w:val="0"/>
        <w:widowControl w:val="0"/>
        <w:shd w:val="clear" w:color="auto" w:fill="auto"/>
        <w:bidi w:val="0"/>
        <w:spacing w:before="0" w:after="0" w:line="400" w:lineRule="exact"/>
        <w:ind w:left="0" w:right="0" w:firstLine="0"/>
        <w:jc w:val="both"/>
      </w:pPr>
      <w:bookmarkStart w:id="911" w:name="bookmark911"/>
      <w:r>
        <w:rPr>
          <w:rFonts w:ascii="Times New Roman" w:eastAsia="Times New Roman" w:hAnsi="Times New Roman" w:cs="Times New Roman"/>
          <w:color w:val="000000"/>
          <w:spacing w:val="0"/>
          <w:w w:val="100"/>
          <w:position w:val="0"/>
        </w:rPr>
        <w:t>1</w:t>
      </w:r>
      <w:bookmarkEnd w:id="911"/>
      <w:r>
        <w:rPr>
          <w:color w:val="000000"/>
          <w:spacing w:val="0"/>
          <w:w w:val="100"/>
          <w:position w:val="0"/>
        </w:rPr>
        <w:t>、 蔡颖女士，</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月出生，研究生学历，企业管理专业，经济师。曾任深圳市水务（集 团）有限公司总经理办公室副主任、福田分公司副经理，深圳市宝安区政府副区长、党组成 员，中共深圳市宝安区委常委，深圳市宝安区统战部长，共青团深圳市委书记、党组书记。 现任公司第八届董事会董事长，党委书记；深圳市青年联合会主席，深圳市第六届市委委员。</w:t>
      </w:r>
    </w:p>
    <w:p>
      <w:pPr>
        <w:pStyle w:val="Style38"/>
        <w:keepNext w:val="0"/>
        <w:keepLines w:val="0"/>
        <w:widowControl w:val="0"/>
        <w:shd w:val="clear" w:color="auto" w:fill="auto"/>
        <w:tabs>
          <w:tab w:pos="320" w:val="left"/>
        </w:tabs>
        <w:bidi w:val="0"/>
        <w:spacing w:before="0" w:after="0" w:line="400" w:lineRule="exact"/>
        <w:ind w:left="0" w:right="0" w:firstLine="0"/>
        <w:jc w:val="both"/>
      </w:pPr>
      <w:bookmarkStart w:id="912" w:name="bookmark912"/>
      <w:r>
        <w:rPr>
          <w:rFonts w:ascii="Times New Roman" w:eastAsia="Times New Roman" w:hAnsi="Times New Roman" w:cs="Times New Roman"/>
          <w:color w:val="000000"/>
          <w:spacing w:val="0"/>
          <w:w w:val="100"/>
          <w:position w:val="0"/>
        </w:rPr>
        <w:t>2</w:t>
      </w:r>
      <w:bookmarkEnd w:id="912"/>
      <w:r>
        <w:rPr>
          <w:color w:val="000000"/>
          <w:spacing w:val="0"/>
          <w:w w:val="100"/>
          <w:position w:val="0"/>
        </w:rPr>
        <w:t>、</w:t>
        <w:tab/>
        <w:t>胡翔海先生，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月出生，本科学历，中央党校经济管理在职研究生，高级经济 师。曾任深圳教育学院讲师，深圳市企业管理干部培训中心主任，深圳市企业管理协会副秘 书长，深圳市经发局发展处项目负责人，深圳市免税商品企业公司发展部经理、总经理助理; 历任公司总经理助理、副总经理。现任公司第八届董事会董事，总裁，党委副书记；深圳市 第六届政协委员。</w:t>
      </w:r>
    </w:p>
    <w:p>
      <w:pPr>
        <w:pStyle w:val="Style38"/>
        <w:keepNext w:val="0"/>
        <w:keepLines w:val="0"/>
        <w:widowControl w:val="0"/>
        <w:shd w:val="clear" w:color="auto" w:fill="auto"/>
        <w:tabs>
          <w:tab w:pos="320" w:val="left"/>
        </w:tabs>
        <w:bidi w:val="0"/>
        <w:spacing w:before="0" w:after="0" w:line="400" w:lineRule="exact"/>
        <w:ind w:left="0" w:right="0" w:firstLine="0"/>
        <w:jc w:val="both"/>
      </w:pPr>
      <w:bookmarkStart w:id="913" w:name="bookmark913"/>
      <w:r>
        <w:rPr>
          <w:rFonts w:ascii="Times New Roman" w:eastAsia="Times New Roman" w:hAnsi="Times New Roman" w:cs="Times New Roman"/>
          <w:color w:val="000000"/>
          <w:spacing w:val="0"/>
          <w:w w:val="100"/>
          <w:position w:val="0"/>
        </w:rPr>
        <w:t>3</w:t>
      </w:r>
      <w:bookmarkEnd w:id="913"/>
      <w:r>
        <w:rPr>
          <w:color w:val="000000"/>
          <w:spacing w:val="0"/>
          <w:w w:val="100"/>
          <w:position w:val="0"/>
        </w:rPr>
        <w:t>、</w:t>
        <w:tab/>
        <w:t>刘鲁鱼先生，</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月出生，研究生学历，经济学博士。曾任深圳综合开发研究院信 息部负责人、市场研究所副所长</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TCL</w:t>
      </w:r>
      <w:r>
        <w:rPr>
          <w:color w:val="000000"/>
          <w:spacing w:val="0"/>
          <w:w w:val="100"/>
          <w:position w:val="0"/>
        </w:rPr>
        <w:t>通讯科技控股有限公司（股票代码：</w:t>
      </w:r>
      <w:r>
        <w:rPr>
          <w:rFonts w:ascii="Times New Roman" w:eastAsia="Times New Roman" w:hAnsi="Times New Roman" w:cs="Times New Roman"/>
          <w:color w:val="000000"/>
          <w:spacing w:val="0"/>
          <w:w w:val="100"/>
          <w:position w:val="0"/>
        </w:rPr>
        <w:t xml:space="preserve">HK: </w:t>
      </w:r>
      <w:r>
        <w:rPr>
          <w:rFonts w:ascii="Times New Roman" w:eastAsia="Times New Roman" w:hAnsi="Times New Roman" w:cs="Times New Roman"/>
          <w:color w:val="000000"/>
          <w:spacing w:val="0"/>
          <w:w w:val="100"/>
          <w:position w:val="0"/>
        </w:rPr>
        <w:t>2618</w:t>
      </w:r>
      <w:r>
        <w:rPr>
          <w:color w:val="000000"/>
          <w:spacing w:val="0"/>
          <w:w w:val="100"/>
          <w:position w:val="0"/>
        </w:rPr>
        <w:t>）独立 董事，中炬高新技术实业（集团）股份有限公司（股票代码：</w:t>
      </w:r>
      <w:r>
        <w:rPr>
          <w:rFonts w:ascii="Times New Roman" w:eastAsia="Times New Roman" w:hAnsi="Times New Roman" w:cs="Times New Roman"/>
          <w:color w:val="000000"/>
          <w:spacing w:val="0"/>
          <w:w w:val="100"/>
          <w:position w:val="0"/>
        </w:rPr>
        <w:t>600872</w:t>
      </w:r>
      <w:r>
        <w:rPr>
          <w:color w:val="000000"/>
          <w:spacing w:val="0"/>
          <w:w w:val="100"/>
          <w:position w:val="0"/>
        </w:rPr>
        <w:t>）独立董事；现任深圳 综合开发研究院企业与市场研究中心主任、研究员，南开大学客座教授，中国商业联合会专 家工作委员会委员，深圳市零售商业行业协会副会长和首席顾问，深圳市物流专家委员会委 员，深圳市第六届人民代表大会代表，深圳市人民代表大会常务委员会计划预算委员会委员， 人人乐连锁商业集团股份有限公司（股票代码：</w:t>
      </w:r>
      <w:r>
        <w:rPr>
          <w:rFonts w:ascii="Times New Roman" w:eastAsia="Times New Roman" w:hAnsi="Times New Roman" w:cs="Times New Roman"/>
          <w:color w:val="000000"/>
          <w:spacing w:val="0"/>
          <w:w w:val="100"/>
          <w:position w:val="0"/>
        </w:rPr>
        <w:t>002336</w:t>
      </w:r>
      <w:r>
        <w:rPr>
          <w:color w:val="000000"/>
          <w:spacing w:val="0"/>
          <w:w w:val="100"/>
          <w:position w:val="0"/>
        </w:rPr>
        <w:t>）独立董事及公司第八届董事会独立 董事。</w:t>
      </w:r>
    </w:p>
    <w:p>
      <w:pPr>
        <w:pStyle w:val="Style38"/>
        <w:keepNext w:val="0"/>
        <w:keepLines w:val="0"/>
        <w:widowControl w:val="0"/>
        <w:shd w:val="clear" w:color="auto" w:fill="auto"/>
        <w:tabs>
          <w:tab w:pos="320" w:val="left"/>
        </w:tabs>
        <w:bidi w:val="0"/>
        <w:spacing w:before="0" w:after="0" w:line="400" w:lineRule="exact"/>
        <w:ind w:left="0" w:right="0" w:firstLine="0"/>
        <w:jc w:val="both"/>
      </w:pPr>
      <w:bookmarkStart w:id="914" w:name="bookmark914"/>
      <w:r>
        <w:rPr>
          <w:rFonts w:ascii="Times New Roman" w:eastAsia="Times New Roman" w:hAnsi="Times New Roman" w:cs="Times New Roman"/>
          <w:color w:val="000000"/>
          <w:spacing w:val="0"/>
          <w:w w:val="100"/>
          <w:position w:val="0"/>
        </w:rPr>
        <w:t>4</w:t>
      </w:r>
      <w:bookmarkEnd w:id="914"/>
      <w:r>
        <w:rPr>
          <w:color w:val="000000"/>
          <w:spacing w:val="0"/>
          <w:w w:val="100"/>
          <w:position w:val="0"/>
        </w:rPr>
        <w:t>、</w:t>
        <w:tab/>
        <w:t>宁钟先生，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月出生，研究生学历，经济学博士，教授。曾任湖北省秭归县人民 政府副县长，武汉理工大学对外科技合作办公室主任，武汉东湖高新集团股份有限公司总裁 助理</w:t>
      </w:r>
      <w:r>
        <w:rPr>
          <w:color w:val="000000"/>
          <w:spacing w:val="0"/>
          <w:w w:val="100"/>
          <w:position w:val="0"/>
        </w:rPr>
        <w:t>，</w:t>
      </w:r>
      <w:r>
        <w:rPr>
          <w:color w:val="000000"/>
          <w:spacing w:val="0"/>
          <w:w w:val="100"/>
          <w:position w:val="0"/>
        </w:rPr>
        <w:t>安徽荃银高科种业股份有限公司（股票代码：</w:t>
      </w:r>
      <w:r>
        <w:rPr>
          <w:rFonts w:ascii="Times New Roman" w:eastAsia="Times New Roman" w:hAnsi="Times New Roman" w:cs="Times New Roman"/>
          <w:color w:val="000000"/>
          <w:spacing w:val="0"/>
          <w:w w:val="100"/>
          <w:position w:val="0"/>
        </w:rPr>
        <w:t>300087</w:t>
      </w:r>
      <w:r>
        <w:rPr>
          <w:color w:val="000000"/>
          <w:spacing w:val="0"/>
          <w:w w:val="100"/>
          <w:position w:val="0"/>
        </w:rPr>
        <w:t>）独立董事；现任复旦大学管理 学院教授、博士生导师，复旦大学创业与创业投资研究中心执行主任，兼任香港大学商学院 客座教授，清华大学深圳研究院特聘教授，东北财经大学</w:t>
      </w:r>
      <w:r>
        <w:rPr>
          <w:rFonts w:ascii="Times New Roman" w:eastAsia="Times New Roman" w:hAnsi="Times New Roman" w:cs="Times New Roman"/>
          <w:color w:val="000000"/>
          <w:spacing w:val="0"/>
          <w:w w:val="100"/>
          <w:position w:val="0"/>
        </w:rPr>
        <w:t>EMBA</w:t>
      </w:r>
      <w:r>
        <w:rPr>
          <w:color w:val="000000"/>
          <w:spacing w:val="0"/>
          <w:w w:val="100"/>
          <w:position w:val="0"/>
        </w:rPr>
        <w:t>特聘教授，中华发展经济 学研究会理事，中国海关学会理事，爹地宝贝股份有限公司独立董事，深圳市新纶科技股份 有限公司（股票代码：</w:t>
      </w:r>
      <w:r>
        <w:rPr>
          <w:rFonts w:ascii="Times New Roman" w:eastAsia="Times New Roman" w:hAnsi="Times New Roman" w:cs="Times New Roman"/>
          <w:color w:val="000000"/>
          <w:spacing w:val="0"/>
          <w:w w:val="100"/>
          <w:position w:val="0"/>
        </w:rPr>
        <w:t>002341</w:t>
      </w:r>
      <w:r>
        <w:rPr>
          <w:color w:val="000000"/>
          <w:spacing w:val="0"/>
          <w:w w:val="100"/>
          <w:position w:val="0"/>
        </w:rPr>
        <w:t>）独立董事及公司第八届董事会独立董事。</w:t>
      </w:r>
    </w:p>
    <w:p>
      <w:pPr>
        <w:pStyle w:val="Style38"/>
        <w:keepNext w:val="0"/>
        <w:keepLines w:val="0"/>
        <w:widowControl w:val="0"/>
        <w:shd w:val="clear" w:color="auto" w:fill="auto"/>
        <w:tabs>
          <w:tab w:pos="320" w:val="left"/>
        </w:tabs>
        <w:bidi w:val="0"/>
        <w:spacing w:before="0" w:after="0" w:line="400" w:lineRule="exact"/>
        <w:ind w:left="0" w:right="0" w:firstLine="0"/>
        <w:jc w:val="both"/>
      </w:pPr>
      <w:bookmarkStart w:id="915" w:name="bookmark915"/>
      <w:r>
        <w:rPr>
          <w:rFonts w:ascii="Times New Roman" w:eastAsia="Times New Roman" w:hAnsi="Times New Roman" w:cs="Times New Roman"/>
          <w:color w:val="000000"/>
          <w:spacing w:val="0"/>
          <w:w w:val="100"/>
          <w:position w:val="0"/>
        </w:rPr>
        <w:t>5</w:t>
      </w:r>
      <w:bookmarkEnd w:id="915"/>
      <w:r>
        <w:rPr>
          <w:color w:val="000000"/>
          <w:spacing w:val="0"/>
          <w:w w:val="100"/>
          <w:position w:val="0"/>
        </w:rPr>
        <w:t>、</w:t>
        <w:tab/>
        <w:t>张志勇先生，</w:t>
      </w:r>
      <w:r>
        <w:rPr>
          <w:rFonts w:ascii="Times New Roman" w:eastAsia="Times New Roman" w:hAnsi="Times New Roman" w:cs="Times New Roman"/>
          <w:color w:val="000000"/>
          <w:spacing w:val="0"/>
          <w:w w:val="100"/>
          <w:position w:val="0"/>
        </w:rPr>
        <w:t>1954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月出生，在职研究生，工商管理专业。曾任吉林省白城日报社 主任，深圳金融早报社主任，证券时报社主任、编委、副社长，中国科健股份有限公司（股 票代码：</w:t>
      </w:r>
      <w:r>
        <w:rPr>
          <w:rFonts w:ascii="Times New Roman" w:eastAsia="Times New Roman" w:hAnsi="Times New Roman" w:cs="Times New Roman"/>
          <w:color w:val="000000"/>
          <w:spacing w:val="0"/>
          <w:w w:val="100"/>
          <w:position w:val="0"/>
        </w:rPr>
        <w:t>000035</w:t>
      </w:r>
      <w:r>
        <w:rPr>
          <w:color w:val="000000"/>
          <w:spacing w:val="0"/>
          <w:w w:val="100"/>
          <w:position w:val="0"/>
        </w:rPr>
        <w:t>）独立董事，现任承德南江股份有限公司（股票代码：</w:t>
      </w:r>
      <w:r>
        <w:rPr>
          <w:rFonts w:ascii="Times New Roman" w:eastAsia="Times New Roman" w:hAnsi="Times New Roman" w:cs="Times New Roman"/>
          <w:color w:val="000000"/>
          <w:spacing w:val="0"/>
          <w:w w:val="100"/>
          <w:position w:val="0"/>
        </w:rPr>
        <w:t>200160</w:t>
      </w:r>
      <w:r>
        <w:rPr>
          <w:color w:val="000000"/>
          <w:spacing w:val="0"/>
          <w:w w:val="100"/>
          <w:position w:val="0"/>
        </w:rPr>
        <w:t>）独立董事， 广东银禧科技股份有限公司（股票代码：</w:t>
      </w:r>
      <w:r>
        <w:rPr>
          <w:rFonts w:ascii="Times New Roman" w:eastAsia="Times New Roman" w:hAnsi="Times New Roman" w:cs="Times New Roman"/>
          <w:color w:val="000000"/>
          <w:spacing w:val="0"/>
          <w:w w:val="100"/>
          <w:position w:val="0"/>
        </w:rPr>
        <w:t>300221</w:t>
      </w:r>
      <w:r>
        <w:rPr>
          <w:color w:val="000000"/>
          <w:spacing w:val="0"/>
          <w:w w:val="100"/>
          <w:position w:val="0"/>
        </w:rPr>
        <w:t>）及公司第八届董事会独立董事。</w:t>
      </w:r>
    </w:p>
    <w:p>
      <w:pPr>
        <w:pStyle w:val="Style38"/>
        <w:keepNext w:val="0"/>
        <w:keepLines w:val="0"/>
        <w:widowControl w:val="0"/>
        <w:shd w:val="clear" w:color="auto" w:fill="auto"/>
        <w:tabs>
          <w:tab w:pos="320" w:val="left"/>
        </w:tabs>
        <w:bidi w:val="0"/>
        <w:spacing w:before="0" w:after="0" w:line="400" w:lineRule="exact"/>
        <w:ind w:left="0" w:right="0" w:firstLine="0"/>
        <w:jc w:val="both"/>
      </w:pPr>
      <w:bookmarkStart w:id="916" w:name="bookmark916"/>
      <w:r>
        <w:rPr>
          <w:rFonts w:ascii="Times New Roman" w:eastAsia="Times New Roman" w:hAnsi="Times New Roman" w:cs="Times New Roman"/>
          <w:color w:val="000000"/>
          <w:spacing w:val="0"/>
          <w:w w:val="100"/>
          <w:position w:val="0"/>
        </w:rPr>
        <w:t>6</w:t>
      </w:r>
      <w:bookmarkEnd w:id="916"/>
      <w:r>
        <w:rPr>
          <w:color w:val="000000"/>
          <w:spacing w:val="0"/>
          <w:w w:val="100"/>
          <w:position w:val="0"/>
        </w:rPr>
        <w:t>、</w:t>
        <w:tab/>
        <w:t>梅月欣女士，</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月出生，本科学历，财务会计专业，高级会计师，注册会计师。 曾任杭州电子工业学院讲师，银行间市场交易商协会非金融企业债务融资工具市场自律处分 </w:t>
      </w:r>
      <w:r>
        <w:rPr>
          <w:color w:val="000000"/>
          <w:spacing w:val="0"/>
          <w:w w:val="100"/>
          <w:position w:val="0"/>
        </w:rPr>
        <w:t>专家，深圳市振业（集团）股份有限公司（股票代码：</w:t>
      </w:r>
      <w:r>
        <w:rPr>
          <w:rFonts w:ascii="Times New Roman" w:eastAsia="Times New Roman" w:hAnsi="Times New Roman" w:cs="Times New Roman"/>
          <w:color w:val="000000"/>
          <w:spacing w:val="0"/>
          <w:w w:val="100"/>
          <w:position w:val="0"/>
        </w:rPr>
        <w:t>000006</w:t>
      </w:r>
      <w:r>
        <w:rPr>
          <w:color w:val="000000"/>
          <w:spacing w:val="0"/>
          <w:w w:val="100"/>
          <w:position w:val="0"/>
        </w:rPr>
        <w:t>）独立董事，深圳信隆实业股 份有限公司（股票代码：</w:t>
      </w:r>
      <w:r>
        <w:rPr>
          <w:rFonts w:ascii="Times New Roman" w:eastAsia="Times New Roman" w:hAnsi="Times New Roman" w:cs="Times New Roman"/>
          <w:color w:val="000000"/>
          <w:spacing w:val="0"/>
          <w:w w:val="100"/>
          <w:position w:val="0"/>
        </w:rPr>
        <w:t>002105</w:t>
      </w:r>
      <w:r>
        <w:rPr>
          <w:color w:val="000000"/>
          <w:spacing w:val="0"/>
          <w:w w:val="100"/>
          <w:position w:val="0"/>
        </w:rPr>
        <w:t>）独立董事。现任瑞华会计师事务所合伙人，深圳市通产丽 星股份有限公司（股票代码：</w:t>
      </w:r>
      <w:r>
        <w:rPr>
          <w:rFonts w:ascii="Times New Roman" w:eastAsia="Times New Roman" w:hAnsi="Times New Roman" w:cs="Times New Roman"/>
          <w:color w:val="000000"/>
          <w:spacing w:val="0"/>
          <w:w w:val="100"/>
          <w:position w:val="0"/>
        </w:rPr>
        <w:t>002243</w:t>
      </w:r>
      <w:r>
        <w:rPr>
          <w:color w:val="000000"/>
          <w:spacing w:val="0"/>
          <w:w w:val="100"/>
          <w:position w:val="0"/>
        </w:rPr>
        <w:t>）独立董事，深圳市维业装饰集团股份有限公司（股票 代码：</w:t>
      </w:r>
      <w:r>
        <w:rPr>
          <w:rFonts w:ascii="Times New Roman" w:eastAsia="Times New Roman" w:hAnsi="Times New Roman" w:cs="Times New Roman"/>
          <w:color w:val="000000"/>
          <w:spacing w:val="0"/>
          <w:w w:val="100"/>
          <w:position w:val="0"/>
        </w:rPr>
        <w:t>300621</w:t>
      </w:r>
      <w:r>
        <w:rPr>
          <w:color w:val="000000"/>
          <w:spacing w:val="0"/>
          <w:w w:val="100"/>
          <w:position w:val="0"/>
        </w:rPr>
        <w:t>）独立董事，深圳中青宝互动网络股份有限公司（股票代码：</w:t>
      </w:r>
      <w:r>
        <w:rPr>
          <w:rFonts w:ascii="Times New Roman" w:eastAsia="Times New Roman" w:hAnsi="Times New Roman" w:cs="Times New Roman"/>
          <w:color w:val="000000"/>
          <w:spacing w:val="0"/>
          <w:w w:val="100"/>
          <w:position w:val="0"/>
        </w:rPr>
        <w:t>300052</w:t>
      </w:r>
      <w:r>
        <w:rPr>
          <w:color w:val="000000"/>
          <w:spacing w:val="0"/>
          <w:w w:val="100"/>
          <w:position w:val="0"/>
        </w:rPr>
        <w:t>）独立董 事，深圳市今天国际物流技术股份有限公司（股票代码：</w:t>
      </w:r>
      <w:r>
        <w:rPr>
          <w:rFonts w:ascii="Times New Roman" w:eastAsia="Times New Roman" w:hAnsi="Times New Roman" w:cs="Times New Roman"/>
          <w:color w:val="000000"/>
          <w:spacing w:val="0"/>
          <w:w w:val="100"/>
          <w:position w:val="0"/>
        </w:rPr>
        <w:t>300532</w:t>
      </w:r>
      <w:r>
        <w:rPr>
          <w:color w:val="000000"/>
          <w:spacing w:val="0"/>
          <w:w w:val="100"/>
          <w:position w:val="0"/>
        </w:rPr>
        <w:t>）独立董事及公司第八届董 事会独立董事。</w:t>
      </w:r>
    </w:p>
    <w:p>
      <w:pPr>
        <w:pStyle w:val="Style38"/>
        <w:keepNext w:val="0"/>
        <w:keepLines w:val="0"/>
        <w:widowControl w:val="0"/>
        <w:shd w:val="clear" w:color="auto" w:fill="auto"/>
        <w:tabs>
          <w:tab w:pos="393" w:val="left"/>
        </w:tabs>
        <w:bidi w:val="0"/>
        <w:spacing w:before="0" w:after="0" w:line="400" w:lineRule="exact"/>
        <w:ind w:left="0" w:right="0" w:firstLine="0"/>
        <w:jc w:val="both"/>
      </w:pPr>
      <w:bookmarkStart w:id="917" w:name="bookmark917"/>
      <w:r>
        <w:rPr>
          <w:rFonts w:ascii="Times New Roman" w:eastAsia="Times New Roman" w:hAnsi="Times New Roman" w:cs="Times New Roman"/>
          <w:color w:val="000000"/>
          <w:spacing w:val="0"/>
          <w:w w:val="100"/>
          <w:position w:val="0"/>
        </w:rPr>
        <w:t>7</w:t>
      </w:r>
      <w:bookmarkEnd w:id="917"/>
      <w:r>
        <w:rPr>
          <w:color w:val="000000"/>
          <w:spacing w:val="0"/>
          <w:w w:val="100"/>
          <w:position w:val="0"/>
        </w:rPr>
        <w:t>、</w:t>
        <w:tab/>
        <w:t>王丽娜女士，</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月出生，研究生学历，法律专业。曾任浙江省诸暨市司法局公务 员，广东海埠律师事务所合伙人，深圳律师协会副会长，全国律师协会理事。现任广东瑞霆 律师事务所主任、首席合伙人，深圳市政协委员，深圳仲裁委员会仲裁员，深圳市新的社会 阶层人士联合会副主席，深圳市三八红旗手协会副会长，广东省律师协会常务理事，深圳市 奥拓电子股份有限公司（股票代码：</w:t>
      </w:r>
      <w:r>
        <w:rPr>
          <w:rFonts w:ascii="Times New Roman" w:eastAsia="Times New Roman" w:hAnsi="Times New Roman" w:cs="Times New Roman"/>
          <w:color w:val="000000"/>
          <w:spacing w:val="0"/>
          <w:w w:val="100"/>
          <w:position w:val="0"/>
        </w:rPr>
        <w:t>002587</w:t>
      </w:r>
      <w:r>
        <w:rPr>
          <w:color w:val="000000"/>
          <w:spacing w:val="0"/>
          <w:w w:val="100"/>
          <w:position w:val="0"/>
        </w:rPr>
        <w:t>）独立董事，深圳市瑞升华科技股份有限公司独 立董事及公司第八届董事会独立董事。</w:t>
      </w:r>
    </w:p>
    <w:p>
      <w:pPr>
        <w:pStyle w:val="Style38"/>
        <w:keepNext w:val="0"/>
        <w:keepLines w:val="0"/>
        <w:widowControl w:val="0"/>
        <w:shd w:val="clear" w:color="auto" w:fill="auto"/>
        <w:bidi w:val="0"/>
        <w:spacing w:before="0" w:after="0" w:line="400" w:lineRule="exact"/>
        <w:ind w:left="0" w:right="0" w:firstLine="0"/>
        <w:jc w:val="both"/>
      </w:pPr>
      <w:bookmarkStart w:id="918" w:name="bookmark918"/>
      <w:r>
        <w:rPr>
          <w:rFonts w:ascii="Times New Roman" w:eastAsia="Times New Roman" w:hAnsi="Times New Roman" w:cs="Times New Roman"/>
          <w:color w:val="000000"/>
          <w:spacing w:val="0"/>
          <w:w w:val="100"/>
          <w:position w:val="0"/>
        </w:rPr>
        <w:t>8</w:t>
      </w:r>
      <w:bookmarkEnd w:id="918"/>
      <w:r>
        <w:rPr>
          <w:color w:val="000000"/>
          <w:spacing w:val="0"/>
          <w:w w:val="100"/>
          <w:position w:val="0"/>
        </w:rPr>
        <w:t>、 何伟民先生，</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月出生，本科学历。曾任陕西省政府外事办主任科员，陕西省工 艺品进出口公司业务经理、抽纱部经理，深圳航空公司进出口部副经理，西丽湖度假村副总 经理，深圳市光明华侨农场（集团）公司总经理助理、副总经理，深圳市光侨食品有限公司 董事长，深圳市农科集团公司副总经理，深圳市信息管线有限公司董事长，深圳市水务（集 团）有限公司监事会主席。现任公司第八届董事会董事，深圳市水务（集团）有限公司专职 外部董事，深圳市创新投资集团有限公司专职外部董事。</w:t>
      </w:r>
    </w:p>
    <w:p>
      <w:pPr>
        <w:pStyle w:val="Style38"/>
        <w:keepNext w:val="0"/>
        <w:keepLines w:val="0"/>
        <w:widowControl w:val="0"/>
        <w:shd w:val="clear" w:color="auto" w:fill="auto"/>
        <w:bidi w:val="0"/>
        <w:spacing w:before="0" w:after="0" w:line="403" w:lineRule="exact"/>
        <w:ind w:left="0" w:right="0" w:firstLine="0"/>
        <w:jc w:val="both"/>
      </w:pPr>
      <w:bookmarkStart w:id="919" w:name="bookmark919"/>
      <w:r>
        <w:rPr>
          <w:rFonts w:ascii="Times New Roman" w:eastAsia="Times New Roman" w:hAnsi="Times New Roman" w:cs="Times New Roman"/>
          <w:color w:val="000000"/>
          <w:spacing w:val="0"/>
          <w:w w:val="100"/>
          <w:position w:val="0"/>
        </w:rPr>
        <w:t>9</w:t>
      </w:r>
      <w:bookmarkEnd w:id="919"/>
      <w:r>
        <w:rPr>
          <w:color w:val="000000"/>
          <w:spacing w:val="0"/>
          <w:w w:val="100"/>
          <w:position w:val="0"/>
        </w:rPr>
        <w:t>、 台冰先生，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月出生，研究生学历，管理学博士，管理科学与工程专业。曾任广 东明瑞（集团）股份有限公司职员，深圳市龙岗区委（府）新闻信息科科长，深圳市委正处 级秘书，深圳市委督查室督查室副主任。现任公司第八届董事会董事，党委副书记。</w:t>
      </w:r>
    </w:p>
    <w:p>
      <w:pPr>
        <w:pStyle w:val="Style38"/>
        <w:keepNext w:val="0"/>
        <w:keepLines w:val="0"/>
        <w:widowControl w:val="0"/>
        <w:shd w:val="clear" w:color="auto" w:fill="auto"/>
        <w:tabs>
          <w:tab w:pos="414" w:val="left"/>
        </w:tabs>
        <w:bidi w:val="0"/>
        <w:spacing w:before="0" w:after="0" w:line="403" w:lineRule="exact"/>
        <w:ind w:left="0" w:right="0" w:firstLine="0"/>
        <w:jc w:val="both"/>
      </w:pPr>
      <w:bookmarkStart w:id="920" w:name="bookmark920"/>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0</w:t>
      </w:r>
      <w:r>
        <w:rPr>
          <w:color w:val="000000"/>
          <w:spacing w:val="0"/>
          <w:w w:val="100"/>
          <w:position w:val="0"/>
        </w:rPr>
        <w:t>、</w:t>
        <w:tab/>
        <w:t>张磊先生，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月出生，研究生学历，工商管理专业，高级会计师。曾任国家审 计署驻深圳特派员办事处副主任科员，深圳市国投先科光盘有限公司副总经理、总经理，深 圳市深飞科技有限公司副董事长，国投中鲁果汁股份有限公司财务总监、董事会秘书。现任 公司第八届董事会董事，财务总监；深圳经济特区房地产（集团）股份有限公司董事、财务 总监；深圳市振业（集团）有限公司监事。</w:t>
      </w:r>
    </w:p>
    <w:p>
      <w:pPr>
        <w:pStyle w:val="Style38"/>
        <w:keepNext w:val="0"/>
        <w:keepLines w:val="0"/>
        <w:widowControl w:val="0"/>
        <w:shd w:val="clear" w:color="auto" w:fill="auto"/>
        <w:tabs>
          <w:tab w:pos="414" w:val="left"/>
        </w:tabs>
        <w:bidi w:val="0"/>
        <w:spacing w:before="0" w:after="0" w:line="403" w:lineRule="exact"/>
        <w:ind w:left="0" w:right="0" w:firstLine="0"/>
        <w:jc w:val="both"/>
      </w:pPr>
      <w:bookmarkStart w:id="921" w:name="bookmark921"/>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黄守岩先生，</w:t>
      </w:r>
      <w:r>
        <w:rPr>
          <w:rFonts w:ascii="Times New Roman" w:eastAsia="Times New Roman" w:hAnsi="Times New Roman" w:cs="Times New Roman"/>
          <w:color w:val="000000"/>
          <w:spacing w:val="0"/>
          <w:w w:val="100"/>
          <w:position w:val="0"/>
        </w:rPr>
        <w:t>1950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月出生，研究生学历，工商管理专业，经济师。历任深圳发展 银行支行行长、业务部总经理、行长助理、工会主席。现任富德生命人寿保险股份有限公司 监事会主席，富德保险控股股份有限公司党委书记、监事，公司第八届董事会董事。</w:t>
      </w:r>
    </w:p>
    <w:p>
      <w:pPr>
        <w:pStyle w:val="Style38"/>
        <w:keepNext w:val="0"/>
        <w:keepLines w:val="0"/>
        <w:widowControl w:val="0"/>
        <w:shd w:val="clear" w:color="auto" w:fill="auto"/>
        <w:tabs>
          <w:tab w:pos="399" w:val="left"/>
        </w:tabs>
        <w:bidi w:val="0"/>
        <w:spacing w:before="0" w:after="0" w:line="403" w:lineRule="exact"/>
        <w:ind w:left="0" w:right="0" w:firstLine="0"/>
        <w:jc w:val="both"/>
      </w:pPr>
      <w:bookmarkStart w:id="922" w:name="bookmark922"/>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周文先生，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月出生，本科学历，铁路运输管理专业，工程师。历任广州铁路 （集团）公司羊城铁路总公司广州车辆段总工程师，广州铁道车辆厂客车分公司筹备组组长</w:t>
      </w:r>
    </w:p>
    <w:p>
      <w:pPr>
        <w:pStyle w:val="Style38"/>
        <w:keepNext w:val="0"/>
        <w:keepLines w:val="0"/>
        <w:widowControl w:val="0"/>
        <w:shd w:val="clear" w:color="auto" w:fill="auto"/>
        <w:bidi w:val="0"/>
        <w:spacing w:before="0" w:after="140" w:line="403" w:lineRule="exact"/>
        <w:ind w:left="0" w:right="0" w:firstLine="0"/>
        <w:jc w:val="both"/>
      </w:pPr>
      <w:r>
        <w:rPr>
          <w:color w:val="000000"/>
          <w:spacing w:val="0"/>
          <w:w w:val="100"/>
          <w:position w:val="0"/>
        </w:rPr>
        <w:t>兼生产调度处处长，广州铁路（集团）公司车辆处副处长、处长，深圳市深铁时代实业发展 公司总经理、党委副书记，深圳广铁土木工程有限公司董事长、工程师。现任公司第八届董 事会董事。</w:t>
      </w:r>
    </w:p>
    <w:p>
      <w:pPr>
        <w:pStyle w:val="Style38"/>
        <w:keepNext w:val="0"/>
        <w:keepLines w:val="0"/>
        <w:widowControl w:val="0"/>
        <w:shd w:val="clear" w:color="auto" w:fill="auto"/>
        <w:tabs>
          <w:tab w:pos="399" w:val="left"/>
        </w:tabs>
        <w:bidi w:val="0"/>
        <w:spacing w:before="0" w:after="0" w:line="240" w:lineRule="auto"/>
        <w:ind w:left="0" w:right="0" w:firstLine="0"/>
        <w:jc w:val="both"/>
      </w:pPr>
      <w:bookmarkStart w:id="923" w:name="bookmark923"/>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3</w:t>
      </w:r>
      <w:r>
        <w:rPr>
          <w:color w:val="000000"/>
          <w:spacing w:val="0"/>
          <w:w w:val="100"/>
          <w:position w:val="0"/>
        </w:rPr>
        <w:t>、</w:t>
        <w:tab/>
        <w:t>陈小华先生，</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月出生，研究生学历，经济管理专业，经济师。历任公司秘书 </w:t>
      </w:r>
      <w:r>
        <w:rPr>
          <w:color w:val="000000"/>
          <w:spacing w:val="0"/>
          <w:w w:val="100"/>
          <w:position w:val="0"/>
        </w:rPr>
        <w:t>科科长、董事会办公室副主任、主任、董事会秘书、董事、副总经理。现任公司第八届董事 会董事、副总裁。</w:t>
      </w:r>
    </w:p>
    <w:p>
      <w:pPr>
        <w:pStyle w:val="Style38"/>
        <w:keepNext w:val="0"/>
        <w:keepLines w:val="0"/>
        <w:widowControl w:val="0"/>
        <w:shd w:val="clear" w:color="auto" w:fill="auto"/>
        <w:tabs>
          <w:tab w:pos="552" w:val="left"/>
        </w:tabs>
        <w:bidi w:val="0"/>
        <w:spacing w:before="0" w:after="0" w:line="401" w:lineRule="exact"/>
        <w:ind w:left="0" w:right="0" w:firstLine="0"/>
        <w:jc w:val="left"/>
      </w:pPr>
      <w:bookmarkStart w:id="924" w:name="bookmark924"/>
      <w:r>
        <w:rPr>
          <w:b/>
          <w:bCs/>
          <w:color w:val="000000"/>
          <w:spacing w:val="0"/>
          <w:w w:val="100"/>
          <w:position w:val="0"/>
        </w:rPr>
        <w:t>（</w:t>
      </w:r>
      <w:bookmarkEnd w:id="924"/>
      <w:r>
        <w:rPr>
          <w:b/>
          <w:bCs/>
          <w:color w:val="000000"/>
          <w:spacing w:val="0"/>
          <w:w w:val="100"/>
          <w:position w:val="0"/>
        </w:rPr>
        <w:t>二）</w:t>
        <w:tab/>
        <w:t>监事简介</w:t>
      </w:r>
    </w:p>
    <w:p>
      <w:pPr>
        <w:pStyle w:val="Style38"/>
        <w:keepNext w:val="0"/>
        <w:keepLines w:val="0"/>
        <w:widowControl w:val="0"/>
        <w:shd w:val="clear" w:color="auto" w:fill="auto"/>
        <w:bidi w:val="0"/>
        <w:spacing w:before="0" w:after="0" w:line="401" w:lineRule="exact"/>
        <w:ind w:left="0" w:right="0" w:firstLine="0"/>
        <w:jc w:val="left"/>
      </w:pPr>
      <w:bookmarkStart w:id="925" w:name="bookmark925"/>
      <w:r>
        <w:rPr>
          <w:rFonts w:ascii="Times New Roman" w:eastAsia="Times New Roman" w:hAnsi="Times New Roman" w:cs="Times New Roman"/>
          <w:color w:val="000000"/>
          <w:spacing w:val="0"/>
          <w:w w:val="100"/>
          <w:position w:val="0"/>
        </w:rPr>
        <w:t>1</w:t>
      </w:r>
      <w:bookmarkEnd w:id="925"/>
      <w:r>
        <w:rPr>
          <w:color w:val="000000"/>
          <w:spacing w:val="0"/>
          <w:w w:val="100"/>
          <w:position w:val="0"/>
        </w:rPr>
        <w:t>、 曹宇女士，</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月出生，本科学历，法律硕士。曾任广西北海市人民检察院书记 员、助理检察员、检察员，深圳市纪委第二案件检查室主任科员、案件管理处副处级纪检员、 市委驻深单位纪工委副书记、市直属机关纪工委副书记、市纪委派驻第七纪检监察组副组长、 市纪委派驻第四纪检组副组长。现任公司第八届监事会监事会主席、纪委书记。</w:t>
      </w:r>
    </w:p>
    <w:p>
      <w:pPr>
        <w:pStyle w:val="Style38"/>
        <w:keepNext w:val="0"/>
        <w:keepLines w:val="0"/>
        <w:widowControl w:val="0"/>
        <w:shd w:val="clear" w:color="auto" w:fill="auto"/>
        <w:tabs>
          <w:tab w:pos="326" w:val="left"/>
        </w:tabs>
        <w:bidi w:val="0"/>
        <w:spacing w:before="0" w:after="0" w:line="401" w:lineRule="exact"/>
        <w:ind w:left="0" w:right="0" w:firstLine="0"/>
        <w:jc w:val="left"/>
      </w:pPr>
      <w:bookmarkStart w:id="926" w:name="bookmark926"/>
      <w:r>
        <w:rPr>
          <w:rFonts w:ascii="Times New Roman" w:eastAsia="Times New Roman" w:hAnsi="Times New Roman" w:cs="Times New Roman"/>
          <w:color w:val="000000"/>
          <w:spacing w:val="0"/>
          <w:w w:val="100"/>
          <w:position w:val="0"/>
        </w:rPr>
        <w:t>2</w:t>
      </w:r>
      <w:bookmarkEnd w:id="926"/>
      <w:r>
        <w:rPr>
          <w:color w:val="000000"/>
          <w:spacing w:val="0"/>
          <w:w w:val="100"/>
          <w:position w:val="0"/>
        </w:rPr>
        <w:t>、</w:t>
        <w:tab/>
        <w:t>王道海先生，</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月出生，研究生学历，硕士，会计学专业，高级会计师。曾任职 于深圳市沙河实业（集团）有限公司、深圳赛格高技术投资股份有限公司、金田实业（集团） 股份有限公司。现任公司第八届监事会监事，深圳市远致投资有限公司副总经理。</w:t>
      </w:r>
    </w:p>
    <w:p>
      <w:pPr>
        <w:pStyle w:val="Style38"/>
        <w:keepNext w:val="0"/>
        <w:keepLines w:val="0"/>
        <w:widowControl w:val="0"/>
        <w:shd w:val="clear" w:color="auto" w:fill="auto"/>
        <w:bidi w:val="0"/>
        <w:spacing w:before="0" w:after="0" w:line="401" w:lineRule="exact"/>
        <w:ind w:left="0" w:right="0" w:firstLine="0"/>
        <w:jc w:val="left"/>
      </w:pPr>
      <w:bookmarkStart w:id="927" w:name="bookmark927"/>
      <w:r>
        <w:rPr>
          <w:rFonts w:ascii="Times New Roman" w:eastAsia="Times New Roman" w:hAnsi="Times New Roman" w:cs="Times New Roman"/>
          <w:color w:val="000000"/>
          <w:spacing w:val="0"/>
          <w:w w:val="100"/>
          <w:position w:val="0"/>
        </w:rPr>
        <w:t>3</w:t>
      </w:r>
      <w:bookmarkEnd w:id="927"/>
      <w:r>
        <w:rPr>
          <w:color w:val="000000"/>
          <w:spacing w:val="0"/>
          <w:w w:val="100"/>
          <w:position w:val="0"/>
        </w:rPr>
        <w:t>、 陈凤华女士，</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月出生，本科学历，法律专业，高级政工师。曾任江西省万安县 人民法院书记员及审判员，南昌航空大学（原南昌航空工业学院）法律顾问、讲师，深圳市 海信律师事务所律师，深圳航空责任有限公司法律顾问，历任公司综治办主任、调解办主任， 安全办主任。现任公司第八届监事会职工监事，信访室主任。</w:t>
      </w:r>
    </w:p>
    <w:p>
      <w:pPr>
        <w:pStyle w:val="Style38"/>
        <w:keepNext w:val="0"/>
        <w:keepLines w:val="0"/>
        <w:widowControl w:val="0"/>
        <w:shd w:val="clear" w:color="auto" w:fill="auto"/>
        <w:tabs>
          <w:tab w:pos="326" w:val="left"/>
        </w:tabs>
        <w:bidi w:val="0"/>
        <w:spacing w:before="0" w:after="0" w:line="401" w:lineRule="exact"/>
        <w:ind w:left="0" w:right="0" w:firstLine="0"/>
        <w:jc w:val="left"/>
      </w:pPr>
      <w:bookmarkStart w:id="928" w:name="bookmark928"/>
      <w:r>
        <w:rPr>
          <w:rFonts w:ascii="Times New Roman" w:eastAsia="Times New Roman" w:hAnsi="Times New Roman" w:cs="Times New Roman"/>
          <w:color w:val="000000"/>
          <w:spacing w:val="0"/>
          <w:w w:val="100"/>
          <w:position w:val="0"/>
        </w:rPr>
        <w:t>4</w:t>
      </w:r>
      <w:bookmarkEnd w:id="928"/>
      <w:r>
        <w:rPr>
          <w:color w:val="000000"/>
          <w:spacing w:val="0"/>
          <w:w w:val="100"/>
          <w:position w:val="0"/>
        </w:rPr>
        <w:t>、</w:t>
        <w:tab/>
        <w:t>林映文女士，</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月生，本科学历，管理学硕士，企业管理专业，经济师。历任 公司企业部副主任科员，总经理办公室副主任科员、高级文秘，人力资源中心主管、绩效总 监，现任公司第八届监事会职工监事，纪检监察室（监事会办公室）副主任，兼任人力资源 中心副总经理。</w:t>
      </w:r>
    </w:p>
    <w:p>
      <w:pPr>
        <w:pStyle w:val="Style38"/>
        <w:keepNext w:val="0"/>
        <w:keepLines w:val="0"/>
        <w:widowControl w:val="0"/>
        <w:shd w:val="clear" w:color="auto" w:fill="auto"/>
        <w:tabs>
          <w:tab w:pos="326" w:val="left"/>
        </w:tabs>
        <w:bidi w:val="0"/>
        <w:spacing w:before="0" w:after="0" w:line="401" w:lineRule="exact"/>
        <w:ind w:left="0" w:right="0" w:firstLine="0"/>
        <w:jc w:val="left"/>
      </w:pPr>
      <w:bookmarkStart w:id="929" w:name="bookmark929"/>
      <w:r>
        <w:rPr>
          <w:rFonts w:ascii="Times New Roman" w:eastAsia="Times New Roman" w:hAnsi="Times New Roman" w:cs="Times New Roman"/>
          <w:color w:val="000000"/>
          <w:spacing w:val="0"/>
          <w:w w:val="100"/>
          <w:position w:val="0"/>
        </w:rPr>
        <w:t>5</w:t>
      </w:r>
      <w:bookmarkEnd w:id="929"/>
      <w:r>
        <w:rPr>
          <w:color w:val="000000"/>
          <w:spacing w:val="0"/>
          <w:w w:val="100"/>
          <w:position w:val="0"/>
        </w:rPr>
        <w:t>、</w:t>
        <w:tab/>
        <w:t>廖红丽女士，</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月出生，本科学历，会计学专业，会计师。曾任深圳石化综合商 社有限公司审计部副部长、公司审计部副部长、公司审计风控中心审计总监。现任公司第八 届监事会监事，审计风控中心副总经理兼审计部部长。</w:t>
      </w:r>
    </w:p>
    <w:p>
      <w:pPr>
        <w:pStyle w:val="Style38"/>
        <w:keepNext w:val="0"/>
        <w:keepLines w:val="0"/>
        <w:widowControl w:val="0"/>
        <w:shd w:val="clear" w:color="auto" w:fill="auto"/>
        <w:tabs>
          <w:tab w:pos="552" w:val="left"/>
        </w:tabs>
        <w:bidi w:val="0"/>
        <w:spacing w:before="0" w:after="160" w:line="401" w:lineRule="exact"/>
        <w:ind w:left="0" w:right="0" w:firstLine="0"/>
        <w:jc w:val="left"/>
      </w:pPr>
      <w:bookmarkStart w:id="930" w:name="bookmark930"/>
      <w:r>
        <w:rPr>
          <w:b/>
          <w:bCs/>
          <w:color w:val="000000"/>
          <w:spacing w:val="0"/>
          <w:w w:val="100"/>
          <w:position w:val="0"/>
        </w:rPr>
        <w:t>（</w:t>
      </w:r>
      <w:bookmarkEnd w:id="930"/>
      <w:r>
        <w:rPr>
          <w:b/>
          <w:bCs/>
          <w:color w:val="000000"/>
          <w:spacing w:val="0"/>
          <w:w w:val="100"/>
          <w:position w:val="0"/>
        </w:rPr>
        <w:t>三）</w:t>
        <w:tab/>
        <w:t>高级管理人员简介</w:t>
      </w:r>
    </w:p>
    <w:p>
      <w:pPr>
        <w:pStyle w:val="Style38"/>
        <w:keepNext w:val="0"/>
        <w:keepLines w:val="0"/>
        <w:widowControl w:val="0"/>
        <w:shd w:val="clear" w:color="auto" w:fill="auto"/>
        <w:tabs>
          <w:tab w:pos="317" w:val="left"/>
        </w:tabs>
        <w:bidi w:val="0"/>
        <w:spacing w:before="0" w:after="0" w:line="418" w:lineRule="auto"/>
        <w:ind w:left="0" w:right="0" w:firstLine="0"/>
        <w:jc w:val="left"/>
      </w:pPr>
      <w:bookmarkStart w:id="931" w:name="bookmark931"/>
      <w:r>
        <w:rPr>
          <w:rFonts w:ascii="Times New Roman" w:eastAsia="Times New Roman" w:hAnsi="Times New Roman" w:cs="Times New Roman"/>
          <w:color w:val="000000"/>
          <w:spacing w:val="0"/>
          <w:w w:val="100"/>
          <w:position w:val="0"/>
        </w:rPr>
        <w:t>1</w:t>
      </w:r>
      <w:bookmarkEnd w:id="931"/>
      <w:r>
        <w:rPr>
          <w:color w:val="000000"/>
          <w:spacing w:val="0"/>
          <w:w w:val="100"/>
          <w:position w:val="0"/>
        </w:rPr>
        <w:t>、</w:t>
        <w:tab/>
        <w:t>胡翔海先生，简历详见“董事简介”。</w:t>
      </w:r>
    </w:p>
    <w:p>
      <w:pPr>
        <w:pStyle w:val="Style38"/>
        <w:keepNext w:val="0"/>
        <w:keepLines w:val="0"/>
        <w:widowControl w:val="0"/>
        <w:shd w:val="clear" w:color="auto" w:fill="auto"/>
        <w:tabs>
          <w:tab w:pos="326" w:val="left"/>
        </w:tabs>
        <w:bidi w:val="0"/>
        <w:spacing w:before="0" w:after="0" w:line="418" w:lineRule="auto"/>
        <w:ind w:left="0" w:right="0" w:firstLine="0"/>
        <w:jc w:val="left"/>
      </w:pPr>
      <w:bookmarkStart w:id="932" w:name="bookmark932"/>
      <w:r>
        <w:rPr>
          <w:rFonts w:ascii="Times New Roman" w:eastAsia="Times New Roman" w:hAnsi="Times New Roman" w:cs="Times New Roman"/>
          <w:color w:val="000000"/>
          <w:spacing w:val="0"/>
          <w:w w:val="100"/>
          <w:position w:val="0"/>
        </w:rPr>
        <w:t>2</w:t>
      </w:r>
      <w:bookmarkEnd w:id="932"/>
      <w:r>
        <w:rPr>
          <w:color w:val="000000"/>
          <w:spacing w:val="0"/>
          <w:w w:val="100"/>
          <w:position w:val="0"/>
        </w:rPr>
        <w:t>、</w:t>
        <w:tab/>
        <w:t>张磊先生，简历详见“董事简介”。</w:t>
      </w:r>
    </w:p>
    <w:p>
      <w:pPr>
        <w:pStyle w:val="Style38"/>
        <w:keepNext w:val="0"/>
        <w:keepLines w:val="0"/>
        <w:widowControl w:val="0"/>
        <w:shd w:val="clear" w:color="auto" w:fill="auto"/>
        <w:tabs>
          <w:tab w:pos="326" w:val="left"/>
        </w:tabs>
        <w:bidi w:val="0"/>
        <w:spacing w:before="0" w:after="0" w:line="418" w:lineRule="auto"/>
        <w:ind w:left="0" w:right="0" w:firstLine="0"/>
        <w:jc w:val="left"/>
      </w:pPr>
      <w:bookmarkStart w:id="933" w:name="bookmark933"/>
      <w:r>
        <w:rPr>
          <w:rFonts w:ascii="Times New Roman" w:eastAsia="Times New Roman" w:hAnsi="Times New Roman" w:cs="Times New Roman"/>
          <w:color w:val="000000"/>
          <w:spacing w:val="0"/>
          <w:w w:val="100"/>
          <w:position w:val="0"/>
        </w:rPr>
        <w:t>3</w:t>
      </w:r>
      <w:bookmarkEnd w:id="933"/>
      <w:r>
        <w:rPr>
          <w:color w:val="000000"/>
          <w:spacing w:val="0"/>
          <w:w w:val="100"/>
          <w:position w:val="0"/>
        </w:rPr>
        <w:t>、</w:t>
        <w:tab/>
        <w:t>陈小华先生，简历详见“董事简介”。</w:t>
      </w:r>
    </w:p>
    <w:p>
      <w:pPr>
        <w:pStyle w:val="Style38"/>
        <w:keepNext w:val="0"/>
        <w:keepLines w:val="0"/>
        <w:widowControl w:val="0"/>
        <w:shd w:val="clear" w:color="auto" w:fill="auto"/>
        <w:tabs>
          <w:tab w:pos="326" w:val="left"/>
        </w:tabs>
        <w:bidi w:val="0"/>
        <w:spacing w:before="0" w:after="0" w:line="401" w:lineRule="exact"/>
        <w:ind w:left="0" w:right="0" w:firstLine="0"/>
        <w:jc w:val="left"/>
      </w:pPr>
      <w:bookmarkStart w:id="934" w:name="bookmark934"/>
      <w:r>
        <w:rPr>
          <w:rFonts w:ascii="Times New Roman" w:eastAsia="Times New Roman" w:hAnsi="Times New Roman" w:cs="Times New Roman"/>
          <w:color w:val="000000"/>
          <w:spacing w:val="0"/>
          <w:w w:val="100"/>
          <w:position w:val="0"/>
        </w:rPr>
        <w:t>4</w:t>
      </w:r>
      <w:bookmarkEnd w:id="934"/>
      <w:r>
        <w:rPr>
          <w:color w:val="000000"/>
          <w:spacing w:val="0"/>
          <w:w w:val="100"/>
          <w:position w:val="0"/>
        </w:rPr>
        <w:t>、</w:t>
        <w:tab/>
        <w:t>张键先生，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月出生，工商管理硕士，经济师，高级人力资源管理师。曾任深圳 市机械设备进出口公司业务主办、驻尼日利亚营业代表，深圳市逸康医疗仪器有限公司总经 理助理；历任公司人力资源部副部长、部长，曾兼任公司供应链管理总部总经理及公司下属 公司深圳市海吉星投资管理股份有限公司、深圳市果菜贸易有限公司、深圳市星联国际供应 链管理有限公司、深圳市农产品电子商务有限公司、深圳市农产品益膳食材配送有限公司， 烟台海吉星国际农产品冷链物流有限公司董事长。现任公司副总裁。</w:t>
      </w:r>
    </w:p>
    <w:p>
      <w:pPr>
        <w:pStyle w:val="Style38"/>
        <w:keepNext w:val="0"/>
        <w:keepLines w:val="0"/>
        <w:widowControl w:val="0"/>
        <w:shd w:val="clear" w:color="auto" w:fill="auto"/>
        <w:tabs>
          <w:tab w:pos="326" w:val="left"/>
        </w:tabs>
        <w:bidi w:val="0"/>
        <w:spacing w:before="0" w:after="160" w:line="401" w:lineRule="exact"/>
        <w:ind w:left="0" w:right="0" w:firstLine="0"/>
        <w:jc w:val="left"/>
      </w:pPr>
      <w:bookmarkStart w:id="935" w:name="bookmark935"/>
      <w:r>
        <w:rPr>
          <w:rFonts w:ascii="Times New Roman" w:eastAsia="Times New Roman" w:hAnsi="Times New Roman" w:cs="Times New Roman"/>
          <w:color w:val="000000"/>
          <w:spacing w:val="0"/>
          <w:w w:val="100"/>
          <w:position w:val="0"/>
        </w:rPr>
        <w:t>5</w:t>
      </w:r>
      <w:bookmarkEnd w:id="935"/>
      <w:r>
        <w:rPr>
          <w:color w:val="000000"/>
          <w:spacing w:val="0"/>
          <w:w w:val="100"/>
          <w:position w:val="0"/>
        </w:rPr>
        <w:t>、</w:t>
        <w:tab/>
        <w:t>沈骅先生，</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月出生，工商管理硕士，中级经济师，历任公司布吉农产品批发 中心管理部副经理，子公司南昌深圳农产品中心批发市场有限公司副总经理、总经理、董事 长。现任公司副总裁。</w:t>
      </w:r>
    </w:p>
    <w:p>
      <w:pPr>
        <w:pStyle w:val="Style38"/>
        <w:keepNext w:val="0"/>
        <w:keepLines w:val="0"/>
        <w:widowControl w:val="0"/>
        <w:shd w:val="clear" w:color="auto" w:fill="auto"/>
        <w:tabs>
          <w:tab w:pos="326" w:val="left"/>
        </w:tabs>
        <w:bidi w:val="0"/>
        <w:spacing w:before="0" w:after="80" w:line="418" w:lineRule="auto"/>
        <w:ind w:left="0" w:right="0" w:firstLine="0"/>
        <w:jc w:val="left"/>
        <w:sectPr>
          <w:footnotePr>
            <w:pos w:val="pageBottom"/>
            <w:numFmt w:val="decimal"/>
            <w:numRestart w:val="continuous"/>
          </w:footnotePr>
          <w:pgSz w:w="11900" w:h="16840"/>
          <w:pgMar w:top="1354" w:right="1673" w:bottom="1565" w:left="1750" w:header="0" w:footer="3" w:gutter="0"/>
          <w:cols w:space="720"/>
          <w:noEndnote/>
          <w:rtlGutter w:val="0"/>
          <w:docGrid w:linePitch="360"/>
        </w:sectPr>
      </w:pPr>
      <w:bookmarkStart w:id="936" w:name="bookmark936"/>
      <w:r>
        <w:rPr>
          <w:rFonts w:ascii="Times New Roman" w:eastAsia="Times New Roman" w:hAnsi="Times New Roman" w:cs="Times New Roman"/>
          <w:color w:val="000000"/>
          <w:spacing w:val="0"/>
          <w:w w:val="100"/>
          <w:position w:val="0"/>
        </w:rPr>
        <w:t>6</w:t>
      </w:r>
      <w:bookmarkEnd w:id="936"/>
      <w:r>
        <w:rPr>
          <w:color w:val="000000"/>
          <w:spacing w:val="0"/>
          <w:w w:val="100"/>
          <w:position w:val="0"/>
        </w:rPr>
        <w:t>、</w:t>
        <w:tab/>
        <w:t>杜鹏先生，</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月出生，硕士研究生，教育学专业。曾任黑龙江省伊春市金山屯区</w:t>
      </w:r>
    </w:p>
    <w:p>
      <w:pPr>
        <w:pStyle w:val="Style38"/>
        <w:keepNext w:val="0"/>
        <w:keepLines w:val="0"/>
        <w:widowControl w:val="0"/>
        <w:shd w:val="clear" w:color="auto" w:fill="auto"/>
        <w:bidi w:val="0"/>
        <w:spacing w:before="0" w:after="0" w:line="403" w:lineRule="exact"/>
        <w:ind w:left="0" w:right="0" w:firstLine="760"/>
        <w:jc w:val="both"/>
      </w:pPr>
      <w:r>
        <w:rPr>
          <w:color w:val="000000"/>
          <w:spacing w:val="0"/>
          <w:w w:val="100"/>
          <w:position w:val="0"/>
        </w:rPr>
        <w:t>区长、区委书记。现任公司副总裁。</w:t>
      </w:r>
    </w:p>
    <w:p>
      <w:pPr>
        <w:pStyle w:val="Style38"/>
        <w:keepNext w:val="0"/>
        <w:keepLines w:val="0"/>
        <w:widowControl w:val="0"/>
        <w:shd w:val="clear" w:color="auto" w:fill="auto"/>
        <w:tabs>
          <w:tab w:pos="1128" w:val="left"/>
        </w:tabs>
        <w:bidi w:val="0"/>
        <w:spacing w:before="0" w:after="0" w:line="403" w:lineRule="exact"/>
        <w:ind w:left="760" w:right="0" w:firstLine="40"/>
        <w:jc w:val="both"/>
      </w:pPr>
      <w:bookmarkStart w:id="937" w:name="bookmark937"/>
      <w:r>
        <w:rPr>
          <w:rFonts w:ascii="Times New Roman" w:eastAsia="Times New Roman" w:hAnsi="Times New Roman" w:cs="Times New Roman"/>
          <w:color w:val="000000"/>
          <w:spacing w:val="0"/>
          <w:w w:val="100"/>
          <w:position w:val="0"/>
        </w:rPr>
        <w:t>7</w:t>
      </w:r>
      <w:bookmarkEnd w:id="937"/>
      <w:r>
        <w:rPr>
          <w:color w:val="000000"/>
          <w:spacing w:val="0"/>
          <w:w w:val="100"/>
          <w:position w:val="0"/>
        </w:rPr>
        <w:t>、</w:t>
        <w:tab/>
        <w:t>薛彤先生，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月出生，硕士研究生，市政工程专业，高级工程师。历任公司工 程部副部长，资产经营总部副部长，子公司沈阳海吉星农产品物流有限公司总经理、董事长。 现任公司副总裁，兼任开发总部总经理。</w:t>
      </w:r>
    </w:p>
    <w:p>
      <w:pPr>
        <w:pStyle w:val="Style38"/>
        <w:keepNext w:val="0"/>
        <w:keepLines w:val="0"/>
        <w:widowControl w:val="0"/>
        <w:shd w:val="clear" w:color="auto" w:fill="auto"/>
        <w:tabs>
          <w:tab w:pos="1133" w:val="left"/>
        </w:tabs>
        <w:bidi w:val="0"/>
        <w:spacing w:before="0" w:after="280" w:line="406" w:lineRule="exact"/>
        <w:ind w:left="760" w:right="0" w:firstLine="40"/>
        <w:jc w:val="both"/>
      </w:pPr>
      <w:bookmarkStart w:id="938" w:name="bookmark938"/>
      <w:r>
        <w:rPr>
          <w:rFonts w:ascii="Times New Roman" w:eastAsia="Times New Roman" w:hAnsi="Times New Roman" w:cs="Times New Roman"/>
          <w:color w:val="000000"/>
          <w:spacing w:val="0"/>
          <w:w w:val="100"/>
          <w:position w:val="0"/>
        </w:rPr>
        <w:t>8</w:t>
      </w:r>
      <w:bookmarkEnd w:id="938"/>
      <w:r>
        <w:rPr>
          <w:color w:val="000000"/>
          <w:spacing w:val="0"/>
          <w:w w:val="100"/>
          <w:position w:val="0"/>
        </w:rPr>
        <w:t>、</w:t>
        <w:tab/>
        <w:t>江疆女士，</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月出生，大学本科学历，法学硕士，经济师、具备董事会秘书资格、 法律职业资格。曾任深圳市深宝实业股份有限公司董事会办公室主任助理等职，历任公司证 券事务代表、董事会办公室副主任，现任公司董事会秘书，兼任董事会办公室主任。</w:t>
      </w:r>
    </w:p>
    <w:p>
      <w:pPr>
        <w:pStyle w:val="Style26"/>
        <w:keepNext/>
        <w:keepLines/>
        <w:widowControl w:val="0"/>
        <w:shd w:val="clear" w:color="auto" w:fill="auto"/>
        <w:bidi w:val="0"/>
        <w:spacing w:before="0" w:line="240" w:lineRule="auto"/>
        <w:ind w:left="0" w:right="0" w:firstLine="760"/>
        <w:jc w:val="both"/>
      </w:pPr>
      <w:bookmarkStart w:id="939" w:name="bookmark939"/>
      <w:bookmarkStart w:id="940" w:name="bookmark940"/>
      <w:bookmarkStart w:id="941" w:name="bookmark941"/>
      <w:bookmarkStart w:id="942" w:name="bookmark942"/>
      <w:r>
        <w:rPr>
          <w:color w:val="000000"/>
          <w:spacing w:val="0"/>
          <w:w w:val="100"/>
          <w:position w:val="0"/>
        </w:rPr>
        <w:t>（</w:t>
      </w:r>
      <w:bookmarkEnd w:id="941"/>
      <w:r>
        <w:rPr>
          <w:color w:val="000000"/>
          <w:spacing w:val="0"/>
          <w:w w:val="100"/>
          <w:position w:val="0"/>
        </w:rPr>
        <w:t>四）在股东单位任职情况</w:t>
      </w:r>
      <w:bookmarkEnd w:id="939"/>
      <w:bookmarkEnd w:id="940"/>
      <w:bookmarkEnd w:id="942"/>
    </w:p>
    <w:tbl>
      <w:tblPr>
        <w:tblOverlap w:val="never"/>
        <w:jc w:val="center"/>
        <w:tblLayout w:type="fixed"/>
      </w:tblPr>
      <w:tblGrid>
        <w:gridCol w:w="1229"/>
        <w:gridCol w:w="3062"/>
        <w:gridCol w:w="1430"/>
        <w:gridCol w:w="1286"/>
        <w:gridCol w:w="1378"/>
      </w:tblGrid>
      <w:tr>
        <w:trPr>
          <w:trHeight w:val="893"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在股东单位担任</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的职务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在股东单位是否</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黄守岩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9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曹宇</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深圳市福德国有资本运营有限公司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19" w:line="1" w:lineRule="exact"/>
      </w:pPr>
    </w:p>
    <w:p>
      <w:pPr>
        <w:pStyle w:val="Style26"/>
        <w:keepNext/>
        <w:keepLines/>
        <w:widowControl w:val="0"/>
        <w:shd w:val="clear" w:color="auto" w:fill="auto"/>
        <w:bidi w:val="0"/>
        <w:spacing w:before="0" w:line="240" w:lineRule="auto"/>
        <w:ind w:left="0" w:right="0" w:firstLine="760"/>
        <w:jc w:val="both"/>
      </w:pPr>
      <w:bookmarkStart w:id="943" w:name="bookmark943"/>
      <w:bookmarkStart w:id="944" w:name="bookmark944"/>
      <w:bookmarkStart w:id="945" w:name="bookmark945"/>
      <w:bookmarkStart w:id="946" w:name="bookmark946"/>
      <w:r>
        <w:rPr>
          <w:color w:val="000000"/>
          <w:spacing w:val="0"/>
          <w:w w:val="100"/>
          <w:position w:val="0"/>
        </w:rPr>
        <w:t>（</w:t>
      </w:r>
      <w:bookmarkEnd w:id="945"/>
      <w:r>
        <w:rPr>
          <w:color w:val="000000"/>
          <w:spacing w:val="0"/>
          <w:w w:val="100"/>
          <w:position w:val="0"/>
        </w:rPr>
        <w:t>五）在其他单位任职情况</w:t>
      </w:r>
      <w:bookmarkEnd w:id="943"/>
      <w:bookmarkEnd w:id="944"/>
      <w:bookmarkEnd w:id="946"/>
    </w:p>
    <w:tbl>
      <w:tblPr>
        <w:tblOverlap w:val="never"/>
        <w:jc w:val="center"/>
        <w:tblLayout w:type="fixed"/>
      </w:tblPr>
      <w:tblGrid>
        <w:gridCol w:w="826"/>
        <w:gridCol w:w="3403"/>
        <w:gridCol w:w="1699"/>
        <w:gridCol w:w="1421"/>
        <w:gridCol w:w="1027"/>
      </w:tblGrid>
      <w:tr>
        <w:trPr>
          <w:trHeight w:val="121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任职人员</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在其他单位担任的职</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在其他单位</w:t>
            </w:r>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是否领取报</w:t>
            </w:r>
          </w:p>
          <w:p>
            <w:pPr>
              <w:pStyle w:val="Style15"/>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酬津贴</w:t>
            </w:r>
          </w:p>
        </w:tc>
      </w:tr>
      <w:tr>
        <w:trPr>
          <w:trHeight w:val="40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刘鲁鱼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深圳综合开发研究院企业与市场研究中心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主任、研究员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人人乐连锁商业集团股份有限公司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教授、博士生导师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爹地宝贝股份有限公司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深圳市新纶科技股份有限公司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承德南江股份有限公司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广东银禧科技股份有限公司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深圳市通产丽星股份有限公司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深圳市维业装饰集团股份有限公司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广东瑞霆律师事务所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主任、首席合伙人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深圳市瑞升华科技股份有限公司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1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何伟民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深圳市水务（集团）有限公司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专职外部董事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bl>
    <w:tbl>
      <w:tblPr>
        <w:tblOverlap w:val="never"/>
        <w:jc w:val="center"/>
        <w:tblLayout w:type="fixed"/>
      </w:tblPr>
      <w:tblGrid>
        <w:gridCol w:w="826"/>
        <w:gridCol w:w="3403"/>
        <w:gridCol w:w="1699"/>
        <w:gridCol w:w="1421"/>
        <w:gridCol w:w="1027"/>
      </w:tblGrid>
      <w:tr>
        <w:trPr>
          <w:trHeight w:val="41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专职外部董事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深圳经济特区房地产（集团）股份有限公司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董事、财务总监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深圳市振业（集团）有限公司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1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王道海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深圳市远致投资有限公司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bl>
    <w:p>
      <w:pPr>
        <w:widowControl w:val="0"/>
        <w:spacing w:after="99" w:line="1" w:lineRule="exact"/>
      </w:pPr>
    </w:p>
    <w:p>
      <w:pPr>
        <w:pStyle w:val="Style26"/>
        <w:keepNext/>
        <w:keepLines/>
        <w:widowControl w:val="0"/>
        <w:shd w:val="clear" w:color="auto" w:fill="auto"/>
        <w:bidi w:val="0"/>
        <w:spacing w:before="0" w:after="360" w:line="398" w:lineRule="exact"/>
        <w:ind w:left="780" w:right="0" w:firstLine="20"/>
        <w:jc w:val="both"/>
      </w:pPr>
      <w:bookmarkStart w:id="947" w:name="bookmark947"/>
      <w:bookmarkStart w:id="948" w:name="bookmark948"/>
      <w:bookmarkStart w:id="949" w:name="bookmark949"/>
      <w:bookmarkStart w:id="950" w:name="bookmark950"/>
      <w:r>
        <w:rPr>
          <w:color w:val="000000"/>
          <w:spacing w:val="0"/>
          <w:w w:val="100"/>
          <w:position w:val="0"/>
        </w:rPr>
        <w:t>（</w:t>
      </w:r>
      <w:bookmarkEnd w:id="949"/>
      <w:r>
        <w:rPr>
          <w:color w:val="000000"/>
          <w:spacing w:val="0"/>
          <w:w w:val="100"/>
          <w:position w:val="0"/>
        </w:rPr>
        <w:t>六）公司现任及报告期内离任董事、监事和高级管理人员近三年证券监管机构处罚的情 况</w:t>
      </w:r>
      <w:bookmarkEnd w:id="947"/>
      <w:bookmarkEnd w:id="948"/>
      <w:bookmarkEnd w:id="950"/>
    </w:p>
    <w:p>
      <w:pPr>
        <w:pStyle w:val="Style29"/>
        <w:keepNext w:val="0"/>
        <w:keepLines w:val="0"/>
        <w:widowControl w:val="0"/>
        <w:shd w:val="clear" w:color="auto" w:fill="auto"/>
        <w:bidi w:val="0"/>
        <w:spacing w:before="0" w:after="440" w:line="240" w:lineRule="auto"/>
        <w:ind w:left="780" w:right="0" w:firstLine="20"/>
        <w:jc w:val="both"/>
      </w:pPr>
      <w:r>
        <w:rPr>
          <w:color w:val="000000"/>
          <w:spacing w:val="0"/>
          <w:w w:val="100"/>
          <w:position w:val="0"/>
          <w:sz w:val="18"/>
          <w:szCs w:val="18"/>
        </w:rPr>
        <w:t>口</w:t>
      </w:r>
      <w:r>
        <w:rPr>
          <w:color w:val="000000"/>
          <w:spacing w:val="0"/>
          <w:w w:val="100"/>
          <w:position w:val="0"/>
        </w:rPr>
        <w:t>适用”不适用</w:t>
      </w:r>
    </w:p>
    <w:p>
      <w:pPr>
        <w:pStyle w:val="Style19"/>
        <w:keepNext/>
        <w:keepLines/>
        <w:widowControl w:val="0"/>
        <w:shd w:val="clear" w:color="auto" w:fill="auto"/>
        <w:bidi w:val="0"/>
        <w:spacing w:before="0" w:after="360" w:line="240" w:lineRule="auto"/>
        <w:ind w:left="0" w:right="0" w:firstLine="780"/>
        <w:jc w:val="both"/>
      </w:pPr>
      <w:bookmarkStart w:id="951" w:name="bookmark951"/>
      <w:bookmarkStart w:id="952" w:name="bookmark952"/>
      <w:bookmarkStart w:id="953" w:name="bookmark953"/>
      <w:bookmarkStart w:id="954" w:name="bookmark954"/>
      <w:r>
        <w:rPr>
          <w:color w:val="000000"/>
          <w:spacing w:val="0"/>
          <w:w w:val="100"/>
          <w:position w:val="0"/>
          <w:sz w:val="24"/>
          <w:szCs w:val="24"/>
        </w:rPr>
        <w:t>四</w:t>
      </w:r>
      <w:bookmarkEnd w:id="953"/>
      <w:r>
        <w:rPr>
          <w:color w:val="000000"/>
          <w:spacing w:val="0"/>
          <w:w w:val="100"/>
          <w:position w:val="0"/>
          <w:sz w:val="24"/>
          <w:szCs w:val="24"/>
        </w:rPr>
        <w:t>、董事、监事、高级管理人员报酬情况</w:t>
      </w:r>
      <w:bookmarkEnd w:id="951"/>
      <w:bookmarkEnd w:id="952"/>
      <w:bookmarkEnd w:id="954"/>
    </w:p>
    <w:p>
      <w:pPr>
        <w:pStyle w:val="Style26"/>
        <w:keepNext/>
        <w:keepLines/>
        <w:widowControl w:val="0"/>
        <w:shd w:val="clear" w:color="auto" w:fill="auto"/>
        <w:tabs>
          <w:tab w:pos="1422" w:val="left"/>
        </w:tabs>
        <w:bidi w:val="0"/>
        <w:spacing w:before="0" w:after="100" w:line="398" w:lineRule="exact"/>
        <w:ind w:left="0" w:right="0" w:firstLine="780"/>
        <w:jc w:val="both"/>
      </w:pPr>
      <w:bookmarkStart w:id="955" w:name="bookmark955"/>
      <w:bookmarkStart w:id="956" w:name="bookmark956"/>
      <w:bookmarkStart w:id="957" w:name="bookmark957"/>
      <w:bookmarkStart w:id="958" w:name="bookmark958"/>
      <w:r>
        <w:rPr>
          <w:color w:val="000000"/>
          <w:spacing w:val="0"/>
          <w:w w:val="100"/>
          <w:position w:val="0"/>
        </w:rPr>
        <w:t>（</w:t>
      </w:r>
      <w:bookmarkEnd w:id="957"/>
      <w:r>
        <w:rPr>
          <w:color w:val="000000"/>
          <w:spacing w:val="0"/>
          <w:w w:val="100"/>
          <w:position w:val="0"/>
        </w:rPr>
        <w:t>一）</w:t>
        <w:tab/>
        <w:t>董事、监事、高级管理人员报酬的决策程序、确定依据、实际支付情况</w:t>
      </w:r>
      <w:bookmarkEnd w:id="955"/>
      <w:bookmarkEnd w:id="956"/>
      <w:bookmarkEnd w:id="958"/>
    </w:p>
    <w:p>
      <w:pPr>
        <w:pStyle w:val="Style38"/>
        <w:keepNext w:val="0"/>
        <w:keepLines w:val="0"/>
        <w:widowControl w:val="0"/>
        <w:shd w:val="clear" w:color="auto" w:fill="auto"/>
        <w:tabs>
          <w:tab w:pos="1566" w:val="left"/>
        </w:tabs>
        <w:bidi w:val="0"/>
        <w:spacing w:before="0" w:after="0" w:line="398" w:lineRule="exact"/>
        <w:ind w:left="780" w:right="0" w:firstLine="440"/>
        <w:jc w:val="both"/>
      </w:pPr>
      <w:bookmarkStart w:id="959" w:name="bookmark959"/>
      <w:r>
        <w:rPr>
          <w:rFonts w:ascii="Times New Roman" w:eastAsia="Times New Roman" w:hAnsi="Times New Roman" w:cs="Times New Roman"/>
          <w:color w:val="000000"/>
          <w:spacing w:val="0"/>
          <w:w w:val="100"/>
          <w:position w:val="0"/>
        </w:rPr>
        <w:t>1</w:t>
      </w:r>
      <w:bookmarkEnd w:id="959"/>
      <w:r>
        <w:rPr>
          <w:color w:val="000000"/>
          <w:spacing w:val="0"/>
          <w:w w:val="100"/>
          <w:position w:val="0"/>
        </w:rPr>
        <w:t>、</w:t>
        <w:tab/>
        <w:t>公司董事、监事、高级管理人员年度报酬依据公司</w:t>
      </w:r>
      <w:r>
        <w:rPr>
          <w:rFonts w:ascii="Times New Roman" w:eastAsia="Times New Roman" w:hAnsi="Times New Roman" w:cs="Times New Roman"/>
          <w:color w:val="000000"/>
          <w:spacing w:val="0"/>
          <w:w w:val="100"/>
          <w:position w:val="0"/>
        </w:rPr>
        <w:t>2008</w:t>
      </w:r>
      <w:r>
        <w:rPr>
          <w:color w:val="000000"/>
          <w:spacing w:val="0"/>
          <w:w w:val="100"/>
          <w:position w:val="0"/>
        </w:rPr>
        <w:t>年第一次临时股东大会审议 通过的《深圳市农产品股份有限公司薪资管理制度》的规定发放。根据《关于在上市公司建 立独立董事制度的指导意见》的有关规定，经公司第七届董事会第二十次会议、公司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年度股东大会审议通过，自</w:t>
      </w:r>
      <w:r>
        <w:rPr>
          <w:rFonts w:ascii="Times New Roman" w:eastAsia="Times New Roman" w:hAnsi="Times New Roman" w:cs="Times New Roman"/>
          <w:color w:val="000000"/>
          <w:spacing w:val="0"/>
          <w:w w:val="100"/>
          <w:position w:val="0"/>
        </w:rPr>
        <w:t>2012</w:t>
      </w:r>
      <w:r>
        <w:rPr>
          <w:color w:val="000000"/>
          <w:spacing w:val="0"/>
          <w:w w:val="100"/>
          <w:position w:val="0"/>
        </w:rPr>
        <w:t>年起公司独立董事津贴为每年</w:t>
      </w:r>
      <w:r>
        <w:rPr>
          <w:rFonts w:ascii="Times New Roman" w:eastAsia="Times New Roman" w:hAnsi="Times New Roman" w:cs="Times New Roman"/>
          <w:color w:val="000000"/>
          <w:spacing w:val="0"/>
          <w:w w:val="100"/>
          <w:position w:val="0"/>
        </w:rPr>
        <w:t>15</w:t>
      </w:r>
      <w:r>
        <w:rPr>
          <w:color w:val="000000"/>
          <w:spacing w:val="0"/>
          <w:w w:val="100"/>
          <w:position w:val="0"/>
        </w:rPr>
        <w:t>万元（含税），逐月发放。</w:t>
      </w:r>
    </w:p>
    <w:p>
      <w:pPr>
        <w:pStyle w:val="Style38"/>
        <w:keepNext w:val="0"/>
        <w:keepLines w:val="0"/>
        <w:widowControl w:val="0"/>
        <w:shd w:val="clear" w:color="auto" w:fill="auto"/>
        <w:tabs>
          <w:tab w:pos="1566" w:val="left"/>
        </w:tabs>
        <w:bidi w:val="0"/>
        <w:spacing w:before="0" w:after="0" w:line="398" w:lineRule="exact"/>
        <w:ind w:left="780" w:right="0" w:firstLine="440"/>
        <w:jc w:val="both"/>
      </w:pPr>
      <w:bookmarkStart w:id="960" w:name="bookmark960"/>
      <w:r>
        <w:rPr>
          <w:rFonts w:ascii="Times New Roman" w:eastAsia="Times New Roman" w:hAnsi="Times New Roman" w:cs="Times New Roman"/>
          <w:color w:val="000000"/>
          <w:spacing w:val="0"/>
          <w:w w:val="100"/>
          <w:position w:val="0"/>
        </w:rPr>
        <w:t>2</w:t>
      </w:r>
      <w:bookmarkEnd w:id="960"/>
      <w:r>
        <w:rPr>
          <w:color w:val="000000"/>
          <w:spacing w:val="0"/>
          <w:w w:val="100"/>
          <w:position w:val="0"/>
        </w:rPr>
        <w:t>、</w:t>
        <w:tab/>
        <w:t>公司董事、高级管理人员</w:t>
      </w:r>
      <w:r>
        <w:rPr>
          <w:rFonts w:ascii="Times New Roman" w:eastAsia="Times New Roman" w:hAnsi="Times New Roman" w:cs="Times New Roman"/>
          <w:color w:val="000000"/>
          <w:spacing w:val="0"/>
          <w:w w:val="100"/>
          <w:position w:val="0"/>
        </w:rPr>
        <w:t>2017</w:t>
      </w:r>
      <w:r>
        <w:rPr>
          <w:color w:val="000000"/>
          <w:spacing w:val="0"/>
          <w:w w:val="100"/>
          <w:position w:val="0"/>
        </w:rPr>
        <w:t>年度报酬已经公司第八届董事会第十三次会议审议， 公司监事</w:t>
      </w:r>
      <w:r>
        <w:rPr>
          <w:rFonts w:ascii="Times New Roman" w:eastAsia="Times New Roman" w:hAnsi="Times New Roman" w:cs="Times New Roman"/>
          <w:color w:val="000000"/>
          <w:spacing w:val="0"/>
          <w:w w:val="100"/>
          <w:position w:val="0"/>
        </w:rPr>
        <w:t>2017</w:t>
      </w:r>
      <w:r>
        <w:rPr>
          <w:color w:val="000000"/>
          <w:spacing w:val="0"/>
          <w:w w:val="100"/>
          <w:position w:val="0"/>
        </w:rPr>
        <w:t>年度报酬已经公司第八届监事会第十次会议审议；董事、监事</w:t>
      </w:r>
      <w:r>
        <w:rPr>
          <w:rFonts w:ascii="Times New Roman" w:eastAsia="Times New Roman" w:hAnsi="Times New Roman" w:cs="Times New Roman"/>
          <w:color w:val="000000"/>
          <w:spacing w:val="0"/>
          <w:w w:val="100"/>
          <w:position w:val="0"/>
        </w:rPr>
        <w:t>2017</w:t>
      </w:r>
      <w:r>
        <w:rPr>
          <w:color w:val="000000"/>
          <w:spacing w:val="0"/>
          <w:w w:val="100"/>
          <w:position w:val="0"/>
        </w:rPr>
        <w:t>年报酬尚 须提交公司</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年度股东大会审议。</w:t>
      </w:r>
    </w:p>
    <w:p>
      <w:pPr>
        <w:pStyle w:val="Style38"/>
        <w:keepNext w:val="0"/>
        <w:keepLines w:val="0"/>
        <w:widowControl w:val="0"/>
        <w:shd w:val="clear" w:color="auto" w:fill="auto"/>
        <w:tabs>
          <w:tab w:pos="1566" w:val="left"/>
        </w:tabs>
        <w:bidi w:val="0"/>
        <w:spacing w:before="0" w:after="100" w:line="398" w:lineRule="exact"/>
        <w:ind w:left="780" w:right="0" w:firstLine="440"/>
        <w:jc w:val="both"/>
      </w:pPr>
      <w:bookmarkStart w:id="961" w:name="bookmark961"/>
      <w:r>
        <w:rPr>
          <w:rFonts w:ascii="Times New Roman" w:eastAsia="Times New Roman" w:hAnsi="Times New Roman" w:cs="Times New Roman"/>
          <w:color w:val="000000"/>
          <w:spacing w:val="0"/>
          <w:w w:val="100"/>
          <w:position w:val="0"/>
        </w:rPr>
        <w:t>3</w:t>
      </w:r>
      <w:bookmarkEnd w:id="961"/>
      <w:r>
        <w:rPr>
          <w:color w:val="000000"/>
          <w:spacing w:val="0"/>
          <w:w w:val="100"/>
          <w:position w:val="0"/>
        </w:rPr>
        <w:t>、</w:t>
        <w:tab/>
        <w:t>公司董事、监事、高级管理人员报酬及独立董事津贴实际支付情况依照公司董事会、 股东大会决议执行。</w:t>
      </w:r>
    </w:p>
    <w:p>
      <w:pPr>
        <w:pStyle w:val="Style26"/>
        <w:keepNext/>
        <w:keepLines/>
        <w:widowControl w:val="0"/>
        <w:shd w:val="clear" w:color="auto" w:fill="auto"/>
        <w:tabs>
          <w:tab w:pos="1422" w:val="left"/>
        </w:tabs>
        <w:bidi w:val="0"/>
        <w:spacing w:before="0" w:after="300" w:line="398" w:lineRule="exact"/>
        <w:ind w:left="0" w:right="0" w:firstLine="780"/>
        <w:jc w:val="both"/>
      </w:pPr>
      <w:bookmarkStart w:id="962" w:name="bookmark962"/>
      <w:bookmarkStart w:id="963" w:name="bookmark963"/>
      <w:bookmarkStart w:id="964" w:name="bookmark964"/>
      <w:bookmarkStart w:id="965" w:name="bookmark965"/>
      <w:r>
        <w:rPr>
          <w:color w:val="000000"/>
          <w:spacing w:val="0"/>
          <w:w w:val="100"/>
          <w:position w:val="0"/>
        </w:rPr>
        <w:t>（</w:t>
      </w:r>
      <w:bookmarkEnd w:id="964"/>
      <w:r>
        <w:rPr>
          <w:color w:val="000000"/>
          <w:spacing w:val="0"/>
          <w:w w:val="100"/>
          <w:position w:val="0"/>
        </w:rPr>
        <w:t>二）</w:t>
        <w:tab/>
        <w:t>公司报告期内董事、监事和高级管理人员报酬情况</w:t>
      </w:r>
      <w:bookmarkEnd w:id="962"/>
      <w:bookmarkEnd w:id="963"/>
      <w:bookmarkEnd w:id="965"/>
    </w:p>
    <w:p>
      <w:pPr>
        <w:pStyle w:val="Style23"/>
        <w:keepNext w:val="0"/>
        <w:keepLines w:val="0"/>
        <w:widowControl w:val="0"/>
        <w:shd w:val="clear" w:color="auto" w:fill="auto"/>
        <w:bidi w:val="0"/>
        <w:spacing w:before="0" w:after="0" w:line="240" w:lineRule="auto"/>
        <w:ind w:left="7675" w:right="0" w:firstLine="0"/>
        <w:jc w:val="left"/>
      </w:pPr>
      <w:r>
        <w:rPr>
          <w:color w:val="000000"/>
          <w:spacing w:val="0"/>
          <w:w w:val="100"/>
          <w:position w:val="0"/>
        </w:rPr>
        <w:t>单位：人民币万元</w:t>
      </w:r>
    </w:p>
    <w:tbl>
      <w:tblPr>
        <w:tblOverlap w:val="never"/>
        <w:jc w:val="center"/>
        <w:tblLayout w:type="fixed"/>
      </w:tblPr>
      <w:tblGrid>
        <w:gridCol w:w="571"/>
        <w:gridCol w:w="850"/>
        <w:gridCol w:w="1565"/>
        <w:gridCol w:w="1416"/>
        <w:gridCol w:w="1560"/>
        <w:gridCol w:w="1253"/>
        <w:gridCol w:w="2726"/>
      </w:tblGrid>
      <w:tr>
        <w:trPr>
          <w:trHeight w:val="109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序</w:t>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62" w:lineRule="exact"/>
              <w:ind w:left="0" w:right="0" w:firstLine="0"/>
              <w:jc w:val="center"/>
            </w:pPr>
            <w:r>
              <w:rPr>
                <w:b/>
                <w:bCs/>
                <w:color w:val="000000"/>
                <w:spacing w:val="0"/>
                <w:w w:val="100"/>
                <w:position w:val="0"/>
              </w:rPr>
              <w:t>从公司获得的 报酬总额（含 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60" w:lineRule="exact"/>
              <w:ind w:left="0" w:right="0" w:firstLine="0"/>
              <w:jc w:val="center"/>
            </w:pPr>
            <w:r>
              <w:rPr>
                <w:b/>
                <w:bCs/>
                <w:color w:val="000000"/>
                <w:spacing w:val="0"/>
                <w:w w:val="100"/>
                <w:position w:val="0"/>
              </w:rPr>
              <w:t>扣除公司为其缴 交五险两金后的 报酬总额（含税）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是否在公司</w:t>
            </w:r>
          </w:p>
          <w:p>
            <w:pPr>
              <w:pStyle w:val="Style15"/>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关联方获取</w:t>
            </w:r>
          </w:p>
          <w:p>
            <w:pPr>
              <w:pStyle w:val="Style15"/>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报酬</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3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胡翔海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含于报告期延期支付的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度任期激励收入</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刘鲁鱼</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月起在公司领取津贴</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月起在公司领取津贴</w:t>
            </w:r>
          </w:p>
        </w:tc>
      </w:tr>
      <w:tr>
        <w:trPr>
          <w:trHeight w:val="379"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何伟民</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不在公司领取报酬</w:t>
            </w:r>
          </w:p>
        </w:tc>
      </w:tr>
    </w:tbl>
    <w:p>
      <w:pPr>
        <w:spacing w:lineRule="exact" w:line="1"/>
        <w:rPr>
          <w:sz w:val="2"/>
          <w:szCs w:val="2"/>
        </w:rPr>
      </w:pPr>
      <w:r>
        <w:br w:type="page"/>
      </w:r>
    </w:p>
    <w:tbl>
      <w:tblPr>
        <w:tblOverlap w:val="never"/>
        <w:jc w:val="center"/>
        <w:tblLayout w:type="fixed"/>
      </w:tblPr>
      <w:tblGrid>
        <w:gridCol w:w="571"/>
        <w:gridCol w:w="850"/>
        <w:gridCol w:w="1565"/>
        <w:gridCol w:w="1416"/>
        <w:gridCol w:w="1560"/>
        <w:gridCol w:w="1253"/>
        <w:gridCol w:w="2726"/>
      </w:tblGrid>
      <w:tr>
        <w:trPr>
          <w:trHeight w:val="109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40" w:line="240" w:lineRule="auto"/>
              <w:ind w:left="0" w:right="0" w:firstLine="180"/>
              <w:jc w:val="left"/>
            </w:pPr>
            <w:r>
              <w:rPr>
                <w:b/>
                <w:bCs/>
                <w:color w:val="000000"/>
                <w:spacing w:val="0"/>
                <w:w w:val="100"/>
                <w:position w:val="0"/>
              </w:rPr>
              <w:t>序</w:t>
            </w:r>
          </w:p>
          <w:p>
            <w:pPr>
              <w:pStyle w:val="Style1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62" w:lineRule="exact"/>
              <w:ind w:left="0" w:right="0" w:firstLine="0"/>
              <w:jc w:val="center"/>
            </w:pPr>
            <w:r>
              <w:rPr>
                <w:b/>
                <w:bCs/>
                <w:color w:val="000000"/>
                <w:spacing w:val="0"/>
                <w:w w:val="100"/>
                <w:position w:val="0"/>
              </w:rPr>
              <w:t>从公司获得的 报酬总额（含 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62" w:lineRule="exact"/>
              <w:ind w:left="0" w:right="0" w:firstLine="0"/>
              <w:jc w:val="center"/>
            </w:pPr>
            <w:r>
              <w:rPr>
                <w:b/>
                <w:bCs/>
                <w:color w:val="000000"/>
                <w:spacing w:val="0"/>
                <w:w w:val="100"/>
                <w:position w:val="0"/>
              </w:rPr>
              <w:t>扣除公司为其缴 交五险两金后的 报酬总额（含税）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是否在公司</w:t>
            </w:r>
          </w:p>
          <w:p>
            <w:pPr>
              <w:pStyle w:val="Style15"/>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关联方获取</w:t>
            </w:r>
          </w:p>
          <w:p>
            <w:pPr>
              <w:pStyle w:val="Style15"/>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报酬</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97.42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黄守岩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不在公司领取报酬</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不在公司领取报酬</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85.99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82.96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r>
      <w:tr>
        <w:trPr>
          <w:trHeight w:val="3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杜鹏</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87.89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薛彤</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江疆</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月起在公司领取报酬</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王道海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不在公司领取报酬</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廖红丽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陈凤华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林映文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3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陈少群</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含于报告期延期支付的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度任期激励收入</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肖幼美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月起不在公司领取津贴</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刘震国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月起不在公司领取津贴</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刘爱群</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不在公司领取报酬</w:t>
            </w:r>
          </w:p>
        </w:tc>
      </w:tr>
      <w:tr>
        <w:trPr>
          <w:trHeight w:val="3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万筱宁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年度不在公司领取报酬</w:t>
            </w:r>
          </w:p>
        </w:tc>
      </w:tr>
      <w:tr>
        <w:trPr>
          <w:trHeight w:val="73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陈阳升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原董事、财务总</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年度不在公司领取报酬</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卢健民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原监事会主席</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月起不在公司领取报酬</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刘岁义</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72.36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月起不在公司领取报酬</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谢微鹏</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原职工监事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70.43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79"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刘雄佳</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月起不在公司领取报酬</w:t>
            </w:r>
          </w:p>
        </w:tc>
      </w:tr>
    </w:tbl>
    <w:p>
      <w:pPr>
        <w:pStyle w:val="Style29"/>
        <w:keepNext w:val="0"/>
        <w:keepLines w:val="0"/>
        <w:widowControl w:val="0"/>
        <w:shd w:val="clear" w:color="auto" w:fill="auto"/>
        <w:bidi w:val="0"/>
        <w:spacing w:before="0" w:after="0" w:line="302" w:lineRule="exact"/>
        <w:ind w:left="8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、根据中国证监会《公开发行证券的公司信息披露内容与格式准则第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号——年度报告的内容与格式》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年修订），以上董事、监事、高管从“公司获得的报酬总额（含税广是指从公司应获得的包括基本 工资、奖金、津贴、补贴、职工福利费和各项保险费、公积金、年金以及其他形式的合计报酬。</w:t>
      </w:r>
    </w:p>
    <w:p>
      <w:pPr>
        <w:pStyle w:val="Style29"/>
        <w:keepNext w:val="0"/>
        <w:keepLines w:val="0"/>
        <w:widowControl w:val="0"/>
        <w:shd w:val="clear" w:color="auto" w:fill="auto"/>
        <w:tabs>
          <w:tab w:pos="1114" w:val="left"/>
        </w:tabs>
        <w:bidi w:val="0"/>
        <w:spacing w:before="0" w:after="0" w:line="307" w:lineRule="exact"/>
        <w:ind w:left="800" w:right="0" w:firstLine="0"/>
        <w:jc w:val="left"/>
      </w:pPr>
      <w:bookmarkStart w:id="966" w:name="bookmark966"/>
      <w:r>
        <w:rPr>
          <w:rFonts w:ascii="Times New Roman" w:eastAsia="Times New Roman" w:hAnsi="Times New Roman" w:cs="Times New Roman"/>
          <w:color w:val="000000"/>
          <w:spacing w:val="0"/>
          <w:w w:val="100"/>
          <w:position w:val="0"/>
          <w:sz w:val="18"/>
          <w:szCs w:val="18"/>
        </w:rPr>
        <w:t>2</w:t>
      </w:r>
      <w:bookmarkEnd w:id="966"/>
      <w:r>
        <w:rPr>
          <w:color w:val="000000"/>
          <w:spacing w:val="0"/>
          <w:w w:val="100"/>
          <w:position w:val="0"/>
        </w:rPr>
        <w:t>、</w:t>
        <w:tab/>
        <w:t>“扣除公司为其缴交五险两金后的报酬总额（含税广系“公司获得的报酬总额（含税）”中扣除公司为 其缴交的五险两金相关金额后的含税薪酬总额。</w:t>
      </w:r>
    </w:p>
    <w:p>
      <w:pPr>
        <w:pStyle w:val="Style29"/>
        <w:keepNext w:val="0"/>
        <w:keepLines w:val="0"/>
        <w:widowControl w:val="0"/>
        <w:shd w:val="clear" w:color="auto" w:fill="auto"/>
        <w:tabs>
          <w:tab w:pos="1114" w:val="left"/>
        </w:tabs>
        <w:bidi w:val="0"/>
        <w:spacing w:before="0" w:after="0" w:line="307" w:lineRule="exact"/>
        <w:ind w:left="0" w:right="0" w:firstLine="800"/>
        <w:jc w:val="both"/>
      </w:pPr>
      <w:bookmarkStart w:id="967" w:name="bookmark967"/>
      <w:r>
        <w:rPr>
          <w:rFonts w:ascii="Times New Roman" w:eastAsia="Times New Roman" w:hAnsi="Times New Roman" w:cs="Times New Roman"/>
          <w:color w:val="000000"/>
          <w:spacing w:val="0"/>
          <w:w w:val="100"/>
          <w:position w:val="0"/>
          <w:sz w:val="18"/>
          <w:szCs w:val="18"/>
        </w:rPr>
        <w:t>3</w:t>
      </w:r>
      <w:bookmarkEnd w:id="9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年度公司高管部分绩效薪酬将根据相关管理规定延期发放。</w:t>
      </w:r>
      <w:r>
        <w:br w:type="page"/>
      </w:r>
    </w:p>
    <w:p>
      <w:pPr>
        <w:pStyle w:val="Style26"/>
        <w:keepNext/>
        <w:keepLines/>
        <w:widowControl w:val="0"/>
        <w:shd w:val="clear" w:color="auto" w:fill="auto"/>
        <w:bidi w:val="0"/>
        <w:spacing w:before="0" w:after="380" w:line="240" w:lineRule="auto"/>
        <w:ind w:left="0" w:right="0" w:firstLine="34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color w:val="000000"/>
          <w:spacing w:val="0"/>
          <w:w w:val="100"/>
          <w:position w:val="0"/>
        </w:rPr>
        <w:t>三）公司董事、监事、高级管理人员报告期内被授予的股权激励情况</w:t>
      </w:r>
      <w:bookmarkEnd w:id="968"/>
      <w:bookmarkEnd w:id="969"/>
      <w:bookmarkEnd w:id="971"/>
    </w:p>
    <w:p>
      <w:pPr>
        <w:pStyle w:val="Style29"/>
        <w:keepNext w:val="0"/>
        <w:keepLines w:val="0"/>
        <w:widowControl w:val="0"/>
        <w:shd w:val="clear" w:color="auto" w:fill="auto"/>
        <w:bidi w:val="0"/>
        <w:spacing w:before="0" w:after="460" w:line="240" w:lineRule="auto"/>
        <w:ind w:left="0" w:right="0" w:firstLine="34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540" w:line="240" w:lineRule="auto"/>
        <w:ind w:left="0" w:right="0" w:firstLine="340"/>
        <w:jc w:val="left"/>
      </w:pPr>
      <w:r>
        <w:rPr>
          <w:color w:val="000000"/>
          <w:spacing w:val="0"/>
          <w:w w:val="100"/>
          <w:position w:val="0"/>
        </w:rPr>
        <w:t>公司董事、监事、高级管理人员报告期内不存在被授予的股权激励情况</w:t>
      </w:r>
    </w:p>
    <w:p>
      <w:pPr>
        <w:pStyle w:val="Style19"/>
        <w:keepNext/>
        <w:keepLines/>
        <w:widowControl w:val="0"/>
        <w:shd w:val="clear" w:color="auto" w:fill="auto"/>
        <w:bidi w:val="0"/>
        <w:spacing w:before="0" w:after="460" w:line="240" w:lineRule="auto"/>
        <w:ind w:left="0" w:right="0" w:firstLine="340"/>
        <w:jc w:val="left"/>
      </w:pPr>
      <w:bookmarkStart w:id="972" w:name="bookmark972"/>
      <w:bookmarkStart w:id="973" w:name="bookmark973"/>
      <w:bookmarkStart w:id="974" w:name="bookmark974"/>
      <w:bookmarkStart w:id="975" w:name="bookmark975"/>
      <w:r>
        <w:rPr>
          <w:color w:val="000000"/>
          <w:spacing w:val="0"/>
          <w:w w:val="100"/>
          <w:position w:val="0"/>
          <w:sz w:val="24"/>
          <w:szCs w:val="24"/>
        </w:rPr>
        <w:t>五</w:t>
      </w:r>
      <w:bookmarkEnd w:id="974"/>
      <w:r>
        <w:rPr>
          <w:color w:val="000000"/>
          <w:spacing w:val="0"/>
          <w:w w:val="100"/>
          <w:position w:val="0"/>
          <w:sz w:val="24"/>
          <w:szCs w:val="24"/>
        </w:rPr>
        <w:t>、公司员工情况</w:t>
      </w:r>
      <w:bookmarkEnd w:id="972"/>
      <w:bookmarkEnd w:id="973"/>
      <w:bookmarkEnd w:id="975"/>
    </w:p>
    <w:p>
      <w:pPr>
        <w:pStyle w:val="Style26"/>
        <w:keepNext/>
        <w:keepLines/>
        <w:widowControl w:val="0"/>
        <w:shd w:val="clear" w:color="auto" w:fill="auto"/>
        <w:bidi w:val="0"/>
        <w:spacing w:before="0" w:after="380" w:line="240" w:lineRule="auto"/>
        <w:ind w:left="0" w:right="0" w:firstLine="34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1</w:t>
      </w:r>
      <w:bookmarkEnd w:id="978"/>
      <w:r>
        <w:rPr>
          <w:color w:val="000000"/>
          <w:spacing w:val="0"/>
          <w:w w:val="100"/>
          <w:position w:val="0"/>
        </w:rPr>
        <w:t>、员工数量、专业构成及教育程度</w:t>
      </w:r>
      <w:bookmarkEnd w:id="976"/>
      <w:bookmarkEnd w:id="977"/>
      <w:bookmarkEnd w:id="979"/>
    </w:p>
    <w:tbl>
      <w:tblPr>
        <w:tblOverlap w:val="never"/>
        <w:jc w:val="center"/>
        <w:tblLayout w:type="fixed"/>
      </w:tblPr>
      <w:tblGrid>
        <w:gridCol w:w="4790"/>
        <w:gridCol w:w="4795"/>
      </w:tblGrid>
      <w:tr>
        <w:trPr>
          <w:trHeight w:val="374"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4,867</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5,036</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5,036</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0" w:hRule="exact"/>
        </w:trPr>
        <w:tc>
          <w:tcPr>
            <w:gridSpan w:val="2"/>
            <w:tcBorders>
              <w:top w:val="single" w:sz="4"/>
              <w:left w:val="single" w:sz="4"/>
              <w:righ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309</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326</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374"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市场管理人员</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838</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5,036</w:t>
            </w:r>
          </w:p>
        </w:tc>
      </w:tr>
      <w:tr>
        <w:trPr>
          <w:trHeight w:val="370" w:hRule="exact"/>
        </w:trPr>
        <w:tc>
          <w:tcPr>
            <w:gridSpan w:val="2"/>
            <w:tcBorders>
              <w:top w:val="single" w:sz="4"/>
              <w:left w:val="single" w:sz="4"/>
              <w:righ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70" w:hRule="exact"/>
        </w:trPr>
        <w:tc>
          <w:tcPr>
            <w:tcBorders>
              <w:top w:val="single" w:sz="4"/>
              <w:lef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高中及以下（含中专）</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2,352</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大专及本科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2,549</w:t>
            </w:r>
          </w:p>
        </w:tc>
      </w:tr>
      <w:tr>
        <w:trPr>
          <w:trHeight w:val="3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博士及硕士</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r>
      <w:tr>
        <w:trPr>
          <w:trHeight w:val="379" w:hRule="exact"/>
        </w:trPr>
        <w:tc>
          <w:tcPr>
            <w:tcBorders>
              <w:top w:val="single" w:sz="4"/>
              <w:left w:val="single" w:sz="4"/>
              <w:bottom w:val="single" w:sz="4"/>
            </w:tcBorders>
            <w:shd w:val="clear" w:color="auto" w:fill="D3D3D3"/>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5,036</w:t>
            </w:r>
          </w:p>
        </w:tc>
      </w:tr>
    </w:tbl>
    <w:p>
      <w:pPr>
        <w:widowControl w:val="0"/>
        <w:spacing w:after="379" w:line="1" w:lineRule="exact"/>
      </w:pPr>
    </w:p>
    <w:p>
      <w:pPr>
        <w:pStyle w:val="Style26"/>
        <w:keepNext/>
        <w:keepLines/>
        <w:widowControl w:val="0"/>
        <w:shd w:val="clear" w:color="auto" w:fill="auto"/>
        <w:bidi w:val="0"/>
        <w:spacing w:before="0" w:after="380" w:line="240" w:lineRule="auto"/>
        <w:ind w:left="0" w:right="0" w:firstLine="34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color w:val="000000"/>
          <w:spacing w:val="0"/>
          <w:w w:val="100"/>
          <w:position w:val="0"/>
        </w:rPr>
        <w:t>、薪酬政策</w:t>
      </w:r>
      <w:bookmarkEnd w:id="980"/>
      <w:bookmarkEnd w:id="981"/>
      <w:bookmarkEnd w:id="983"/>
    </w:p>
    <w:p>
      <w:pPr>
        <w:pStyle w:val="Style38"/>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公司员工薪酬依据公司《薪资管理制度》及相关管理办法具体执行。</w:t>
      </w:r>
    </w:p>
    <w:p>
      <w:pPr>
        <w:pStyle w:val="Style26"/>
        <w:keepNext/>
        <w:keepLines/>
        <w:widowControl w:val="0"/>
        <w:shd w:val="clear" w:color="auto" w:fill="auto"/>
        <w:tabs>
          <w:tab w:pos="738" w:val="left"/>
        </w:tabs>
        <w:bidi w:val="0"/>
        <w:spacing w:before="0" w:after="280" w:line="362" w:lineRule="exact"/>
        <w:ind w:left="0" w:right="0" w:firstLine="36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color w:val="000000"/>
          <w:spacing w:val="0"/>
          <w:w w:val="100"/>
          <w:position w:val="0"/>
        </w:rPr>
        <w:t>、</w:t>
        <w:tab/>
        <w:t>培训计划</w:t>
      </w:r>
      <w:bookmarkEnd w:id="984"/>
      <w:bookmarkEnd w:id="985"/>
      <w:bookmarkEnd w:id="987"/>
    </w:p>
    <w:p>
      <w:pPr>
        <w:pStyle w:val="Style38"/>
        <w:keepNext w:val="0"/>
        <w:keepLines w:val="0"/>
        <w:widowControl w:val="0"/>
        <w:shd w:val="clear" w:color="auto" w:fill="auto"/>
        <w:bidi w:val="0"/>
        <w:spacing w:before="0" w:after="280" w:line="362" w:lineRule="exact"/>
        <w:ind w:left="360" w:right="0" w:firstLine="420"/>
        <w:jc w:val="left"/>
      </w:pPr>
      <w:r>
        <w:rPr>
          <w:color w:val="000000"/>
          <w:spacing w:val="0"/>
          <w:w w:val="100"/>
          <w:position w:val="0"/>
        </w:rPr>
        <w:t>公司一直非常重视员工的培养与发展，积极创建学习型组织，建立和完善以行动学习为 标志、企业发展为导向的学习体系，打造以“星苗”、“星青年”、“星火动力”、“知行合一” 为品牌的四个内部培训模式，对人才进行阶梯式培养，形成“群策群力”的研讨方式，集思 广益，充分发挥集体智慧，解决战略发展和落实过程中的核心问题。</w:t>
      </w:r>
    </w:p>
    <w:p>
      <w:pPr>
        <w:pStyle w:val="Style26"/>
        <w:keepNext/>
        <w:keepLines/>
        <w:widowControl w:val="0"/>
        <w:shd w:val="clear" w:color="auto" w:fill="auto"/>
        <w:tabs>
          <w:tab w:pos="738" w:val="left"/>
        </w:tabs>
        <w:bidi w:val="0"/>
        <w:spacing w:before="0" w:after="420" w:line="362" w:lineRule="exact"/>
        <w:ind w:left="0" w:right="0" w:firstLine="36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4</w:t>
      </w:r>
      <w:bookmarkEnd w:id="990"/>
      <w:r>
        <w:rPr>
          <w:color w:val="000000"/>
          <w:spacing w:val="0"/>
          <w:w w:val="100"/>
          <w:position w:val="0"/>
        </w:rPr>
        <w:t>、</w:t>
        <w:tab/>
        <w:t>劳务外包情况</w:t>
      </w:r>
      <w:bookmarkEnd w:id="988"/>
      <w:bookmarkEnd w:id="989"/>
      <w:bookmarkEnd w:id="991"/>
    </w:p>
    <w:p>
      <w:pPr>
        <w:pStyle w:val="Style29"/>
        <w:keepNext w:val="0"/>
        <w:keepLines w:val="0"/>
        <w:widowControl w:val="0"/>
        <w:shd w:val="clear" w:color="auto" w:fill="auto"/>
        <w:bidi w:val="0"/>
        <w:spacing w:before="0" w:after="360" w:line="240" w:lineRule="auto"/>
        <w:ind w:left="0" w:right="0" w:firstLine="360"/>
        <w:jc w:val="left"/>
        <w:sectPr>
          <w:footnotePr>
            <w:pos w:val="pageBottom"/>
            <w:numFmt w:val="decimal"/>
            <w:numRestart w:val="continuous"/>
          </w:footnotePr>
          <w:pgSz w:w="11900" w:h="16840"/>
          <w:pgMar w:top="1309" w:right="799" w:bottom="1534" w:left="1159"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0" w:after="680" w:line="240" w:lineRule="auto"/>
        <w:ind w:left="0" w:right="0" w:firstLine="0"/>
        <w:jc w:val="center"/>
      </w:pPr>
      <w:bookmarkStart w:id="992" w:name="bookmark992"/>
      <w:bookmarkStart w:id="993" w:name="bookmark993"/>
      <w:bookmarkStart w:id="994" w:name="bookmark994"/>
      <w:r>
        <w:rPr>
          <w:color w:val="000000"/>
          <w:spacing w:val="0"/>
          <w:w w:val="100"/>
          <w:position w:val="0"/>
        </w:rPr>
        <w:t>第九节公司治理</w:t>
      </w:r>
      <w:bookmarkEnd w:id="992"/>
      <w:bookmarkEnd w:id="993"/>
      <w:bookmarkEnd w:id="994"/>
    </w:p>
    <w:p>
      <w:pPr>
        <w:pStyle w:val="Style19"/>
        <w:keepNext/>
        <w:keepLines/>
        <w:widowControl w:val="0"/>
        <w:shd w:val="clear" w:color="auto" w:fill="auto"/>
        <w:bidi w:val="0"/>
        <w:spacing w:before="0" w:after="280" w:line="240" w:lineRule="auto"/>
        <w:ind w:left="0" w:right="0" w:firstLine="360"/>
        <w:jc w:val="left"/>
      </w:pPr>
      <w:bookmarkStart w:id="995" w:name="bookmark995"/>
      <w:bookmarkStart w:id="996" w:name="bookmark996"/>
      <w:bookmarkStart w:id="997" w:name="bookmark997"/>
      <w:bookmarkStart w:id="998" w:name="bookmark998"/>
      <w:bookmarkStart w:id="999" w:name="bookmark999"/>
      <w:r>
        <w:rPr>
          <w:color w:val="000000"/>
          <w:spacing w:val="0"/>
          <w:w w:val="100"/>
          <w:position w:val="0"/>
          <w:sz w:val="24"/>
          <w:szCs w:val="24"/>
        </w:rPr>
        <w:t>一</w:t>
      </w:r>
      <w:bookmarkEnd w:id="998"/>
      <w:r>
        <w:rPr>
          <w:color w:val="000000"/>
          <w:spacing w:val="0"/>
          <w:w w:val="100"/>
          <w:position w:val="0"/>
          <w:sz w:val="24"/>
          <w:szCs w:val="24"/>
        </w:rPr>
        <w:t>、公司治理的基本状况</w:t>
      </w:r>
      <w:bookmarkEnd w:id="996"/>
      <w:bookmarkEnd w:id="997"/>
      <w:bookmarkEnd w:id="999"/>
      <w:bookmarkEnd w:id="995"/>
    </w:p>
    <w:p>
      <w:pPr>
        <w:pStyle w:val="Style38"/>
        <w:keepNext w:val="0"/>
        <w:keepLines w:val="0"/>
        <w:widowControl w:val="0"/>
        <w:shd w:val="clear" w:color="auto" w:fill="auto"/>
        <w:bidi w:val="0"/>
        <w:spacing w:before="0" w:after="0" w:line="365" w:lineRule="exact"/>
        <w:ind w:left="360" w:right="0" w:firstLine="420"/>
        <w:jc w:val="both"/>
      </w:pPr>
      <w:r>
        <w:rPr>
          <w:color w:val="000000"/>
          <w:spacing w:val="0"/>
          <w:w w:val="100"/>
          <w:position w:val="0"/>
        </w:rPr>
        <w:t>公司严格按照《公司法》、《证券法》、《上市公司治理准则》等法律、法规及证券监管部 门有关文件的要求，根据行业及自身特点，不断完善公司法人治理结构，持续开展公司治理 活动，提升公司治理水平。截至报告期末，公司不存在因部分改制、行业特性、国家政策或 收购兼并等原因导致的同业竞争和关联交易问题。公司治理的实际情况与《上市公司治理准 则》等公司治理的规范性文件的要求不存在差异。</w:t>
      </w:r>
    </w:p>
    <w:p>
      <w:pPr>
        <w:pStyle w:val="Style38"/>
        <w:keepNext w:val="0"/>
        <w:keepLines w:val="0"/>
        <w:widowControl w:val="0"/>
        <w:shd w:val="clear" w:color="auto" w:fill="auto"/>
        <w:tabs>
          <w:tab w:pos="1054" w:val="left"/>
        </w:tabs>
        <w:bidi w:val="0"/>
        <w:spacing w:before="0" w:after="0" w:line="365" w:lineRule="exact"/>
        <w:ind w:left="0" w:right="0" w:firstLine="360"/>
        <w:jc w:val="left"/>
      </w:pPr>
      <w:bookmarkStart w:id="1000" w:name="bookmark1000"/>
      <w:r>
        <w:rPr>
          <w:b/>
          <w:bCs/>
          <w:color w:val="000000"/>
          <w:spacing w:val="0"/>
          <w:w w:val="100"/>
          <w:position w:val="0"/>
        </w:rPr>
        <w:t>（</w:t>
      </w:r>
      <w:bookmarkEnd w:id="1000"/>
      <w:r>
        <w:rPr>
          <w:b/>
          <w:bCs/>
          <w:color w:val="000000"/>
          <w:spacing w:val="0"/>
          <w:w w:val="100"/>
          <w:position w:val="0"/>
        </w:rPr>
        <w:t>一）</w:t>
        <w:tab/>
        <w:t>法人治理结构运作情况</w:t>
      </w:r>
    </w:p>
    <w:p>
      <w:pPr>
        <w:pStyle w:val="Style38"/>
        <w:keepNext w:val="0"/>
        <w:keepLines w:val="0"/>
        <w:widowControl w:val="0"/>
        <w:shd w:val="clear" w:color="auto" w:fill="auto"/>
        <w:tabs>
          <w:tab w:pos="1140" w:val="left"/>
        </w:tabs>
        <w:bidi w:val="0"/>
        <w:spacing w:before="0" w:after="0" w:line="365" w:lineRule="exact"/>
        <w:ind w:left="360" w:right="0" w:firstLine="420"/>
        <w:jc w:val="both"/>
      </w:pPr>
      <w:bookmarkStart w:id="1001" w:name="bookmark1001"/>
      <w:r>
        <w:rPr>
          <w:color w:val="000000"/>
          <w:spacing w:val="0"/>
          <w:w w:val="100"/>
          <w:position w:val="0"/>
        </w:rPr>
        <w:t>1</w:t>
      </w:r>
      <w:bookmarkEnd w:id="1001"/>
      <w:r>
        <w:rPr>
          <w:color w:val="000000"/>
          <w:spacing w:val="0"/>
          <w:w w:val="100"/>
          <w:position w:val="0"/>
        </w:rPr>
        <w:t>、</w:t>
        <w:tab/>
        <w:t>关于股东与股东大会：公司充分尊重并切实维护股东权益，严格按照《章程》、《股 东大会议事规则》规定召集召开股东大会，并认真落实股东大会的各项决议。</w:t>
      </w:r>
    </w:p>
    <w:p>
      <w:pPr>
        <w:pStyle w:val="Style38"/>
        <w:keepNext w:val="0"/>
        <w:keepLines w:val="0"/>
        <w:widowControl w:val="0"/>
        <w:shd w:val="clear" w:color="auto" w:fill="auto"/>
        <w:tabs>
          <w:tab w:pos="1145" w:val="left"/>
        </w:tabs>
        <w:bidi w:val="0"/>
        <w:spacing w:before="0" w:after="0" w:line="365" w:lineRule="exact"/>
        <w:ind w:left="360" w:right="0" w:firstLine="420"/>
        <w:jc w:val="both"/>
      </w:pPr>
      <w:bookmarkStart w:id="1002" w:name="bookmark1002"/>
      <w:r>
        <w:rPr>
          <w:color w:val="000000"/>
          <w:spacing w:val="0"/>
          <w:w w:val="100"/>
          <w:position w:val="0"/>
        </w:rPr>
        <w:t>2</w:t>
      </w:r>
      <w:bookmarkEnd w:id="1002"/>
      <w:r>
        <w:rPr>
          <w:color w:val="000000"/>
          <w:spacing w:val="0"/>
          <w:w w:val="100"/>
          <w:position w:val="0"/>
        </w:rPr>
        <w:t>、</w:t>
        <w:tab/>
        <w:t>关于董事和董事会：公司严格按照《章程》、《董事会议事规则》规定召集召开董事 会会议，董事会成员忠实、勤勉地履行职责。</w:t>
      </w:r>
    </w:p>
    <w:p>
      <w:pPr>
        <w:pStyle w:val="Style38"/>
        <w:keepNext w:val="0"/>
        <w:keepLines w:val="0"/>
        <w:widowControl w:val="0"/>
        <w:shd w:val="clear" w:color="auto" w:fill="auto"/>
        <w:tabs>
          <w:tab w:pos="1150" w:val="left"/>
        </w:tabs>
        <w:bidi w:val="0"/>
        <w:spacing w:before="0" w:after="0" w:line="365" w:lineRule="exact"/>
        <w:ind w:left="360" w:right="0" w:firstLine="420"/>
        <w:jc w:val="both"/>
      </w:pPr>
      <w:bookmarkStart w:id="1003" w:name="bookmark1003"/>
      <w:r>
        <w:rPr>
          <w:color w:val="000000"/>
          <w:spacing w:val="0"/>
          <w:w w:val="100"/>
          <w:position w:val="0"/>
        </w:rPr>
        <w:t>3</w:t>
      </w:r>
      <w:bookmarkEnd w:id="1003"/>
      <w:r>
        <w:rPr>
          <w:color w:val="000000"/>
          <w:spacing w:val="0"/>
          <w:w w:val="100"/>
          <w:position w:val="0"/>
        </w:rPr>
        <w:t>、</w:t>
        <w:tab/>
        <w:t>关于监事和监事会：公司严格按照《章程》、《监事会议事规则》规定召集召开监事 会会议，监事会成员忠实、勤勉地履行职责，对公司董事、高级管理人员履职情况进行监督， 有效地促进了公司规范运作。</w:t>
      </w:r>
    </w:p>
    <w:p>
      <w:pPr>
        <w:pStyle w:val="Style38"/>
        <w:keepNext w:val="0"/>
        <w:keepLines w:val="0"/>
        <w:widowControl w:val="0"/>
        <w:shd w:val="clear" w:color="auto" w:fill="auto"/>
        <w:tabs>
          <w:tab w:pos="1145" w:val="left"/>
        </w:tabs>
        <w:bidi w:val="0"/>
        <w:spacing w:before="0" w:after="0" w:line="365" w:lineRule="exact"/>
        <w:ind w:left="360" w:right="0" w:firstLine="420"/>
        <w:jc w:val="both"/>
      </w:pPr>
      <w:bookmarkStart w:id="1004" w:name="bookmark1004"/>
      <w:r>
        <w:rPr>
          <w:color w:val="000000"/>
          <w:spacing w:val="0"/>
          <w:w w:val="100"/>
          <w:position w:val="0"/>
        </w:rPr>
        <w:t>4</w:t>
      </w:r>
      <w:bookmarkEnd w:id="1004"/>
      <w:r>
        <w:rPr>
          <w:color w:val="000000"/>
          <w:spacing w:val="0"/>
          <w:w w:val="100"/>
          <w:position w:val="0"/>
        </w:rPr>
        <w:t>、</w:t>
        <w:tab/>
        <w:t>关于信息披露：公司重视并充分履行上市公司信息披露义务，严格按照有关法律法 规的要求，真实、准确、完整、及时地披露有关信息，确保全体股东和投资者对公司重大事 项享有平等的知情权和参与权。</w:t>
      </w:r>
    </w:p>
    <w:p>
      <w:pPr>
        <w:pStyle w:val="Style38"/>
        <w:keepNext w:val="0"/>
        <w:keepLines w:val="0"/>
        <w:widowControl w:val="0"/>
        <w:shd w:val="clear" w:color="auto" w:fill="auto"/>
        <w:tabs>
          <w:tab w:pos="1150" w:val="left"/>
        </w:tabs>
        <w:bidi w:val="0"/>
        <w:spacing w:before="0" w:after="0" w:line="365" w:lineRule="exact"/>
        <w:ind w:left="360" w:right="0" w:firstLine="420"/>
        <w:jc w:val="both"/>
      </w:pPr>
      <w:bookmarkStart w:id="1005" w:name="bookmark1005"/>
      <w:r>
        <w:rPr>
          <w:color w:val="000000"/>
          <w:spacing w:val="0"/>
          <w:w w:val="100"/>
          <w:position w:val="0"/>
        </w:rPr>
        <w:t>5</w:t>
      </w:r>
      <w:bookmarkEnd w:id="1005"/>
      <w:r>
        <w:rPr>
          <w:color w:val="000000"/>
          <w:spacing w:val="0"/>
          <w:w w:val="100"/>
          <w:position w:val="0"/>
        </w:rPr>
        <w:t>、</w:t>
        <w:tab/>
        <w:t>关于利益相关者：公司控股股东、实际控制人依法行使股东权利，支持公司规范治 理。公司能够充分尊重和切实维护利益相关者的合法权益，实现股东、员工、社会、客户等 各方利益的协调平衡，共同推动公司持续发展。</w:t>
      </w:r>
    </w:p>
    <w:p>
      <w:pPr>
        <w:pStyle w:val="Style38"/>
        <w:keepNext w:val="0"/>
        <w:keepLines w:val="0"/>
        <w:widowControl w:val="0"/>
        <w:shd w:val="clear" w:color="auto" w:fill="auto"/>
        <w:tabs>
          <w:tab w:pos="1054" w:val="left"/>
        </w:tabs>
        <w:bidi w:val="0"/>
        <w:spacing w:before="0" w:after="0" w:line="366" w:lineRule="exact"/>
        <w:ind w:left="0" w:right="0" w:firstLine="360"/>
        <w:jc w:val="left"/>
      </w:pPr>
      <w:bookmarkStart w:id="1006" w:name="bookmark1006"/>
      <w:r>
        <w:rPr>
          <w:b/>
          <w:bCs/>
          <w:color w:val="000000"/>
          <w:spacing w:val="0"/>
          <w:w w:val="100"/>
          <w:position w:val="0"/>
        </w:rPr>
        <w:t>（</w:t>
      </w:r>
      <w:bookmarkEnd w:id="1006"/>
      <w:r>
        <w:rPr>
          <w:b/>
          <w:bCs/>
          <w:color w:val="000000"/>
          <w:spacing w:val="0"/>
          <w:w w:val="100"/>
          <w:position w:val="0"/>
        </w:rPr>
        <w:t>二）</w:t>
        <w:tab/>
        <w:t>报告期，公司制订和修订的公司治理制度</w:t>
      </w:r>
    </w:p>
    <w:p>
      <w:pPr>
        <w:pStyle w:val="Style38"/>
        <w:keepNext w:val="0"/>
        <w:keepLines w:val="0"/>
        <w:widowControl w:val="0"/>
        <w:shd w:val="clear" w:color="auto" w:fill="auto"/>
        <w:bidi w:val="0"/>
        <w:spacing w:before="0" w:after="0" w:line="366" w:lineRule="exact"/>
        <w:ind w:left="360" w:right="0" w:firstLine="420"/>
        <w:jc w:val="both"/>
      </w:pPr>
      <w:r>
        <w:rPr>
          <w:color w:val="000000"/>
          <w:spacing w:val="0"/>
          <w:w w:val="100"/>
          <w:position w:val="0"/>
        </w:rPr>
        <w:t>报告期，为进一步优化公司治理、提高管理效率，整合集团资源、规范企业运作，公司 颁布了《公司党委会议事规则》、《公司投资项目后评价流程》、《公司银行账户管理办法》、 《公司新建批发市场人员编制、架构管理指引》、《公司保密工作制度》、《公司改革创新容错 机制实施细则（试行）》、《职工代表大会工作规则》等制度。</w:t>
      </w:r>
    </w:p>
    <w:p>
      <w:pPr>
        <w:pStyle w:val="Style38"/>
        <w:keepNext w:val="0"/>
        <w:keepLines w:val="0"/>
        <w:widowControl w:val="0"/>
        <w:shd w:val="clear" w:color="auto" w:fill="auto"/>
        <w:tabs>
          <w:tab w:pos="1068" w:val="left"/>
        </w:tabs>
        <w:bidi w:val="0"/>
        <w:spacing w:before="0" w:after="0" w:line="366" w:lineRule="exact"/>
        <w:ind w:left="360" w:right="0" w:firstLine="0"/>
        <w:jc w:val="left"/>
      </w:pPr>
      <w:bookmarkStart w:id="1007" w:name="bookmark1007"/>
      <w:r>
        <w:rPr>
          <w:b/>
          <w:bCs/>
          <w:color w:val="000000"/>
          <w:spacing w:val="0"/>
          <w:w w:val="100"/>
          <w:position w:val="0"/>
        </w:rPr>
        <w:t>（</w:t>
      </w:r>
      <w:bookmarkEnd w:id="1007"/>
      <w:r>
        <w:rPr>
          <w:b/>
          <w:bCs/>
          <w:color w:val="000000"/>
          <w:spacing w:val="0"/>
          <w:w w:val="100"/>
          <w:position w:val="0"/>
        </w:rPr>
        <w:t>三）</w:t>
        <w:tab/>
        <w:t>公司治理的实际状况与中国证监会发布的有关上市公司治理的规范性文件是否存在 重大差异</w:t>
      </w:r>
    </w:p>
    <w:p>
      <w:pPr>
        <w:pStyle w:val="Style29"/>
        <w:keepNext w:val="0"/>
        <w:keepLines w:val="0"/>
        <w:widowControl w:val="0"/>
        <w:shd w:val="clear" w:color="auto" w:fill="auto"/>
        <w:bidi w:val="0"/>
        <w:spacing w:before="0" w:after="0" w:line="365" w:lineRule="exact"/>
        <w:ind w:left="0" w:right="0" w:firstLine="36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65" w:lineRule="exact"/>
        <w:ind w:left="0" w:right="0" w:firstLine="360"/>
        <w:jc w:val="left"/>
      </w:pPr>
      <w:r>
        <w:rPr>
          <w:color w:val="000000"/>
          <w:spacing w:val="0"/>
          <w:w w:val="100"/>
          <w:position w:val="0"/>
        </w:rPr>
        <w:t>公司治理的实际状况与中国证监会发布的有关上市公司治理的规范性文件不存在重大差异。</w:t>
      </w:r>
    </w:p>
    <w:p>
      <w:pPr>
        <w:pStyle w:val="Style38"/>
        <w:keepNext w:val="0"/>
        <w:keepLines w:val="0"/>
        <w:widowControl w:val="0"/>
        <w:shd w:val="clear" w:color="auto" w:fill="auto"/>
        <w:tabs>
          <w:tab w:pos="1054" w:val="left"/>
        </w:tabs>
        <w:bidi w:val="0"/>
        <w:spacing w:before="0" w:after="0" w:line="365" w:lineRule="exact"/>
        <w:ind w:left="0" w:right="0" w:firstLine="360"/>
        <w:jc w:val="left"/>
      </w:pPr>
      <w:bookmarkStart w:id="1008" w:name="bookmark1008"/>
      <w:r>
        <w:rPr>
          <w:b/>
          <w:bCs/>
          <w:color w:val="000000"/>
          <w:spacing w:val="0"/>
          <w:w w:val="100"/>
          <w:position w:val="0"/>
        </w:rPr>
        <w:t>（</w:t>
      </w:r>
      <w:bookmarkEnd w:id="1008"/>
      <w:r>
        <w:rPr>
          <w:b/>
          <w:bCs/>
          <w:color w:val="000000"/>
          <w:spacing w:val="0"/>
          <w:w w:val="100"/>
          <w:position w:val="0"/>
        </w:rPr>
        <w:t>四）</w:t>
        <w:tab/>
        <w:t>公司治理专项活动开展情况以及内幕信息知情人登记管理制度的制定、实施情况</w:t>
      </w:r>
    </w:p>
    <w:p>
      <w:pPr>
        <w:pStyle w:val="Style38"/>
        <w:keepNext w:val="0"/>
        <w:keepLines w:val="0"/>
        <w:widowControl w:val="0"/>
        <w:shd w:val="clear" w:color="auto" w:fill="auto"/>
        <w:bidi w:val="0"/>
        <w:spacing w:before="0" w:after="0" w:line="365" w:lineRule="exact"/>
        <w:ind w:left="360" w:right="0" w:firstLine="420"/>
        <w:jc w:val="left"/>
      </w:pPr>
      <w:r>
        <w:rPr>
          <w:rFonts w:ascii="Times New Roman" w:eastAsia="Times New Roman" w:hAnsi="Times New Roman" w:cs="Times New Roman"/>
          <w:color w:val="000000"/>
          <w:spacing w:val="0"/>
          <w:w w:val="100"/>
          <w:position w:val="0"/>
        </w:rPr>
        <w:t>2009</w:t>
      </w:r>
      <w:r>
        <w:rPr>
          <w:color w:val="000000"/>
          <w:spacing w:val="0"/>
          <w:w w:val="100"/>
          <w:position w:val="0"/>
        </w:rPr>
        <w:t>年，公司制订《内幕信息知情人登记制度》，公司严格执行内幕信息知情人登记， 做好内幕信息防控工作；报告期内，公司并无内幕信息知情人违规买卖公司证券的行为。</w:t>
      </w:r>
    </w:p>
    <w:p>
      <w:pPr>
        <w:pStyle w:val="Style38"/>
        <w:keepNext w:val="0"/>
        <w:keepLines w:val="0"/>
        <w:widowControl w:val="0"/>
        <w:shd w:val="clear" w:color="auto" w:fill="auto"/>
        <w:bidi w:val="0"/>
        <w:spacing w:before="0" w:after="160" w:line="365" w:lineRule="exact"/>
        <w:ind w:left="0" w:right="0" w:firstLine="780"/>
        <w:jc w:val="both"/>
      </w:pPr>
      <w:r>
        <w:rPr>
          <w:color w:val="000000"/>
          <w:spacing w:val="0"/>
          <w:w w:val="100"/>
          <w:position w:val="0"/>
        </w:rPr>
        <w:t>报告期内，公司于编撰定期报告期间及其他重大事项发生时均切实履行内幕信息防控工</w:t>
      </w:r>
    </w:p>
    <w:p>
      <w:pPr>
        <w:pStyle w:val="Style33"/>
        <w:keepNext w:val="0"/>
        <w:keepLines w:val="0"/>
        <w:widowControl w:val="0"/>
        <w:shd w:val="clear" w:color="auto" w:fill="auto"/>
        <w:bidi w:val="0"/>
        <w:spacing w:before="0" w:after="220" w:line="240" w:lineRule="auto"/>
        <w:ind w:left="0" w:right="1240" w:firstLine="0"/>
        <w:jc w:val="right"/>
        <w:sectPr>
          <w:footnotePr>
            <w:pos w:val="pageBottom"/>
            <w:numFmt w:val="decimal"/>
            <w:numRestart w:val="continuous"/>
          </w:footnotePr>
          <w:pgSz w:w="11900" w:h="16840"/>
          <w:pgMar w:top="2036" w:right="531" w:bottom="1263" w:left="1429" w:header="0" w:footer="3" w:gutter="0"/>
          <w:cols w:space="720"/>
          <w:noEndnote/>
          <w:rtlGutter w:val="0"/>
          <w:docGrid w:linePitch="360"/>
        </w:sectPr>
      </w:pPr>
      <w:r>
        <w:rPr>
          <w:color w:val="000000"/>
          <w:spacing w:val="0"/>
          <w:w w:val="100"/>
          <w:position w:val="0"/>
        </w:rPr>
        <w:t>90</w:t>
      </w:r>
    </w:p>
    <w:p>
      <w:pPr>
        <w:pStyle w:val="Style38"/>
        <w:keepNext w:val="0"/>
        <w:keepLines w:val="0"/>
        <w:widowControl w:val="0"/>
        <w:shd w:val="clear" w:color="auto" w:fill="auto"/>
        <w:bidi w:val="0"/>
        <w:spacing w:before="0" w:after="280" w:line="361" w:lineRule="exact"/>
        <w:ind w:left="0" w:right="0" w:firstLine="840"/>
        <w:jc w:val="left"/>
      </w:pPr>
      <w:r>
        <w:rPr>
          <w:color w:val="000000"/>
          <w:spacing w:val="0"/>
          <w:w w:val="100"/>
          <w:position w:val="0"/>
        </w:rPr>
        <w:t>作，登记内幕信息知情人并于深圳证券交易所备案。</w:t>
      </w:r>
    </w:p>
    <w:p>
      <w:pPr>
        <w:pStyle w:val="Style19"/>
        <w:keepNext/>
        <w:keepLines/>
        <w:widowControl w:val="0"/>
        <w:shd w:val="clear" w:color="auto" w:fill="auto"/>
        <w:tabs>
          <w:tab w:pos="1386" w:val="left"/>
        </w:tabs>
        <w:bidi w:val="0"/>
        <w:spacing w:before="0" w:after="280" w:line="360" w:lineRule="exact"/>
        <w:ind w:left="840" w:right="0" w:firstLine="0"/>
        <w:jc w:val="both"/>
      </w:pPr>
      <w:bookmarkStart w:id="1009" w:name="bookmark1009"/>
      <w:bookmarkStart w:id="1010" w:name="bookmark1010"/>
      <w:bookmarkStart w:id="1011" w:name="bookmark1011"/>
      <w:bookmarkStart w:id="1012" w:name="bookmark1012"/>
      <w:r>
        <w:rPr>
          <w:color w:val="000000"/>
          <w:spacing w:val="0"/>
          <w:w w:val="100"/>
          <w:position w:val="0"/>
          <w:sz w:val="24"/>
          <w:szCs w:val="24"/>
        </w:rPr>
        <w:t>二</w:t>
      </w:r>
      <w:bookmarkEnd w:id="1011"/>
      <w:r>
        <w:rPr>
          <w:color w:val="000000"/>
          <w:spacing w:val="0"/>
          <w:w w:val="100"/>
          <w:position w:val="0"/>
          <w:sz w:val="24"/>
          <w:szCs w:val="24"/>
        </w:rPr>
        <w:t>、</w:t>
        <w:tab/>
        <w:t>公司相对于控股股东、实际控制人在业务、人员、资产、机构、财务等方面 的独立情况</w:t>
      </w:r>
      <w:bookmarkEnd w:id="1009"/>
      <w:bookmarkEnd w:id="1010"/>
      <w:bookmarkEnd w:id="1012"/>
    </w:p>
    <w:p>
      <w:pPr>
        <w:pStyle w:val="Style38"/>
        <w:keepNext w:val="0"/>
        <w:keepLines w:val="0"/>
        <w:widowControl w:val="0"/>
        <w:shd w:val="clear" w:color="auto" w:fill="auto"/>
        <w:tabs>
          <w:tab w:pos="1526" w:val="left"/>
        </w:tabs>
        <w:bidi w:val="0"/>
        <w:spacing w:before="0" w:after="0" w:line="361" w:lineRule="exact"/>
        <w:ind w:left="840" w:right="0" w:firstLine="0"/>
        <w:jc w:val="both"/>
      </w:pPr>
      <w:bookmarkStart w:id="1013" w:name="bookmark1013"/>
      <w:r>
        <w:rPr>
          <w:b/>
          <w:bCs/>
          <w:color w:val="000000"/>
          <w:spacing w:val="0"/>
          <w:w w:val="100"/>
          <w:position w:val="0"/>
        </w:rPr>
        <w:t>（</w:t>
      </w:r>
      <w:bookmarkEnd w:id="1013"/>
      <w:r>
        <w:rPr>
          <w:b/>
          <w:bCs/>
          <w:color w:val="000000"/>
          <w:spacing w:val="0"/>
          <w:w w:val="100"/>
          <w:position w:val="0"/>
        </w:rPr>
        <w:t>一）</w:t>
        <w:tab/>
        <w:t>公司与控股股东、实际控制人人员、资产、财务分开，机构、业务独立，公司与控 股股东、实际控制人各自独立核算、独立承担责任和风险。公司具有独立完整的业务系统 及自主经营能力。</w:t>
      </w:r>
    </w:p>
    <w:p>
      <w:pPr>
        <w:pStyle w:val="Style38"/>
        <w:keepNext w:val="0"/>
        <w:keepLines w:val="0"/>
        <w:widowControl w:val="0"/>
        <w:shd w:val="clear" w:color="auto" w:fill="auto"/>
        <w:tabs>
          <w:tab w:pos="1416" w:val="left"/>
        </w:tabs>
        <w:bidi w:val="0"/>
        <w:spacing w:before="0" w:after="0" w:line="361" w:lineRule="exact"/>
        <w:ind w:left="0" w:right="0" w:firstLine="840"/>
        <w:jc w:val="left"/>
      </w:pPr>
      <w:bookmarkStart w:id="1014" w:name="bookmark1014"/>
      <w:r>
        <w:rPr>
          <w:b/>
          <w:bCs/>
          <w:color w:val="000000"/>
          <w:spacing w:val="0"/>
          <w:w w:val="100"/>
          <w:position w:val="0"/>
        </w:rPr>
        <w:t>（</w:t>
      </w:r>
      <w:bookmarkEnd w:id="1014"/>
      <w:r>
        <w:rPr>
          <w:b/>
          <w:bCs/>
          <w:color w:val="000000"/>
          <w:spacing w:val="0"/>
          <w:w w:val="100"/>
          <w:position w:val="0"/>
        </w:rPr>
        <w:t>二）</w:t>
        <w:tab/>
        <w:t>公司治理非规范事项的说明</w:t>
      </w:r>
    </w:p>
    <w:p>
      <w:pPr>
        <w:pStyle w:val="Style38"/>
        <w:keepNext w:val="0"/>
        <w:keepLines w:val="0"/>
        <w:widowControl w:val="0"/>
        <w:shd w:val="clear" w:color="auto" w:fill="auto"/>
        <w:tabs>
          <w:tab w:pos="1591" w:val="left"/>
        </w:tabs>
        <w:bidi w:val="0"/>
        <w:spacing w:before="0" w:after="0" w:line="361" w:lineRule="exact"/>
        <w:ind w:left="1260" w:right="0" w:firstLine="0"/>
        <w:jc w:val="left"/>
      </w:pPr>
      <w:bookmarkStart w:id="1015" w:name="bookmark1015"/>
      <w:r>
        <w:rPr>
          <w:color w:val="000000"/>
          <w:spacing w:val="0"/>
          <w:w w:val="100"/>
          <w:position w:val="0"/>
        </w:rPr>
        <w:t>1</w:t>
      </w:r>
      <w:bookmarkEnd w:id="1015"/>
      <w:r>
        <w:rPr>
          <w:color w:val="000000"/>
          <w:spacing w:val="0"/>
          <w:w w:val="100"/>
          <w:position w:val="0"/>
        </w:rPr>
        <w:t>、</w:t>
        <w:tab/>
        <w:t>向实际控制人报送相关未公开信息情况</w:t>
      </w:r>
    </w:p>
    <w:p>
      <w:pPr>
        <w:pStyle w:val="Style38"/>
        <w:keepNext w:val="0"/>
        <w:keepLines w:val="0"/>
        <w:widowControl w:val="0"/>
        <w:shd w:val="clear" w:color="auto" w:fill="auto"/>
        <w:bidi w:val="0"/>
        <w:spacing w:before="0" w:after="0" w:line="361" w:lineRule="exact"/>
        <w:ind w:left="840" w:right="0" w:firstLine="420"/>
        <w:jc w:val="both"/>
      </w:pPr>
      <w:r>
        <w:rPr>
          <w:color w:val="000000"/>
          <w:spacing w:val="0"/>
          <w:w w:val="100"/>
          <w:position w:val="0"/>
        </w:rPr>
        <w:t>公司作为深圳市国资委实际控制的上市公司，因执行国有资产管理的相关规定，存在定 期和不定期向实际控制人深圳市国资委报送月度主要财务指标快报、季度经济运行分析和年 度预算等未公开信息的情况。未公开信息报送情况及知情人名单，公司均进行备案。</w:t>
      </w:r>
    </w:p>
    <w:p>
      <w:pPr>
        <w:pStyle w:val="Style38"/>
        <w:keepNext w:val="0"/>
        <w:keepLines w:val="0"/>
        <w:widowControl w:val="0"/>
        <w:shd w:val="clear" w:color="auto" w:fill="auto"/>
        <w:bidi w:val="0"/>
        <w:spacing w:before="0" w:after="0" w:line="361" w:lineRule="exact"/>
        <w:ind w:left="840" w:right="0" w:firstLine="420"/>
        <w:jc w:val="both"/>
      </w:pPr>
      <w:r>
        <w:rPr>
          <w:color w:val="000000"/>
          <w:spacing w:val="0"/>
          <w:w w:val="100"/>
          <w:position w:val="0"/>
        </w:rPr>
        <w:t>上报的财务信息报送程序为：公司财务中心按照公司内部流程，完成相关财务信息的编 制，经财务中心负责人、财务总监、总裁审核同意后，通过深圳市国资委下发的数字证书登 录“深圳市国资委一国有资产管理信息系统”网站上报，深圳市国资委统计评价处合并汇总 后，向市政府及上级国有资产监管部门上报。</w:t>
      </w:r>
    </w:p>
    <w:p>
      <w:pPr>
        <w:pStyle w:val="Style38"/>
        <w:keepNext w:val="0"/>
        <w:keepLines w:val="0"/>
        <w:widowControl w:val="0"/>
        <w:shd w:val="clear" w:color="auto" w:fill="auto"/>
        <w:bidi w:val="0"/>
        <w:spacing w:before="0" w:after="0" w:line="361" w:lineRule="exact"/>
        <w:ind w:left="840" w:right="0" w:firstLine="420"/>
        <w:jc w:val="both"/>
      </w:pPr>
      <w:r>
        <w:rPr>
          <w:color w:val="000000"/>
          <w:spacing w:val="0"/>
          <w:w w:val="100"/>
          <w:position w:val="0"/>
        </w:rPr>
        <w:t>为了控制未公开信息的知情面,公司在信息的传递过程中严格控制知情人范围。实际控 制人深圳市国资委也向公司出具了《加强未公开信息管理承诺函》，承诺内容如下：“我单位 将建立和完善已获取的上市公司未公开信息管理内控制度，督促我单位及我单位实际控制人 的相关信息知情人不利用你公司未公开信息买卖你公司证券，不建议他人买卖你公司证券， 也不泄露你公司未公开信息，并及时、真实、准确、完整地提供我单位及我单位实际控制人 知悉你公司未公开信息的知情人名单，由你公司报送深圳证监局、证券交易所备案。”</w:t>
      </w:r>
    </w:p>
    <w:p>
      <w:pPr>
        <w:pStyle w:val="Style38"/>
        <w:keepNext w:val="0"/>
        <w:keepLines w:val="0"/>
        <w:widowControl w:val="0"/>
        <w:shd w:val="clear" w:color="auto" w:fill="auto"/>
        <w:tabs>
          <w:tab w:pos="1605" w:val="left"/>
        </w:tabs>
        <w:bidi w:val="0"/>
        <w:spacing w:before="0" w:after="0" w:line="361" w:lineRule="exact"/>
        <w:ind w:left="1260" w:right="0" w:firstLine="0"/>
        <w:jc w:val="left"/>
      </w:pPr>
      <w:bookmarkStart w:id="1016" w:name="bookmark1016"/>
      <w:r>
        <w:rPr>
          <w:color w:val="000000"/>
          <w:spacing w:val="0"/>
          <w:w w:val="100"/>
          <w:position w:val="0"/>
        </w:rPr>
        <w:t>2</w:t>
      </w:r>
      <w:bookmarkEnd w:id="1016"/>
      <w:r>
        <w:rPr>
          <w:color w:val="000000"/>
          <w:spacing w:val="0"/>
          <w:w w:val="100"/>
          <w:position w:val="0"/>
        </w:rPr>
        <w:t>、</w:t>
        <w:tab/>
        <w:t>其他事项说明</w:t>
      </w:r>
    </w:p>
    <w:p>
      <w:pPr>
        <w:pStyle w:val="Style38"/>
        <w:keepNext w:val="0"/>
        <w:keepLines w:val="0"/>
        <w:widowControl w:val="0"/>
        <w:shd w:val="clear" w:color="auto" w:fill="auto"/>
        <w:bidi w:val="0"/>
        <w:spacing w:before="0" w:after="280" w:line="361" w:lineRule="exact"/>
        <w:ind w:left="840" w:right="0" w:firstLine="42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月起，已不再执行产权代表报告制度。不存在控股股东或实际控制人 对公司及下属子公司或具体项目进行审计的情况。</w:t>
      </w:r>
    </w:p>
    <w:p>
      <w:pPr>
        <w:pStyle w:val="Style19"/>
        <w:keepNext/>
        <w:keepLines/>
        <w:widowControl w:val="0"/>
        <w:shd w:val="clear" w:color="auto" w:fill="auto"/>
        <w:tabs>
          <w:tab w:pos="1386" w:val="left"/>
        </w:tabs>
        <w:bidi w:val="0"/>
        <w:spacing w:before="0" w:after="280" w:line="360" w:lineRule="exact"/>
        <w:ind w:left="0" w:right="0" w:firstLine="840"/>
        <w:jc w:val="left"/>
      </w:pPr>
      <w:bookmarkStart w:id="1017" w:name="bookmark1017"/>
      <w:bookmarkStart w:id="1018" w:name="bookmark1018"/>
      <w:bookmarkStart w:id="1019" w:name="bookmark1019"/>
      <w:bookmarkStart w:id="1020" w:name="bookmark1020"/>
      <w:r>
        <w:rPr>
          <w:color w:val="000000"/>
          <w:spacing w:val="0"/>
          <w:w w:val="100"/>
          <w:position w:val="0"/>
          <w:sz w:val="24"/>
          <w:szCs w:val="24"/>
        </w:rPr>
        <w:t>三</w:t>
      </w:r>
      <w:bookmarkEnd w:id="1019"/>
      <w:r>
        <w:rPr>
          <w:color w:val="000000"/>
          <w:spacing w:val="0"/>
          <w:w w:val="100"/>
          <w:position w:val="0"/>
          <w:sz w:val="24"/>
          <w:szCs w:val="24"/>
        </w:rPr>
        <w:t>、</w:t>
        <w:tab/>
        <w:t>同业竞争情况</w:t>
      </w:r>
      <w:bookmarkEnd w:id="1017"/>
      <w:bookmarkEnd w:id="1018"/>
      <w:bookmarkEnd w:id="1020"/>
    </w:p>
    <w:p>
      <w:pPr>
        <w:pStyle w:val="Style38"/>
        <w:keepNext w:val="0"/>
        <w:keepLines w:val="0"/>
        <w:widowControl w:val="0"/>
        <w:shd w:val="clear" w:color="auto" w:fill="auto"/>
        <w:tabs>
          <w:tab w:pos="1516" w:val="left"/>
        </w:tabs>
        <w:bidi w:val="0"/>
        <w:spacing w:before="0" w:after="0" w:line="365" w:lineRule="exact"/>
        <w:ind w:left="840" w:right="0" w:firstLine="0"/>
        <w:jc w:val="both"/>
      </w:pPr>
      <w:bookmarkStart w:id="1021" w:name="bookmark1021"/>
      <w:r>
        <w:rPr>
          <w:color w:val="000000"/>
          <w:spacing w:val="0"/>
          <w:w w:val="100"/>
          <w:position w:val="0"/>
        </w:rPr>
        <w:t>（</w:t>
      </w:r>
      <w:bookmarkEnd w:id="1021"/>
      <w:r>
        <w:rPr>
          <w:color w:val="000000"/>
          <w:spacing w:val="0"/>
          <w:w w:val="100"/>
          <w:position w:val="0"/>
        </w:rPr>
        <w:t>一）</w:t>
        <w:tab/>
        <w:t>截至报告期末，公司不存在因股权化改造、行业特点、国家政策或收购兼并等原因导 致的同业竞争问题。</w:t>
      </w:r>
    </w:p>
    <w:p>
      <w:pPr>
        <w:pStyle w:val="Style38"/>
        <w:keepNext w:val="0"/>
        <w:keepLines w:val="0"/>
        <w:widowControl w:val="0"/>
        <w:shd w:val="clear" w:color="auto" w:fill="auto"/>
        <w:tabs>
          <w:tab w:pos="1512" w:val="left"/>
        </w:tabs>
        <w:bidi w:val="0"/>
        <w:spacing w:before="0" w:after="280" w:line="365" w:lineRule="exact"/>
        <w:ind w:left="840" w:right="0" w:firstLine="0"/>
        <w:jc w:val="both"/>
      </w:pPr>
      <w:bookmarkStart w:id="1022" w:name="bookmark1022"/>
      <w:r>
        <w:rPr>
          <w:color w:val="000000"/>
          <w:spacing w:val="0"/>
          <w:w w:val="100"/>
          <w:position w:val="0"/>
        </w:rPr>
        <w:t>（</w:t>
      </w:r>
      <w:bookmarkEnd w:id="1022"/>
      <w:r>
        <w:rPr>
          <w:color w:val="000000"/>
          <w:spacing w:val="0"/>
          <w:w w:val="100"/>
          <w:position w:val="0"/>
        </w:rPr>
        <w:t>二）</w:t>
        <w:tab/>
        <w:t>公司控股股东福德资本、实际控制人深圳市国资委关于同业竞争的承诺详见本报告“第 五节重要事项三、承诺事项履行情况”。</w:t>
      </w:r>
      <w:r>
        <w:br w:type="page"/>
      </w:r>
    </w:p>
    <w:p>
      <w:pPr>
        <w:pStyle w:val="Style19"/>
        <w:keepNext/>
        <w:keepLines/>
        <w:widowControl w:val="0"/>
        <w:shd w:val="clear" w:color="auto" w:fill="auto"/>
        <w:bidi w:val="0"/>
        <w:spacing w:before="0" w:after="440" w:line="240" w:lineRule="auto"/>
        <w:ind w:left="1040" w:right="0" w:firstLine="0"/>
        <w:jc w:val="left"/>
      </w:pPr>
      <w:bookmarkStart w:id="1023" w:name="bookmark1023"/>
      <w:bookmarkStart w:id="1024" w:name="bookmark1024"/>
      <w:bookmarkStart w:id="1025" w:name="bookmark1025"/>
      <w:bookmarkStart w:id="1026" w:name="bookmark1026"/>
      <w:r>
        <w:rPr>
          <w:color w:val="000000"/>
          <w:spacing w:val="0"/>
          <w:w w:val="100"/>
          <w:position w:val="0"/>
          <w:sz w:val="24"/>
          <w:szCs w:val="24"/>
        </w:rPr>
        <w:t>四</w:t>
      </w:r>
      <w:bookmarkEnd w:id="1025"/>
      <w:r>
        <w:rPr>
          <w:color w:val="000000"/>
          <w:spacing w:val="0"/>
          <w:w w:val="100"/>
          <w:position w:val="0"/>
          <w:sz w:val="24"/>
          <w:szCs w:val="24"/>
        </w:rPr>
        <w:t>、报告期内召开的年度股东大会和临时股东大会的有关情况</w:t>
      </w:r>
      <w:bookmarkEnd w:id="1023"/>
      <w:bookmarkEnd w:id="1024"/>
      <w:bookmarkEnd w:id="1026"/>
    </w:p>
    <w:p>
      <w:pPr>
        <w:pStyle w:val="Style26"/>
        <w:keepNext/>
        <w:keepLines/>
        <w:widowControl w:val="0"/>
        <w:shd w:val="clear" w:color="auto" w:fill="auto"/>
        <w:bidi w:val="0"/>
        <w:spacing w:before="0" w:after="360" w:line="240" w:lineRule="auto"/>
        <w:ind w:left="104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color w:val="000000"/>
          <w:spacing w:val="0"/>
          <w:w w:val="100"/>
          <w:position w:val="0"/>
        </w:rPr>
        <w:t>、本报告期股东大会情况</w:t>
      </w:r>
      <w:bookmarkEnd w:id="1027"/>
      <w:bookmarkEnd w:id="1028"/>
      <w:bookmarkEnd w:id="1030"/>
    </w:p>
    <w:tbl>
      <w:tblPr>
        <w:tblOverlap w:val="never"/>
        <w:jc w:val="center"/>
        <w:tblLayout w:type="fixed"/>
      </w:tblPr>
      <w:tblGrid>
        <w:gridCol w:w="1339"/>
        <w:gridCol w:w="1272"/>
        <w:gridCol w:w="1421"/>
        <w:gridCol w:w="1416"/>
        <w:gridCol w:w="1560"/>
        <w:gridCol w:w="3413"/>
      </w:tblGrid>
      <w:tr>
        <w:trPr>
          <w:trHeight w:val="33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81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64.0183%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2"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日刊登在《证券 时报》、《中国证券报》、《上海证券报》、《证 券日报》及巨潮资讯网上的公告。</w:t>
            </w:r>
          </w:p>
        </w:tc>
      </w:tr>
      <w:tr>
        <w:trPr>
          <w:trHeight w:val="81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9"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 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64.1405%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日刊登在《证券 时报》、《中国证券报》、《上海证券报》、《证 券日报》及巨潮资讯网上的公告。</w:t>
            </w:r>
          </w:p>
        </w:tc>
      </w:tr>
      <w:tr>
        <w:trPr>
          <w:trHeight w:val="80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64.11576%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日刊登在《证券 时报》、《中国证券报》、《上海证券报》、《证 券日报》及巨潮资讯网上的公告。</w:t>
            </w:r>
          </w:p>
        </w:tc>
      </w:tr>
      <w:tr>
        <w:trPr>
          <w:trHeight w:val="81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年第三次 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64.1163%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日刊登在《证券 时报》、《中国证券报》、《上海证券报》、《证 券日报》及巨潮资讯网上的公告。</w:t>
            </w:r>
          </w:p>
        </w:tc>
      </w:tr>
      <w:tr>
        <w:trPr>
          <w:trHeight w:val="81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年第四次 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64.6154%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日刊登在《证 券时报》、《中国证券报》、《上海证券报》、 《证券日报》及巨潮资讯网上的公告。</w:t>
            </w:r>
          </w:p>
        </w:tc>
      </w:tr>
      <w:tr>
        <w:trPr>
          <w:trHeight w:val="81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年第五次 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34.2392%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日刊登在《证券 时报》、《中国证券报》、《上海证券报》、《证 券日报》及巨潮资讯网上的公告。</w:t>
            </w:r>
          </w:p>
        </w:tc>
      </w:tr>
      <w:tr>
        <w:trPr>
          <w:trHeight w:val="81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年第六次 临时股东大会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64.0948%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7"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日刊登在《证 券时报》、《中国证券报》、《上海证券报》、 《证券日报》及巨潮资讯网上的公告。</w:t>
            </w:r>
          </w:p>
        </w:tc>
      </w:tr>
    </w:tbl>
    <w:p>
      <w:pPr>
        <w:widowControl w:val="0"/>
        <w:spacing w:after="359" w:line="1" w:lineRule="exact"/>
      </w:pPr>
    </w:p>
    <w:p>
      <w:pPr>
        <w:pStyle w:val="Style26"/>
        <w:keepNext/>
        <w:keepLines/>
        <w:widowControl w:val="0"/>
        <w:shd w:val="clear" w:color="auto" w:fill="auto"/>
        <w:bidi w:val="0"/>
        <w:spacing w:before="0" w:after="440" w:line="240" w:lineRule="auto"/>
        <w:ind w:left="104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color w:val="000000"/>
          <w:spacing w:val="0"/>
          <w:w w:val="100"/>
          <w:position w:val="0"/>
        </w:rPr>
        <w:t>、表决权恢复的优先股股东请求召开临时股东大会</w:t>
      </w:r>
      <w:bookmarkEnd w:id="1031"/>
      <w:bookmarkEnd w:id="1032"/>
      <w:bookmarkEnd w:id="1034"/>
    </w:p>
    <w:p>
      <w:pPr>
        <w:pStyle w:val="Style29"/>
        <w:keepNext w:val="0"/>
        <w:keepLines w:val="0"/>
        <w:widowControl w:val="0"/>
        <w:shd w:val="clear" w:color="auto" w:fill="auto"/>
        <w:bidi w:val="0"/>
        <w:spacing w:before="0" w:after="440" w:line="240" w:lineRule="auto"/>
        <w:ind w:left="104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440" w:line="240" w:lineRule="auto"/>
        <w:ind w:left="1040" w:right="0" w:firstLine="0"/>
        <w:jc w:val="left"/>
      </w:pPr>
      <w:bookmarkStart w:id="1035" w:name="bookmark1035"/>
      <w:bookmarkStart w:id="1036" w:name="bookmark1036"/>
      <w:bookmarkStart w:id="1037" w:name="bookmark1037"/>
      <w:bookmarkStart w:id="1038" w:name="bookmark1038"/>
      <w:r>
        <w:rPr>
          <w:color w:val="000000"/>
          <w:spacing w:val="0"/>
          <w:w w:val="100"/>
          <w:position w:val="0"/>
          <w:sz w:val="24"/>
          <w:szCs w:val="24"/>
        </w:rPr>
        <w:t>五</w:t>
      </w:r>
      <w:bookmarkEnd w:id="1037"/>
      <w:r>
        <w:rPr>
          <w:color w:val="000000"/>
          <w:spacing w:val="0"/>
          <w:w w:val="100"/>
          <w:position w:val="0"/>
          <w:sz w:val="24"/>
          <w:szCs w:val="24"/>
        </w:rPr>
        <w:t>、报告期内独立董事履行职责的情况</w:t>
      </w:r>
      <w:bookmarkEnd w:id="1035"/>
      <w:bookmarkEnd w:id="1036"/>
      <w:bookmarkEnd w:id="1038"/>
    </w:p>
    <w:p>
      <w:pPr>
        <w:pStyle w:val="Style26"/>
        <w:keepNext/>
        <w:keepLines/>
        <w:widowControl w:val="0"/>
        <w:shd w:val="clear" w:color="auto" w:fill="auto"/>
        <w:bidi w:val="0"/>
        <w:spacing w:before="0" w:after="360" w:line="240" w:lineRule="auto"/>
        <w:ind w:left="104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bookmarkEnd w:id="1041"/>
      <w:r>
        <w:rPr>
          <w:color w:val="000000"/>
          <w:spacing w:val="0"/>
          <w:w w:val="100"/>
          <w:position w:val="0"/>
        </w:rPr>
        <w:t>、独立董事出席董事会及股东大会的情况</w:t>
      </w:r>
      <w:bookmarkEnd w:id="1039"/>
      <w:bookmarkEnd w:id="1040"/>
      <w:bookmarkEnd w:id="1042"/>
    </w:p>
    <w:tbl>
      <w:tblPr>
        <w:tblOverlap w:val="never"/>
        <w:jc w:val="center"/>
        <w:tblLayout w:type="fixed"/>
      </w:tblPr>
      <w:tblGrid>
        <w:gridCol w:w="1814"/>
        <w:gridCol w:w="1310"/>
        <w:gridCol w:w="1152"/>
        <w:gridCol w:w="1325"/>
        <w:gridCol w:w="1325"/>
        <w:gridCol w:w="1325"/>
        <w:gridCol w:w="1334"/>
      </w:tblGrid>
      <w:tr>
        <w:trPr>
          <w:trHeight w:val="331" w:hRule="exact"/>
        </w:trPr>
        <w:tc>
          <w:tcPr>
            <w:gridSpan w:val="7"/>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57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本报告期应参</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是否连续两次未 亲自参加会议</w:t>
            </w:r>
          </w:p>
        </w:tc>
      </w:tr>
      <w:tr>
        <w:trPr>
          <w:trHeight w:val="33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刘鲁鱼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张志勇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梅月欣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王丽娜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肖幼美（原独立董事）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刘震国（原独立董事）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3125"/>
        <w:gridCol w:w="6461"/>
      </w:tblGrid>
      <w:tr>
        <w:trPr>
          <w:trHeight w:val="883"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报告期内，公司共召开了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次股东大会，独立董事列席情况如下： 刘鲁鱼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次，宁钟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次，张志勇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次，梅月欣</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次，王丽娜</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w:t>
            </w:r>
          </w:p>
        </w:tc>
      </w:tr>
    </w:tbl>
    <w:p>
      <w:pPr>
        <w:pStyle w:val="Style29"/>
        <w:keepNext w:val="0"/>
        <w:keepLines w:val="0"/>
        <w:widowControl w:val="0"/>
        <w:shd w:val="clear" w:color="auto" w:fill="auto"/>
        <w:bidi w:val="0"/>
        <w:spacing w:before="0" w:after="0" w:line="242" w:lineRule="exact"/>
        <w:ind w:left="840" w:right="0" w:firstLine="0"/>
        <w:jc w:val="both"/>
      </w:pPr>
      <w:r>
        <w:rPr>
          <w:b/>
          <w:bCs/>
          <w:color w:val="000000"/>
          <w:spacing w:val="0"/>
          <w:w w:val="100"/>
          <w:position w:val="0"/>
        </w:rPr>
        <w:t>连续两次未亲自出席董事会的说明：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日，独立董事宁钟先生因公未亲自出席第八届董事会 第二次会议，委托独立董事张志勇先生出席并表决；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日，独立董事宁钟先生因公未亲自出 席第八届董事会第三次会议，委托独立董事梅月欣女士出席并表决；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日，独立董事宁钟先 生因公未亲自出席第八届董事会第四次会议，委托独立董事张志勇先生出席并表决。</w:t>
      </w:r>
    </w:p>
    <w:p>
      <w:pPr>
        <w:pStyle w:val="Style29"/>
        <w:keepNext w:val="0"/>
        <w:keepLines w:val="0"/>
        <w:widowControl w:val="0"/>
        <w:shd w:val="clear" w:color="auto" w:fill="auto"/>
        <w:bidi w:val="0"/>
        <w:spacing w:before="0" w:after="360" w:line="240" w:lineRule="exact"/>
        <w:ind w:left="840" w:right="0" w:firstLine="0"/>
        <w:jc w:val="both"/>
      </w:pPr>
      <w:r>
        <w:rPr>
          <w:color w:val="000000"/>
          <w:spacing w:val="0"/>
          <w:w w:val="100"/>
          <w:position w:val="0"/>
        </w:rPr>
        <w:t>注：肖幼美女士和刘震国先生离任前，即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日期间，公司董事会共计召开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 议，公司未召开股东大会。</w:t>
      </w:r>
    </w:p>
    <w:p>
      <w:pPr>
        <w:pStyle w:val="Style26"/>
        <w:keepNext/>
        <w:keepLines/>
        <w:widowControl w:val="0"/>
        <w:shd w:val="clear" w:color="auto" w:fill="auto"/>
        <w:tabs>
          <w:tab w:pos="1218" w:val="left"/>
        </w:tabs>
        <w:bidi w:val="0"/>
        <w:spacing w:before="0" w:after="280" w:line="240" w:lineRule="auto"/>
        <w:ind w:left="0" w:right="0" w:firstLine="84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color w:val="000000"/>
          <w:spacing w:val="0"/>
          <w:w w:val="100"/>
          <w:position w:val="0"/>
        </w:rPr>
        <w:t>、</w:t>
        <w:tab/>
        <w:t>独立董事对公司有关事项提出异议的情况</w:t>
      </w:r>
      <w:bookmarkEnd w:id="1043"/>
      <w:bookmarkEnd w:id="1044"/>
      <w:bookmarkEnd w:id="1046"/>
    </w:p>
    <w:p>
      <w:pPr>
        <w:pStyle w:val="Style29"/>
        <w:keepNext w:val="0"/>
        <w:keepLines w:val="0"/>
        <w:widowControl w:val="0"/>
        <w:shd w:val="clear" w:color="auto" w:fill="auto"/>
        <w:bidi w:val="0"/>
        <w:spacing w:before="0" w:line="301" w:lineRule="exact"/>
        <w:ind w:left="0" w:right="0" w:firstLine="84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01" w:lineRule="exact"/>
        <w:ind w:left="0" w:right="0" w:firstLine="84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01" w:lineRule="exact"/>
        <w:ind w:left="0" w:right="0" w:firstLine="840"/>
        <w:jc w:val="left"/>
      </w:pPr>
      <w:r>
        <w:rPr>
          <w:color w:val="000000"/>
          <w:spacing w:val="0"/>
          <w:w w:val="100"/>
          <w:position w:val="0"/>
        </w:rPr>
        <w:t>报告期内独立董事对公司有关事项未提出异议。</w:t>
      </w:r>
    </w:p>
    <w:p>
      <w:pPr>
        <w:pStyle w:val="Style26"/>
        <w:keepNext/>
        <w:keepLines/>
        <w:widowControl w:val="0"/>
        <w:shd w:val="clear" w:color="auto" w:fill="auto"/>
        <w:tabs>
          <w:tab w:pos="1218" w:val="left"/>
        </w:tabs>
        <w:bidi w:val="0"/>
        <w:spacing w:before="0" w:after="280" w:line="240" w:lineRule="auto"/>
        <w:ind w:left="0" w:right="0" w:firstLine="84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color w:val="000000"/>
          <w:spacing w:val="0"/>
          <w:w w:val="100"/>
          <w:position w:val="0"/>
        </w:rPr>
        <w:t>、</w:t>
        <w:tab/>
        <w:t>独立董事履行职责的其他说明</w:t>
      </w:r>
      <w:bookmarkEnd w:id="1047"/>
      <w:bookmarkEnd w:id="1048"/>
      <w:bookmarkEnd w:id="1050"/>
    </w:p>
    <w:p>
      <w:pPr>
        <w:pStyle w:val="Style29"/>
        <w:keepNext w:val="0"/>
        <w:keepLines w:val="0"/>
        <w:widowControl w:val="0"/>
        <w:shd w:val="clear" w:color="auto" w:fill="auto"/>
        <w:bidi w:val="0"/>
        <w:spacing w:before="0" w:after="0" w:line="301" w:lineRule="exact"/>
        <w:ind w:left="0" w:right="0" w:firstLine="84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500" w:line="301" w:lineRule="exact"/>
        <w:ind w:left="0" w:right="0" w:firstLine="840"/>
        <w:jc w:val="left"/>
      </w:pPr>
      <w:r>
        <w:rPr>
          <w:color w:val="000000"/>
          <w:spacing w:val="0"/>
          <w:w w:val="100"/>
          <w:position w:val="0"/>
          <w:sz w:val="16"/>
          <w:szCs w:val="16"/>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keepLines/>
        <w:widowControl w:val="0"/>
        <w:shd w:val="clear" w:color="auto" w:fill="auto"/>
        <w:bidi w:val="0"/>
        <w:spacing w:before="0" w:after="120" w:line="240" w:lineRule="auto"/>
        <w:ind w:left="0" w:right="0" w:firstLine="840"/>
        <w:jc w:val="left"/>
      </w:pPr>
      <w:bookmarkStart w:id="1051" w:name="bookmark1051"/>
      <w:bookmarkStart w:id="1052" w:name="bookmark1052"/>
      <w:bookmarkStart w:id="1053" w:name="bookmark1053"/>
      <w:r>
        <w:rPr>
          <w:color w:val="000000"/>
          <w:spacing w:val="0"/>
          <w:w w:val="100"/>
          <w:position w:val="0"/>
        </w:rPr>
        <w:t>独立董事对公司有关建议被采纳或未被采纳的说明</w:t>
      </w:r>
      <w:bookmarkEnd w:id="1051"/>
      <w:bookmarkEnd w:id="1052"/>
      <w:bookmarkEnd w:id="1053"/>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4" w:val="left"/>
        </w:tabs>
        <w:bidi w:val="0"/>
        <w:spacing w:before="0" w:after="0" w:line="360" w:lineRule="exact"/>
        <w:ind w:left="840" w:right="0" w:firstLine="400"/>
        <w:jc w:val="both"/>
      </w:pPr>
      <w:bookmarkStart w:id="1054" w:name="bookmark1054"/>
      <w:r>
        <w:rPr>
          <w:rFonts w:ascii="Times New Roman" w:eastAsia="Times New Roman" w:hAnsi="Times New Roman" w:cs="Times New Roman"/>
          <w:color w:val="000000"/>
          <w:spacing w:val="0"/>
          <w:w w:val="100"/>
          <w:position w:val="0"/>
          <w:sz w:val="18"/>
          <w:szCs w:val="18"/>
        </w:rPr>
        <w:t>1</w:t>
      </w:r>
      <w:bookmarkEnd w:id="1054"/>
      <w:r>
        <w:rPr>
          <w:color w:val="000000"/>
          <w:spacing w:val="0"/>
          <w:w w:val="100"/>
          <w:position w:val="0"/>
        </w:rPr>
        <w:t>、</w:t>
        <w:tab/>
        <w:t>独立董事提出，公司需进一步把握好投资节奏和规模，并持续提升经营效益。公司采纳了独立董事 的建议，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年度，公司做好重大项目投资的管控，放慢了对外投资节奏，并重点关注战略落地、业务提 升和成本控制。</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4" w:val="left"/>
        </w:tabs>
        <w:bidi w:val="0"/>
        <w:spacing w:before="0" w:after="880" w:line="367" w:lineRule="exact"/>
        <w:ind w:left="840" w:right="0" w:firstLine="400"/>
        <w:jc w:val="both"/>
      </w:pPr>
      <w:bookmarkStart w:id="1055" w:name="bookmark1055"/>
      <w:r>
        <w:rPr>
          <w:rFonts w:ascii="Times New Roman" w:eastAsia="Times New Roman" w:hAnsi="Times New Roman" w:cs="Times New Roman"/>
          <w:color w:val="000000"/>
          <w:spacing w:val="0"/>
          <w:w w:val="100"/>
          <w:position w:val="0"/>
          <w:sz w:val="18"/>
          <w:szCs w:val="18"/>
        </w:rPr>
        <w:t>2</w:t>
      </w:r>
      <w:bookmarkEnd w:id="1055"/>
      <w:r>
        <w:rPr>
          <w:color w:val="000000"/>
          <w:spacing w:val="0"/>
          <w:w w:val="100"/>
          <w:position w:val="0"/>
        </w:rPr>
        <w:t>、</w:t>
        <w:tab/>
        <w:t>独立董事提出，农产品批发市场属重资产投资业务，建议公司继续加强内部控制工作，充分发挥第 三方内控审计机构的专业力量。公司采纳了独立董事的建议，加强投资成本管控、集团采购、资金安全、 生产安全及食品安全等重要内部控制工作。</w:t>
      </w:r>
    </w:p>
    <w:p>
      <w:pPr>
        <w:pStyle w:val="Style19"/>
        <w:keepNext/>
        <w:keepLines/>
        <w:widowControl w:val="0"/>
        <w:shd w:val="clear" w:color="auto" w:fill="auto"/>
        <w:bidi w:val="0"/>
        <w:spacing w:before="0" w:after="360" w:line="240" w:lineRule="auto"/>
        <w:ind w:left="0" w:right="0" w:firstLine="840"/>
        <w:jc w:val="both"/>
      </w:pPr>
      <w:bookmarkStart w:id="1056" w:name="bookmark1056"/>
      <w:bookmarkStart w:id="1057" w:name="bookmark1057"/>
      <w:bookmarkStart w:id="1058" w:name="bookmark1058"/>
      <w:bookmarkStart w:id="1059" w:name="bookmark1059"/>
      <w:r>
        <w:rPr>
          <w:color w:val="000000"/>
          <w:spacing w:val="0"/>
          <w:w w:val="100"/>
          <w:position w:val="0"/>
          <w:sz w:val="24"/>
          <w:szCs w:val="24"/>
        </w:rPr>
        <w:t>六</w:t>
      </w:r>
      <w:bookmarkEnd w:id="1058"/>
      <w:r>
        <w:rPr>
          <w:color w:val="000000"/>
          <w:spacing w:val="0"/>
          <w:w w:val="100"/>
          <w:position w:val="0"/>
          <w:sz w:val="24"/>
          <w:szCs w:val="24"/>
        </w:rPr>
        <w:t>、董事会下设专门委员会在报告期内履行职责情况</w:t>
      </w:r>
      <w:bookmarkEnd w:id="1056"/>
      <w:bookmarkEnd w:id="1057"/>
      <w:bookmarkEnd w:id="1059"/>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7" w:lineRule="exact"/>
        <w:ind w:left="1200" w:right="0" w:firstLine="0"/>
        <w:jc w:val="left"/>
      </w:pPr>
      <w:bookmarkStart w:id="1060" w:name="bookmark1060"/>
      <w:r>
        <w:rPr>
          <w:color w:val="000000"/>
          <w:spacing w:val="0"/>
          <w:w w:val="100"/>
          <w:position w:val="0"/>
        </w:rPr>
        <w:t>（</w:t>
      </w:r>
      <w:bookmarkEnd w:id="1060"/>
      <w:r>
        <w:rPr>
          <w:color w:val="000000"/>
          <w:spacing w:val="0"/>
          <w:w w:val="100"/>
          <w:position w:val="0"/>
        </w:rPr>
        <w:t>一）董事会审计委员会履职情况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7" w:lineRule="exact"/>
        <w:ind w:left="840" w:right="0"/>
        <w:jc w:val="both"/>
      </w:pPr>
      <w:r>
        <w:rPr>
          <w:color w:val="000000"/>
          <w:spacing w:val="0"/>
          <w:w w:val="100"/>
          <w:position w:val="0"/>
        </w:rPr>
        <w:t>董事会审计委员会是董事会设立的专门工作机构，主要负责公司内、外部审计的沟通、监督和核查工 作，对董事会负责。公司第八届董事会审计委员会由</w:t>
      </w:r>
      <w:r>
        <w:rPr>
          <w:color w:val="000000"/>
          <w:spacing w:val="0"/>
          <w:w w:val="100"/>
          <w:position w:val="0"/>
        </w:rPr>
        <w:t>4</w:t>
      </w:r>
      <w:r>
        <w:rPr>
          <w:color w:val="000000"/>
          <w:spacing w:val="0"/>
          <w:w w:val="100"/>
          <w:position w:val="0"/>
        </w:rPr>
        <w:t>名董事组成，其中：独立董事</w:t>
      </w:r>
      <w:r>
        <w:rPr>
          <w:color w:val="000000"/>
          <w:spacing w:val="0"/>
          <w:w w:val="100"/>
          <w:position w:val="0"/>
        </w:rPr>
        <w:t>3</w:t>
      </w:r>
      <w:r>
        <w:rPr>
          <w:color w:val="000000"/>
          <w:spacing w:val="0"/>
          <w:w w:val="100"/>
          <w:position w:val="0"/>
        </w:rPr>
        <w:t>名，主任委员由其 中一名有专业财务背景的独立董事担任。</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7" w:lineRule="exact"/>
        <w:ind w:left="1200" w:right="0" w:firstLine="0"/>
        <w:jc w:val="left"/>
      </w:pPr>
      <w:r>
        <w:rPr>
          <w:color w:val="000000"/>
          <w:spacing w:val="0"/>
          <w:w w:val="100"/>
          <w:position w:val="0"/>
        </w:rPr>
        <w:t>报告期内，审计委员会共召开六次会议，主要工作情况如下：</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54" w:val="left"/>
        </w:tabs>
        <w:bidi w:val="0"/>
        <w:spacing w:before="0" w:after="0" w:line="437" w:lineRule="exact"/>
        <w:ind w:left="1200" w:right="0" w:firstLine="0"/>
        <w:jc w:val="left"/>
      </w:pPr>
      <w:bookmarkStart w:id="1061" w:name="bookmark1061"/>
      <w:r>
        <w:rPr>
          <w:color w:val="000000"/>
          <w:spacing w:val="0"/>
          <w:w w:val="100"/>
          <w:position w:val="0"/>
        </w:rPr>
        <w:t>1</w:t>
      </w:r>
      <w:bookmarkEnd w:id="1061"/>
      <w:r>
        <w:rPr>
          <w:color w:val="000000"/>
          <w:spacing w:val="0"/>
          <w:w w:val="100"/>
          <w:position w:val="0"/>
        </w:rPr>
        <w:t>、</w:t>
        <w:tab/>
        <w:t>对公司续聘</w:t>
      </w:r>
      <w:r>
        <w:rPr>
          <w:color w:val="000000"/>
          <w:spacing w:val="0"/>
          <w:w w:val="100"/>
          <w:position w:val="0"/>
        </w:rPr>
        <w:t>2017</w:t>
      </w:r>
      <w:r>
        <w:rPr>
          <w:color w:val="000000"/>
          <w:spacing w:val="0"/>
          <w:w w:val="100"/>
          <w:position w:val="0"/>
        </w:rPr>
        <w:t>年度会计师事务所提出意见；</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68" w:val="left"/>
        </w:tabs>
        <w:bidi w:val="0"/>
        <w:spacing w:before="0" w:after="120" w:line="437" w:lineRule="exact"/>
        <w:ind w:left="1200" w:right="0" w:firstLine="0"/>
        <w:jc w:val="left"/>
      </w:pPr>
      <w:bookmarkStart w:id="1062" w:name="bookmark1062"/>
      <w:r>
        <w:rPr>
          <w:color w:val="000000"/>
          <w:spacing w:val="0"/>
          <w:w w:val="100"/>
          <w:position w:val="0"/>
        </w:rPr>
        <w:t>2</w:t>
      </w:r>
      <w:bookmarkEnd w:id="1062"/>
      <w:r>
        <w:rPr>
          <w:color w:val="000000"/>
          <w:spacing w:val="0"/>
          <w:w w:val="100"/>
          <w:position w:val="0"/>
        </w:rPr>
        <w:t>、</w:t>
        <w:tab/>
        <w:t>公司</w:t>
      </w:r>
      <w:r>
        <w:rPr>
          <w:color w:val="000000"/>
          <w:spacing w:val="0"/>
          <w:w w:val="100"/>
          <w:position w:val="0"/>
        </w:rPr>
        <w:t>2016</w:t>
      </w:r>
      <w:r>
        <w:rPr>
          <w:color w:val="000000"/>
          <w:spacing w:val="0"/>
          <w:w w:val="100"/>
          <w:position w:val="0"/>
        </w:rPr>
        <w:t>年度财务报告和内部控制情况发表审计意见等事项进行审核并提出建议；</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3" w:val="left"/>
        </w:tabs>
        <w:bidi w:val="0"/>
        <w:spacing w:before="0" w:after="0" w:line="447" w:lineRule="exact"/>
        <w:ind w:left="1240" w:right="0" w:firstLine="0"/>
        <w:jc w:val="left"/>
      </w:pPr>
      <w:bookmarkStart w:id="1063" w:name="bookmark1063"/>
      <w:r>
        <w:rPr>
          <w:color w:val="000000"/>
          <w:spacing w:val="0"/>
          <w:w w:val="100"/>
          <w:position w:val="0"/>
        </w:rPr>
        <w:t>3</w:t>
      </w:r>
      <w:bookmarkEnd w:id="1063"/>
      <w:r>
        <w:rPr>
          <w:color w:val="000000"/>
          <w:spacing w:val="0"/>
          <w:w w:val="100"/>
          <w:position w:val="0"/>
        </w:rPr>
        <w:t>、</w:t>
        <w:tab/>
        <w:t>审核公司</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年第一季度、半年度和第三季度财务报告；</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21" w:val="left"/>
        </w:tabs>
        <w:bidi w:val="0"/>
        <w:spacing w:before="0" w:after="0" w:line="447" w:lineRule="exact"/>
        <w:ind w:left="840" w:right="0"/>
        <w:jc w:val="both"/>
      </w:pPr>
      <w:bookmarkStart w:id="1064" w:name="bookmark1064"/>
      <w:r>
        <w:rPr>
          <w:color w:val="000000"/>
          <w:spacing w:val="0"/>
          <w:w w:val="100"/>
          <w:position w:val="0"/>
        </w:rPr>
        <w:t>4</w:t>
      </w:r>
      <w:bookmarkEnd w:id="1064"/>
      <w:r>
        <w:rPr>
          <w:color w:val="000000"/>
          <w:spacing w:val="0"/>
          <w:w w:val="100"/>
          <w:position w:val="0"/>
        </w:rPr>
        <w:t>、</w:t>
        <w:tab/>
        <w:t>监督</w:t>
      </w:r>
      <w:r>
        <w:rPr>
          <w:color w:val="000000"/>
          <w:spacing w:val="0"/>
          <w:w w:val="100"/>
          <w:position w:val="0"/>
        </w:rPr>
        <w:t>2017</w:t>
      </w:r>
      <w:r>
        <w:rPr>
          <w:color w:val="000000"/>
          <w:spacing w:val="0"/>
          <w:w w:val="100"/>
          <w:position w:val="0"/>
        </w:rPr>
        <w:t>年内部审计制度的实施，包括审议公司《募集资金管理办法》（修订稿）、核查和监督 公司募集资金存放及使用情况，并对公司内部控制规范建设工作进行指导和评价。</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7" w:lineRule="exact"/>
        <w:ind w:left="1240" w:right="0" w:firstLine="0"/>
        <w:jc w:val="left"/>
      </w:pPr>
      <w:r>
        <w:rPr>
          <w:color w:val="000000"/>
          <w:spacing w:val="0"/>
          <w:w w:val="100"/>
          <w:position w:val="0"/>
        </w:rPr>
        <w:t>2017</w:t>
      </w:r>
      <w:r>
        <w:rPr>
          <w:color w:val="000000"/>
          <w:spacing w:val="0"/>
          <w:w w:val="100"/>
          <w:position w:val="0"/>
        </w:rPr>
        <w:t>年年报编制过程中，审计委员会共召开两次会议，主要工作内容如下：</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26" w:val="left"/>
        </w:tabs>
        <w:bidi w:val="0"/>
        <w:spacing w:before="0" w:after="0" w:line="447" w:lineRule="exact"/>
        <w:ind w:left="840" w:right="0"/>
        <w:jc w:val="both"/>
      </w:pPr>
      <w:bookmarkStart w:id="1065" w:name="bookmark1065"/>
      <w:r>
        <w:rPr>
          <w:color w:val="000000"/>
          <w:spacing w:val="0"/>
          <w:w w:val="100"/>
          <w:position w:val="0"/>
        </w:rPr>
        <w:t>1</w:t>
      </w:r>
      <w:bookmarkEnd w:id="1065"/>
      <w:r>
        <w:rPr>
          <w:color w:val="000000"/>
          <w:spacing w:val="0"/>
          <w:w w:val="100"/>
          <w:position w:val="0"/>
        </w:rPr>
        <w:t>、</w:t>
        <w:tab/>
        <w:t>认真审阅了公司</w:t>
      </w:r>
      <w:r>
        <w:rPr>
          <w:color w:val="000000"/>
          <w:spacing w:val="0"/>
          <w:w w:val="100"/>
          <w:position w:val="0"/>
        </w:rPr>
        <w:t>2017</w:t>
      </w:r>
      <w:r>
        <w:rPr>
          <w:color w:val="000000"/>
          <w:spacing w:val="0"/>
          <w:w w:val="100"/>
          <w:position w:val="0"/>
        </w:rPr>
        <w:t>年度审计工作计划及相关资料，与负责公司年度审计工作的大华会计师事务 所注册会计师协商确定了公司</w:t>
      </w:r>
      <w:r>
        <w:rPr>
          <w:color w:val="000000"/>
          <w:spacing w:val="0"/>
          <w:w w:val="100"/>
          <w:position w:val="0"/>
        </w:rPr>
        <w:t>2017</w:t>
      </w:r>
      <w:r>
        <w:rPr>
          <w:color w:val="000000"/>
          <w:spacing w:val="0"/>
          <w:w w:val="100"/>
          <w:position w:val="0"/>
        </w:rPr>
        <w:t>年度财务报告审计工作的时间安排；</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8" w:val="left"/>
        </w:tabs>
        <w:bidi w:val="0"/>
        <w:spacing w:before="0" w:after="0" w:line="447" w:lineRule="exact"/>
        <w:ind w:left="1240" w:right="0" w:firstLine="0"/>
        <w:jc w:val="both"/>
      </w:pPr>
      <w:bookmarkStart w:id="1066" w:name="bookmark1066"/>
      <w:r>
        <w:rPr>
          <w:color w:val="000000"/>
          <w:spacing w:val="0"/>
          <w:w w:val="100"/>
          <w:position w:val="0"/>
        </w:rPr>
        <w:t>2</w:t>
      </w:r>
      <w:bookmarkEnd w:id="1066"/>
      <w:r>
        <w:rPr>
          <w:color w:val="000000"/>
          <w:spacing w:val="0"/>
          <w:w w:val="100"/>
          <w:position w:val="0"/>
        </w:rPr>
        <w:t>、</w:t>
        <w:tab/>
        <w:t>在年审注册会计师进场前，认真审阅了公司初步编制的财务会计报表，并出具了书面审议意见；</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6" w:val="left"/>
        </w:tabs>
        <w:bidi w:val="0"/>
        <w:spacing w:before="0" w:after="0" w:line="447" w:lineRule="exact"/>
        <w:ind w:left="840" w:right="0"/>
        <w:jc w:val="both"/>
      </w:pPr>
      <w:bookmarkStart w:id="1067" w:name="bookmark1067"/>
      <w:r>
        <w:rPr>
          <w:color w:val="000000"/>
          <w:spacing w:val="0"/>
          <w:w w:val="100"/>
          <w:position w:val="0"/>
        </w:rPr>
        <w:t>3</w:t>
      </w:r>
      <w:bookmarkEnd w:id="1067"/>
      <w:r>
        <w:rPr>
          <w:color w:val="000000"/>
          <w:spacing w:val="0"/>
          <w:w w:val="100"/>
          <w:position w:val="0"/>
        </w:rPr>
        <w:t>、</w:t>
        <w:tab/>
        <w:t>公司年审注册会计师进场后，董事会审计委员会与公司年审注册会计师就审计过程中发现的问题 以及审计报告提交的时间进行了沟通和交流；</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30" w:val="left"/>
        </w:tabs>
        <w:bidi w:val="0"/>
        <w:spacing w:before="0" w:after="0" w:line="447" w:lineRule="exact"/>
        <w:ind w:left="840" w:right="0"/>
        <w:jc w:val="both"/>
      </w:pPr>
      <w:bookmarkStart w:id="1068" w:name="bookmark1068"/>
      <w:r>
        <w:rPr>
          <w:color w:val="000000"/>
          <w:spacing w:val="0"/>
          <w:w w:val="100"/>
          <w:position w:val="0"/>
        </w:rPr>
        <w:t>4</w:t>
      </w:r>
      <w:bookmarkEnd w:id="1068"/>
      <w:r>
        <w:rPr>
          <w:color w:val="000000"/>
          <w:spacing w:val="0"/>
          <w:w w:val="100"/>
          <w:position w:val="0"/>
        </w:rPr>
        <w:t>、</w:t>
        <w:tab/>
        <w:t>公司年审注册会计师出具初步审计意见后，董事会审计委员会再次审阅了公司</w:t>
      </w:r>
      <w:r>
        <w:rPr>
          <w:color w:val="000000"/>
          <w:spacing w:val="0"/>
          <w:w w:val="100"/>
          <w:position w:val="0"/>
        </w:rPr>
        <w:t>2017</w:t>
      </w:r>
      <w:r>
        <w:rPr>
          <w:color w:val="000000"/>
          <w:spacing w:val="0"/>
          <w:w w:val="100"/>
          <w:position w:val="0"/>
        </w:rPr>
        <w:t>年度财务会计 报表，并形成书面审议意见；</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30" w:val="left"/>
        </w:tabs>
        <w:bidi w:val="0"/>
        <w:spacing w:before="0" w:after="0" w:line="447" w:lineRule="exact"/>
        <w:ind w:left="840" w:right="0"/>
        <w:jc w:val="both"/>
      </w:pPr>
      <w:bookmarkStart w:id="1069" w:name="bookmark1069"/>
      <w:r>
        <w:rPr>
          <w:color w:val="000000"/>
          <w:spacing w:val="0"/>
          <w:w w:val="100"/>
          <w:position w:val="0"/>
        </w:rPr>
        <w:t>5</w:t>
      </w:r>
      <w:bookmarkEnd w:id="1069"/>
      <w:r>
        <w:rPr>
          <w:color w:val="000000"/>
          <w:spacing w:val="0"/>
          <w:w w:val="100"/>
          <w:position w:val="0"/>
        </w:rPr>
        <w:t>、</w:t>
        <w:tab/>
        <w:t>在大华会计师事务所出具</w:t>
      </w:r>
      <w:r>
        <w:rPr>
          <w:color w:val="000000"/>
          <w:spacing w:val="0"/>
          <w:w w:val="100"/>
          <w:position w:val="0"/>
        </w:rPr>
        <w:t>2017</w:t>
      </w:r>
      <w:r>
        <w:rPr>
          <w:color w:val="000000"/>
          <w:spacing w:val="0"/>
          <w:w w:val="100"/>
          <w:position w:val="0"/>
        </w:rPr>
        <w:t>年度审计报告后，董事会审计委员会召开会议，对大华会计师事务 所从事本年度公司的审计工作进行了总结，并就公司年度财务报告等议案进行表决并形成决议。</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834" w:val="left"/>
        </w:tabs>
        <w:bidi w:val="0"/>
        <w:spacing w:before="0" w:after="0" w:line="447" w:lineRule="exact"/>
        <w:ind w:left="1240" w:right="0" w:firstLine="0"/>
        <w:jc w:val="left"/>
      </w:pPr>
      <w:bookmarkStart w:id="1070" w:name="bookmark1070"/>
      <w:r>
        <w:rPr>
          <w:color w:val="000000"/>
          <w:spacing w:val="0"/>
          <w:w w:val="100"/>
          <w:position w:val="0"/>
        </w:rPr>
        <w:t>（</w:t>
      </w:r>
      <w:bookmarkEnd w:id="1070"/>
      <w:r>
        <w:rPr>
          <w:color w:val="000000"/>
          <w:spacing w:val="0"/>
          <w:w w:val="100"/>
          <w:position w:val="0"/>
        </w:rPr>
        <w:t>二）</w:t>
        <w:tab/>
        <w:t>董事会薪酬与考核委员会履职情况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7" w:lineRule="exact"/>
        <w:ind w:left="840" w:right="0"/>
        <w:jc w:val="both"/>
      </w:pPr>
      <w:r>
        <w:rPr>
          <w:color w:val="000000"/>
          <w:spacing w:val="0"/>
          <w:w w:val="100"/>
          <w:position w:val="0"/>
        </w:rPr>
        <w:t>董事会薪酬与考核委员会是董事会设立的专门工作机构，主要负责制订公司高级管理人员的考核标准 并进行考核；负责制定、审查公司董事及经理人员的薪酬政策与方案，对董事会负责。公司第八届董事会 薪酬与考核委员会成员由</w:t>
      </w:r>
      <w:r>
        <w:rPr>
          <w:color w:val="000000"/>
          <w:spacing w:val="0"/>
          <w:w w:val="100"/>
          <w:position w:val="0"/>
        </w:rPr>
        <w:t>6</w:t>
      </w:r>
      <w:r>
        <w:rPr>
          <w:color w:val="000000"/>
          <w:spacing w:val="0"/>
          <w:w w:val="100"/>
          <w:position w:val="0"/>
        </w:rPr>
        <w:t>名董事组成，其中：独立董事</w:t>
      </w:r>
      <w:r>
        <w:rPr>
          <w:color w:val="000000"/>
          <w:spacing w:val="0"/>
          <w:w w:val="100"/>
          <w:position w:val="0"/>
        </w:rPr>
        <w:t>3</w:t>
      </w:r>
      <w:r>
        <w:rPr>
          <w:color w:val="000000"/>
          <w:spacing w:val="0"/>
          <w:w w:val="100"/>
          <w:position w:val="0"/>
        </w:rPr>
        <w:t>名，主任委员由独立董事担任。</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7" w:lineRule="exact"/>
        <w:ind w:left="1240" w:right="0" w:firstLine="0"/>
        <w:jc w:val="left"/>
      </w:pPr>
      <w:r>
        <w:rPr>
          <w:color w:val="000000"/>
          <w:spacing w:val="0"/>
          <w:w w:val="100"/>
          <w:position w:val="0"/>
        </w:rPr>
        <w:t>报告期内，薪酬与考核委员会共召开四次会议，主要工作情况如下：</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16" w:val="left"/>
        </w:tabs>
        <w:bidi w:val="0"/>
        <w:spacing w:before="0" w:after="0" w:line="447" w:lineRule="exact"/>
        <w:ind w:left="840" w:right="0"/>
        <w:jc w:val="both"/>
      </w:pPr>
      <w:bookmarkStart w:id="1071" w:name="bookmark1071"/>
      <w:r>
        <w:rPr>
          <w:color w:val="000000"/>
          <w:spacing w:val="0"/>
          <w:w w:val="100"/>
          <w:position w:val="0"/>
        </w:rPr>
        <w:t>1</w:t>
      </w:r>
      <w:bookmarkEnd w:id="1071"/>
      <w:r>
        <w:rPr>
          <w:color w:val="000000"/>
          <w:spacing w:val="0"/>
          <w:w w:val="100"/>
          <w:position w:val="0"/>
        </w:rPr>
        <w:t>、</w:t>
        <w:tab/>
        <w:t>薪酬与考核委员会听取高级管理人员</w:t>
      </w:r>
      <w:r>
        <w:rPr>
          <w:color w:val="000000"/>
          <w:spacing w:val="0"/>
          <w:w w:val="100"/>
          <w:position w:val="0"/>
        </w:rPr>
        <w:t>2016</w:t>
      </w:r>
      <w:r>
        <w:rPr>
          <w:color w:val="000000"/>
          <w:spacing w:val="0"/>
          <w:w w:val="100"/>
          <w:position w:val="0"/>
        </w:rPr>
        <w:t>年度工作述职报告，考核高级管理人员</w:t>
      </w:r>
      <w:r>
        <w:rPr>
          <w:color w:val="000000"/>
          <w:spacing w:val="0"/>
          <w:w w:val="100"/>
          <w:position w:val="0"/>
        </w:rPr>
        <w:t>2016</w:t>
      </w:r>
      <w:r>
        <w:rPr>
          <w:color w:val="000000"/>
          <w:spacing w:val="0"/>
          <w:w w:val="100"/>
          <w:position w:val="0"/>
        </w:rPr>
        <w:t>年度的经 营业绩指标完成情况，并审议高级管理人员</w:t>
      </w:r>
      <w:r>
        <w:rPr>
          <w:color w:val="000000"/>
          <w:spacing w:val="0"/>
          <w:w w:val="100"/>
          <w:position w:val="0"/>
        </w:rPr>
        <w:t>2016</w:t>
      </w:r>
      <w:r>
        <w:rPr>
          <w:color w:val="000000"/>
          <w:spacing w:val="0"/>
          <w:w w:val="100"/>
          <w:position w:val="0"/>
        </w:rPr>
        <w:t>年度薪酬总额；</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8" w:val="left"/>
        </w:tabs>
        <w:bidi w:val="0"/>
        <w:spacing w:before="0" w:after="0" w:line="447" w:lineRule="exact"/>
        <w:ind w:left="1240" w:right="0" w:firstLine="0"/>
        <w:jc w:val="left"/>
      </w:pPr>
      <w:bookmarkStart w:id="1072" w:name="bookmark1072"/>
      <w:r>
        <w:rPr>
          <w:color w:val="000000"/>
          <w:spacing w:val="0"/>
          <w:w w:val="100"/>
          <w:position w:val="0"/>
        </w:rPr>
        <w:t>2</w:t>
      </w:r>
      <w:bookmarkEnd w:id="1072"/>
      <w:r>
        <w:rPr>
          <w:color w:val="000000"/>
          <w:spacing w:val="0"/>
          <w:w w:val="100"/>
          <w:position w:val="0"/>
        </w:rPr>
        <w:t>、</w:t>
        <w:tab/>
        <w:t>审议并评定公司</w:t>
      </w:r>
      <w:r>
        <w:rPr>
          <w:color w:val="000000"/>
          <w:spacing w:val="0"/>
          <w:w w:val="100"/>
          <w:position w:val="0"/>
        </w:rPr>
        <w:t>2016</w:t>
      </w:r>
      <w:r>
        <w:rPr>
          <w:color w:val="000000"/>
          <w:spacing w:val="0"/>
          <w:w w:val="100"/>
          <w:position w:val="0"/>
        </w:rPr>
        <w:t>年度特殊贡献奖。</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8" w:val="left"/>
        </w:tabs>
        <w:bidi w:val="0"/>
        <w:spacing w:before="0" w:after="0" w:line="447" w:lineRule="exact"/>
        <w:ind w:left="1240" w:right="0" w:firstLine="0"/>
        <w:jc w:val="left"/>
      </w:pPr>
      <w:bookmarkStart w:id="1073" w:name="bookmark1073"/>
      <w:r>
        <w:rPr>
          <w:color w:val="000000"/>
          <w:spacing w:val="0"/>
          <w:w w:val="100"/>
          <w:position w:val="0"/>
        </w:rPr>
        <w:t>3</w:t>
      </w:r>
      <w:bookmarkEnd w:id="1073"/>
      <w:r>
        <w:rPr>
          <w:color w:val="000000"/>
          <w:spacing w:val="0"/>
          <w:w w:val="100"/>
          <w:position w:val="0"/>
        </w:rPr>
        <w:t>、</w:t>
        <w:tab/>
        <w:t>审议公司高级管理人员</w:t>
      </w:r>
      <w:r>
        <w:rPr>
          <w:color w:val="000000"/>
          <w:spacing w:val="0"/>
          <w:w w:val="100"/>
          <w:position w:val="0"/>
        </w:rPr>
        <w:t>2017</w:t>
      </w:r>
      <w:r>
        <w:rPr>
          <w:color w:val="000000"/>
          <w:spacing w:val="0"/>
          <w:w w:val="100"/>
          <w:position w:val="0"/>
        </w:rPr>
        <w:t>年经营业绩责任书。</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834" w:val="left"/>
        </w:tabs>
        <w:bidi w:val="0"/>
        <w:spacing w:before="0" w:after="0" w:line="437" w:lineRule="exact"/>
        <w:ind w:left="1240" w:right="0" w:firstLine="0"/>
        <w:jc w:val="left"/>
      </w:pPr>
      <w:bookmarkStart w:id="1074" w:name="bookmark1074"/>
      <w:r>
        <w:rPr>
          <w:color w:val="000000"/>
          <w:spacing w:val="0"/>
          <w:w w:val="100"/>
          <w:position w:val="0"/>
        </w:rPr>
        <w:t>（</w:t>
      </w:r>
      <w:bookmarkEnd w:id="1074"/>
      <w:r>
        <w:rPr>
          <w:color w:val="000000"/>
          <w:spacing w:val="0"/>
          <w:w w:val="100"/>
          <w:position w:val="0"/>
        </w:rPr>
        <w:t>三）</w:t>
        <w:tab/>
        <w:t>董事会战略管理委员会履职情况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7" w:lineRule="exact"/>
        <w:ind w:left="840" w:right="0"/>
        <w:jc w:val="both"/>
      </w:pPr>
      <w:r>
        <w:rPr>
          <w:color w:val="000000"/>
          <w:spacing w:val="0"/>
          <w:w w:val="100"/>
          <w:position w:val="0"/>
        </w:rPr>
        <w:t>董事会战略管理委员会是董事会设立的专门工作机构，主要负责对公司长期发展战略和重大投资决策 进行研究并提出建议，对董事会负责。公司第八届董事会战略管理委员会成员由</w:t>
      </w:r>
      <w:r>
        <w:rPr>
          <w:color w:val="000000"/>
          <w:spacing w:val="0"/>
          <w:w w:val="100"/>
          <w:position w:val="0"/>
        </w:rPr>
        <w:t>5</w:t>
      </w:r>
      <w:r>
        <w:rPr>
          <w:color w:val="000000"/>
          <w:spacing w:val="0"/>
          <w:w w:val="100"/>
          <w:position w:val="0"/>
        </w:rPr>
        <w:t>名董事组成，其中：独 立董事</w:t>
      </w:r>
      <w:r>
        <w:rPr>
          <w:color w:val="000000"/>
          <w:spacing w:val="0"/>
          <w:w w:val="100"/>
          <w:position w:val="0"/>
        </w:rPr>
        <w:t>2</w:t>
      </w:r>
      <w:r>
        <w:rPr>
          <w:color w:val="000000"/>
          <w:spacing w:val="0"/>
          <w:w w:val="100"/>
          <w:position w:val="0"/>
        </w:rPr>
        <w:t>名，主任委员由董事长蔡颖女士担任。</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7" w:lineRule="exact"/>
        <w:ind w:left="1240" w:right="0" w:firstLine="0"/>
        <w:jc w:val="left"/>
      </w:pPr>
      <w:r>
        <w:rPr>
          <w:color w:val="000000"/>
          <w:spacing w:val="0"/>
          <w:w w:val="100"/>
          <w:position w:val="0"/>
        </w:rPr>
        <w:t>报告期内，董事会战略管理委员会共召开八次会议，主要工作情况如下：</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94" w:val="left"/>
        </w:tabs>
        <w:bidi w:val="0"/>
        <w:spacing w:before="0" w:after="0" w:line="437" w:lineRule="exact"/>
        <w:ind w:left="1240" w:right="0" w:firstLine="0"/>
        <w:jc w:val="left"/>
      </w:pPr>
      <w:bookmarkStart w:id="1075" w:name="bookmark1075"/>
      <w:r>
        <w:rPr>
          <w:color w:val="000000"/>
          <w:spacing w:val="0"/>
          <w:w w:val="100"/>
          <w:position w:val="0"/>
        </w:rPr>
        <w:t>1</w:t>
      </w:r>
      <w:bookmarkEnd w:id="1075"/>
      <w:r>
        <w:rPr>
          <w:color w:val="000000"/>
          <w:spacing w:val="0"/>
          <w:w w:val="100"/>
          <w:position w:val="0"/>
        </w:rPr>
        <w:t>、</w:t>
        <w:tab/>
        <w:t>审议公司对外投资事项；</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8" w:val="left"/>
        </w:tabs>
        <w:bidi w:val="0"/>
        <w:spacing w:before="0" w:after="0" w:line="437" w:lineRule="exact"/>
        <w:ind w:left="1240" w:right="0" w:firstLine="0"/>
        <w:jc w:val="left"/>
      </w:pPr>
      <w:bookmarkStart w:id="1076" w:name="bookmark1076"/>
      <w:r>
        <w:rPr>
          <w:color w:val="000000"/>
          <w:spacing w:val="0"/>
          <w:w w:val="100"/>
          <w:position w:val="0"/>
        </w:rPr>
        <w:t>2</w:t>
      </w:r>
      <w:bookmarkEnd w:id="1076"/>
      <w:r>
        <w:rPr>
          <w:color w:val="000000"/>
          <w:spacing w:val="0"/>
          <w:w w:val="100"/>
          <w:position w:val="0"/>
        </w:rPr>
        <w:t>、</w:t>
        <w:tab/>
        <w:t>审议公司股权转让事宜；</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8" w:val="left"/>
        </w:tabs>
        <w:bidi w:val="0"/>
        <w:spacing w:before="0" w:after="0" w:line="437" w:lineRule="exact"/>
        <w:ind w:left="1240" w:right="0" w:firstLine="0"/>
        <w:jc w:val="left"/>
      </w:pPr>
      <w:bookmarkStart w:id="1077" w:name="bookmark1077"/>
      <w:r>
        <w:rPr>
          <w:color w:val="000000"/>
          <w:spacing w:val="0"/>
          <w:w w:val="100"/>
          <w:position w:val="0"/>
        </w:rPr>
        <w:t>3</w:t>
      </w:r>
      <w:bookmarkEnd w:id="1077"/>
      <w:r>
        <w:rPr>
          <w:color w:val="000000"/>
          <w:spacing w:val="0"/>
          <w:w w:val="100"/>
          <w:position w:val="0"/>
        </w:rPr>
        <w:t>、</w:t>
        <w:tab/>
        <w:t>审议公司资产处置事项；</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8" w:val="left"/>
        </w:tabs>
        <w:bidi w:val="0"/>
        <w:spacing w:before="0" w:after="0" w:line="437" w:lineRule="exact"/>
        <w:ind w:left="1240" w:right="0" w:firstLine="0"/>
        <w:jc w:val="left"/>
      </w:pPr>
      <w:bookmarkStart w:id="1078" w:name="bookmark1078"/>
      <w:r>
        <w:rPr>
          <w:color w:val="000000"/>
          <w:spacing w:val="0"/>
          <w:w w:val="100"/>
          <w:position w:val="0"/>
        </w:rPr>
        <w:t>4</w:t>
      </w:r>
      <w:bookmarkEnd w:id="1078"/>
      <w:r>
        <w:rPr>
          <w:color w:val="000000"/>
          <w:spacing w:val="0"/>
          <w:w w:val="100"/>
          <w:position w:val="0"/>
        </w:rPr>
        <w:t>、</w:t>
        <w:tab/>
        <w:t>审议公司“十三五”战略规划；</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7" w:lineRule="exact"/>
        <w:ind w:left="1140" w:right="0" w:firstLine="0"/>
        <w:jc w:val="both"/>
      </w:pPr>
      <w:bookmarkStart w:id="1079" w:name="bookmark1079"/>
      <w:r>
        <w:rPr>
          <w:color w:val="000000"/>
          <w:spacing w:val="0"/>
          <w:w w:val="100"/>
          <w:position w:val="0"/>
        </w:rPr>
        <w:t>5</w:t>
      </w:r>
      <w:bookmarkEnd w:id="1079"/>
      <w:r>
        <w:rPr>
          <w:color w:val="000000"/>
          <w:spacing w:val="0"/>
          <w:w w:val="100"/>
          <w:position w:val="0"/>
        </w:rPr>
        <w:t>、审议公司部门架构调整事项。</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7" w:lineRule="exact"/>
        <w:ind w:left="1140" w:right="0" w:firstLine="0"/>
        <w:jc w:val="both"/>
      </w:pPr>
      <w:bookmarkStart w:id="1080" w:name="bookmark1080"/>
      <w:r>
        <w:rPr>
          <w:color w:val="000000"/>
          <w:spacing w:val="0"/>
          <w:w w:val="100"/>
          <w:position w:val="0"/>
        </w:rPr>
        <w:t>（</w:t>
      </w:r>
      <w:bookmarkEnd w:id="1080"/>
      <w:r>
        <w:rPr>
          <w:color w:val="000000"/>
          <w:spacing w:val="0"/>
          <w:w w:val="100"/>
          <w:position w:val="0"/>
        </w:rPr>
        <w:t>四）董事会提名委员会履职情况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37" w:lineRule="exact"/>
        <w:ind w:left="720" w:right="0" w:firstLine="440"/>
        <w:jc w:val="both"/>
      </w:pPr>
      <w:r>
        <w:rPr>
          <w:color w:val="000000"/>
          <w:spacing w:val="0"/>
          <w:w w:val="100"/>
          <w:position w:val="0"/>
        </w:rPr>
        <w:t>董事会提名委员会是董事会设立的专门工作机构，主要负责对公司董事和经理人员的人选、选择标准 和程序进行确定并提出建议，对董事会负责。公司第八届董事会提名委员会成员由</w:t>
      </w:r>
      <w:r>
        <w:rPr>
          <w:color w:val="000000"/>
          <w:spacing w:val="0"/>
          <w:w w:val="100"/>
          <w:position w:val="0"/>
        </w:rPr>
        <w:t>4</w:t>
      </w:r>
      <w:r>
        <w:rPr>
          <w:color w:val="000000"/>
          <w:spacing w:val="0"/>
          <w:w w:val="100"/>
          <w:position w:val="0"/>
        </w:rPr>
        <w:t>名董事组成，其中： 独立董事</w:t>
      </w:r>
      <w:r>
        <w:rPr>
          <w:color w:val="000000"/>
          <w:spacing w:val="0"/>
          <w:w w:val="100"/>
          <w:position w:val="0"/>
        </w:rPr>
        <w:t>2</w:t>
      </w:r>
      <w:r>
        <w:rPr>
          <w:color w:val="000000"/>
          <w:spacing w:val="0"/>
          <w:w w:val="100"/>
          <w:position w:val="0"/>
        </w:rPr>
        <w:t>名，主任委员由独立董事担任。</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40" w:line="437" w:lineRule="exact"/>
        <w:ind w:left="720" w:right="0" w:firstLine="440"/>
        <w:jc w:val="both"/>
      </w:pPr>
      <w:r>
        <w:rPr>
          <w:color w:val="000000"/>
          <w:spacing w:val="0"/>
          <w:w w:val="100"/>
          <w:position w:val="0"/>
        </w:rPr>
        <w:t>报告期内，董事会提名委员会召开二次会议，审议关于董事会换届选举及提名公司总裁及其他高级管 理人员的议案。</w:t>
      </w:r>
    </w:p>
    <w:p>
      <w:pPr>
        <w:pStyle w:val="Style19"/>
        <w:keepNext/>
        <w:keepLines/>
        <w:widowControl w:val="0"/>
        <w:shd w:val="clear" w:color="auto" w:fill="auto"/>
        <w:bidi w:val="0"/>
        <w:spacing w:before="0" w:after="460" w:line="240" w:lineRule="auto"/>
        <w:ind w:left="0" w:right="0" w:firstLine="720"/>
        <w:jc w:val="both"/>
      </w:pPr>
      <w:bookmarkStart w:id="1081" w:name="bookmark1081"/>
      <w:bookmarkStart w:id="1082" w:name="bookmark1082"/>
      <w:bookmarkStart w:id="1083" w:name="bookmark1083"/>
      <w:bookmarkStart w:id="1084" w:name="bookmark1084"/>
      <w:r>
        <w:rPr>
          <w:color w:val="000000"/>
          <w:spacing w:val="0"/>
          <w:w w:val="100"/>
          <w:position w:val="0"/>
          <w:sz w:val="24"/>
          <w:szCs w:val="24"/>
        </w:rPr>
        <w:t>七</w:t>
      </w:r>
      <w:bookmarkEnd w:id="1083"/>
      <w:r>
        <w:rPr>
          <w:color w:val="000000"/>
          <w:spacing w:val="0"/>
          <w:w w:val="100"/>
          <w:position w:val="0"/>
          <w:sz w:val="24"/>
          <w:szCs w:val="24"/>
        </w:rPr>
        <w:t>、监事会工作情况</w:t>
      </w:r>
      <w:bookmarkEnd w:id="1081"/>
      <w:bookmarkEnd w:id="1082"/>
      <w:bookmarkEnd w:id="1084"/>
    </w:p>
    <w:p>
      <w:pPr>
        <w:pStyle w:val="Style26"/>
        <w:keepNext/>
        <w:keepLines/>
        <w:widowControl w:val="0"/>
        <w:shd w:val="clear" w:color="auto" w:fill="auto"/>
        <w:bidi w:val="0"/>
        <w:spacing w:before="0" w:after="0" w:line="379" w:lineRule="auto"/>
        <w:ind w:left="0" w:right="0" w:firstLine="72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color w:val="000000"/>
          <w:spacing w:val="0"/>
          <w:w w:val="100"/>
          <w:position w:val="0"/>
        </w:rPr>
        <w:t>、监事会工作报告</w:t>
      </w:r>
      <w:bookmarkEnd w:id="1085"/>
      <w:bookmarkEnd w:id="1086"/>
      <w:bookmarkEnd w:id="1088"/>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720" w:right="0" w:firstLine="440"/>
        <w:jc w:val="both"/>
      </w:pPr>
      <w:r>
        <w:rPr>
          <w:color w:val="000000"/>
          <w:spacing w:val="0"/>
          <w:w w:val="100"/>
          <w:position w:val="0"/>
        </w:rPr>
        <w:t>2017</w:t>
      </w:r>
      <w:r>
        <w:rPr>
          <w:color w:val="000000"/>
          <w:spacing w:val="0"/>
          <w:w w:val="100"/>
          <w:position w:val="0"/>
        </w:rPr>
        <w:t>年，公司监事会严格按照公司法、《深圳市农产品股份有限公司章程》以及其他相关法律法规的 要求，本着保障公司依法运作和对全体股东负责的精神，加强与董事会及经理班子的沟通协商，认真履行 监督职责；对公司依法运作、财务管理等重大事项进行监督检查，保障公司规范运行；对全面风险管理体 系建设进行督导；为公司网络化经营战略的顺利实施保驾护航，较好地维护了国有资产的安全运营和保值 增值，保障了公司和股东的权益。</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2" w:lineRule="exact"/>
        <w:ind w:left="1140" w:right="0" w:firstLine="0"/>
        <w:jc w:val="both"/>
      </w:pPr>
      <w:bookmarkStart w:id="1089" w:name="bookmark1089"/>
      <w:r>
        <w:rPr>
          <w:b/>
          <w:bCs/>
          <w:color w:val="000000"/>
          <w:spacing w:val="0"/>
          <w:w w:val="100"/>
          <w:position w:val="0"/>
        </w:rPr>
        <w:t>一</w:t>
      </w:r>
      <w:bookmarkEnd w:id="1089"/>
      <w:r>
        <w:rPr>
          <w:b/>
          <w:bCs/>
          <w:color w:val="000000"/>
          <w:spacing w:val="0"/>
          <w:w w:val="100"/>
          <w:position w:val="0"/>
        </w:rPr>
        <w:t>、监事会会议召开情况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4" w:lineRule="exact"/>
        <w:ind w:left="1140" w:right="0" w:firstLine="0"/>
        <w:jc w:val="both"/>
      </w:pPr>
      <w:r>
        <w:rPr>
          <w:color w:val="000000"/>
          <w:spacing w:val="0"/>
          <w:w w:val="100"/>
          <w:position w:val="0"/>
        </w:rPr>
        <w:t>报告期内，监事会共召开</w:t>
      </w:r>
      <w:r>
        <w:rPr>
          <w:color w:val="000000"/>
          <w:spacing w:val="0"/>
          <w:w w:val="100"/>
          <w:position w:val="0"/>
        </w:rPr>
        <w:t>8</w:t>
      </w:r>
      <w:r>
        <w:rPr>
          <w:color w:val="000000"/>
          <w:spacing w:val="0"/>
          <w:w w:val="100"/>
          <w:position w:val="0"/>
        </w:rPr>
        <w:t xml:space="preserve">次会议，审议通过了 </w:t>
      </w:r>
      <w:r>
        <w:rPr>
          <w:color w:val="000000"/>
          <w:spacing w:val="0"/>
          <w:w w:val="100"/>
          <w:position w:val="0"/>
        </w:rPr>
        <w:t>24</w:t>
      </w:r>
      <w:r>
        <w:rPr>
          <w:color w:val="000000"/>
          <w:spacing w:val="0"/>
          <w:w w:val="100"/>
          <w:position w:val="0"/>
        </w:rPr>
        <w:t>个议案。</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13" w:val="left"/>
        </w:tabs>
        <w:bidi w:val="0"/>
        <w:spacing w:before="0" w:after="0" w:line="364" w:lineRule="exact"/>
        <w:ind w:left="720" w:right="0" w:firstLine="440"/>
        <w:jc w:val="both"/>
      </w:pPr>
      <w:bookmarkStart w:id="1090" w:name="bookmark1090"/>
      <w:r>
        <w:rPr>
          <w:color w:val="000000"/>
          <w:spacing w:val="0"/>
          <w:w w:val="100"/>
          <w:position w:val="0"/>
        </w:rPr>
        <w:t>1</w:t>
      </w:r>
      <w:bookmarkEnd w:id="1090"/>
      <w:r>
        <w:rPr>
          <w:color w:val="000000"/>
          <w:spacing w:val="0"/>
          <w:w w:val="100"/>
          <w:position w:val="0"/>
        </w:rPr>
        <w:t>、</w:t>
        <w:tab/>
        <w:t>第七届监事会第十七次会议于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日下午</w:t>
      </w:r>
      <w:r>
        <w:rPr>
          <w:color w:val="000000"/>
          <w:spacing w:val="0"/>
          <w:w w:val="100"/>
          <w:position w:val="0"/>
        </w:rPr>
        <w:t>4:00</w:t>
      </w:r>
      <w:r>
        <w:rPr>
          <w:color w:val="000000"/>
          <w:spacing w:val="0"/>
          <w:w w:val="100"/>
          <w:position w:val="0"/>
        </w:rPr>
        <w:t>召开。会议应到监事</w:t>
      </w:r>
      <w:r>
        <w:rPr>
          <w:color w:val="000000"/>
          <w:spacing w:val="0"/>
          <w:w w:val="100"/>
          <w:position w:val="0"/>
        </w:rPr>
        <w:t>5</w:t>
      </w:r>
      <w:r>
        <w:rPr>
          <w:color w:val="000000"/>
          <w:spacing w:val="0"/>
          <w:w w:val="100"/>
          <w:position w:val="0"/>
        </w:rPr>
        <w:t>人，实到监事</w:t>
      </w:r>
      <w:r>
        <w:rPr>
          <w:color w:val="000000"/>
          <w:spacing w:val="0"/>
          <w:w w:val="100"/>
          <w:position w:val="0"/>
        </w:rPr>
        <w:t xml:space="preserve">4 </w:t>
      </w:r>
      <w:r>
        <w:rPr>
          <w:color w:val="000000"/>
          <w:spacing w:val="0"/>
          <w:w w:val="100"/>
          <w:position w:val="0"/>
        </w:rPr>
        <w:t>人。王道海先生因公出差，委托监事林映文女士出席并代为表决。会议由监事会主席卢健民先生主持，审 议通过了关于监事会换届的议案。</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13" w:val="left"/>
        </w:tabs>
        <w:bidi w:val="0"/>
        <w:spacing w:before="0" w:after="0" w:line="364" w:lineRule="exact"/>
        <w:ind w:left="720" w:right="0" w:firstLine="440"/>
        <w:jc w:val="both"/>
      </w:pPr>
      <w:bookmarkStart w:id="1091" w:name="bookmark1091"/>
      <w:r>
        <w:rPr>
          <w:color w:val="000000"/>
          <w:spacing w:val="0"/>
          <w:w w:val="100"/>
          <w:position w:val="0"/>
        </w:rPr>
        <w:t>2</w:t>
      </w:r>
      <w:bookmarkEnd w:id="1091"/>
      <w:r>
        <w:rPr>
          <w:color w:val="000000"/>
          <w:spacing w:val="0"/>
          <w:w w:val="100"/>
          <w:position w:val="0"/>
        </w:rPr>
        <w:t>、</w:t>
        <w:tab/>
        <w:t>第八届监事会第一次会议于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日下午</w:t>
      </w:r>
      <w:r>
        <w:rPr>
          <w:color w:val="000000"/>
          <w:spacing w:val="0"/>
          <w:w w:val="100"/>
          <w:position w:val="0"/>
        </w:rPr>
        <w:t>4</w:t>
      </w:r>
      <w:r>
        <w:rPr>
          <w:color w:val="000000"/>
          <w:spacing w:val="0"/>
          <w:w w:val="100"/>
          <w:position w:val="0"/>
        </w:rPr>
        <w:t>点召开。会议应到监事</w:t>
      </w:r>
      <w:r>
        <w:rPr>
          <w:color w:val="000000"/>
          <w:spacing w:val="0"/>
          <w:w w:val="100"/>
          <w:position w:val="0"/>
        </w:rPr>
        <w:t>4</w:t>
      </w:r>
      <w:r>
        <w:rPr>
          <w:color w:val="000000"/>
          <w:spacing w:val="0"/>
          <w:w w:val="100"/>
          <w:position w:val="0"/>
        </w:rPr>
        <w:t>人，实到监事</w:t>
      </w:r>
      <w:r>
        <w:rPr>
          <w:color w:val="000000"/>
          <w:spacing w:val="0"/>
          <w:w w:val="100"/>
          <w:position w:val="0"/>
        </w:rPr>
        <w:t>4</w:t>
      </w:r>
      <w:r>
        <w:rPr>
          <w:color w:val="000000"/>
          <w:spacing w:val="0"/>
          <w:w w:val="100"/>
          <w:position w:val="0"/>
        </w:rPr>
        <w:t>人。 会议由监事王道海先生主持，审议通过了关于公司</w:t>
      </w:r>
      <w:r>
        <w:rPr>
          <w:color w:val="000000"/>
          <w:spacing w:val="0"/>
          <w:w w:val="100"/>
          <w:position w:val="0"/>
        </w:rPr>
        <w:t>2016</w:t>
      </w:r>
      <w:r>
        <w:rPr>
          <w:color w:val="000000"/>
          <w:spacing w:val="0"/>
          <w:w w:val="100"/>
          <w:position w:val="0"/>
        </w:rPr>
        <w:t>年度监事会工作报告的议案、关于公司</w:t>
      </w:r>
      <w:r>
        <w:rPr>
          <w:color w:val="000000"/>
          <w:spacing w:val="0"/>
          <w:w w:val="100"/>
          <w:position w:val="0"/>
        </w:rPr>
        <w:t>2016</w:t>
      </w:r>
      <w:r>
        <w:rPr>
          <w:color w:val="000000"/>
          <w:spacing w:val="0"/>
          <w:w w:val="100"/>
          <w:position w:val="0"/>
        </w:rPr>
        <w:t>年度 监事薪酬的议案、关于公司</w:t>
      </w:r>
      <w:r>
        <w:rPr>
          <w:color w:val="000000"/>
          <w:spacing w:val="0"/>
          <w:w w:val="100"/>
          <w:position w:val="0"/>
        </w:rPr>
        <w:t>2016</w:t>
      </w:r>
      <w:r>
        <w:rPr>
          <w:color w:val="000000"/>
          <w:spacing w:val="0"/>
          <w:w w:val="100"/>
          <w:position w:val="0"/>
        </w:rPr>
        <w:t>年度财务报告的议案、关于公司</w:t>
      </w:r>
      <w:r>
        <w:rPr>
          <w:color w:val="000000"/>
          <w:spacing w:val="0"/>
          <w:w w:val="100"/>
          <w:position w:val="0"/>
        </w:rPr>
        <w:t>2016</w:t>
      </w:r>
      <w:r>
        <w:rPr>
          <w:color w:val="000000"/>
          <w:spacing w:val="0"/>
          <w:w w:val="100"/>
          <w:position w:val="0"/>
        </w:rPr>
        <w:t>年度利润分配预案的议案、关于计 提资产减值准备的议案、关于</w:t>
      </w:r>
      <w:r>
        <w:rPr>
          <w:color w:val="000000"/>
          <w:spacing w:val="0"/>
          <w:w w:val="100"/>
          <w:position w:val="0"/>
        </w:rPr>
        <w:t>2016</w:t>
      </w:r>
      <w:r>
        <w:rPr>
          <w:color w:val="000000"/>
          <w:spacing w:val="0"/>
          <w:w w:val="100"/>
          <w:position w:val="0"/>
        </w:rPr>
        <w:t>年度募集资金存放与使用情况的专项报告的议案、关于公司</w:t>
      </w:r>
      <w:r>
        <w:rPr>
          <w:color w:val="000000"/>
          <w:spacing w:val="0"/>
          <w:w w:val="100"/>
          <w:position w:val="0"/>
        </w:rPr>
        <w:t>2016</w:t>
      </w:r>
      <w:r>
        <w:rPr>
          <w:color w:val="000000"/>
          <w:spacing w:val="0"/>
          <w:w w:val="100"/>
          <w:position w:val="0"/>
        </w:rPr>
        <w:t>年度 内部控制评价报告的议案、关于公司</w:t>
      </w:r>
      <w:r>
        <w:rPr>
          <w:color w:val="000000"/>
          <w:spacing w:val="0"/>
          <w:w w:val="100"/>
          <w:position w:val="0"/>
        </w:rPr>
        <w:t>2016</w:t>
      </w:r>
      <w:r>
        <w:rPr>
          <w:color w:val="000000"/>
          <w:spacing w:val="0"/>
          <w:w w:val="100"/>
          <w:position w:val="0"/>
        </w:rPr>
        <w:t>年度全面风险管理报告的议案、关于公司</w:t>
      </w:r>
      <w:r>
        <w:rPr>
          <w:color w:val="000000"/>
          <w:spacing w:val="0"/>
          <w:w w:val="100"/>
          <w:position w:val="0"/>
        </w:rPr>
        <w:t>2016</w:t>
      </w:r>
      <w:r>
        <w:rPr>
          <w:color w:val="000000"/>
          <w:spacing w:val="0"/>
          <w:w w:val="100"/>
          <w:position w:val="0"/>
        </w:rPr>
        <w:t>年度报告及其摘 要的议案以及关于公司</w:t>
      </w:r>
      <w:r>
        <w:rPr>
          <w:color w:val="000000"/>
          <w:spacing w:val="0"/>
          <w:w w:val="100"/>
          <w:position w:val="0"/>
        </w:rPr>
        <w:t>2017</w:t>
      </w:r>
      <w:r>
        <w:rPr>
          <w:color w:val="000000"/>
          <w:spacing w:val="0"/>
          <w:w w:val="100"/>
          <w:position w:val="0"/>
        </w:rPr>
        <w:t>年第一季度报告的议案。</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17" w:val="left"/>
        </w:tabs>
        <w:bidi w:val="0"/>
        <w:spacing w:before="0" w:after="0" w:line="364" w:lineRule="exact"/>
        <w:ind w:left="720" w:right="0" w:firstLine="440"/>
        <w:jc w:val="both"/>
      </w:pPr>
      <w:bookmarkStart w:id="1092" w:name="bookmark1092"/>
      <w:r>
        <w:rPr>
          <w:color w:val="000000"/>
          <w:spacing w:val="0"/>
          <w:w w:val="100"/>
          <w:position w:val="0"/>
        </w:rPr>
        <w:t>3</w:t>
      </w:r>
      <w:bookmarkEnd w:id="1092"/>
      <w:r>
        <w:rPr>
          <w:color w:val="000000"/>
          <w:spacing w:val="0"/>
          <w:w w:val="100"/>
          <w:position w:val="0"/>
        </w:rPr>
        <w:t>、</w:t>
        <w:tab/>
        <w:t>第八届监事会第二次会议于</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日下午</w:t>
      </w:r>
      <w:r>
        <w:rPr>
          <w:color w:val="000000"/>
          <w:spacing w:val="0"/>
          <w:w w:val="100"/>
          <w:position w:val="0"/>
        </w:rPr>
        <w:t>2:30</w:t>
      </w:r>
      <w:r>
        <w:rPr>
          <w:color w:val="000000"/>
          <w:spacing w:val="0"/>
          <w:w w:val="100"/>
          <w:position w:val="0"/>
        </w:rPr>
        <w:t>召开。会议应到监事</w:t>
      </w:r>
      <w:r>
        <w:rPr>
          <w:color w:val="000000"/>
          <w:spacing w:val="0"/>
          <w:w w:val="100"/>
          <w:position w:val="0"/>
        </w:rPr>
        <w:t>4</w:t>
      </w:r>
      <w:r>
        <w:rPr>
          <w:color w:val="000000"/>
          <w:spacing w:val="0"/>
          <w:w w:val="100"/>
          <w:position w:val="0"/>
        </w:rPr>
        <w:t>人，实到监事</w:t>
      </w:r>
      <w:r>
        <w:rPr>
          <w:color w:val="000000"/>
          <w:spacing w:val="0"/>
          <w:w w:val="100"/>
          <w:position w:val="0"/>
        </w:rPr>
        <w:t xml:space="preserve">4 </w:t>
      </w:r>
      <w:r>
        <w:rPr>
          <w:color w:val="000000"/>
          <w:spacing w:val="0"/>
          <w:w w:val="100"/>
          <w:position w:val="0"/>
        </w:rPr>
        <w:t>人。会议由监事王道海先生主持，审议通过了关于增补监事的议案。</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13" w:val="left"/>
        </w:tabs>
        <w:bidi w:val="0"/>
        <w:spacing w:before="0" w:after="0" w:line="370" w:lineRule="exact"/>
        <w:ind w:left="720" w:right="0" w:firstLine="440"/>
        <w:jc w:val="both"/>
      </w:pPr>
      <w:bookmarkStart w:id="1093" w:name="bookmark1093"/>
      <w:r>
        <w:rPr>
          <w:color w:val="000000"/>
          <w:spacing w:val="0"/>
          <w:w w:val="100"/>
          <w:position w:val="0"/>
        </w:rPr>
        <w:t>4</w:t>
      </w:r>
      <w:bookmarkEnd w:id="1093"/>
      <w:r>
        <w:rPr>
          <w:color w:val="000000"/>
          <w:spacing w:val="0"/>
          <w:w w:val="100"/>
          <w:position w:val="0"/>
        </w:rPr>
        <w:t>、</w:t>
        <w:tab/>
        <w:t>第八届监事会第三次会议于</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7</w:t>
      </w:r>
      <w:r>
        <w:rPr>
          <w:color w:val="000000"/>
          <w:spacing w:val="0"/>
          <w:w w:val="100"/>
          <w:position w:val="0"/>
        </w:rPr>
        <w:t>日下午</w:t>
      </w:r>
      <w:r>
        <w:rPr>
          <w:color w:val="000000"/>
          <w:spacing w:val="0"/>
          <w:w w:val="100"/>
          <w:position w:val="0"/>
        </w:rPr>
        <w:t>3:30</w:t>
      </w:r>
      <w:r>
        <w:rPr>
          <w:color w:val="000000"/>
          <w:spacing w:val="0"/>
          <w:w w:val="100"/>
          <w:position w:val="0"/>
        </w:rPr>
        <w:t>召开。会议应到监事</w:t>
      </w:r>
      <w:r>
        <w:rPr>
          <w:color w:val="000000"/>
          <w:spacing w:val="0"/>
          <w:w w:val="100"/>
          <w:position w:val="0"/>
        </w:rPr>
        <w:t>5</w:t>
      </w:r>
      <w:r>
        <w:rPr>
          <w:color w:val="000000"/>
          <w:spacing w:val="0"/>
          <w:w w:val="100"/>
          <w:position w:val="0"/>
        </w:rPr>
        <w:t>人，实到监事</w:t>
      </w:r>
      <w:r>
        <w:rPr>
          <w:color w:val="000000"/>
          <w:spacing w:val="0"/>
          <w:w w:val="100"/>
          <w:position w:val="0"/>
        </w:rPr>
        <w:t>4</w:t>
      </w:r>
      <w:r>
        <w:rPr>
          <w:color w:val="000000"/>
          <w:spacing w:val="0"/>
          <w:w w:val="100"/>
          <w:position w:val="0"/>
        </w:rPr>
        <w:t>人。 王道海先生请假，委托曹宇女士出席并代为表决。会议由监事曹宇女士主持，审议通过了关于选举公司第 八届监事会监事会主席的议案。</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17" w:val="left"/>
        </w:tabs>
        <w:bidi w:val="0"/>
        <w:spacing w:before="0" w:after="0" w:line="365" w:lineRule="exact"/>
        <w:ind w:left="720" w:right="0" w:firstLine="440"/>
        <w:jc w:val="both"/>
      </w:pPr>
      <w:bookmarkStart w:id="1094" w:name="bookmark1094"/>
      <w:r>
        <w:rPr>
          <w:color w:val="000000"/>
          <w:spacing w:val="0"/>
          <w:w w:val="100"/>
          <w:position w:val="0"/>
        </w:rPr>
        <w:t>5</w:t>
      </w:r>
      <w:bookmarkEnd w:id="1094"/>
      <w:r>
        <w:rPr>
          <w:color w:val="000000"/>
          <w:spacing w:val="0"/>
          <w:w w:val="100"/>
          <w:position w:val="0"/>
        </w:rPr>
        <w:t>、</w:t>
        <w:tab/>
        <w:t>第八届监事会第四次会议于</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日上午</w:t>
      </w:r>
      <w:r>
        <w:rPr>
          <w:color w:val="000000"/>
          <w:spacing w:val="0"/>
          <w:w w:val="100"/>
          <w:position w:val="0"/>
        </w:rPr>
        <w:t>11:00</w:t>
      </w:r>
      <w:r>
        <w:rPr>
          <w:color w:val="000000"/>
          <w:spacing w:val="0"/>
          <w:w w:val="100"/>
          <w:position w:val="0"/>
        </w:rPr>
        <w:t>召开。会议应到监事</w:t>
      </w:r>
      <w:r>
        <w:rPr>
          <w:color w:val="000000"/>
          <w:spacing w:val="0"/>
          <w:w w:val="100"/>
          <w:position w:val="0"/>
        </w:rPr>
        <w:t>4</w:t>
      </w:r>
      <w:r>
        <w:rPr>
          <w:color w:val="000000"/>
          <w:spacing w:val="0"/>
          <w:w w:val="100"/>
          <w:position w:val="0"/>
        </w:rPr>
        <w:t>人，实到监事</w:t>
      </w:r>
      <w:r>
        <w:rPr>
          <w:color w:val="000000"/>
          <w:spacing w:val="0"/>
          <w:w w:val="100"/>
          <w:position w:val="0"/>
        </w:rPr>
        <w:t xml:space="preserve">4 </w:t>
      </w:r>
      <w:r>
        <w:rPr>
          <w:color w:val="000000"/>
          <w:spacing w:val="0"/>
          <w:w w:val="100"/>
          <w:position w:val="0"/>
        </w:rPr>
        <w:t xml:space="preserve">人。会议由监事会主席曹宇女士主持，审议通过了 </w:t>
      </w:r>
      <w:r>
        <w:rPr>
          <w:color w:val="000000"/>
          <w:spacing w:val="0"/>
          <w:w w:val="100"/>
          <w:position w:val="0"/>
        </w:rPr>
        <w:t>2017</w:t>
      </w:r>
      <w:r>
        <w:rPr>
          <w:color w:val="000000"/>
          <w:spacing w:val="0"/>
          <w:w w:val="100"/>
          <w:position w:val="0"/>
        </w:rPr>
        <w:t>年半年度报告及其摘要、关于会计政策变更的议 案、关于</w:t>
      </w:r>
      <w:r>
        <w:rPr>
          <w:color w:val="000000"/>
          <w:spacing w:val="0"/>
          <w:w w:val="100"/>
          <w:position w:val="0"/>
        </w:rPr>
        <w:t>2017</w:t>
      </w:r>
      <w:r>
        <w:rPr>
          <w:color w:val="000000"/>
          <w:spacing w:val="0"/>
          <w:w w:val="100"/>
          <w:position w:val="0"/>
        </w:rPr>
        <w:t xml:space="preserve">年半年度募集资金存放与使用情况的专项报告、关于使用部分闲置募集资金投资银行保本 </w:t>
      </w:r>
      <w:r>
        <w:rPr>
          <w:color w:val="000000"/>
          <w:spacing w:val="0"/>
          <w:w w:val="100"/>
          <w:position w:val="0"/>
        </w:rPr>
        <w:t>理财产品的议案、关于续聘</w:t>
      </w:r>
      <w:r>
        <w:rPr>
          <w:color w:val="000000"/>
          <w:spacing w:val="0"/>
          <w:w w:val="100"/>
          <w:position w:val="0"/>
        </w:rPr>
        <w:t>2017</w:t>
      </w:r>
      <w:r>
        <w:rPr>
          <w:color w:val="000000"/>
          <w:spacing w:val="0"/>
          <w:w w:val="100"/>
          <w:position w:val="0"/>
        </w:rPr>
        <w:t>年度会计师事务所的议案以及关于公开挂牌转让全资子公司上海吉农公 司</w:t>
      </w:r>
      <w:r>
        <w:rPr>
          <w:color w:val="000000"/>
          <w:spacing w:val="0"/>
          <w:w w:val="100"/>
          <w:position w:val="0"/>
        </w:rPr>
        <w:t>100%</w:t>
      </w:r>
      <w:r>
        <w:rPr>
          <w:color w:val="000000"/>
          <w:spacing w:val="0"/>
          <w:w w:val="100"/>
          <w:position w:val="0"/>
        </w:rPr>
        <w:t>股权的议案。</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2" w:val="left"/>
        </w:tabs>
        <w:bidi w:val="0"/>
        <w:spacing w:before="0" w:after="0" w:line="363" w:lineRule="exact"/>
        <w:ind w:left="720" w:right="0" w:firstLine="440"/>
        <w:jc w:val="both"/>
      </w:pPr>
      <w:bookmarkStart w:id="1095" w:name="bookmark1095"/>
      <w:r>
        <w:rPr>
          <w:color w:val="000000"/>
          <w:spacing w:val="0"/>
          <w:w w:val="100"/>
          <w:position w:val="0"/>
        </w:rPr>
        <w:t>6</w:t>
      </w:r>
      <w:bookmarkEnd w:id="1095"/>
      <w:r>
        <w:rPr>
          <w:color w:val="000000"/>
          <w:spacing w:val="0"/>
          <w:w w:val="100"/>
          <w:position w:val="0"/>
        </w:rPr>
        <w:t>、</w:t>
        <w:tab/>
        <w:t>第八届监事会第五次会议于</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日上午</w:t>
      </w:r>
      <w:r>
        <w:rPr>
          <w:color w:val="000000"/>
          <w:spacing w:val="0"/>
          <w:w w:val="100"/>
          <w:position w:val="0"/>
        </w:rPr>
        <w:t>11:00</w:t>
      </w:r>
      <w:r>
        <w:rPr>
          <w:color w:val="000000"/>
          <w:spacing w:val="0"/>
          <w:w w:val="100"/>
          <w:position w:val="0"/>
        </w:rPr>
        <w:t>召开。会议应到监事</w:t>
      </w:r>
      <w:r>
        <w:rPr>
          <w:color w:val="000000"/>
          <w:spacing w:val="0"/>
          <w:w w:val="100"/>
          <w:position w:val="0"/>
        </w:rPr>
        <w:t>4</w:t>
      </w:r>
      <w:r>
        <w:rPr>
          <w:color w:val="000000"/>
          <w:spacing w:val="0"/>
          <w:w w:val="100"/>
          <w:position w:val="0"/>
        </w:rPr>
        <w:t>人，实到监事</w:t>
      </w:r>
      <w:r>
        <w:rPr>
          <w:color w:val="000000"/>
          <w:spacing w:val="0"/>
          <w:w w:val="100"/>
          <w:position w:val="0"/>
        </w:rPr>
        <w:t xml:space="preserve">4 </w:t>
      </w:r>
      <w:r>
        <w:rPr>
          <w:color w:val="000000"/>
          <w:spacing w:val="0"/>
          <w:w w:val="100"/>
          <w:position w:val="0"/>
        </w:rPr>
        <w:t xml:space="preserve">人。会议由监事会主席曹宇女士主持，审议通过了 </w:t>
      </w:r>
      <w:r>
        <w:rPr>
          <w:color w:val="000000"/>
          <w:spacing w:val="0"/>
          <w:w w:val="100"/>
          <w:position w:val="0"/>
        </w:rPr>
        <w:t>2017</w:t>
      </w:r>
      <w:r>
        <w:rPr>
          <w:color w:val="000000"/>
          <w:spacing w:val="0"/>
          <w:w w:val="100"/>
          <w:position w:val="0"/>
        </w:rPr>
        <w:t>年第三季度报告。</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7" w:val="left"/>
        </w:tabs>
        <w:bidi w:val="0"/>
        <w:spacing w:before="0" w:after="0" w:line="363" w:lineRule="exact"/>
        <w:ind w:left="720" w:right="0" w:firstLine="440"/>
        <w:jc w:val="both"/>
      </w:pPr>
      <w:bookmarkStart w:id="1096" w:name="bookmark1096"/>
      <w:r>
        <w:rPr>
          <w:color w:val="000000"/>
          <w:spacing w:val="0"/>
          <w:w w:val="100"/>
          <w:position w:val="0"/>
        </w:rPr>
        <w:t>7</w:t>
      </w:r>
      <w:bookmarkEnd w:id="1096"/>
      <w:r>
        <w:rPr>
          <w:color w:val="000000"/>
          <w:spacing w:val="0"/>
          <w:w w:val="100"/>
          <w:position w:val="0"/>
        </w:rPr>
        <w:t>、</w:t>
        <w:tab/>
        <w:t>第八届监事会第六次会议于</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日上午</w:t>
      </w:r>
      <w:r>
        <w:rPr>
          <w:color w:val="000000"/>
          <w:spacing w:val="0"/>
          <w:w w:val="100"/>
          <w:position w:val="0"/>
        </w:rPr>
        <w:t>10:00</w:t>
      </w:r>
      <w:r>
        <w:rPr>
          <w:color w:val="000000"/>
          <w:spacing w:val="0"/>
          <w:w w:val="100"/>
          <w:position w:val="0"/>
        </w:rPr>
        <w:t>以通讯表决方式召开。会议应到监事</w:t>
      </w:r>
      <w:r>
        <w:rPr>
          <w:color w:val="000000"/>
          <w:spacing w:val="0"/>
          <w:w w:val="100"/>
          <w:position w:val="0"/>
        </w:rPr>
        <w:t xml:space="preserve">4 </w:t>
      </w:r>
      <w:r>
        <w:rPr>
          <w:color w:val="000000"/>
          <w:spacing w:val="0"/>
          <w:w w:val="100"/>
          <w:position w:val="0"/>
        </w:rPr>
        <w:t>人，实到监事</w:t>
      </w:r>
      <w:r>
        <w:rPr>
          <w:color w:val="000000"/>
          <w:spacing w:val="0"/>
          <w:w w:val="100"/>
          <w:position w:val="0"/>
        </w:rPr>
        <w:t>4</w:t>
      </w:r>
      <w:r>
        <w:rPr>
          <w:color w:val="000000"/>
          <w:spacing w:val="0"/>
          <w:w w:val="100"/>
          <w:position w:val="0"/>
        </w:rPr>
        <w:t>人。会议由监事会主席曹宇女士主持，审议通过了关于增补监事的议案以及关于调整公开 挂牌转让全资子公司吉农公司</w:t>
      </w:r>
      <w:r>
        <w:rPr>
          <w:color w:val="000000"/>
          <w:spacing w:val="0"/>
          <w:w w:val="100"/>
          <w:position w:val="0"/>
        </w:rPr>
        <w:t>100%</w:t>
      </w:r>
      <w:r>
        <w:rPr>
          <w:color w:val="000000"/>
          <w:spacing w:val="0"/>
          <w:w w:val="100"/>
          <w:position w:val="0"/>
        </w:rPr>
        <w:t>股权挂牌条件的议案。</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42" w:val="left"/>
        </w:tabs>
        <w:bidi w:val="0"/>
        <w:spacing w:before="0" w:after="0" w:line="363" w:lineRule="exact"/>
        <w:ind w:left="720" w:right="0" w:firstLine="440"/>
        <w:jc w:val="both"/>
      </w:pPr>
      <w:bookmarkStart w:id="1097" w:name="bookmark1097"/>
      <w:r>
        <w:rPr>
          <w:color w:val="000000"/>
          <w:spacing w:val="0"/>
          <w:w w:val="100"/>
          <w:position w:val="0"/>
        </w:rPr>
        <w:t>8</w:t>
      </w:r>
      <w:bookmarkEnd w:id="1097"/>
      <w:r>
        <w:rPr>
          <w:color w:val="000000"/>
          <w:spacing w:val="0"/>
          <w:w w:val="100"/>
          <w:position w:val="0"/>
        </w:rPr>
        <w:t>、</w:t>
        <w:tab/>
        <w:t>第八届监事会第七次会议于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日下午</w:t>
      </w:r>
      <w:r>
        <w:rPr>
          <w:color w:val="000000"/>
          <w:spacing w:val="0"/>
          <w:w w:val="100"/>
          <w:position w:val="0"/>
        </w:rPr>
        <w:t>16:30</w:t>
      </w:r>
      <w:r>
        <w:rPr>
          <w:color w:val="000000"/>
          <w:spacing w:val="0"/>
          <w:w w:val="100"/>
          <w:position w:val="0"/>
        </w:rPr>
        <w:t>以通讯表决方式召开。会议应到监事</w:t>
      </w:r>
      <w:r>
        <w:rPr>
          <w:color w:val="000000"/>
          <w:spacing w:val="0"/>
          <w:w w:val="100"/>
          <w:position w:val="0"/>
        </w:rPr>
        <w:t xml:space="preserve">5 </w:t>
      </w:r>
      <w:r>
        <w:rPr>
          <w:color w:val="000000"/>
          <w:spacing w:val="0"/>
          <w:w w:val="100"/>
          <w:position w:val="0"/>
        </w:rPr>
        <w:t>人，实到监事</w:t>
      </w:r>
      <w:r>
        <w:rPr>
          <w:color w:val="000000"/>
          <w:spacing w:val="0"/>
          <w:w w:val="100"/>
          <w:position w:val="0"/>
        </w:rPr>
        <w:t>5</w:t>
      </w:r>
      <w:r>
        <w:rPr>
          <w:color w:val="000000"/>
          <w:spacing w:val="0"/>
          <w:w w:val="100"/>
          <w:position w:val="0"/>
        </w:rPr>
        <w:t>人。会议由监事会主席曹宇女士主持，审议通过了关于向深圳市国资委借款的议案以及关 于调整出资设立深圳市农产品流通产业发展基金（有限合伙）方案的议案。</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1140" w:right="0" w:firstLine="0"/>
        <w:jc w:val="both"/>
      </w:pPr>
      <w:bookmarkStart w:id="1098" w:name="bookmark1098"/>
      <w:r>
        <w:rPr>
          <w:b/>
          <w:bCs/>
          <w:color w:val="000000"/>
          <w:spacing w:val="0"/>
          <w:w w:val="100"/>
          <w:position w:val="0"/>
        </w:rPr>
        <w:t>二</w:t>
      </w:r>
      <w:bookmarkEnd w:id="1098"/>
      <w:r>
        <w:rPr>
          <w:b/>
          <w:bCs/>
          <w:color w:val="000000"/>
          <w:spacing w:val="0"/>
          <w:w w:val="100"/>
          <w:position w:val="0"/>
        </w:rPr>
        <w:t>、监事会调研、督导和巡查情况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1140" w:right="0" w:firstLine="0"/>
        <w:jc w:val="both"/>
      </w:pPr>
      <w:bookmarkStart w:id="1099" w:name="bookmark1099"/>
      <w:r>
        <w:rPr>
          <w:color w:val="000000"/>
          <w:spacing w:val="0"/>
          <w:w w:val="100"/>
          <w:position w:val="0"/>
        </w:rPr>
        <w:t>（</w:t>
      </w:r>
      <w:bookmarkEnd w:id="1099"/>
      <w:r>
        <w:rPr>
          <w:color w:val="000000"/>
          <w:spacing w:val="0"/>
          <w:w w:val="100"/>
          <w:position w:val="0"/>
        </w:rPr>
        <w:t>一）加强对投资项目和制度建设的督导，促进公司规范化水平的提升。</w:t>
      </w:r>
    </w:p>
    <w:p>
      <w:pPr>
        <w:pStyle w:val="Style38"/>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1453" w:val="left"/>
        </w:tabs>
        <w:bidi w:val="0"/>
        <w:spacing w:before="0" w:after="0" w:line="363" w:lineRule="exact"/>
        <w:ind w:left="1140" w:right="0" w:firstLine="0"/>
        <w:jc w:val="both"/>
      </w:pPr>
      <w:bookmarkStart w:id="1100" w:name="bookmark1100"/>
      <w:bookmarkEnd w:id="1100"/>
      <w:r>
        <w:rPr>
          <w:color w:val="000000"/>
          <w:spacing w:val="0"/>
          <w:w w:val="100"/>
          <w:position w:val="0"/>
        </w:rPr>
        <w:t>对异地投资项目进行督导，促进项目规范运营。</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720" w:right="0" w:firstLine="440"/>
        <w:jc w:val="both"/>
      </w:pPr>
      <w:r>
        <w:rPr>
          <w:color w:val="000000"/>
          <w:spacing w:val="0"/>
          <w:w w:val="100"/>
          <w:position w:val="0"/>
        </w:rPr>
        <w:t>报告期内，监事会继续关注农产品公司天津静海项目开业后续进展情况，通过参加领导班子会议、听 取项目负责人和业务分管部门汇报等形式，持续督进天津静海项目运营管理和后续招商工作的开展，并对 管理中存在的问题进行谈话警示，促进项目的规范运营。</w:t>
      </w:r>
    </w:p>
    <w:p>
      <w:pPr>
        <w:pStyle w:val="Style38"/>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1467" w:val="left"/>
        </w:tabs>
        <w:bidi w:val="0"/>
        <w:spacing w:before="0" w:after="0" w:line="363" w:lineRule="exact"/>
        <w:ind w:left="1140" w:right="0" w:firstLine="0"/>
        <w:jc w:val="both"/>
      </w:pPr>
      <w:bookmarkStart w:id="1101" w:name="bookmark1101"/>
      <w:bookmarkEnd w:id="1101"/>
      <w:r>
        <w:rPr>
          <w:color w:val="000000"/>
          <w:spacing w:val="0"/>
          <w:w w:val="100"/>
          <w:position w:val="0"/>
        </w:rPr>
        <w:t>对公司相关制度提出修改意见和建议，从制度层面进行规范。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720" w:right="0" w:firstLine="440"/>
        <w:jc w:val="both"/>
      </w:pPr>
      <w:r>
        <w:rPr>
          <w:color w:val="000000"/>
          <w:spacing w:val="0"/>
          <w:w w:val="100"/>
          <w:position w:val="0"/>
        </w:rPr>
        <w:t>包括：对工程招投标定标委员会产生办法提出意见，要求定标委员会中必须有</w:t>
      </w:r>
      <w:r>
        <w:rPr>
          <w:color w:val="000000"/>
          <w:spacing w:val="0"/>
          <w:w w:val="100"/>
          <w:position w:val="0"/>
        </w:rPr>
        <w:t>2</w:t>
      </w:r>
      <w:r>
        <w:rPr>
          <w:color w:val="000000"/>
          <w:spacing w:val="0"/>
          <w:w w:val="100"/>
          <w:position w:val="0"/>
        </w:rPr>
        <w:t>名集团领导，监督 小组中集团纪检、审计人员必须参与，各方特别是投标各方相互监督，且对各方公布举报投诉电话，形成 震慑。在《深圳市农产品股份有限公司物资设备和服务类项目招标投标管理办法》制定过程中，提出由纪 检监察部门以随机抽查方式对招标采购项目开展采购后评价工作的建议。在《深圳市农产品股份有限公司 产权变动管理规定》制定过程中，提出在制度中明确监事会在产权变动管理中的权责的建议，将监督嵌入 产权变动的管理流程中，以更好地做到事中的监督。</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727" w:val="left"/>
        </w:tabs>
        <w:bidi w:val="0"/>
        <w:spacing w:before="0" w:after="0" w:line="363" w:lineRule="exact"/>
        <w:ind w:left="1140" w:right="0" w:firstLine="0"/>
        <w:jc w:val="both"/>
      </w:pPr>
      <w:bookmarkStart w:id="1102" w:name="bookmark1102"/>
      <w:r>
        <w:rPr>
          <w:color w:val="000000"/>
          <w:spacing w:val="0"/>
          <w:w w:val="100"/>
          <w:position w:val="0"/>
        </w:rPr>
        <w:t>（</w:t>
      </w:r>
      <w:bookmarkEnd w:id="1102"/>
      <w:r>
        <w:rPr>
          <w:color w:val="000000"/>
          <w:spacing w:val="0"/>
          <w:w w:val="100"/>
          <w:position w:val="0"/>
        </w:rPr>
        <w:t>二）</w:t>
        <w:tab/>
        <w:t>开展调研工作，从监督角度提出意见和建议。</w:t>
      </w:r>
    </w:p>
    <w:p>
      <w:pPr>
        <w:pStyle w:val="Style38"/>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1453" w:val="left"/>
        </w:tabs>
        <w:bidi w:val="0"/>
        <w:spacing w:before="0" w:after="0" w:line="363" w:lineRule="exact"/>
        <w:ind w:left="1140" w:right="0" w:firstLine="0"/>
        <w:jc w:val="both"/>
      </w:pPr>
      <w:bookmarkStart w:id="1103" w:name="bookmark1103"/>
      <w:bookmarkEnd w:id="1103"/>
      <w:r>
        <w:rPr>
          <w:color w:val="000000"/>
          <w:spacing w:val="0"/>
          <w:w w:val="100"/>
          <w:position w:val="0"/>
        </w:rPr>
        <w:t>开展重大合同管理调研。</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720" w:right="0" w:firstLine="440"/>
        <w:jc w:val="both"/>
      </w:pPr>
      <w:r>
        <w:rPr>
          <w:color w:val="000000"/>
          <w:spacing w:val="0"/>
          <w:w w:val="100"/>
          <w:position w:val="0"/>
        </w:rPr>
        <w:t>报告期内，监事会主席牵头对公司重大合同管理情况进行了调研，调查内容为合同管理制度执行、内 控流程和合同审查履约情况，并针对存在问题提出解决意见和建议。</w:t>
      </w:r>
    </w:p>
    <w:p>
      <w:pPr>
        <w:pStyle w:val="Style38"/>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1467" w:val="left"/>
        </w:tabs>
        <w:bidi w:val="0"/>
        <w:spacing w:before="0" w:after="0" w:line="363" w:lineRule="exact"/>
        <w:ind w:left="1140" w:right="0" w:firstLine="0"/>
        <w:jc w:val="both"/>
      </w:pPr>
      <w:bookmarkStart w:id="1104" w:name="bookmark1104"/>
      <w:bookmarkEnd w:id="1104"/>
      <w:r>
        <w:rPr>
          <w:color w:val="000000"/>
          <w:spacing w:val="0"/>
          <w:w w:val="100"/>
          <w:position w:val="0"/>
        </w:rPr>
        <w:t>开展“放管服”后续监督工作调研。</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720" w:right="0" w:firstLine="440"/>
        <w:jc w:val="both"/>
      </w:pPr>
      <w:r>
        <w:rPr>
          <w:color w:val="000000"/>
          <w:spacing w:val="0"/>
          <w:w w:val="100"/>
          <w:position w:val="0"/>
        </w:rPr>
        <w:t>报告期内，监事会主席联合财务总监对市国资委下放或取消的</w:t>
      </w:r>
      <w:r>
        <w:rPr>
          <w:color w:val="000000"/>
          <w:spacing w:val="0"/>
          <w:w w:val="100"/>
          <w:position w:val="0"/>
        </w:rPr>
        <w:t>23</w:t>
      </w:r>
      <w:r>
        <w:rPr>
          <w:color w:val="000000"/>
          <w:spacing w:val="0"/>
          <w:w w:val="100"/>
          <w:position w:val="0"/>
        </w:rPr>
        <w:t>项决策事项推进落实情况、监督情 况和主要问题等进行了调研，并提出了相关的工作建议。</w:t>
      </w:r>
    </w:p>
    <w:p>
      <w:pPr>
        <w:pStyle w:val="Style38"/>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1467" w:val="left"/>
        </w:tabs>
        <w:bidi w:val="0"/>
        <w:spacing w:before="0" w:after="0" w:line="363" w:lineRule="exact"/>
        <w:ind w:left="1140" w:right="0" w:firstLine="0"/>
        <w:jc w:val="both"/>
      </w:pPr>
      <w:bookmarkStart w:id="1105" w:name="bookmark1105"/>
      <w:bookmarkEnd w:id="1105"/>
      <w:r>
        <w:rPr>
          <w:color w:val="000000"/>
          <w:spacing w:val="0"/>
          <w:w w:val="100"/>
          <w:position w:val="0"/>
        </w:rPr>
        <w:t>开展资源性资产租赁情况的调研。</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720" w:right="0" w:firstLine="440"/>
        <w:jc w:val="both"/>
      </w:pPr>
      <w:r>
        <w:rPr>
          <w:color w:val="000000"/>
          <w:spacing w:val="0"/>
          <w:w w:val="100"/>
          <w:position w:val="0"/>
        </w:rPr>
        <w:t>为全面了解公司系统内企业资源性资产租赁工作的开展情况，监事会牵头责成相关部门对各自分管领 域企业资源性资产租赁工作的开展情况进行全面梳理，主要了解下属批发市场单宗资产租赁面积</w:t>
      </w:r>
      <w:r>
        <w:rPr>
          <w:color w:val="000000"/>
          <w:spacing w:val="0"/>
          <w:w w:val="100"/>
          <w:position w:val="0"/>
        </w:rPr>
        <w:t xml:space="preserve">500 </w:t>
      </w:r>
      <w:r>
        <w:rPr>
          <w:color w:val="000000"/>
          <w:spacing w:val="0"/>
          <w:w w:val="100"/>
          <w:position w:val="0"/>
        </w:rPr>
        <w:t>m2</w:t>
      </w:r>
      <w:r>
        <w:rPr>
          <w:color w:val="000000"/>
          <w:spacing w:val="0"/>
          <w:w w:val="100"/>
          <w:position w:val="0"/>
        </w:rPr>
        <w:t>以 上的建筑体、年租金在</w:t>
      </w:r>
      <w:r>
        <w:rPr>
          <w:color w:val="000000"/>
          <w:spacing w:val="0"/>
          <w:w w:val="100"/>
          <w:position w:val="0"/>
        </w:rPr>
        <w:t>100</w:t>
      </w:r>
      <w:r>
        <w:rPr>
          <w:color w:val="000000"/>
          <w:spacing w:val="0"/>
          <w:w w:val="100"/>
          <w:position w:val="0"/>
        </w:rPr>
        <w:t>万元以上的建筑体和单次资产租赁年限</w:t>
      </w:r>
      <w:r>
        <w:rPr>
          <w:color w:val="000000"/>
          <w:spacing w:val="0"/>
          <w:w w:val="100"/>
          <w:position w:val="0"/>
        </w:rPr>
        <w:t>6</w:t>
      </w:r>
      <w:r>
        <w:rPr>
          <w:color w:val="000000"/>
          <w:spacing w:val="0"/>
          <w:w w:val="100"/>
          <w:position w:val="0"/>
        </w:rPr>
        <w:t>年以上（含）的建筑体的租赁情况。 在调研过程中，监事会强调了公开透明、合法合规的要求，并要求各分管部门要督导分管企业加强信息系 统的运用，提高资产租赁的监督力度，从源头上预防腐败。</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727" w:val="left"/>
        </w:tabs>
        <w:bidi w:val="0"/>
        <w:spacing w:before="0" w:after="0" w:line="363" w:lineRule="exact"/>
        <w:ind w:left="1140" w:right="0" w:firstLine="0"/>
        <w:jc w:val="both"/>
      </w:pPr>
      <w:bookmarkStart w:id="1106" w:name="bookmark1106"/>
      <w:r>
        <w:rPr>
          <w:color w:val="000000"/>
          <w:spacing w:val="0"/>
          <w:w w:val="100"/>
          <w:position w:val="0"/>
        </w:rPr>
        <w:t>（</w:t>
      </w:r>
      <w:bookmarkEnd w:id="1106"/>
      <w:r>
        <w:rPr>
          <w:color w:val="000000"/>
          <w:spacing w:val="0"/>
          <w:w w:val="100"/>
          <w:position w:val="0"/>
        </w:rPr>
        <w:t>三）</w:t>
        <w:tab/>
        <w:t>对公司重大事项、重点领域开展监督检查，防范风险。</w:t>
      </w:r>
    </w:p>
    <w:p>
      <w:pPr>
        <w:pStyle w:val="Style38"/>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1140" w:right="0" w:firstLine="0"/>
        <w:jc w:val="both"/>
      </w:pPr>
      <w:bookmarkStart w:id="1107" w:name="bookmark1107"/>
      <w:bookmarkEnd w:id="1107"/>
      <w:r>
        <w:rPr>
          <w:color w:val="000000"/>
          <w:spacing w:val="0"/>
          <w:w w:val="100"/>
          <w:position w:val="0"/>
        </w:rPr>
        <w:t>对公司重点事项的推进进行监督检查。</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720" w:right="0" w:firstLine="420"/>
        <w:jc w:val="both"/>
      </w:pPr>
      <w:r>
        <w:rPr>
          <w:color w:val="000000"/>
          <w:spacing w:val="0"/>
          <w:w w:val="100"/>
          <w:position w:val="0"/>
        </w:rPr>
        <w:t>报告期内，监事会组织开展了 “不能为、不想为、不敢为”专项治理工作，发布工作方案、重点工作 进度表，层层抓重点事项推进工作，建立“重点事项推进简报” 一周一报机制，将专项治理工作融入日常 监督工作中。</w:t>
      </w:r>
    </w:p>
    <w:p>
      <w:pPr>
        <w:pStyle w:val="Style38"/>
        <w:keepNext w:val="0"/>
        <w:keepLines w:val="0"/>
        <w:widowControl w:val="0"/>
        <w:numPr>
          <w:ilvl w:val="0"/>
          <w:numId w:val="15"/>
        </w:numPr>
        <w:pBdr>
          <w:top w:val="single" w:sz="4" w:space="0" w:color="auto"/>
          <w:left w:val="single" w:sz="4" w:space="0" w:color="auto"/>
          <w:bottom w:val="single" w:sz="4" w:space="0" w:color="auto"/>
          <w:right w:val="single" w:sz="4" w:space="0" w:color="auto"/>
        </w:pBdr>
        <w:shd w:val="clear" w:color="auto" w:fill="auto"/>
        <w:tabs>
          <w:tab w:pos="1416" w:val="left"/>
        </w:tabs>
        <w:bidi w:val="0"/>
        <w:spacing w:before="0" w:after="0" w:line="361" w:lineRule="exact"/>
        <w:ind w:left="1140" w:right="0" w:firstLine="0"/>
        <w:jc w:val="both"/>
      </w:pPr>
      <w:bookmarkStart w:id="1108" w:name="bookmark1108"/>
      <w:bookmarkEnd w:id="1108"/>
      <w:r>
        <w:rPr>
          <w:color w:val="000000"/>
          <w:spacing w:val="0"/>
          <w:w w:val="100"/>
          <w:position w:val="0"/>
        </w:rPr>
        <w:t>对招投标领域进行监督，防范廉政风险。</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720" w:right="0" w:firstLine="420"/>
        <w:jc w:val="both"/>
      </w:pPr>
      <w:r>
        <w:rPr>
          <w:color w:val="000000"/>
          <w:spacing w:val="0"/>
          <w:w w:val="100"/>
          <w:position w:val="0"/>
        </w:rPr>
        <w:t>在工程项目招投标监督方面：一是派员担任公司工程项目招投标工作领导小组成员，通过参加招投标 工作领导小组会议等方式，监督招标文书的拟定、参与项目规划前期评审，从监督的角度提出意见和进行 提醒。二是派员参加工程项目定标环节的监督小组，对定标过程进行见证监督，包括对定标委员会成员的 抽签产生过程进行见证监督、对定标会现场的定标过程进行见证监督，并在定标会开始前对参与招投标的 相关各方如招标人、投标人、招标代理人等现场宣读并发放《廉政监督告知书》，以规范招投标行为，保 证招投标活动公开、公平、公正进行，防止违规违纪行为发生，起到提醒和警示作用；三是派员前往二级 企业，对重大项目的招投标工作进行现场监督。在非工程项目招投标监督方面：提出加强内部监督和制约 机制建设的建议，防范廉政风险。</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720" w:right="0" w:firstLine="420"/>
        <w:jc w:val="both"/>
      </w:pPr>
      <w:r>
        <w:rPr>
          <w:color w:val="000000"/>
          <w:spacing w:val="0"/>
          <w:w w:val="100"/>
          <w:position w:val="0"/>
        </w:rPr>
        <w:t>通过监督工作的开展，不仅规范了招投标流程，而且促使公司工程管理部门不断加强工程管理领域的 制度建设和流程规范。</w:t>
      </w:r>
    </w:p>
    <w:p>
      <w:pPr>
        <w:pStyle w:val="Style38"/>
        <w:keepNext w:val="0"/>
        <w:keepLines w:val="0"/>
        <w:widowControl w:val="0"/>
        <w:numPr>
          <w:ilvl w:val="0"/>
          <w:numId w:val="15"/>
        </w:numPr>
        <w:pBdr>
          <w:top w:val="single" w:sz="4" w:space="0" w:color="auto"/>
          <w:left w:val="single" w:sz="4" w:space="0" w:color="auto"/>
          <w:bottom w:val="single" w:sz="4" w:space="0" w:color="auto"/>
          <w:right w:val="single" w:sz="4" w:space="0" w:color="auto"/>
        </w:pBdr>
        <w:shd w:val="clear" w:color="auto" w:fill="auto"/>
        <w:tabs>
          <w:tab w:pos="1419" w:val="left"/>
        </w:tabs>
        <w:bidi w:val="0"/>
        <w:spacing w:before="0" w:after="0" w:line="361" w:lineRule="exact"/>
        <w:ind w:left="720" w:right="0" w:firstLine="420"/>
        <w:jc w:val="both"/>
      </w:pPr>
      <w:bookmarkStart w:id="1109" w:name="bookmark1109"/>
      <w:bookmarkEnd w:id="1109"/>
      <w:r>
        <w:rPr>
          <w:color w:val="000000"/>
          <w:spacing w:val="0"/>
          <w:w w:val="100"/>
          <w:position w:val="0"/>
        </w:rPr>
        <w:t>联合工程管理部门、财务部门开展工程流程专项检查。报告期内，监事会联合开发总部、财务中心 开展了下属企业自行审批权限范围内的工程管理流程专项检查工作，主要是对公司下属</w:t>
      </w:r>
      <w:r>
        <w:rPr>
          <w:color w:val="000000"/>
          <w:spacing w:val="0"/>
          <w:w w:val="100"/>
          <w:position w:val="0"/>
        </w:rPr>
        <w:t>7</w:t>
      </w:r>
      <w:r>
        <w:rPr>
          <w:color w:val="000000"/>
          <w:spacing w:val="0"/>
          <w:w w:val="100"/>
          <w:position w:val="0"/>
        </w:rPr>
        <w:t>家深圳企业自行 审批权限范围内的工程管理流程进行检查。针对检查中发现的工程管理制度不完善等问题，要求有关企业 限期整改，提高了下属企业工程管理的规范意识。</w:t>
      </w:r>
    </w:p>
    <w:p>
      <w:pPr>
        <w:pStyle w:val="Style38"/>
        <w:keepNext w:val="0"/>
        <w:keepLines w:val="0"/>
        <w:widowControl w:val="0"/>
        <w:numPr>
          <w:ilvl w:val="0"/>
          <w:numId w:val="15"/>
        </w:numPr>
        <w:pBdr>
          <w:top w:val="single" w:sz="4" w:space="0" w:color="auto"/>
          <w:left w:val="single" w:sz="4" w:space="0" w:color="auto"/>
          <w:bottom w:val="single" w:sz="4" w:space="0" w:color="auto"/>
          <w:right w:val="single" w:sz="4" w:space="0" w:color="auto"/>
        </w:pBdr>
        <w:shd w:val="clear" w:color="auto" w:fill="auto"/>
        <w:tabs>
          <w:tab w:pos="1416" w:val="left"/>
        </w:tabs>
        <w:bidi w:val="0"/>
        <w:spacing w:before="0" w:after="0" w:line="361" w:lineRule="exact"/>
        <w:ind w:left="1140" w:right="0" w:firstLine="0"/>
        <w:jc w:val="both"/>
      </w:pPr>
      <w:bookmarkStart w:id="1110" w:name="bookmark1110"/>
      <w:bookmarkEnd w:id="1110"/>
      <w:r>
        <w:rPr>
          <w:color w:val="000000"/>
          <w:spacing w:val="0"/>
          <w:w w:val="100"/>
          <w:position w:val="0"/>
        </w:rPr>
        <w:t>联合总部多个部门开展成熟市场门禁和临时租赁区规范管理检查。</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720" w:right="0" w:firstLine="420"/>
        <w:jc w:val="both"/>
      </w:pPr>
      <w:r>
        <w:rPr>
          <w:color w:val="000000"/>
          <w:spacing w:val="0"/>
          <w:w w:val="100"/>
          <w:position w:val="0"/>
        </w:rPr>
        <w:t>监事会联合总部运通一部等</w:t>
      </w:r>
      <w:r>
        <w:rPr>
          <w:color w:val="000000"/>
          <w:spacing w:val="0"/>
          <w:w w:val="100"/>
          <w:position w:val="0"/>
        </w:rPr>
        <w:t>7</w:t>
      </w:r>
      <w:r>
        <w:rPr>
          <w:color w:val="000000"/>
          <w:spacing w:val="0"/>
          <w:w w:val="100"/>
          <w:position w:val="0"/>
        </w:rPr>
        <w:t>个部门，于</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月开展了公司下属成熟市场门禁和临时租赁区的 规范管理检查。针对检查中发现的台账管理不规范等问题，要求有关企业限期整改，推动了批发市场企业 管理规范化和精细化水平的提高。</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1140" w:right="0" w:firstLine="0"/>
        <w:jc w:val="both"/>
      </w:pPr>
      <w:bookmarkStart w:id="1111" w:name="bookmark1111"/>
      <w:r>
        <w:rPr>
          <w:color w:val="000000"/>
          <w:spacing w:val="0"/>
          <w:w w:val="100"/>
          <w:position w:val="0"/>
        </w:rPr>
        <w:t>（</w:t>
      </w:r>
      <w:bookmarkEnd w:id="1111"/>
      <w:r>
        <w:rPr>
          <w:color w:val="000000"/>
          <w:spacing w:val="0"/>
          <w:w w:val="100"/>
          <w:position w:val="0"/>
        </w:rPr>
        <w:t>四）进一步整合内部监督力量，提高监督成效。</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720" w:right="0" w:firstLine="420"/>
        <w:jc w:val="both"/>
      </w:pPr>
      <w:r>
        <w:rPr>
          <w:color w:val="000000"/>
          <w:spacing w:val="0"/>
          <w:w w:val="100"/>
          <w:position w:val="0"/>
        </w:rPr>
        <w:t>报告期内，监事会牵头制定了《深圳市农产品股份有限公司内部监督工作联席会工作规则》。通过规 则的制定，进一步明晰内部监督工作联席会的成员及职责、会议召开时间及程序等内容，与财务总监、审 计、风控和法务等形成监督合力，提升监督整体效能。</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1140" w:right="0" w:firstLine="0"/>
        <w:jc w:val="both"/>
      </w:pPr>
      <w:bookmarkStart w:id="1112" w:name="bookmark1112"/>
      <w:r>
        <w:rPr>
          <w:b/>
          <w:bCs/>
          <w:color w:val="000000"/>
          <w:spacing w:val="0"/>
          <w:w w:val="100"/>
          <w:position w:val="0"/>
        </w:rPr>
        <w:t>三</w:t>
      </w:r>
      <w:bookmarkEnd w:id="1112"/>
      <w:r>
        <w:rPr>
          <w:b/>
          <w:bCs/>
          <w:color w:val="000000"/>
          <w:spacing w:val="0"/>
          <w:w w:val="100"/>
          <w:position w:val="0"/>
        </w:rPr>
        <w:t>、监事会对有关事项的意见</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75" w:val="left"/>
        </w:tabs>
        <w:bidi w:val="0"/>
        <w:spacing w:before="0" w:after="0" w:line="361" w:lineRule="exact"/>
        <w:ind w:left="1140" w:right="0" w:firstLine="0"/>
        <w:jc w:val="both"/>
      </w:pPr>
      <w:bookmarkStart w:id="1113" w:name="bookmark1113"/>
      <w:r>
        <w:rPr>
          <w:color w:val="000000"/>
          <w:spacing w:val="0"/>
          <w:w w:val="100"/>
          <w:position w:val="0"/>
        </w:rPr>
        <w:t>（</w:t>
      </w:r>
      <w:bookmarkEnd w:id="1113"/>
      <w:r>
        <w:rPr>
          <w:color w:val="000000"/>
          <w:spacing w:val="0"/>
          <w:w w:val="100"/>
          <w:position w:val="0"/>
        </w:rPr>
        <w:t>一）</w:t>
        <w:tab/>
        <w:t>公司依法运作情况。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720" w:right="0" w:firstLine="420"/>
        <w:jc w:val="both"/>
      </w:pPr>
      <w:r>
        <w:rPr>
          <w:color w:val="000000"/>
          <w:spacing w:val="0"/>
          <w:w w:val="100"/>
          <w:position w:val="0"/>
        </w:rPr>
        <w:t>经对股东大会和董事会的召开程序、决议事项、董事会对股东大会决议的执行情况及公司董事、高级 管理人员履行职务情况等的监督和检查，监事会认为：公司法人治理结构规范完善，与控股股东在人员、 财产、财务、机构和业务等方面做到“五独立”，公司董事会、监事会和内部机构能够独立运作；公司信 息披露做到了及时、准确、真实、完整；重大决策符合法定程序。各位董事能够做到诚信勤勉、奉公守法、 按章办事，维护公司和股东利益，较好地履行了各自的职责。各位高级管理人员在履行职务时能按照国家 法律、法规和公司章程办事，努力做到诚信勤勉、廉洁自律、恪尽职守，较好地发挥了各自应有的作用。</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75" w:val="left"/>
        </w:tabs>
        <w:bidi w:val="0"/>
        <w:spacing w:before="0" w:after="0" w:line="361" w:lineRule="exact"/>
        <w:ind w:left="1140" w:right="0" w:firstLine="0"/>
        <w:jc w:val="both"/>
      </w:pPr>
      <w:bookmarkStart w:id="1114" w:name="bookmark1114"/>
      <w:r>
        <w:rPr>
          <w:color w:val="000000"/>
          <w:spacing w:val="0"/>
          <w:w w:val="100"/>
          <w:position w:val="0"/>
        </w:rPr>
        <w:t>（</w:t>
      </w:r>
      <w:bookmarkEnd w:id="1114"/>
      <w:r>
        <w:rPr>
          <w:color w:val="000000"/>
          <w:spacing w:val="0"/>
          <w:w w:val="100"/>
          <w:position w:val="0"/>
        </w:rPr>
        <w:t>二）</w:t>
        <w:tab/>
        <w:t>公司财务检查情况。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1" w:lineRule="exact"/>
        <w:ind w:left="720" w:right="0" w:firstLine="420"/>
        <w:jc w:val="both"/>
      </w:pPr>
      <w:r>
        <w:rPr>
          <w:color w:val="000000"/>
          <w:spacing w:val="0"/>
          <w:w w:val="100"/>
          <w:position w:val="0"/>
        </w:rPr>
        <w:t xml:space="preserve">监事会审查了 </w:t>
      </w:r>
      <w:r>
        <w:rPr>
          <w:color w:val="000000"/>
          <w:spacing w:val="0"/>
          <w:w w:val="100"/>
          <w:position w:val="0"/>
        </w:rPr>
        <w:t>2016</w:t>
      </w:r>
      <w:r>
        <w:rPr>
          <w:color w:val="000000"/>
          <w:spacing w:val="0"/>
          <w:w w:val="100"/>
          <w:position w:val="0"/>
        </w:rPr>
        <w:t>年度财务报告和有关公告、</w:t>
      </w:r>
      <w:r>
        <w:rPr>
          <w:color w:val="000000"/>
          <w:spacing w:val="0"/>
          <w:w w:val="100"/>
          <w:position w:val="0"/>
        </w:rPr>
        <w:t>2017</w:t>
      </w:r>
      <w:r>
        <w:rPr>
          <w:color w:val="000000"/>
          <w:spacing w:val="0"/>
          <w:w w:val="100"/>
          <w:position w:val="0"/>
        </w:rPr>
        <w:t>年第一季度财务报告、</w:t>
      </w:r>
      <w:r>
        <w:rPr>
          <w:color w:val="000000"/>
          <w:spacing w:val="0"/>
          <w:w w:val="100"/>
          <w:position w:val="0"/>
        </w:rPr>
        <w:t>2017</w:t>
      </w:r>
      <w:r>
        <w:rPr>
          <w:color w:val="000000"/>
          <w:spacing w:val="0"/>
          <w:w w:val="100"/>
          <w:position w:val="0"/>
        </w:rPr>
        <w:t xml:space="preserve">年半年度财务报告和 </w:t>
      </w:r>
      <w:r>
        <w:rPr>
          <w:color w:val="000000"/>
          <w:spacing w:val="0"/>
          <w:w w:val="100"/>
          <w:position w:val="0"/>
        </w:rPr>
        <w:t>2017</w:t>
      </w:r>
      <w:r>
        <w:rPr>
          <w:color w:val="000000"/>
          <w:spacing w:val="0"/>
          <w:w w:val="100"/>
          <w:position w:val="0"/>
        </w:rPr>
        <w:t>年第三季度财务报告及有关公告等财务报告和资料，监事会认为：公司能够执行国家统一的会计制 度，会计信息真实、可靠，能够公允、客观、真实地反映企业的财务状况和经营成果。</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734" w:val="left"/>
        </w:tabs>
        <w:bidi w:val="0"/>
        <w:spacing w:before="0" w:after="0" w:line="363" w:lineRule="exact"/>
        <w:ind w:left="1140" w:right="0" w:firstLine="0"/>
        <w:jc w:val="left"/>
      </w:pPr>
      <w:bookmarkStart w:id="1115" w:name="bookmark1115"/>
      <w:r>
        <w:rPr>
          <w:color w:val="000000"/>
          <w:spacing w:val="0"/>
          <w:w w:val="100"/>
          <w:position w:val="0"/>
        </w:rPr>
        <w:t>（</w:t>
      </w:r>
      <w:bookmarkEnd w:id="1115"/>
      <w:r>
        <w:rPr>
          <w:color w:val="000000"/>
          <w:spacing w:val="0"/>
          <w:w w:val="100"/>
          <w:position w:val="0"/>
        </w:rPr>
        <w:t>三）</w:t>
        <w:tab/>
        <w:t>募集资金存放和使用情况。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720" w:right="0" w:firstLine="420"/>
        <w:jc w:val="left"/>
      </w:pPr>
      <w:r>
        <w:rPr>
          <w:color w:val="000000"/>
          <w:spacing w:val="0"/>
          <w:w w:val="100"/>
          <w:position w:val="0"/>
        </w:rPr>
        <w:t>2013</w:t>
      </w:r>
      <w:r>
        <w:rPr>
          <w:color w:val="000000"/>
          <w:spacing w:val="0"/>
          <w:w w:val="100"/>
          <w:position w:val="0"/>
        </w:rPr>
        <w:t>年，公司通过非公开发行股票募集资金净额为</w:t>
      </w:r>
      <w:r>
        <w:rPr>
          <w:color w:val="000000"/>
          <w:spacing w:val="0"/>
          <w:w w:val="100"/>
          <w:position w:val="0"/>
        </w:rPr>
        <w:t xml:space="preserve">1,670,671,339. </w:t>
      </w:r>
      <w:r>
        <w:rPr>
          <w:color w:val="000000"/>
          <w:spacing w:val="0"/>
          <w:w w:val="100"/>
          <w:position w:val="0"/>
        </w:rPr>
        <w:t>94</w:t>
      </w:r>
      <w:r>
        <w:rPr>
          <w:color w:val="000000"/>
          <w:spacing w:val="0"/>
          <w:w w:val="100"/>
          <w:position w:val="0"/>
        </w:rPr>
        <w:t>元，用于天津翰吉斯国际农产 品物流园项目、广西海吉星农产品国际物流中心项目及偿还银行借款。截至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日，募集资 金余额为</w:t>
      </w:r>
      <w:r>
        <w:rPr>
          <w:color w:val="000000"/>
          <w:spacing w:val="0"/>
          <w:w w:val="100"/>
          <w:position w:val="0"/>
        </w:rPr>
        <w:t xml:space="preserve">250, 831, </w:t>
      </w:r>
      <w:r>
        <w:rPr>
          <w:color w:val="000000"/>
          <w:spacing w:val="0"/>
          <w:w w:val="100"/>
          <w:position w:val="0"/>
        </w:rPr>
        <w:t xml:space="preserve">483. </w:t>
      </w:r>
      <w:r>
        <w:rPr>
          <w:color w:val="000000"/>
          <w:spacing w:val="0"/>
          <w:w w:val="100"/>
          <w:position w:val="0"/>
        </w:rPr>
        <w:t>80</w:t>
      </w:r>
      <w:r>
        <w:rPr>
          <w:color w:val="000000"/>
          <w:spacing w:val="0"/>
          <w:w w:val="100"/>
          <w:position w:val="0"/>
        </w:rPr>
        <w:t>元（其中，闲置募集资金用于购买银行保本理财产品金额为</w:t>
      </w:r>
      <w:r>
        <w:rPr>
          <w:color w:val="000000"/>
          <w:spacing w:val="0"/>
          <w:w w:val="100"/>
          <w:position w:val="0"/>
        </w:rPr>
        <w:t>230,000,000</w:t>
      </w:r>
      <w:r>
        <w:rPr>
          <w:color w:val="000000"/>
          <w:spacing w:val="0"/>
          <w:w w:val="100"/>
          <w:position w:val="0"/>
        </w:rPr>
        <w:t>元）。 募集资金的存放和管理遵照《上市公司募集资金管理办法》和《深圳市农产品股份有限公司募集资金管理 办法》执行。</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1140" w:right="0" w:firstLine="0"/>
        <w:jc w:val="left"/>
      </w:pPr>
      <w:r>
        <w:rPr>
          <w:color w:val="000000"/>
          <w:spacing w:val="0"/>
          <w:w w:val="100"/>
          <w:position w:val="0"/>
        </w:rPr>
        <w:t>监事会认为，公司</w:t>
      </w:r>
      <w:r>
        <w:rPr>
          <w:color w:val="000000"/>
          <w:spacing w:val="0"/>
          <w:w w:val="100"/>
          <w:position w:val="0"/>
        </w:rPr>
        <w:t>2017</w:t>
      </w:r>
      <w:r>
        <w:rPr>
          <w:color w:val="000000"/>
          <w:spacing w:val="0"/>
          <w:w w:val="100"/>
          <w:position w:val="0"/>
        </w:rPr>
        <w:t>年度募集资金的存放和使用程序规范，不存在违规行为。</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734" w:val="left"/>
        </w:tabs>
        <w:bidi w:val="0"/>
        <w:spacing w:before="0" w:after="0" w:line="363" w:lineRule="exact"/>
        <w:ind w:left="1140" w:right="0" w:firstLine="0"/>
        <w:jc w:val="left"/>
      </w:pPr>
      <w:bookmarkStart w:id="1116" w:name="bookmark1116"/>
      <w:r>
        <w:rPr>
          <w:color w:val="000000"/>
          <w:spacing w:val="0"/>
          <w:w w:val="100"/>
          <w:position w:val="0"/>
        </w:rPr>
        <w:t>（</w:t>
      </w:r>
      <w:bookmarkEnd w:id="1116"/>
      <w:r>
        <w:rPr>
          <w:color w:val="000000"/>
          <w:spacing w:val="0"/>
          <w:w w:val="100"/>
          <w:position w:val="0"/>
        </w:rPr>
        <w:t>四）</w:t>
        <w:tab/>
        <w:t>关于</w:t>
      </w:r>
      <w:r>
        <w:rPr>
          <w:color w:val="000000"/>
          <w:spacing w:val="0"/>
          <w:w w:val="100"/>
          <w:position w:val="0"/>
        </w:rPr>
        <w:t>2017</w:t>
      </w:r>
      <w:r>
        <w:rPr>
          <w:color w:val="000000"/>
          <w:spacing w:val="0"/>
          <w:w w:val="100"/>
          <w:position w:val="0"/>
        </w:rPr>
        <w:t>年度内部控制评价报告的意见。</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720" w:right="0" w:firstLine="420"/>
        <w:jc w:val="left"/>
      </w:pPr>
      <w:r>
        <w:rPr>
          <w:color w:val="000000"/>
          <w:spacing w:val="0"/>
          <w:w w:val="100"/>
          <w:position w:val="0"/>
        </w:rPr>
        <w:t>公司根据《企业内部控制基本规范》及其配套指引的规定和其他内部控制监管要求，结合公司内部控 制制度和评价办法，在内部控制日常监督和专项监督的基础上，对公司</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日（内部控制评 价报告基准日）的内部控制有效性进行了评价。</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3" w:lineRule="exact"/>
        <w:ind w:left="1140" w:right="0" w:firstLine="0"/>
        <w:jc w:val="left"/>
      </w:pPr>
      <w:r>
        <w:rPr>
          <w:color w:val="000000"/>
          <w:spacing w:val="0"/>
          <w:w w:val="100"/>
          <w:position w:val="0"/>
        </w:rPr>
        <w:t>监事会认为，公司</w:t>
      </w:r>
      <w:r>
        <w:rPr>
          <w:color w:val="000000"/>
          <w:spacing w:val="0"/>
          <w:w w:val="100"/>
          <w:position w:val="0"/>
        </w:rPr>
        <w:t>2017</w:t>
      </w:r>
      <w:r>
        <w:rPr>
          <w:color w:val="000000"/>
          <w:spacing w:val="0"/>
          <w:w w:val="100"/>
          <w:position w:val="0"/>
        </w:rPr>
        <w:t>年度内部控制评价客观地反映了公司内部控制的实际情况。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734" w:val="left"/>
        </w:tabs>
        <w:bidi w:val="0"/>
        <w:spacing w:before="0" w:after="0" w:line="363" w:lineRule="exact"/>
        <w:ind w:left="1140" w:right="0" w:firstLine="0"/>
        <w:jc w:val="left"/>
      </w:pPr>
      <w:bookmarkStart w:id="1117" w:name="bookmark1117"/>
      <w:r>
        <w:rPr>
          <w:color w:val="000000"/>
          <w:spacing w:val="0"/>
          <w:w w:val="100"/>
          <w:position w:val="0"/>
        </w:rPr>
        <w:t>（</w:t>
      </w:r>
      <w:bookmarkEnd w:id="1117"/>
      <w:r>
        <w:rPr>
          <w:color w:val="000000"/>
          <w:spacing w:val="0"/>
          <w:w w:val="100"/>
          <w:position w:val="0"/>
        </w:rPr>
        <w:t>五）</w:t>
        <w:tab/>
        <w:t>公司对外投资和对外出售资产情况。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363" w:lineRule="exact"/>
        <w:ind w:left="720" w:right="0" w:firstLine="420"/>
        <w:jc w:val="both"/>
      </w:pPr>
      <w:r>
        <w:rPr>
          <w:color w:val="000000"/>
          <w:spacing w:val="0"/>
          <w:w w:val="100"/>
          <w:position w:val="0"/>
        </w:rPr>
        <w:t>报告期内，公司无对外投资项目。出售资产交易程序合法，交易价格合理，没有发现内幕交易和损害 股东权益或造成公司资产流失的行为。</w:t>
      </w:r>
    </w:p>
    <w:p>
      <w:pPr>
        <w:pStyle w:val="Style26"/>
        <w:keepNext/>
        <w:keepLines/>
        <w:widowControl w:val="0"/>
        <w:shd w:val="clear" w:color="auto" w:fill="auto"/>
        <w:tabs>
          <w:tab w:pos="1098" w:val="left"/>
        </w:tabs>
        <w:bidi w:val="0"/>
        <w:spacing w:before="0" w:after="260" w:line="302" w:lineRule="exact"/>
        <w:ind w:left="0" w:right="0" w:firstLine="72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bookmarkEnd w:id="1120"/>
      <w:r>
        <w:rPr>
          <w:color w:val="000000"/>
          <w:spacing w:val="0"/>
          <w:w w:val="100"/>
          <w:position w:val="0"/>
        </w:rPr>
        <w:t>、</w:t>
        <w:tab/>
        <w:t>监事会在报告期内的监督活动中发现公司是否存在风险</w:t>
      </w:r>
      <w:bookmarkEnd w:id="1118"/>
      <w:bookmarkEnd w:id="1119"/>
      <w:bookmarkEnd w:id="1121"/>
    </w:p>
    <w:p>
      <w:pPr>
        <w:pStyle w:val="Style29"/>
        <w:keepNext w:val="0"/>
        <w:keepLines w:val="0"/>
        <w:widowControl w:val="0"/>
        <w:shd w:val="clear" w:color="auto" w:fill="auto"/>
        <w:bidi w:val="0"/>
        <w:spacing w:before="0" w:after="160" w:line="240" w:lineRule="auto"/>
        <w:ind w:left="0" w:right="0" w:firstLine="72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tabs>
          <w:tab w:pos="1098" w:val="left"/>
        </w:tabs>
        <w:bidi w:val="0"/>
        <w:spacing w:before="0" w:after="420" w:line="302" w:lineRule="exact"/>
        <w:ind w:left="0" w:right="0" w:firstLine="720"/>
        <w:jc w:val="left"/>
      </w:pPr>
      <w:bookmarkStart w:id="1122" w:name="bookmark1122"/>
      <w:r>
        <w:rPr>
          <w:rFonts w:ascii="Times New Roman" w:eastAsia="Times New Roman" w:hAnsi="Times New Roman" w:cs="Times New Roman"/>
          <w:b/>
          <w:bCs/>
          <w:color w:val="000000"/>
          <w:spacing w:val="0"/>
          <w:w w:val="100"/>
          <w:position w:val="0"/>
        </w:rPr>
        <w:t>3</w:t>
      </w:r>
      <w:bookmarkEnd w:id="1122"/>
      <w:r>
        <w:rPr>
          <w:b/>
          <w:bCs/>
          <w:color w:val="000000"/>
          <w:spacing w:val="0"/>
          <w:w w:val="100"/>
          <w:position w:val="0"/>
        </w:rPr>
        <w:t>、</w:t>
        <w:tab/>
        <w:t>监事会对报告期内的监督事项无异议。</w:t>
      </w:r>
    </w:p>
    <w:p>
      <w:pPr>
        <w:pStyle w:val="Style19"/>
        <w:keepNext/>
        <w:keepLines/>
        <w:widowControl w:val="0"/>
        <w:shd w:val="clear" w:color="auto" w:fill="auto"/>
        <w:tabs>
          <w:tab w:pos="1237" w:val="left"/>
        </w:tabs>
        <w:bidi w:val="0"/>
        <w:spacing w:before="0" w:after="360" w:line="240" w:lineRule="auto"/>
        <w:ind w:left="0" w:right="0" w:firstLine="720"/>
        <w:jc w:val="left"/>
      </w:pPr>
      <w:bookmarkStart w:id="1123" w:name="bookmark1123"/>
      <w:bookmarkStart w:id="1124" w:name="bookmark1124"/>
      <w:bookmarkStart w:id="1125" w:name="bookmark1125"/>
      <w:bookmarkStart w:id="1126" w:name="bookmark1126"/>
      <w:r>
        <w:rPr>
          <w:color w:val="000000"/>
          <w:spacing w:val="0"/>
          <w:w w:val="100"/>
          <w:position w:val="0"/>
          <w:sz w:val="24"/>
          <w:szCs w:val="24"/>
        </w:rPr>
        <w:t>八</w:t>
      </w:r>
      <w:bookmarkEnd w:id="1125"/>
      <w:r>
        <w:rPr>
          <w:color w:val="000000"/>
          <w:spacing w:val="0"/>
          <w:w w:val="100"/>
          <w:position w:val="0"/>
          <w:sz w:val="24"/>
          <w:szCs w:val="24"/>
        </w:rPr>
        <w:t>、</w:t>
        <w:tab/>
        <w:t>高级管理人员的考评及激励情况</w:t>
      </w:r>
      <w:bookmarkEnd w:id="1123"/>
      <w:bookmarkEnd w:id="1124"/>
      <w:bookmarkEnd w:id="1126"/>
    </w:p>
    <w:p>
      <w:pPr>
        <w:pStyle w:val="Style38"/>
        <w:keepNext w:val="0"/>
        <w:keepLines w:val="0"/>
        <w:widowControl w:val="0"/>
        <w:shd w:val="clear" w:color="auto" w:fill="auto"/>
        <w:bidi w:val="0"/>
        <w:spacing w:before="0" w:after="0" w:line="302" w:lineRule="exact"/>
        <w:ind w:left="720" w:right="0" w:firstLine="420"/>
        <w:jc w:val="both"/>
      </w:pPr>
      <w:r>
        <w:rPr>
          <w:color w:val="000000"/>
          <w:spacing w:val="0"/>
          <w:w w:val="100"/>
          <w:position w:val="0"/>
        </w:rPr>
        <w:t>公司高级管理人员的考核及激励机制以公司年度业绩考核指标为基础，并由公司董事会 薪酬与考核委员会负责高级管理人员的考核及激励机制的建立和实施。</w:t>
      </w:r>
    </w:p>
    <w:p>
      <w:pPr>
        <w:pStyle w:val="Style38"/>
        <w:keepNext w:val="0"/>
        <w:keepLines w:val="0"/>
        <w:widowControl w:val="0"/>
        <w:shd w:val="clear" w:color="auto" w:fill="auto"/>
        <w:bidi w:val="0"/>
        <w:spacing w:before="0" w:after="0" w:line="302" w:lineRule="exact"/>
        <w:ind w:left="720" w:right="0" w:firstLine="420"/>
        <w:jc w:val="both"/>
      </w:pPr>
      <w:r>
        <w:rPr>
          <w:color w:val="000000"/>
          <w:spacing w:val="0"/>
          <w:w w:val="100"/>
          <w:position w:val="0"/>
        </w:rPr>
        <w:t>每年年初，根据上一年的经营业绩指标完成情况以及当年经营发展计划和重要工作，确 定年度的业绩考核指标，公司高级管理人员与董事会薪酬与考核委员会签订《年度经营业绩 责任书》。年度终了，召开董事会薪酬与考核委员会会议，公司监事会主席列席薪酬与考核 委员会会议，通过高级管理人员年度述职、委员质询方式，对高级管理人员进行考评，主要 考核高级管理人员经营业绩指标及管理目标的达成情况，考评结果作为确定高级管理人员绩 效工资的依据。</w:t>
      </w:r>
    </w:p>
    <w:p>
      <w:pPr>
        <w:pStyle w:val="Style38"/>
        <w:keepNext w:val="0"/>
        <w:keepLines w:val="0"/>
        <w:widowControl w:val="0"/>
        <w:shd w:val="clear" w:color="auto" w:fill="auto"/>
        <w:bidi w:val="0"/>
        <w:spacing w:before="0" w:after="360" w:line="302" w:lineRule="exact"/>
        <w:ind w:left="72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日，公司召开第八届董事会薪酬与考核委员会第四次会议，薪酬与考核 委员会委员听取公司高级管理人员</w:t>
      </w:r>
      <w:r>
        <w:rPr>
          <w:rFonts w:ascii="Times New Roman" w:eastAsia="Times New Roman" w:hAnsi="Times New Roman" w:cs="Times New Roman"/>
          <w:color w:val="000000"/>
          <w:spacing w:val="0"/>
          <w:w w:val="100"/>
          <w:position w:val="0"/>
        </w:rPr>
        <w:t>2017</w:t>
      </w:r>
      <w:r>
        <w:rPr>
          <w:color w:val="000000"/>
          <w:spacing w:val="0"/>
          <w:w w:val="100"/>
          <w:position w:val="0"/>
        </w:rPr>
        <w:t>年度述职报告，对其进行质询和年度考评。</w:t>
      </w:r>
    </w:p>
    <w:p>
      <w:pPr>
        <w:pStyle w:val="Style19"/>
        <w:keepNext/>
        <w:keepLines/>
        <w:widowControl w:val="0"/>
        <w:shd w:val="clear" w:color="auto" w:fill="auto"/>
        <w:tabs>
          <w:tab w:pos="1237" w:val="left"/>
        </w:tabs>
        <w:bidi w:val="0"/>
        <w:spacing w:before="0" w:after="420" w:line="240" w:lineRule="auto"/>
        <w:ind w:left="0" w:right="0" w:firstLine="720"/>
        <w:jc w:val="left"/>
      </w:pPr>
      <w:bookmarkStart w:id="1127" w:name="bookmark1127"/>
      <w:bookmarkStart w:id="1128" w:name="bookmark1128"/>
      <w:bookmarkStart w:id="1129" w:name="bookmark1129"/>
      <w:bookmarkStart w:id="1130" w:name="bookmark1130"/>
      <w:r>
        <w:rPr>
          <w:color w:val="000000"/>
          <w:spacing w:val="0"/>
          <w:w w:val="100"/>
          <w:position w:val="0"/>
          <w:sz w:val="24"/>
          <w:szCs w:val="24"/>
        </w:rPr>
        <w:t>九</w:t>
      </w:r>
      <w:bookmarkEnd w:id="1129"/>
      <w:r>
        <w:rPr>
          <w:color w:val="000000"/>
          <w:spacing w:val="0"/>
          <w:w w:val="100"/>
          <w:position w:val="0"/>
          <w:sz w:val="24"/>
          <w:szCs w:val="24"/>
        </w:rPr>
        <w:t>、</w:t>
        <w:tab/>
        <w:t>内部控制情况</w:t>
      </w:r>
      <w:bookmarkEnd w:id="1127"/>
      <w:bookmarkEnd w:id="1128"/>
      <w:bookmarkEnd w:id="1130"/>
    </w:p>
    <w:p>
      <w:pPr>
        <w:pStyle w:val="Style26"/>
        <w:keepNext/>
        <w:keepLines/>
        <w:widowControl w:val="0"/>
        <w:shd w:val="clear" w:color="auto" w:fill="auto"/>
        <w:bidi w:val="0"/>
        <w:spacing w:before="0" w:after="420" w:line="302" w:lineRule="exact"/>
        <w:ind w:left="0" w:right="0" w:firstLine="72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color w:val="000000"/>
          <w:spacing w:val="0"/>
          <w:w w:val="100"/>
          <w:position w:val="0"/>
        </w:rPr>
        <w:t>、报告期内发现的内部控制重大缺陷的具体情况</w:t>
      </w:r>
      <w:bookmarkEnd w:id="1131"/>
      <w:bookmarkEnd w:id="1132"/>
      <w:bookmarkEnd w:id="1134"/>
    </w:p>
    <w:p>
      <w:pPr>
        <w:pStyle w:val="Style29"/>
        <w:keepNext w:val="0"/>
        <w:keepLines w:val="0"/>
        <w:widowControl w:val="0"/>
        <w:shd w:val="clear" w:color="auto" w:fill="auto"/>
        <w:bidi w:val="0"/>
        <w:spacing w:before="0" w:after="380" w:line="240" w:lineRule="auto"/>
        <w:ind w:left="0" w:right="0" w:firstLine="72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760" w:line="240" w:lineRule="auto"/>
        <w:ind w:left="0" w:right="0" w:firstLine="68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color w:val="000000"/>
          <w:spacing w:val="0"/>
          <w:w w:val="100"/>
          <w:position w:val="0"/>
        </w:rPr>
        <w:t>、内控自我评价报告</w:t>
      </w:r>
      <w:bookmarkEnd w:id="1135"/>
      <w:bookmarkEnd w:id="1136"/>
      <w:bookmarkEnd w:id="1138"/>
    </w:p>
    <w:tbl>
      <w:tblPr>
        <w:tblOverlap w:val="never"/>
        <w:jc w:val="center"/>
        <w:tblLayout w:type="fixed"/>
      </w:tblPr>
      <w:tblGrid>
        <w:gridCol w:w="3197"/>
        <w:gridCol w:w="5208"/>
      </w:tblGrid>
      <w:tr>
        <w:trPr>
          <w:trHeight w:val="398"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68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日刊登在巨潮资讯网的公司《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度内部控制评价报告》</w:t>
            </w:r>
          </w:p>
        </w:tc>
      </w:tr>
      <w:tr>
        <w:trPr>
          <w:trHeight w:val="69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p>
        </w:tc>
      </w:tr>
      <w:tr>
        <w:trPr>
          <w:trHeight w:val="701"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以上</w:t>
            </w:r>
          </w:p>
        </w:tc>
      </w:tr>
    </w:tbl>
    <w:p>
      <w:pPr>
        <w:widowControl w:val="0"/>
        <w:spacing w:after="459" w:line="1" w:lineRule="exact"/>
      </w:pPr>
    </w:p>
    <w:p>
      <w:pPr>
        <w:pStyle w:val="Style26"/>
        <w:keepNext/>
        <w:keepLines/>
        <w:widowControl w:val="0"/>
        <w:shd w:val="clear" w:color="auto" w:fill="auto"/>
        <w:bidi w:val="0"/>
        <w:spacing w:before="0" w:after="1080" w:line="240" w:lineRule="auto"/>
        <w:ind w:left="0" w:right="0" w:firstLine="680"/>
        <w:jc w:val="both"/>
      </w:pPr>
      <w:bookmarkStart w:id="1139" w:name="bookmark1139"/>
      <w:bookmarkStart w:id="1140" w:name="bookmark1140"/>
      <w:bookmarkStart w:id="1141" w:name="bookmark1141"/>
      <w:bookmarkStart w:id="1142" w:name="bookmark1142"/>
      <w:r>
        <w:rPr>
          <w:color w:val="000000"/>
          <w:spacing w:val="0"/>
          <w:w w:val="100"/>
          <w:position w:val="0"/>
        </w:rPr>
        <w:t>3</w:t>
      </w:r>
      <w:bookmarkEnd w:id="1141"/>
      <w:r>
        <w:rPr>
          <w:color w:val="000000"/>
          <w:spacing w:val="0"/>
          <w:w w:val="100"/>
          <w:position w:val="0"/>
        </w:rPr>
        <w:t>、内部控制缺陷认定标准</w:t>
      </w:r>
      <w:bookmarkEnd w:id="1139"/>
      <w:bookmarkEnd w:id="1140"/>
      <w:bookmarkEnd w:id="1142"/>
    </w:p>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一、</w:t>
      </w:r>
      <w:r>
        <w:rPr>
          <w:b/>
          <w:bCs/>
          <w:color w:val="000000"/>
          <w:spacing w:val="0"/>
          <w:w w:val="100"/>
          <w:position w:val="0"/>
        </w:rPr>
        <w:t>财务报告内部控制缺陷认定标准</w:t>
      </w:r>
    </w:p>
    <w:p>
      <w:pPr>
        <w:pStyle w:val="Style29"/>
        <w:keepNext w:val="0"/>
        <w:keepLines w:val="0"/>
        <w:widowControl w:val="0"/>
        <w:shd w:val="clear" w:color="auto" w:fill="auto"/>
        <w:bidi w:val="0"/>
        <w:spacing w:before="0" w:after="40" w:line="240" w:lineRule="auto"/>
        <w:ind w:left="0" w:right="0" w:firstLine="440"/>
        <w:jc w:val="left"/>
      </w:pPr>
      <w:bookmarkStart w:id="1143" w:name="bookmark1143"/>
      <w:r>
        <w:rPr>
          <w:color w:val="000000"/>
          <w:spacing w:val="0"/>
          <w:w w:val="100"/>
          <w:position w:val="0"/>
          <w:sz w:val="16"/>
          <w:szCs w:val="16"/>
        </w:rPr>
        <w:t>1</w:t>
      </w:r>
      <w:bookmarkEnd w:id="1143"/>
      <w:r>
        <w:rPr>
          <w:color w:val="000000"/>
          <w:spacing w:val="0"/>
          <w:w w:val="100"/>
          <w:position w:val="0"/>
        </w:rPr>
        <w:t>、财务报告内部控制缺陷评价的定量标准:</w:t>
      </w:r>
    </w:p>
    <w:tbl>
      <w:tblPr>
        <w:tblOverlap w:val="never"/>
        <w:jc w:val="left"/>
        <w:tblLayout w:type="fixed"/>
      </w:tblPr>
      <w:tblGrid>
        <w:gridCol w:w="1675"/>
        <w:gridCol w:w="1843"/>
        <w:gridCol w:w="2976"/>
        <w:gridCol w:w="2275"/>
      </w:tblGrid>
      <w:tr>
        <w:trPr>
          <w:trHeight w:val="125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0" w:line="240" w:lineRule="auto"/>
              <w:ind w:left="0" w:right="0" w:firstLine="660"/>
              <w:jc w:val="left"/>
            </w:pPr>
            <w:r>
              <w:rPr>
                <w:color w:val="000000"/>
                <w:spacing w:val="0"/>
                <w:w w:val="100"/>
                <w:position w:val="0"/>
              </w:rPr>
              <w:t>缺陷等级</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缺陷内容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131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潜在错报、漏报或</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潜在经济损失</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58" w:lineRule="exact"/>
              <w:ind w:left="0" w:right="0" w:firstLine="0"/>
              <w:jc w:val="left"/>
            </w:pPr>
            <w:r>
              <w:rPr>
                <w:color w:val="000000"/>
                <w:spacing w:val="0"/>
                <w:w w:val="100"/>
                <w:position w:val="0"/>
              </w:rPr>
              <w:t>错报漏报额度或损失 金额小于等于合并净 资产的</w:t>
            </w:r>
            <w:r>
              <w:rPr>
                <w:color w:val="000000"/>
                <w:spacing w:val="0"/>
                <w:w w:val="100"/>
                <w:position w:val="0"/>
                <w:sz w:val="16"/>
                <w:szCs w:val="16"/>
              </w:rPr>
              <w:t>0.25%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58" w:lineRule="exact"/>
              <w:ind w:left="0" w:right="0" w:firstLine="0"/>
              <w:jc w:val="left"/>
            </w:pPr>
            <w:r>
              <w:rPr>
                <w:color w:val="000000"/>
                <w:spacing w:val="0"/>
                <w:w w:val="100"/>
                <w:position w:val="0"/>
              </w:rPr>
              <w:t>错报漏报额度或损失金额大于合并 净资产的</w:t>
            </w:r>
            <w:r>
              <w:rPr>
                <w:color w:val="000000"/>
                <w:spacing w:val="0"/>
                <w:w w:val="100"/>
                <w:position w:val="0"/>
                <w:sz w:val="16"/>
                <w:szCs w:val="16"/>
              </w:rPr>
              <w:t xml:space="preserve">0. </w:t>
            </w:r>
            <w:r>
              <w:rPr>
                <w:color w:val="000000"/>
                <w:spacing w:val="0"/>
                <w:w w:val="100"/>
                <w:position w:val="0"/>
                <w:sz w:val="16"/>
                <w:szCs w:val="16"/>
              </w:rPr>
              <w:t>25%，</w:t>
            </w:r>
            <w:r>
              <w:rPr>
                <w:color w:val="000000"/>
                <w:spacing w:val="0"/>
                <w:w w:val="100"/>
                <w:position w:val="0"/>
              </w:rPr>
              <w:t>小于等于合并净资 产的</w:t>
            </w:r>
            <w:r>
              <w:rPr>
                <w:color w:val="000000"/>
                <w:spacing w:val="0"/>
                <w:w w:val="100"/>
                <w:position w:val="0"/>
                <w:sz w:val="16"/>
                <w:szCs w:val="16"/>
              </w:rPr>
              <w:t>0.5%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65" w:lineRule="exact"/>
              <w:ind w:left="0" w:right="0" w:firstLine="0"/>
              <w:jc w:val="center"/>
            </w:pPr>
            <w:r>
              <w:rPr>
                <w:color w:val="000000"/>
                <w:spacing w:val="0"/>
                <w:w w:val="100"/>
                <w:position w:val="0"/>
              </w:rPr>
              <w:t>错报漏报额度或损失金额 大于合并净资产的</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rPr>
              <w:t>。</w:t>
            </w:r>
          </w:p>
        </w:tc>
      </w:tr>
    </w:tbl>
    <w:p>
      <w:pPr>
        <w:pStyle w:val="Style29"/>
        <w:keepNext w:val="0"/>
        <w:keepLines w:val="0"/>
        <w:widowControl w:val="0"/>
        <w:shd w:val="clear" w:color="auto" w:fill="auto"/>
        <w:tabs>
          <w:tab w:pos="784" w:val="left"/>
        </w:tabs>
        <w:bidi w:val="0"/>
        <w:spacing w:before="0" w:after="40" w:line="360" w:lineRule="exact"/>
        <w:ind w:left="0" w:right="0" w:firstLine="440"/>
        <w:jc w:val="left"/>
      </w:pPr>
      <w:bookmarkStart w:id="1144" w:name="bookmark1144"/>
      <w:r>
        <w:rPr>
          <w:color w:val="000000"/>
          <w:spacing w:val="0"/>
          <w:w w:val="100"/>
          <w:position w:val="0"/>
          <w:sz w:val="16"/>
          <w:szCs w:val="16"/>
        </w:rPr>
        <w:t>2</w:t>
      </w:r>
      <w:bookmarkEnd w:id="1144"/>
      <w:r>
        <w:rPr>
          <w:color w:val="000000"/>
          <w:spacing w:val="0"/>
          <w:w w:val="100"/>
          <w:position w:val="0"/>
        </w:rPr>
        <w:t>、</w:t>
        <w:tab/>
        <w:t>财务报告内部控制缺陷评价的定性标准：</w:t>
      </w:r>
    </w:p>
    <w:p>
      <w:pPr>
        <w:pStyle w:val="Style29"/>
        <w:keepNext w:val="0"/>
        <w:keepLines w:val="0"/>
        <w:widowControl w:val="0"/>
        <w:shd w:val="clear" w:color="auto" w:fill="auto"/>
        <w:bidi w:val="0"/>
        <w:spacing w:before="0" w:after="40" w:line="360" w:lineRule="exact"/>
        <w:ind w:left="0" w:right="0" w:firstLine="440"/>
        <w:jc w:val="left"/>
      </w:pPr>
      <w:r>
        <w:rPr>
          <w:color w:val="000000"/>
          <w:spacing w:val="0"/>
          <w:w w:val="100"/>
          <w:position w:val="0"/>
        </w:rPr>
        <w:t>重大缺陷定性标准：</w:t>
      </w:r>
    </w:p>
    <w:p>
      <w:pPr>
        <w:pStyle w:val="Style29"/>
        <w:keepNext w:val="0"/>
        <w:keepLines w:val="0"/>
        <w:widowControl w:val="0"/>
        <w:shd w:val="clear" w:color="auto" w:fill="auto"/>
        <w:tabs>
          <w:tab w:pos="885" w:val="left"/>
        </w:tabs>
        <w:bidi w:val="0"/>
        <w:spacing w:before="0" w:after="40" w:line="360" w:lineRule="exact"/>
        <w:ind w:left="0" w:right="0" w:firstLine="440"/>
        <w:jc w:val="left"/>
      </w:pPr>
      <w:bookmarkStart w:id="1145" w:name="bookmark1145"/>
      <w:r>
        <w:rPr>
          <w:color w:val="000000"/>
          <w:spacing w:val="0"/>
          <w:w w:val="100"/>
          <w:position w:val="0"/>
          <w:sz w:val="16"/>
          <w:szCs w:val="16"/>
        </w:rPr>
        <w:t>（</w:t>
      </w:r>
      <w:bookmarkEnd w:id="1145"/>
      <w:r>
        <w:rPr>
          <w:color w:val="000000"/>
          <w:spacing w:val="0"/>
          <w:w w:val="100"/>
          <w:position w:val="0"/>
          <w:sz w:val="16"/>
          <w:szCs w:val="16"/>
        </w:rPr>
        <w:t>1）</w:t>
        <w:tab/>
      </w:r>
      <w:r>
        <w:rPr>
          <w:color w:val="000000"/>
          <w:spacing w:val="0"/>
          <w:w w:val="100"/>
          <w:position w:val="0"/>
        </w:rPr>
        <w:t>公司董事、监事和管理层发生对财务报告构成重大影响的舞弊行为；</w:t>
      </w:r>
    </w:p>
    <w:p>
      <w:pPr>
        <w:pStyle w:val="Style29"/>
        <w:keepNext w:val="0"/>
        <w:keepLines w:val="0"/>
        <w:widowControl w:val="0"/>
        <w:shd w:val="clear" w:color="auto" w:fill="auto"/>
        <w:tabs>
          <w:tab w:pos="885" w:val="left"/>
        </w:tabs>
        <w:bidi w:val="0"/>
        <w:spacing w:before="0" w:after="40" w:line="360" w:lineRule="exact"/>
        <w:ind w:left="0" w:right="0" w:firstLine="440"/>
        <w:jc w:val="left"/>
      </w:pPr>
      <w:bookmarkStart w:id="1146" w:name="bookmark1146"/>
      <w:r>
        <w:rPr>
          <w:color w:val="000000"/>
          <w:spacing w:val="0"/>
          <w:w w:val="100"/>
          <w:position w:val="0"/>
          <w:sz w:val="16"/>
          <w:szCs w:val="16"/>
        </w:rPr>
        <w:t>（</w:t>
      </w:r>
      <w:bookmarkEnd w:id="1146"/>
      <w:r>
        <w:rPr>
          <w:color w:val="000000"/>
          <w:spacing w:val="0"/>
          <w:w w:val="100"/>
          <w:position w:val="0"/>
          <w:sz w:val="16"/>
          <w:szCs w:val="16"/>
        </w:rPr>
        <w:t>2）</w:t>
        <w:tab/>
      </w:r>
      <w:r>
        <w:rPr>
          <w:color w:val="000000"/>
          <w:spacing w:val="0"/>
          <w:w w:val="100"/>
          <w:position w:val="0"/>
        </w:rPr>
        <w:t>财务报告发生重大错报或漏报，而公司内部控制在运行过程中未能发现该错报或漏报；</w:t>
      </w:r>
    </w:p>
    <w:p>
      <w:pPr>
        <w:pStyle w:val="Style29"/>
        <w:keepNext w:val="0"/>
        <w:keepLines w:val="0"/>
        <w:widowControl w:val="0"/>
        <w:shd w:val="clear" w:color="auto" w:fill="auto"/>
        <w:tabs>
          <w:tab w:pos="885" w:val="left"/>
        </w:tabs>
        <w:bidi w:val="0"/>
        <w:spacing w:before="0" w:after="40" w:line="360" w:lineRule="exact"/>
        <w:ind w:left="0" w:right="0" w:firstLine="440"/>
        <w:jc w:val="left"/>
      </w:pPr>
      <w:bookmarkStart w:id="1147" w:name="bookmark1147"/>
      <w:r>
        <w:rPr>
          <w:color w:val="000000"/>
          <w:spacing w:val="0"/>
          <w:w w:val="100"/>
          <w:position w:val="0"/>
          <w:sz w:val="16"/>
          <w:szCs w:val="16"/>
        </w:rPr>
        <w:t>（</w:t>
      </w:r>
      <w:bookmarkEnd w:id="1147"/>
      <w:r>
        <w:rPr>
          <w:color w:val="000000"/>
          <w:spacing w:val="0"/>
          <w:w w:val="100"/>
          <w:position w:val="0"/>
          <w:sz w:val="16"/>
          <w:szCs w:val="16"/>
        </w:rPr>
        <w:t>3）</w:t>
        <w:tab/>
      </w:r>
      <w:r>
        <w:rPr>
          <w:color w:val="000000"/>
          <w:spacing w:val="0"/>
          <w:w w:val="100"/>
          <w:position w:val="0"/>
        </w:rPr>
        <w:t>财务报告相关的内控控制环境失效；</w:t>
      </w:r>
    </w:p>
    <w:p>
      <w:pPr>
        <w:pStyle w:val="Style29"/>
        <w:keepNext w:val="0"/>
        <w:keepLines w:val="0"/>
        <w:widowControl w:val="0"/>
        <w:shd w:val="clear" w:color="auto" w:fill="auto"/>
        <w:tabs>
          <w:tab w:pos="885" w:val="left"/>
        </w:tabs>
        <w:bidi w:val="0"/>
        <w:spacing w:before="0" w:after="40" w:line="360" w:lineRule="exact"/>
        <w:ind w:left="0" w:right="0" w:firstLine="440"/>
        <w:jc w:val="left"/>
      </w:pPr>
      <w:bookmarkStart w:id="1148" w:name="bookmark1148"/>
      <w:r>
        <w:rPr>
          <w:color w:val="000000"/>
          <w:spacing w:val="0"/>
          <w:w w:val="100"/>
          <w:position w:val="0"/>
          <w:sz w:val="16"/>
          <w:szCs w:val="16"/>
        </w:rPr>
        <w:t>（</w:t>
      </w:r>
      <w:bookmarkEnd w:id="1148"/>
      <w:r>
        <w:rPr>
          <w:color w:val="000000"/>
          <w:spacing w:val="0"/>
          <w:w w:val="100"/>
          <w:position w:val="0"/>
          <w:sz w:val="16"/>
          <w:szCs w:val="16"/>
        </w:rPr>
        <w:t>4）</w:t>
        <w:tab/>
      </w:r>
      <w:r>
        <w:rPr>
          <w:color w:val="000000"/>
          <w:spacing w:val="0"/>
          <w:w w:val="100"/>
          <w:position w:val="0"/>
        </w:rPr>
        <w:t>审计委员会和内部审计机构对内部控制的监督无效。</w:t>
      </w:r>
    </w:p>
    <w:p>
      <w:pPr>
        <w:pStyle w:val="Style29"/>
        <w:keepNext w:val="0"/>
        <w:keepLines w:val="0"/>
        <w:widowControl w:val="0"/>
        <w:shd w:val="clear" w:color="auto" w:fill="auto"/>
        <w:bidi w:val="0"/>
        <w:spacing w:before="0" w:after="40" w:line="360" w:lineRule="exact"/>
        <w:ind w:left="0" w:right="0" w:firstLine="560"/>
        <w:jc w:val="left"/>
      </w:pPr>
      <w:r>
        <w:rPr>
          <w:color w:val="000000"/>
          <w:spacing w:val="0"/>
          <w:w w:val="100"/>
          <w:position w:val="0"/>
        </w:rPr>
        <w:t>重要缺陷定性标准：一项内部控制缺陷单独或连同其他缺陷具备合理可能性，导致公司的内部控制不能及时防止或 发现并纠正财务报告中虽未达到和超过重要水平、但仍应引起董事会和管理层重视的错报，就应将该缺陷认定为重要缺陷。</w:t>
      </w:r>
    </w:p>
    <w:p>
      <w:pPr>
        <w:pStyle w:val="Style29"/>
        <w:keepNext w:val="0"/>
        <w:keepLines w:val="0"/>
        <w:widowControl w:val="0"/>
        <w:shd w:val="clear" w:color="auto" w:fill="auto"/>
        <w:bidi w:val="0"/>
        <w:spacing w:before="0" w:after="40" w:line="360" w:lineRule="exact"/>
        <w:ind w:left="0" w:right="0" w:firstLine="560"/>
        <w:jc w:val="both"/>
      </w:pPr>
      <w:r>
        <w:rPr>
          <w:color w:val="000000"/>
          <w:spacing w:val="0"/>
          <w:w w:val="100"/>
          <w:position w:val="0"/>
        </w:rPr>
        <w:t>重大缺陷、重要缺陷以外的内控缺陷，认定为一般缺陷。</w:t>
      </w:r>
    </w:p>
    <w:p>
      <w:pPr>
        <w:pStyle w:val="Style29"/>
        <w:keepNext w:val="0"/>
        <w:keepLines w:val="0"/>
        <w:widowControl w:val="0"/>
        <w:shd w:val="clear" w:color="auto" w:fill="auto"/>
        <w:tabs>
          <w:tab w:pos="784" w:val="left"/>
        </w:tabs>
        <w:bidi w:val="0"/>
        <w:spacing w:before="0" w:after="40" w:line="360" w:lineRule="exact"/>
        <w:ind w:left="0" w:right="0" w:firstLine="440"/>
        <w:jc w:val="left"/>
      </w:pPr>
      <w:bookmarkStart w:id="1149" w:name="bookmark1149"/>
      <w:r>
        <w:rPr>
          <w:color w:val="000000"/>
          <w:spacing w:val="0"/>
          <w:w w:val="100"/>
          <w:position w:val="0"/>
          <w:sz w:val="16"/>
          <w:szCs w:val="16"/>
        </w:rPr>
        <w:t>3</w:t>
      </w:r>
      <w:bookmarkEnd w:id="1149"/>
      <w:r>
        <w:rPr>
          <w:color w:val="000000"/>
          <w:spacing w:val="0"/>
          <w:w w:val="100"/>
          <w:position w:val="0"/>
        </w:rPr>
        <w:t>、</w:t>
        <w:tab/>
        <w:t>非财务报告内部控制缺陷认定标准</w:t>
      </w:r>
    </w:p>
    <w:p>
      <w:pPr>
        <w:pStyle w:val="Style29"/>
        <w:keepNext w:val="0"/>
        <w:keepLines w:val="0"/>
        <w:widowControl w:val="0"/>
        <w:shd w:val="clear" w:color="auto" w:fill="auto"/>
        <w:bidi w:val="0"/>
        <w:spacing w:before="0" w:after="40" w:line="360" w:lineRule="exact"/>
        <w:ind w:left="0" w:right="0" w:firstLine="560"/>
        <w:jc w:val="left"/>
      </w:pPr>
      <w:r>
        <w:rPr>
          <w:color w:val="000000"/>
          <w:spacing w:val="0"/>
          <w:w w:val="100"/>
          <w:position w:val="0"/>
        </w:rPr>
        <w:t>非财务报告内部控制缺陷评价的定量标准如下：</w:t>
      </w:r>
      <w:r>
        <w:br w:type="page"/>
      </w:r>
    </w:p>
    <w:tbl>
      <w:tblPr>
        <w:tblOverlap w:val="never"/>
        <w:jc w:val="center"/>
        <w:tblLayout w:type="fixed"/>
      </w:tblPr>
      <w:tblGrid>
        <w:gridCol w:w="2035"/>
        <w:gridCol w:w="1853"/>
        <w:gridCol w:w="2918"/>
        <w:gridCol w:w="2059"/>
        <w:gridCol w:w="874"/>
      </w:tblGrid>
      <w:tr>
        <w:trPr>
          <w:trHeight w:val="98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200" w:line="240" w:lineRule="auto"/>
              <w:ind w:left="1160" w:right="0" w:firstLine="0"/>
              <w:jc w:val="left"/>
            </w:pPr>
            <w:r>
              <w:rPr>
                <w:color w:val="000000"/>
                <w:spacing w:val="0"/>
                <w:w w:val="100"/>
                <w:position w:val="0"/>
              </w:rPr>
              <w:t>陷等级</w:t>
            </w:r>
          </w:p>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缺陷内容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17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65" w:lineRule="exact"/>
              <w:ind w:left="0" w:right="0" w:firstLine="0"/>
              <w:jc w:val="center"/>
            </w:pPr>
            <w:r>
              <w:rPr>
                <w:color w:val="000000"/>
                <w:spacing w:val="0"/>
                <w:w w:val="100"/>
                <w:position w:val="0"/>
              </w:rPr>
              <w:t>造成公司直接经济损 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损失金额小于等于合 并净资产的</w:t>
            </w:r>
            <w:r>
              <w:rPr>
                <w:color w:val="000000"/>
                <w:spacing w:val="0"/>
                <w:w w:val="100"/>
                <w:position w:val="0"/>
                <w:sz w:val="16"/>
                <w:szCs w:val="16"/>
              </w:rPr>
              <w:t xml:space="preserve">0. </w:t>
            </w:r>
            <w:r>
              <w:rPr>
                <w:color w:val="000000"/>
                <w:spacing w:val="0"/>
                <w:w w:val="100"/>
                <w:position w:val="0"/>
                <w:sz w:val="16"/>
                <w:szCs w:val="16"/>
              </w:rPr>
              <w:t>25%</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损失金额大于合并净资产的</w:t>
            </w:r>
          </w:p>
          <w:p>
            <w:pPr>
              <w:pStyle w:val="Style15"/>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6"/>
                <w:szCs w:val="16"/>
              </w:rPr>
              <w:t>0.25%，</w:t>
            </w:r>
            <w:r>
              <w:rPr>
                <w:color w:val="000000"/>
                <w:spacing w:val="0"/>
                <w:w w:val="100"/>
                <w:position w:val="0"/>
              </w:rPr>
              <w:t>小于等于合并净资产的</w:t>
            </w:r>
          </w:p>
          <w:p>
            <w:pPr>
              <w:pStyle w:val="Style15"/>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损失金额大于合并净资</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产的</w:t>
            </w:r>
            <w:r>
              <w:rPr>
                <w:color w:val="000000"/>
                <w:spacing w:val="0"/>
                <w:w w:val="100"/>
                <w:position w:val="0"/>
                <w:sz w:val="16"/>
                <w:szCs w:val="16"/>
              </w:rPr>
              <w:t>0.5%</w:t>
            </w:r>
            <w:r>
              <w:rPr>
                <w:color w:val="000000"/>
                <w:spacing w:val="0"/>
                <w:w w:val="100"/>
                <w:position w:val="0"/>
              </w:rPr>
              <w:t>。</w:t>
            </w:r>
          </w:p>
        </w:tc>
        <w:tc>
          <w:tcPr>
            <w:vMerge/>
            <w:tcBorders>
              <w:left w:val="single" w:sz="4"/>
              <w:right w:val="single" w:sz="4"/>
            </w:tcBorders>
            <w:shd w:val="clear" w:color="auto" w:fill="FFFFFF"/>
            <w:vAlign w:val="top"/>
          </w:tcPr>
          <w:p>
            <w:pPr/>
          </w:p>
        </w:tc>
      </w:tr>
      <w:tr>
        <w:trPr>
          <w:trHeight w:val="4421" w:hRule="exact"/>
        </w:trPr>
        <w:tc>
          <w:tcPr>
            <w:gridSpan w:val="5"/>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40" w:line="355" w:lineRule="exact"/>
              <w:ind w:left="0" w:right="0" w:firstLine="540"/>
              <w:jc w:val="left"/>
            </w:pPr>
            <w:r>
              <w:rPr>
                <w:color w:val="000000"/>
                <w:spacing w:val="0"/>
                <w:w w:val="100"/>
                <w:position w:val="0"/>
              </w:rPr>
              <w:t>非财务报告内部控制缺陷评价的定性标准如下：</w:t>
            </w:r>
          </w:p>
          <w:p>
            <w:pPr>
              <w:pStyle w:val="Style15"/>
              <w:keepNext w:val="0"/>
              <w:keepLines w:val="0"/>
              <w:widowControl w:val="0"/>
              <w:shd w:val="clear" w:color="auto" w:fill="auto"/>
              <w:bidi w:val="0"/>
              <w:spacing w:before="0" w:after="40" w:line="355" w:lineRule="exact"/>
              <w:ind w:left="0" w:right="0" w:firstLine="540"/>
              <w:jc w:val="left"/>
            </w:pPr>
            <w:r>
              <w:rPr>
                <w:color w:val="000000"/>
                <w:spacing w:val="0"/>
                <w:w w:val="100"/>
                <w:position w:val="0"/>
              </w:rPr>
              <w:t>重大缺陷定性标准：</w:t>
            </w:r>
          </w:p>
          <w:p>
            <w:pPr>
              <w:pStyle w:val="Style15"/>
              <w:keepNext w:val="0"/>
              <w:keepLines w:val="0"/>
              <w:widowControl w:val="0"/>
              <w:shd w:val="clear" w:color="auto" w:fill="auto"/>
              <w:tabs>
                <w:tab w:pos="785" w:val="left"/>
              </w:tabs>
              <w:bidi w:val="0"/>
              <w:spacing w:before="0" w:after="40" w:line="355" w:lineRule="exact"/>
              <w:ind w:left="0" w:right="0" w:firstLine="420"/>
              <w:jc w:val="left"/>
            </w:pPr>
            <w:r>
              <w:rPr>
                <w:color w:val="000000"/>
                <w:spacing w:val="0"/>
                <w:w w:val="100"/>
                <w:position w:val="0"/>
                <w:sz w:val="16"/>
                <w:szCs w:val="16"/>
              </w:rPr>
              <w:t>（1）</w:t>
              <w:tab/>
            </w:r>
            <w:r>
              <w:rPr>
                <w:color w:val="000000"/>
                <w:spacing w:val="0"/>
                <w:w w:val="100"/>
                <w:position w:val="0"/>
              </w:rPr>
              <w:t>因内部决策程序不科学造成决策失误；</w:t>
            </w:r>
          </w:p>
          <w:p>
            <w:pPr>
              <w:pStyle w:val="Style15"/>
              <w:keepNext w:val="0"/>
              <w:keepLines w:val="0"/>
              <w:widowControl w:val="0"/>
              <w:shd w:val="clear" w:color="auto" w:fill="auto"/>
              <w:tabs>
                <w:tab w:pos="775" w:val="left"/>
              </w:tabs>
              <w:bidi w:val="0"/>
              <w:spacing w:before="0" w:after="40" w:line="355" w:lineRule="exact"/>
              <w:ind w:left="0" w:right="0" w:firstLine="420"/>
              <w:jc w:val="left"/>
            </w:pPr>
            <w:r>
              <w:rPr>
                <w:color w:val="000000"/>
                <w:spacing w:val="0"/>
                <w:w w:val="100"/>
                <w:position w:val="0"/>
                <w:sz w:val="16"/>
                <w:szCs w:val="16"/>
              </w:rPr>
              <w:t>（2）</w:t>
              <w:tab/>
            </w:r>
            <w:r>
              <w:rPr>
                <w:color w:val="000000"/>
                <w:spacing w:val="0"/>
                <w:w w:val="100"/>
                <w:position w:val="0"/>
              </w:rPr>
              <w:t>违反法律法规并给公司带来重大损失；</w:t>
            </w:r>
          </w:p>
          <w:p>
            <w:pPr>
              <w:pStyle w:val="Style15"/>
              <w:keepNext w:val="0"/>
              <w:keepLines w:val="0"/>
              <w:widowControl w:val="0"/>
              <w:shd w:val="clear" w:color="auto" w:fill="auto"/>
              <w:tabs>
                <w:tab w:pos="785" w:val="left"/>
              </w:tabs>
              <w:bidi w:val="0"/>
              <w:spacing w:before="0" w:after="40" w:line="355" w:lineRule="exact"/>
              <w:ind w:left="0" w:right="0" w:firstLine="420"/>
              <w:jc w:val="left"/>
            </w:pPr>
            <w:r>
              <w:rPr>
                <w:color w:val="000000"/>
                <w:spacing w:val="0"/>
                <w:w w:val="100"/>
                <w:position w:val="0"/>
                <w:sz w:val="16"/>
                <w:szCs w:val="16"/>
              </w:rPr>
              <w:t>（3）</w:t>
              <w:tab/>
            </w:r>
            <w:r>
              <w:rPr>
                <w:color w:val="000000"/>
                <w:spacing w:val="0"/>
                <w:w w:val="100"/>
                <w:position w:val="0"/>
              </w:rPr>
              <w:t>因食品安全监管不善导致发生严重的食品中毒事件；</w:t>
            </w:r>
          </w:p>
          <w:p>
            <w:pPr>
              <w:pStyle w:val="Style15"/>
              <w:keepNext w:val="0"/>
              <w:keepLines w:val="0"/>
              <w:widowControl w:val="0"/>
              <w:shd w:val="clear" w:color="auto" w:fill="auto"/>
              <w:tabs>
                <w:tab w:pos="785" w:val="left"/>
              </w:tabs>
              <w:bidi w:val="0"/>
              <w:spacing w:before="0" w:after="40" w:line="355" w:lineRule="exact"/>
              <w:ind w:left="0" w:right="0" w:firstLine="420"/>
              <w:jc w:val="left"/>
            </w:pPr>
            <w:r>
              <w:rPr>
                <w:color w:val="000000"/>
                <w:spacing w:val="0"/>
                <w:w w:val="100"/>
                <w:position w:val="0"/>
                <w:sz w:val="16"/>
                <w:szCs w:val="16"/>
              </w:rPr>
              <w:t>（4）</w:t>
              <w:tab/>
            </w:r>
            <w:r>
              <w:rPr>
                <w:color w:val="000000"/>
                <w:spacing w:val="0"/>
                <w:w w:val="100"/>
                <w:position w:val="0"/>
              </w:rPr>
              <w:t>因消防安全内部控制、监管不善导致发生严重的消防安全事件；</w:t>
            </w:r>
          </w:p>
          <w:p>
            <w:pPr>
              <w:pStyle w:val="Style15"/>
              <w:keepNext w:val="0"/>
              <w:keepLines w:val="0"/>
              <w:widowControl w:val="0"/>
              <w:shd w:val="clear" w:color="auto" w:fill="auto"/>
              <w:tabs>
                <w:tab w:pos="780" w:val="left"/>
              </w:tabs>
              <w:bidi w:val="0"/>
              <w:spacing w:before="0" w:after="40" w:line="355" w:lineRule="exact"/>
              <w:ind w:left="0" w:right="0" w:firstLine="420"/>
              <w:jc w:val="left"/>
            </w:pPr>
            <w:r>
              <w:rPr>
                <w:color w:val="000000"/>
                <w:spacing w:val="0"/>
                <w:w w:val="100"/>
                <w:position w:val="0"/>
                <w:sz w:val="16"/>
                <w:szCs w:val="16"/>
              </w:rPr>
              <w:t>（5）</w:t>
              <w:tab/>
            </w:r>
            <w:r>
              <w:rPr>
                <w:color w:val="000000"/>
                <w:spacing w:val="0"/>
                <w:w w:val="100"/>
                <w:position w:val="0"/>
              </w:rPr>
              <w:t>主要管理人员或技术骨干流失严重；</w:t>
            </w:r>
          </w:p>
          <w:p>
            <w:pPr>
              <w:pStyle w:val="Style15"/>
              <w:keepNext w:val="0"/>
              <w:keepLines w:val="0"/>
              <w:widowControl w:val="0"/>
              <w:shd w:val="clear" w:color="auto" w:fill="auto"/>
              <w:tabs>
                <w:tab w:pos="775" w:val="left"/>
              </w:tabs>
              <w:bidi w:val="0"/>
              <w:spacing w:before="0" w:after="40" w:line="355" w:lineRule="exact"/>
              <w:ind w:left="0" w:right="0" w:firstLine="420"/>
              <w:jc w:val="left"/>
            </w:pPr>
            <w:r>
              <w:rPr>
                <w:color w:val="000000"/>
                <w:spacing w:val="0"/>
                <w:w w:val="100"/>
                <w:position w:val="0"/>
                <w:sz w:val="16"/>
                <w:szCs w:val="16"/>
              </w:rPr>
              <w:t>（6）</w:t>
              <w:tab/>
            </w:r>
            <w:r>
              <w:rPr>
                <w:color w:val="000000"/>
                <w:spacing w:val="0"/>
                <w:w w:val="100"/>
                <w:position w:val="0"/>
              </w:rPr>
              <w:t>重大或重要缺陷长期未得到有效整改。</w:t>
            </w:r>
          </w:p>
          <w:p>
            <w:pPr>
              <w:pStyle w:val="Style15"/>
              <w:keepNext w:val="0"/>
              <w:keepLines w:val="0"/>
              <w:widowControl w:val="0"/>
              <w:shd w:val="clear" w:color="auto" w:fill="auto"/>
              <w:bidi w:val="0"/>
              <w:spacing w:before="0" w:after="40" w:line="355" w:lineRule="exact"/>
              <w:ind w:left="0" w:right="0" w:firstLine="560"/>
              <w:jc w:val="left"/>
            </w:pPr>
            <w:r>
              <w:rPr>
                <w:color w:val="000000"/>
                <w:spacing w:val="0"/>
                <w:w w:val="100"/>
                <w:position w:val="0"/>
              </w:rPr>
              <w:t>重要缺陷定性标准：一个或多个控制缺陷的组合，其严重程度和经济后果低于重大缺陷，但仍有可能导致企业偏离 控制目标。</w:t>
            </w:r>
          </w:p>
          <w:p>
            <w:pPr>
              <w:pStyle w:val="Style15"/>
              <w:keepNext w:val="0"/>
              <w:keepLines w:val="0"/>
              <w:widowControl w:val="0"/>
              <w:shd w:val="clear" w:color="auto" w:fill="auto"/>
              <w:bidi w:val="0"/>
              <w:spacing w:before="0" w:after="40" w:line="355" w:lineRule="exact"/>
              <w:ind w:left="0" w:right="0" w:firstLine="560"/>
              <w:jc w:val="left"/>
            </w:pPr>
            <w:r>
              <w:rPr>
                <w:color w:val="000000"/>
                <w:spacing w:val="0"/>
                <w:w w:val="100"/>
                <w:position w:val="0"/>
              </w:rPr>
              <w:t>重大缺陷、重要缺陷以外的内控缺陷，认定为一般缺陷。</w:t>
            </w:r>
          </w:p>
        </w:tc>
      </w:tr>
    </w:tbl>
    <w:p>
      <w:pPr>
        <w:widowControl w:val="0"/>
        <w:spacing w:after="339" w:line="1" w:lineRule="exact"/>
      </w:pPr>
    </w:p>
    <w:p>
      <w:pPr>
        <w:pStyle w:val="Style19"/>
        <w:keepNext/>
        <w:keepLines/>
        <w:widowControl w:val="0"/>
        <w:shd w:val="clear" w:color="auto" w:fill="auto"/>
        <w:bidi w:val="0"/>
        <w:spacing w:before="0" w:after="460" w:line="240" w:lineRule="auto"/>
        <w:ind w:left="0" w:right="0" w:firstLine="720"/>
        <w:jc w:val="left"/>
      </w:pPr>
      <w:bookmarkStart w:id="1150" w:name="bookmark1150"/>
      <w:bookmarkStart w:id="1151" w:name="bookmark1151"/>
      <w:bookmarkStart w:id="1152" w:name="bookmark1152"/>
      <w:r>
        <w:rPr>
          <w:color w:val="000000"/>
          <w:spacing w:val="0"/>
          <w:w w:val="100"/>
          <w:position w:val="0"/>
          <w:sz w:val="24"/>
          <w:szCs w:val="24"/>
        </w:rPr>
        <w:t>十、内部控制审计报告</w:t>
      </w:r>
      <w:bookmarkEnd w:id="1150"/>
      <w:bookmarkEnd w:id="1151"/>
      <w:bookmarkEnd w:id="1152"/>
    </w:p>
    <w:p>
      <w:pPr>
        <w:pStyle w:val="Style29"/>
        <w:keepNext w:val="0"/>
        <w:keepLines w:val="0"/>
        <w:widowControl w:val="0"/>
        <w:shd w:val="clear" w:color="auto" w:fill="auto"/>
        <w:bidi w:val="0"/>
        <w:spacing w:before="0" w:line="240" w:lineRule="auto"/>
        <w:ind w:left="0" w:right="0" w:firstLine="7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5765"/>
      </w:tblGrid>
      <w:tr>
        <w:trPr>
          <w:trHeight w:val="456" w:hRule="exact"/>
        </w:trPr>
        <w:tc>
          <w:tcPr>
            <w:gridSpan w:val="2"/>
            <w:tcBorders>
              <w:top w:val="single" w:sz="4"/>
              <w:left w:val="single" w:sz="4"/>
              <w:righ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811" w:hRule="exact"/>
        </w:trPr>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70" w:lineRule="exact"/>
              <w:ind w:left="0" w:right="0" w:firstLine="380"/>
              <w:jc w:val="both"/>
            </w:pPr>
            <w:r>
              <w:rPr>
                <w:color w:val="000000"/>
                <w:spacing w:val="0"/>
                <w:w w:val="100"/>
                <w:position w:val="0"/>
              </w:rPr>
              <w:t>我们认为，农产品公司于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 面保持了有效的财务报告内部控制。</w:t>
            </w:r>
          </w:p>
        </w:tc>
      </w:tr>
      <w:tr>
        <w:trPr>
          <w:trHeight w:val="451"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日刊登在巨潮资讯网上的公司公告</w:t>
            </w:r>
          </w:p>
        </w:tc>
      </w:tr>
      <w:tr>
        <w:trPr>
          <w:trHeight w:val="446"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61"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6"/>
        <w:keepNext/>
        <w:keepLines/>
        <w:widowControl w:val="0"/>
        <w:shd w:val="clear" w:color="auto" w:fill="auto"/>
        <w:bidi w:val="0"/>
        <w:spacing w:before="0" w:after="200" w:line="240" w:lineRule="auto"/>
        <w:ind w:left="0" w:right="0" w:firstLine="720"/>
        <w:jc w:val="left"/>
      </w:pPr>
      <w:bookmarkStart w:id="1153" w:name="bookmark1153"/>
      <w:bookmarkStart w:id="1154" w:name="bookmark1154"/>
      <w:bookmarkStart w:id="1155" w:name="bookmark1155"/>
      <w:r>
        <w:rPr>
          <w:color w:val="000000"/>
          <w:spacing w:val="0"/>
          <w:w w:val="100"/>
          <w:position w:val="0"/>
        </w:rPr>
        <w:t>会计师事务所是否出具非标准意见的内部控制审计报告</w:t>
      </w:r>
      <w:bookmarkEnd w:id="1153"/>
      <w:bookmarkEnd w:id="1154"/>
      <w:bookmarkEnd w:id="1155"/>
    </w:p>
    <w:p>
      <w:pPr>
        <w:pStyle w:val="Style29"/>
        <w:keepNext w:val="0"/>
        <w:keepLines w:val="0"/>
        <w:widowControl w:val="0"/>
        <w:shd w:val="clear" w:color="auto" w:fill="auto"/>
        <w:bidi w:val="0"/>
        <w:spacing w:before="0" w:after="200" w:line="240" w:lineRule="auto"/>
        <w:ind w:left="0" w:right="0" w:firstLine="72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200" w:line="240" w:lineRule="auto"/>
        <w:ind w:left="0" w:right="0" w:firstLine="720"/>
        <w:jc w:val="left"/>
      </w:pPr>
      <w:bookmarkStart w:id="1156" w:name="bookmark1156"/>
      <w:bookmarkStart w:id="1157" w:name="bookmark1157"/>
      <w:bookmarkStart w:id="1158" w:name="bookmark1158"/>
      <w:r>
        <w:rPr>
          <w:color w:val="000000"/>
          <w:spacing w:val="0"/>
          <w:w w:val="100"/>
          <w:position w:val="0"/>
        </w:rPr>
        <w:t>会计师事务所出具的内部控制审计报告与董事会的自我评价报告意见是否一致</w:t>
      </w:r>
      <w:bookmarkEnd w:id="1156"/>
      <w:bookmarkEnd w:id="1157"/>
      <w:bookmarkEnd w:id="1158"/>
    </w:p>
    <w:p>
      <w:pPr>
        <w:pStyle w:val="Style29"/>
        <w:keepNext w:val="0"/>
        <w:keepLines w:val="0"/>
        <w:widowControl w:val="0"/>
        <w:shd w:val="clear" w:color="auto" w:fill="auto"/>
        <w:bidi w:val="0"/>
        <w:spacing w:before="0" w:after="260" w:line="240" w:lineRule="auto"/>
        <w:ind w:left="0" w:right="0" w:firstLine="7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keepLines/>
        <w:widowControl w:val="0"/>
        <w:shd w:val="clear" w:color="auto" w:fill="auto"/>
        <w:bidi w:val="0"/>
        <w:spacing w:before="0" w:after="180" w:line="240" w:lineRule="auto"/>
        <w:ind w:left="0" w:right="0" w:firstLine="720"/>
        <w:jc w:val="both"/>
      </w:pPr>
      <w:bookmarkStart w:id="1159" w:name="bookmark1159"/>
      <w:bookmarkStart w:id="1160" w:name="bookmark1160"/>
      <w:bookmarkStart w:id="1161" w:name="bookmark1161"/>
      <w:r>
        <w:rPr>
          <w:color w:val="000000"/>
          <w:spacing w:val="0"/>
          <w:w w:val="100"/>
          <w:position w:val="0"/>
          <w:sz w:val="24"/>
          <w:szCs w:val="24"/>
        </w:rPr>
        <w:t>十一、年度报告重大差错责任追究制度的建立与执行情况</w:t>
      </w:r>
      <w:bookmarkEnd w:id="1159"/>
      <w:bookmarkEnd w:id="1160"/>
      <w:bookmarkEnd w:id="1161"/>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95" w:lineRule="exact"/>
        <w:ind w:left="720" w:right="0" w:firstLine="420"/>
        <w:jc w:val="left"/>
        <w:sectPr>
          <w:footnotePr>
            <w:pos w:val="pageBottom"/>
            <w:numFmt w:val="decimal"/>
            <w:numRestart w:val="continuous"/>
          </w:footnotePr>
          <w:pgSz w:w="11900" w:h="16840"/>
          <w:pgMar w:top="1388" w:right="478" w:bottom="1671" w:left="1001" w:header="0" w:footer="3" w:gutter="0"/>
          <w:cols w:space="720"/>
          <w:noEndnote/>
          <w:rtlGutter w:val="0"/>
          <w:docGrid w:linePitch="360"/>
        </w:sectPr>
      </w:pPr>
      <w:r>
        <w:rPr>
          <w:color w:val="000000"/>
          <w:spacing w:val="0"/>
          <w:w w:val="100"/>
          <w:position w:val="0"/>
        </w:rPr>
        <w:t>为提高公司规范运作水平，完善落实问责机制、提高自治自律水平，增强信息披露的真 实性、准确性、完整性和及时性，提高年报信息披露的质量和透明度，</w:t>
      </w:r>
      <w:r>
        <w:rPr>
          <w:rFonts w:ascii="Times New Roman" w:eastAsia="Times New Roman" w:hAnsi="Times New Roman" w:cs="Times New Roman"/>
          <w:color w:val="000000"/>
          <w:spacing w:val="0"/>
          <w:w w:val="100"/>
          <w:position w:val="0"/>
        </w:rPr>
        <w:t>2010</w:t>
      </w:r>
      <w:r>
        <w:rPr>
          <w:color w:val="000000"/>
          <w:spacing w:val="0"/>
          <w:w w:val="100"/>
          <w:position w:val="0"/>
        </w:rPr>
        <w:t>年经公司第六 届董事会第四次会议审议通过，公司制定并执行《年报信息披露重大差错责任追究制度》。 本报告期内，公司未出现年报信息披露重大差错，公司无业绩预告修正情况。</w:t>
      </w:r>
    </w:p>
    <w:p>
      <w:pPr>
        <w:pStyle w:val="Style9"/>
        <w:keepNext/>
        <w:keepLines/>
        <w:widowControl w:val="0"/>
        <w:shd w:val="clear" w:color="auto" w:fill="auto"/>
        <w:bidi w:val="0"/>
        <w:spacing w:before="0" w:after="540" w:line="240" w:lineRule="auto"/>
        <w:ind w:left="0" w:right="0" w:firstLine="0"/>
        <w:jc w:val="center"/>
      </w:pPr>
      <w:bookmarkStart w:id="1162" w:name="bookmark1162"/>
      <w:bookmarkStart w:id="1163" w:name="bookmark1163"/>
      <w:bookmarkStart w:id="1164" w:name="bookmark1164"/>
      <w:r>
        <w:rPr>
          <w:color w:val="000000"/>
          <w:spacing w:val="0"/>
          <w:w w:val="100"/>
          <w:position w:val="0"/>
        </w:rPr>
        <w:t>第十节公司债券相关情况</w:t>
      </w:r>
      <w:bookmarkEnd w:id="1162"/>
      <w:bookmarkEnd w:id="1163"/>
      <w:bookmarkEnd w:id="1164"/>
    </w:p>
    <w:p>
      <w:pPr>
        <w:pStyle w:val="Style38"/>
        <w:keepNext w:val="0"/>
        <w:keepLines w:val="0"/>
        <w:widowControl w:val="0"/>
        <w:shd w:val="clear" w:color="auto" w:fill="auto"/>
        <w:bidi w:val="0"/>
        <w:spacing w:before="0" w:after="600" w:line="394" w:lineRule="exact"/>
        <w:ind w:left="720" w:right="0" w:firstLine="0"/>
        <w:jc w:val="left"/>
      </w:pPr>
      <w:bookmarkStart w:id="1165" w:name="bookmark1165"/>
      <w:r>
        <w:rPr>
          <w:color w:val="000000"/>
          <w:spacing w:val="0"/>
          <w:w w:val="100"/>
          <w:position w:val="0"/>
        </w:rPr>
        <w:t>公司是否存在公开发行并在证券交易所上市，且在年度报告批准报出日未到期或到期未能全 额兑付的公司债券。</w:t>
      </w:r>
      <w:bookmarkEnd w:id="1165"/>
    </w:p>
    <w:p>
      <w:pPr>
        <w:pStyle w:val="Style29"/>
        <w:keepNext w:val="0"/>
        <w:keepLines w:val="0"/>
        <w:widowControl w:val="0"/>
        <w:shd w:val="clear" w:color="auto" w:fill="auto"/>
        <w:bidi w:val="0"/>
        <w:spacing w:before="0" w:after="560" w:line="240" w:lineRule="auto"/>
        <w:ind w:left="0" w:right="0" w:firstLine="720"/>
        <w:jc w:val="left"/>
        <w:rPr>
          <w:sz w:val="18"/>
          <w:szCs w:val="18"/>
        </w:rPr>
        <w:sectPr>
          <w:footnotePr>
            <w:pos w:val="pageBottom"/>
            <w:numFmt w:val="decimal"/>
            <w:numRestart w:val="continuous"/>
          </w:footnotePr>
          <w:pgSz w:w="11900" w:h="16840"/>
          <w:pgMar w:top="2031" w:right="420" w:bottom="2031" w:left="105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18"/>
          <w:szCs w:val="18"/>
        </w:rPr>
        <w:t>-否</w:t>
      </w:r>
    </w:p>
    <w:p>
      <w:pPr>
        <w:pStyle w:val="Style9"/>
        <w:keepNext/>
        <w:keepLines/>
        <w:widowControl w:val="0"/>
        <w:shd w:val="clear" w:color="auto" w:fill="auto"/>
        <w:bidi w:val="0"/>
        <w:spacing w:before="0" w:after="780" w:line="240" w:lineRule="auto"/>
        <w:ind w:left="0" w:right="0" w:firstLine="0"/>
        <w:jc w:val="center"/>
      </w:pPr>
      <w:bookmarkStart w:id="1166" w:name="bookmark1166"/>
      <w:bookmarkStart w:id="1167" w:name="bookmark1167"/>
      <w:bookmarkStart w:id="1168" w:name="bookmark1168"/>
      <w:r>
        <w:rPr>
          <w:color w:val="000000"/>
          <w:spacing w:val="0"/>
          <w:w w:val="100"/>
          <w:position w:val="0"/>
        </w:rPr>
        <w:t>第十一节备查文件目录</w:t>
      </w:r>
      <w:bookmarkEnd w:id="1166"/>
      <w:bookmarkEnd w:id="1167"/>
      <w:bookmarkEnd w:id="1168"/>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0" w:right="0" w:firstLine="840"/>
        <w:jc w:val="left"/>
      </w:pPr>
      <w:bookmarkStart w:id="1169" w:name="bookmark1169"/>
      <w:r>
        <w:rPr>
          <w:color w:val="000000"/>
          <w:spacing w:val="0"/>
          <w:w w:val="100"/>
          <w:position w:val="0"/>
        </w:rPr>
        <w:t>本公司董事会办公室备有以下备查文件：</w:t>
      </w:r>
      <w:bookmarkEnd w:id="1169"/>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94" w:val="left"/>
        </w:tabs>
        <w:bidi w:val="0"/>
        <w:spacing w:before="0" w:after="380" w:line="240" w:lineRule="auto"/>
        <w:ind w:left="0" w:right="0" w:firstLine="840"/>
        <w:jc w:val="left"/>
      </w:pPr>
      <w:bookmarkStart w:id="1170" w:name="bookmark1170"/>
      <w:r>
        <w:rPr>
          <w:color w:val="000000"/>
          <w:spacing w:val="0"/>
          <w:w w:val="100"/>
          <w:position w:val="0"/>
        </w:rPr>
        <w:t>1</w:t>
      </w:r>
      <w:bookmarkEnd w:id="1170"/>
      <w:r>
        <w:rPr>
          <w:color w:val="000000"/>
          <w:spacing w:val="0"/>
          <w:w w:val="100"/>
          <w:position w:val="0"/>
        </w:rPr>
        <w:t>、</w:t>
        <w:tab/>
        <w:t>载有法定代表人、总裁、财务总监、会计机构负责人亲笔签字并盖章的财务报表；</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08" w:val="left"/>
        </w:tabs>
        <w:bidi w:val="0"/>
        <w:spacing w:before="0" w:after="380" w:line="240" w:lineRule="auto"/>
        <w:ind w:left="0" w:right="0" w:firstLine="840"/>
        <w:jc w:val="left"/>
      </w:pPr>
      <w:bookmarkStart w:id="1171" w:name="bookmark1171"/>
      <w:r>
        <w:rPr>
          <w:color w:val="000000"/>
          <w:spacing w:val="0"/>
          <w:w w:val="100"/>
          <w:position w:val="0"/>
        </w:rPr>
        <w:t>2</w:t>
      </w:r>
      <w:bookmarkEnd w:id="1171"/>
      <w:r>
        <w:rPr>
          <w:color w:val="000000"/>
          <w:spacing w:val="0"/>
          <w:w w:val="100"/>
          <w:position w:val="0"/>
        </w:rPr>
        <w:t>、</w:t>
        <w:tab/>
        <w:t>载有大华会计师事务所（特殊普通合伙）盖章、注册会计师亲笔签名并盖章的审计报</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0" w:right="0" w:firstLine="840"/>
        <w:jc w:val="left"/>
      </w:pPr>
      <w:r>
        <w:rPr>
          <w:color w:val="000000"/>
          <w:spacing w:val="0"/>
          <w:w w:val="100"/>
          <w:position w:val="0"/>
        </w:rPr>
        <w:t>告原件；</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08" w:val="left"/>
        </w:tabs>
        <w:bidi w:val="0"/>
        <w:spacing w:before="0" w:after="380" w:line="240" w:lineRule="auto"/>
        <w:ind w:left="0" w:right="0" w:firstLine="840"/>
        <w:jc w:val="left"/>
        <w:sectPr>
          <w:footnotePr>
            <w:pos w:val="pageBottom"/>
            <w:numFmt w:val="decimal"/>
            <w:numRestart w:val="continuous"/>
          </w:footnotePr>
          <w:pgSz w:w="11900" w:h="16840"/>
          <w:pgMar w:top="2031" w:right="420" w:bottom="2031" w:left="1059" w:header="0" w:footer="3" w:gutter="0"/>
          <w:cols w:space="720"/>
          <w:noEndnote/>
          <w:rtlGutter w:val="0"/>
          <w:docGrid w:linePitch="360"/>
        </w:sectPr>
      </w:pPr>
      <w:bookmarkStart w:id="1172" w:name="bookmark1172"/>
      <w:r>
        <w:rPr>
          <w:color w:val="000000"/>
          <w:spacing w:val="0"/>
          <w:w w:val="100"/>
          <w:position w:val="0"/>
        </w:rPr>
        <w:t>3</w:t>
      </w:r>
      <w:bookmarkEnd w:id="1172"/>
      <w:r>
        <w:rPr>
          <w:color w:val="000000"/>
          <w:spacing w:val="0"/>
          <w:w w:val="100"/>
          <w:position w:val="0"/>
        </w:rPr>
        <w:t>、</w:t>
        <w:tab/>
        <w:t>报告期内在中国证监会指定报纸上公开披露过的所有公司文件的正本及公告原稿。</w:t>
      </w:r>
    </w:p>
    <w:p>
      <w:pPr>
        <w:pStyle w:val="Style9"/>
        <w:keepNext/>
        <w:keepLines/>
        <w:widowControl w:val="0"/>
        <w:shd w:val="clear" w:color="auto" w:fill="auto"/>
        <w:bidi w:val="0"/>
        <w:spacing w:before="0" w:after="700" w:line="240" w:lineRule="auto"/>
        <w:ind w:left="0" w:right="0" w:firstLine="0"/>
        <w:jc w:val="center"/>
      </w:pPr>
      <w:bookmarkStart w:id="1173" w:name="bookmark1173"/>
      <w:bookmarkStart w:id="1174" w:name="bookmark1174"/>
      <w:bookmarkStart w:id="1175" w:name="bookmark1175"/>
      <w:r>
        <w:rPr>
          <w:color w:val="000000"/>
          <w:spacing w:val="0"/>
          <w:w w:val="100"/>
          <w:position w:val="0"/>
        </w:rPr>
        <w:t>第十二节财务报告</w:t>
      </w:r>
      <w:bookmarkEnd w:id="1173"/>
      <w:bookmarkEnd w:id="1174"/>
      <w:bookmarkEnd w:id="1175"/>
    </w:p>
    <w:p>
      <w:pPr>
        <w:pStyle w:val="Style19"/>
        <w:keepNext/>
        <w:keepLines/>
        <w:widowControl w:val="0"/>
        <w:shd w:val="clear" w:color="auto" w:fill="auto"/>
        <w:bidi w:val="0"/>
        <w:spacing w:before="0" w:after="360" w:line="240" w:lineRule="auto"/>
        <w:ind w:left="0" w:right="0" w:firstLine="720"/>
        <w:jc w:val="left"/>
      </w:pPr>
      <w:bookmarkStart w:id="1176" w:name="bookmark1176"/>
      <w:bookmarkStart w:id="1177" w:name="bookmark1177"/>
      <w:bookmarkStart w:id="1178" w:name="bookmark1178"/>
      <w:bookmarkStart w:id="1179" w:name="bookmark1179"/>
      <w:r>
        <w:rPr>
          <w:color w:val="000000"/>
          <w:spacing w:val="0"/>
          <w:w w:val="100"/>
          <w:position w:val="0"/>
          <w:sz w:val="24"/>
          <w:szCs w:val="24"/>
        </w:rPr>
        <w:t>一、审计报告</w:t>
      </w:r>
      <w:bookmarkEnd w:id="1177"/>
      <w:bookmarkEnd w:id="1178"/>
      <w:bookmarkEnd w:id="1179"/>
      <w:bookmarkEnd w:id="1176"/>
    </w:p>
    <w:tbl>
      <w:tblPr>
        <w:tblOverlap w:val="never"/>
        <w:jc w:val="center"/>
        <w:tblLayout w:type="fixed"/>
      </w:tblPr>
      <w:tblGrid>
        <w:gridCol w:w="4790"/>
        <w:gridCol w:w="4795"/>
      </w:tblGrid>
      <w:tr>
        <w:trPr>
          <w:trHeight w:val="494"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9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85"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90" w:hRule="exact"/>
        </w:trPr>
        <w:tc>
          <w:tcPr>
            <w:tcBorders>
              <w:top w:val="single" w:sz="4"/>
              <w:left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006735</w:t>
            </w:r>
            <w:r>
              <w:rPr>
                <w:color w:val="000000"/>
                <w:spacing w:val="0"/>
                <w:w w:val="100"/>
                <w:position w:val="0"/>
              </w:rPr>
              <w:t>号</w:t>
            </w:r>
          </w:p>
        </w:tc>
      </w:tr>
      <w:tr>
        <w:trPr>
          <w:trHeight w:val="499" w:hRule="exact"/>
        </w:trPr>
        <w:tc>
          <w:tcPr>
            <w:tcBorders>
              <w:top w:val="single" w:sz="4"/>
              <w:left w:val="single" w:sz="4"/>
              <w:bottom w:val="single" w:sz="4"/>
            </w:tcBorders>
            <w:shd w:val="clear" w:color="auto" w:fill="D3D3D3"/>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王建华、刘国军</w:t>
            </w:r>
          </w:p>
        </w:tc>
      </w:tr>
    </w:tbl>
    <w:p>
      <w:pPr>
        <w:sectPr>
          <w:footnotePr>
            <w:pos w:val="pageBottom"/>
            <w:numFmt w:val="decimal"/>
            <w:numRestart w:val="continuous"/>
          </w:footnotePr>
          <w:pgSz w:w="11900" w:h="16840"/>
          <w:pgMar w:top="2007" w:right="420" w:bottom="2007" w:left="1059" w:header="0" w:footer="3" w:gutter="0"/>
          <w:cols w:space="720"/>
          <w:noEndnote/>
          <w:rtlGutter w:val="0"/>
          <w:docGrid w:linePitch="360"/>
        </w:sectPr>
      </w:pPr>
    </w:p>
    <w:p>
      <w:pPr>
        <w:pStyle w:val="Style9"/>
        <w:keepNext/>
        <w:keepLines/>
        <w:widowControl w:val="0"/>
        <w:shd w:val="clear" w:color="auto" w:fill="auto"/>
        <w:bidi w:val="0"/>
        <w:spacing w:before="0" w:after="660" w:line="240" w:lineRule="auto"/>
        <w:ind w:left="0" w:right="0" w:firstLine="0"/>
        <w:jc w:val="center"/>
      </w:pPr>
      <w:bookmarkStart w:id="1180" w:name="bookmark1180"/>
      <w:bookmarkStart w:id="1181" w:name="bookmark1181"/>
      <w:bookmarkStart w:id="1182" w:name="bookmark1182"/>
      <w:r>
        <w:rPr>
          <w:rFonts w:ascii="SimHei" w:eastAsia="SimHei" w:hAnsi="SimHei" w:cs="SimHei"/>
          <w:color w:val="000000"/>
          <w:spacing w:val="0"/>
          <w:w w:val="100"/>
          <w:position w:val="0"/>
        </w:rPr>
        <w:t>审计报告</w:t>
      </w:r>
      <w:bookmarkEnd w:id="1180"/>
      <w:bookmarkEnd w:id="1181"/>
      <w:bookmarkEnd w:id="1182"/>
    </w:p>
    <w:p>
      <w:pPr>
        <w:pStyle w:val="Style29"/>
        <w:keepNext w:val="0"/>
        <w:keepLines w:val="0"/>
        <w:widowControl w:val="0"/>
        <w:shd w:val="clear" w:color="auto" w:fill="auto"/>
        <w:bidi w:val="0"/>
        <w:spacing w:before="0" w:after="360" w:line="240" w:lineRule="auto"/>
        <w:ind w:left="0" w:right="1360" w:firstLine="0"/>
        <w:jc w:val="right"/>
      </w:pPr>
      <w:r>
        <w:rPr>
          <w:b/>
          <w:bCs/>
          <w:color w:val="000000"/>
          <w:spacing w:val="0"/>
          <w:w w:val="100"/>
          <w:position w:val="0"/>
        </w:rPr>
        <w:t>大华审字[2018]006735号</w:t>
      </w:r>
    </w:p>
    <w:p>
      <w:pPr>
        <w:pStyle w:val="Style5"/>
        <w:keepNext w:val="0"/>
        <w:keepLines w:val="0"/>
        <w:widowControl w:val="0"/>
        <w:shd w:val="clear" w:color="auto" w:fill="auto"/>
        <w:bidi w:val="0"/>
        <w:spacing w:before="0" w:after="40" w:line="545" w:lineRule="exact"/>
        <w:ind w:left="0" w:right="0" w:firstLine="720"/>
        <w:jc w:val="left"/>
      </w:pPr>
      <w:r>
        <w:rPr>
          <w:b/>
          <w:bCs/>
          <w:color w:val="000000"/>
          <w:spacing w:val="0"/>
          <w:w w:val="100"/>
          <w:position w:val="0"/>
        </w:rPr>
        <w:t>深圳市农产品股份有限公司全体股东：</w:t>
      </w:r>
    </w:p>
    <w:p>
      <w:pPr>
        <w:pStyle w:val="Style5"/>
        <w:keepNext w:val="0"/>
        <w:keepLines w:val="0"/>
        <w:widowControl w:val="0"/>
        <w:shd w:val="clear" w:color="auto" w:fill="auto"/>
        <w:tabs>
          <w:tab w:pos="1986" w:val="left"/>
        </w:tabs>
        <w:bidi w:val="0"/>
        <w:spacing w:before="0" w:after="40" w:line="545" w:lineRule="exact"/>
        <w:ind w:left="1280" w:right="0" w:firstLine="0"/>
        <w:jc w:val="left"/>
      </w:pPr>
      <w:bookmarkStart w:id="1183" w:name="bookmark1183"/>
      <w:r>
        <w:rPr>
          <w:b/>
          <w:bCs/>
          <w:color w:val="000000"/>
          <w:spacing w:val="0"/>
          <w:w w:val="100"/>
          <w:position w:val="0"/>
        </w:rPr>
        <w:t>一</w:t>
      </w:r>
      <w:bookmarkEnd w:id="1183"/>
      <w:r>
        <w:rPr>
          <w:b/>
          <w:bCs/>
          <w:color w:val="000000"/>
          <w:spacing w:val="0"/>
          <w:w w:val="100"/>
          <w:position w:val="0"/>
        </w:rPr>
        <w:t>、</w:t>
        <w:tab/>
        <w:t>审计意见</w:t>
      </w:r>
    </w:p>
    <w:p>
      <w:pPr>
        <w:pStyle w:val="Style5"/>
        <w:keepNext w:val="0"/>
        <w:keepLines w:val="0"/>
        <w:widowControl w:val="0"/>
        <w:shd w:val="clear" w:color="auto" w:fill="auto"/>
        <w:bidi w:val="0"/>
        <w:spacing w:before="0" w:after="40" w:line="546" w:lineRule="exact"/>
        <w:ind w:left="720" w:right="0"/>
        <w:jc w:val="both"/>
      </w:pPr>
      <w:r>
        <w:rPr>
          <w:color w:val="000000"/>
          <w:spacing w:val="0"/>
          <w:w w:val="100"/>
          <w:position w:val="0"/>
        </w:rPr>
        <w:t>我们审计了深圳市农产品股份有限公司（以下简称农产品公司） 财务报表，包括</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 xml:space="preserve">，2017 </w:t>
      </w:r>
      <w:r>
        <w:rPr>
          <w:color w:val="000000"/>
          <w:spacing w:val="0"/>
          <w:w w:val="100"/>
          <w:position w:val="0"/>
        </w:rPr>
        <w:t>年度的合并及母公司利润表、合并及母公司现金流量表、合并及母公 司股东权益变动表以及相关财务报表附注。</w:t>
      </w:r>
    </w:p>
    <w:p>
      <w:pPr>
        <w:pStyle w:val="Style5"/>
        <w:keepNext w:val="0"/>
        <w:keepLines w:val="0"/>
        <w:widowControl w:val="0"/>
        <w:shd w:val="clear" w:color="auto" w:fill="auto"/>
        <w:bidi w:val="0"/>
        <w:spacing w:before="0" w:after="40" w:line="540" w:lineRule="exact"/>
        <w:ind w:left="720" w:right="0"/>
        <w:jc w:val="both"/>
      </w:pPr>
      <w:r>
        <w:rPr>
          <w:color w:val="000000"/>
          <w:spacing w:val="0"/>
          <w:w w:val="100"/>
          <w:position w:val="0"/>
        </w:rPr>
        <w:t>我们认为，后附的财务报表在所有重大方面按照企业会计准则的 规定编制，公允反映了农产品公司</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 司财务状况以及</w:t>
      </w:r>
      <w:r>
        <w:rPr>
          <w:color w:val="000000"/>
          <w:spacing w:val="0"/>
          <w:w w:val="100"/>
          <w:position w:val="0"/>
        </w:rPr>
        <w:t>2017</w:t>
      </w:r>
      <w:r>
        <w:rPr>
          <w:color w:val="000000"/>
          <w:spacing w:val="0"/>
          <w:w w:val="100"/>
          <w:position w:val="0"/>
        </w:rPr>
        <w:t>年度的合并及母公司经营成果和现金流量。</w:t>
      </w:r>
    </w:p>
    <w:p>
      <w:pPr>
        <w:pStyle w:val="Style5"/>
        <w:keepNext w:val="0"/>
        <w:keepLines w:val="0"/>
        <w:widowControl w:val="0"/>
        <w:shd w:val="clear" w:color="auto" w:fill="auto"/>
        <w:tabs>
          <w:tab w:pos="1986" w:val="left"/>
        </w:tabs>
        <w:bidi w:val="0"/>
        <w:spacing w:before="0" w:after="40" w:line="545" w:lineRule="exact"/>
        <w:ind w:left="1280" w:right="0" w:firstLine="0"/>
        <w:jc w:val="left"/>
      </w:pPr>
      <w:bookmarkStart w:id="1184" w:name="bookmark1184"/>
      <w:r>
        <w:rPr>
          <w:b/>
          <w:bCs/>
          <w:color w:val="000000"/>
          <w:spacing w:val="0"/>
          <w:w w:val="100"/>
          <w:position w:val="0"/>
        </w:rPr>
        <w:t>二</w:t>
      </w:r>
      <w:bookmarkEnd w:id="1184"/>
      <w:r>
        <w:rPr>
          <w:b/>
          <w:bCs/>
          <w:color w:val="000000"/>
          <w:spacing w:val="0"/>
          <w:w w:val="100"/>
          <w:position w:val="0"/>
        </w:rPr>
        <w:t>、</w:t>
        <w:tab/>
        <w:t>形成审计意见的基础</w:t>
      </w:r>
    </w:p>
    <w:p>
      <w:pPr>
        <w:pStyle w:val="Style5"/>
        <w:keepNext w:val="0"/>
        <w:keepLines w:val="0"/>
        <w:widowControl w:val="0"/>
        <w:shd w:val="clear" w:color="auto" w:fill="auto"/>
        <w:bidi w:val="0"/>
        <w:spacing w:before="0" w:after="40" w:line="545" w:lineRule="exact"/>
        <w:ind w:left="720" w:right="0"/>
        <w:jc w:val="both"/>
      </w:pPr>
      <w:r>
        <w:rPr>
          <w:color w:val="000000"/>
          <w:spacing w:val="0"/>
          <w:w w:val="100"/>
          <w:position w:val="0"/>
        </w:rPr>
        <w:t>我们按照中国注册会计师审计准则的规定执行了审计工作。审计 报告的“注册会计师对财务报表审计的责任”部分进一步阐述了我 们在这些准则下的责任。按照中国注册会计师职业道德守则，我们独 立于农产品公司，并履行了职业道德方面的其他责任。我们相信，我 们获取的审计证据是充分、适当的，为发表审计意见提供了基础。</w:t>
      </w:r>
    </w:p>
    <w:p>
      <w:pPr>
        <w:pStyle w:val="Style5"/>
        <w:keepNext w:val="0"/>
        <w:keepLines w:val="0"/>
        <w:widowControl w:val="0"/>
        <w:shd w:val="clear" w:color="auto" w:fill="auto"/>
        <w:tabs>
          <w:tab w:pos="1986" w:val="left"/>
        </w:tabs>
        <w:bidi w:val="0"/>
        <w:spacing w:before="0" w:after="40" w:line="545" w:lineRule="exact"/>
        <w:ind w:left="1280" w:right="0" w:firstLine="0"/>
        <w:jc w:val="left"/>
      </w:pPr>
      <w:bookmarkStart w:id="1185" w:name="bookmark1185"/>
      <w:r>
        <w:rPr>
          <w:b/>
          <w:bCs/>
          <w:color w:val="000000"/>
          <w:spacing w:val="0"/>
          <w:w w:val="100"/>
          <w:position w:val="0"/>
        </w:rPr>
        <w:t>三</w:t>
      </w:r>
      <w:bookmarkEnd w:id="1185"/>
      <w:r>
        <w:rPr>
          <w:b/>
          <w:bCs/>
          <w:color w:val="000000"/>
          <w:spacing w:val="0"/>
          <w:w w:val="100"/>
          <w:position w:val="0"/>
        </w:rPr>
        <w:t>、</w:t>
        <w:tab/>
        <w:t>关键审计事项</w:t>
      </w:r>
    </w:p>
    <w:p>
      <w:pPr>
        <w:pStyle w:val="Style5"/>
        <w:keepNext w:val="0"/>
        <w:keepLines w:val="0"/>
        <w:widowControl w:val="0"/>
        <w:shd w:val="clear" w:color="auto" w:fill="auto"/>
        <w:bidi w:val="0"/>
        <w:spacing w:before="0" w:after="40" w:line="542" w:lineRule="exact"/>
        <w:ind w:left="720" w:right="0"/>
        <w:jc w:val="both"/>
      </w:pPr>
      <w:r>
        <w:rPr>
          <w:color w:val="000000"/>
          <w:spacing w:val="0"/>
          <w:w w:val="100"/>
          <w:position w:val="0"/>
        </w:rPr>
        <w:t>关键审计事项是我们根据职业判断，认为对本期财务报表审计最 为重要的事项。这些事项的应对以对财务报表整体进行审计并形成审 计意见为背景，我们不对这些事项单独发表意见。</w:t>
      </w:r>
    </w:p>
    <w:p>
      <w:pPr>
        <w:pStyle w:val="Style5"/>
        <w:keepNext w:val="0"/>
        <w:keepLines w:val="0"/>
        <w:widowControl w:val="0"/>
        <w:shd w:val="clear" w:color="auto" w:fill="auto"/>
        <w:bidi w:val="0"/>
        <w:spacing w:before="0" w:after="40" w:line="545" w:lineRule="exact"/>
        <w:ind w:left="1280" w:right="0" w:firstLine="0"/>
        <w:jc w:val="left"/>
      </w:pPr>
      <w:r>
        <w:rPr>
          <w:color w:val="000000"/>
          <w:spacing w:val="0"/>
          <w:w w:val="100"/>
          <w:position w:val="0"/>
        </w:rPr>
        <w:t>我们确定下列事项是需要在审计报告中沟通的关键审计事项：</w:t>
      </w:r>
    </w:p>
    <w:p>
      <w:pPr>
        <w:pStyle w:val="Style5"/>
        <w:keepNext w:val="0"/>
        <w:keepLines w:val="0"/>
        <w:widowControl w:val="0"/>
        <w:shd w:val="clear" w:color="auto" w:fill="auto"/>
        <w:bidi w:val="0"/>
        <w:spacing w:before="0" w:after="40" w:line="545" w:lineRule="exact"/>
        <w:ind w:left="1280" w:right="0" w:firstLine="0"/>
        <w:jc w:val="left"/>
      </w:pPr>
      <w:r>
        <w:rPr>
          <w:color w:val="000000"/>
          <w:spacing w:val="0"/>
          <w:w w:val="100"/>
          <w:position w:val="0"/>
        </w:rPr>
        <w:t xml:space="preserve">1 </w:t>
      </w:r>
      <w:r>
        <w:rPr>
          <w:color w:val="000000"/>
          <w:spacing w:val="0"/>
          <w:w w:val="100"/>
          <w:position w:val="0"/>
        </w:rPr>
        <w:t>.经营性非流动资产减值；</w:t>
      </w:r>
    </w:p>
    <w:p>
      <w:pPr>
        <w:pStyle w:val="Style5"/>
        <w:keepNext w:val="0"/>
        <w:keepLines w:val="0"/>
        <w:widowControl w:val="0"/>
        <w:shd w:val="clear" w:color="auto" w:fill="auto"/>
        <w:bidi w:val="0"/>
        <w:spacing w:before="0" w:after="0" w:line="545" w:lineRule="exact"/>
        <w:ind w:left="1280" w:right="0" w:firstLine="0"/>
        <w:jc w:val="left"/>
      </w:pPr>
      <w:r>
        <w:rPr>
          <w:color w:val="000000"/>
          <w:spacing w:val="0"/>
          <w:w w:val="100"/>
          <w:position w:val="0"/>
        </w:rPr>
        <w:t xml:space="preserve">2 </w:t>
      </w:r>
      <w:r>
        <w:rPr>
          <w:color w:val="000000"/>
          <w:spacing w:val="0"/>
          <w:w w:val="100"/>
          <w:position w:val="0"/>
        </w:rPr>
        <w:t>.应收款项坏账准备。</w:t>
      </w:r>
    </w:p>
    <w:p>
      <w:pPr>
        <w:pStyle w:val="Style5"/>
        <w:keepNext w:val="0"/>
        <w:keepLines w:val="0"/>
        <w:widowControl w:val="0"/>
        <w:shd w:val="clear" w:color="auto" w:fill="auto"/>
        <w:bidi w:val="0"/>
        <w:spacing w:before="0" w:after="0" w:line="545" w:lineRule="exact"/>
        <w:ind w:left="1280" w:right="0" w:firstLine="0"/>
        <w:jc w:val="left"/>
      </w:pPr>
      <w:r>
        <w:rPr>
          <w:color w:val="000000"/>
          <w:spacing w:val="0"/>
          <w:w w:val="100"/>
          <w:position w:val="0"/>
        </w:rPr>
        <w:t>（一） 经营性非流动资产减值</w:t>
      </w:r>
    </w:p>
    <w:p>
      <w:pPr>
        <w:pStyle w:val="Style5"/>
        <w:keepNext w:val="0"/>
        <w:keepLines w:val="0"/>
        <w:widowControl w:val="0"/>
        <w:shd w:val="clear" w:color="auto" w:fill="auto"/>
        <w:bidi w:val="0"/>
        <w:spacing w:before="0" w:after="0" w:line="545" w:lineRule="exact"/>
        <w:ind w:left="1280" w:right="0" w:firstLine="0"/>
        <w:jc w:val="both"/>
      </w:pPr>
      <w:r>
        <w:rPr>
          <w:color w:val="000000"/>
          <w:spacing w:val="0"/>
          <w:w w:val="100"/>
          <w:position w:val="0"/>
        </w:rPr>
        <w:t xml:space="preserve">1 </w:t>
      </w:r>
      <w:r>
        <w:rPr>
          <w:color w:val="000000"/>
          <w:spacing w:val="0"/>
          <w:w w:val="100"/>
          <w:position w:val="0"/>
        </w:rPr>
        <w:t>.事项描述</w:t>
      </w:r>
    </w:p>
    <w:p>
      <w:pPr>
        <w:pStyle w:val="Style5"/>
        <w:keepNext w:val="0"/>
        <w:keepLines w:val="0"/>
        <w:widowControl w:val="0"/>
        <w:shd w:val="clear" w:color="auto" w:fill="auto"/>
        <w:bidi w:val="0"/>
        <w:spacing w:before="0" w:after="0" w:line="540" w:lineRule="exact"/>
        <w:ind w:left="720" w:right="0"/>
        <w:jc w:val="both"/>
      </w:pPr>
      <w:r>
        <w:rPr>
          <w:color w:val="000000"/>
          <w:spacing w:val="0"/>
          <w:w w:val="100"/>
          <w:position w:val="0"/>
        </w:rPr>
        <w:t>参见农产品公司合并财务报表附注四（十九）长期资产减值会计 政策及附注六中注释</w:t>
      </w:r>
      <w:r>
        <w:rPr>
          <w:color w:val="000000"/>
          <w:spacing w:val="0"/>
          <w:w w:val="100"/>
          <w:position w:val="0"/>
        </w:rPr>
        <w:t>12</w:t>
      </w:r>
      <w:r>
        <w:rPr>
          <w:color w:val="000000"/>
          <w:spacing w:val="0"/>
          <w:w w:val="100"/>
          <w:position w:val="0"/>
        </w:rPr>
        <w:t>、注释</w:t>
      </w:r>
      <w:r>
        <w:rPr>
          <w:color w:val="000000"/>
          <w:spacing w:val="0"/>
          <w:w w:val="100"/>
          <w:position w:val="0"/>
        </w:rPr>
        <w:t>13</w:t>
      </w:r>
      <w:r>
        <w:rPr>
          <w:color w:val="000000"/>
          <w:spacing w:val="0"/>
          <w:w w:val="100"/>
          <w:position w:val="0"/>
        </w:rPr>
        <w:t>、注释</w:t>
      </w:r>
      <w:r>
        <w:rPr>
          <w:color w:val="000000"/>
          <w:spacing w:val="0"/>
          <w:w w:val="100"/>
          <w:position w:val="0"/>
        </w:rPr>
        <w:t>14</w:t>
      </w:r>
      <w:r>
        <w:rPr>
          <w:color w:val="000000"/>
          <w:spacing w:val="0"/>
          <w:w w:val="100"/>
          <w:position w:val="0"/>
        </w:rPr>
        <w:t>和注释</w:t>
      </w:r>
      <w:r>
        <w:rPr>
          <w:color w:val="000000"/>
          <w:spacing w:val="0"/>
          <w:w w:val="100"/>
          <w:position w:val="0"/>
        </w:rPr>
        <w:t>16</w:t>
      </w:r>
      <w:r>
        <w:rPr>
          <w:color w:val="000000"/>
          <w:spacing w:val="0"/>
          <w:w w:val="100"/>
          <w:position w:val="0"/>
        </w:rPr>
        <w:t>。截至</w:t>
      </w:r>
      <w:r>
        <w:rPr>
          <w:color w:val="000000"/>
          <w:spacing w:val="0"/>
          <w:w w:val="100"/>
          <w:position w:val="0"/>
        </w:rPr>
        <w:t>2017</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日，农产品公司投资性房地产、固定资产、在建工程、无形 资产账面价值合计为</w:t>
      </w:r>
      <w:r>
        <w:rPr>
          <w:color w:val="000000"/>
          <w:spacing w:val="0"/>
          <w:w w:val="100"/>
          <w:position w:val="0"/>
        </w:rPr>
        <w:t xml:space="preserve">11, 865, 652, </w:t>
      </w:r>
      <w:r>
        <w:rPr>
          <w:color w:val="000000"/>
          <w:spacing w:val="0"/>
          <w:w w:val="100"/>
          <w:position w:val="0"/>
        </w:rPr>
        <w:t xml:space="preserve">697. </w:t>
      </w:r>
      <w:r>
        <w:rPr>
          <w:color w:val="000000"/>
          <w:spacing w:val="0"/>
          <w:w w:val="100"/>
          <w:position w:val="0"/>
        </w:rPr>
        <w:t>77</w:t>
      </w:r>
      <w:r>
        <w:rPr>
          <w:color w:val="000000"/>
          <w:spacing w:val="0"/>
          <w:w w:val="100"/>
          <w:position w:val="0"/>
        </w:rPr>
        <w:t>元，占资产总额的</w:t>
      </w:r>
      <w:r>
        <w:rPr>
          <w:color w:val="000000"/>
          <w:spacing w:val="0"/>
          <w:w w:val="100"/>
          <w:position w:val="0"/>
        </w:rPr>
        <w:t xml:space="preserve">62.97%， </w:t>
      </w:r>
      <w:r>
        <w:rPr>
          <w:color w:val="000000"/>
          <w:spacing w:val="0"/>
          <w:w w:val="100"/>
          <w:position w:val="0"/>
        </w:rPr>
        <w:t>累计计提减值准备</w:t>
      </w:r>
      <w:r>
        <w:rPr>
          <w:color w:val="000000"/>
          <w:spacing w:val="0"/>
          <w:w w:val="100"/>
          <w:position w:val="0"/>
        </w:rPr>
        <w:t xml:space="preserve">16, 662, </w:t>
      </w:r>
      <w:r>
        <w:rPr>
          <w:color w:val="000000"/>
          <w:spacing w:val="0"/>
          <w:w w:val="100"/>
          <w:position w:val="0"/>
        </w:rPr>
        <w:t xml:space="preserve">968. </w:t>
      </w:r>
      <w:r>
        <w:rPr>
          <w:color w:val="000000"/>
          <w:spacing w:val="0"/>
          <w:w w:val="100"/>
          <w:position w:val="0"/>
        </w:rPr>
        <w:t>03</w:t>
      </w:r>
      <w:r>
        <w:rPr>
          <w:color w:val="000000"/>
          <w:spacing w:val="0"/>
          <w:w w:val="100"/>
          <w:position w:val="0"/>
        </w:rPr>
        <w:t>元。</w:t>
      </w:r>
    </w:p>
    <w:p>
      <w:pPr>
        <w:pStyle w:val="Style5"/>
        <w:keepNext w:val="0"/>
        <w:keepLines w:val="0"/>
        <w:widowControl w:val="0"/>
        <w:shd w:val="clear" w:color="auto" w:fill="auto"/>
        <w:bidi w:val="0"/>
        <w:spacing w:before="0" w:after="0" w:line="545" w:lineRule="exact"/>
        <w:ind w:left="720" w:right="0"/>
        <w:jc w:val="both"/>
      </w:pPr>
      <w:r>
        <w:rPr>
          <w:color w:val="000000"/>
          <w:spacing w:val="0"/>
          <w:w w:val="100"/>
          <w:position w:val="0"/>
        </w:rPr>
        <w:t>基于经营性非流动资产对公司资产的重要性，且评估其预期未来 可获取的现金流量并确定其现值及未来处置时的净售价存在固有风 险及涉及主观判断，特别是考虑到当前的经济环境在各个城市推出的 各种应对房地产市场的措施，因此我们将经营性非流动资产减值准备 确定为关键审计事项。</w:t>
      </w:r>
    </w:p>
    <w:p>
      <w:pPr>
        <w:pStyle w:val="Style5"/>
        <w:keepNext w:val="0"/>
        <w:keepLines w:val="0"/>
        <w:widowControl w:val="0"/>
        <w:numPr>
          <w:ilvl w:val="0"/>
          <w:numId w:val="17"/>
        </w:numPr>
        <w:shd w:val="clear" w:color="auto" w:fill="auto"/>
        <w:bidi w:val="0"/>
        <w:spacing w:before="0" w:after="0" w:line="545" w:lineRule="exact"/>
        <w:ind w:left="1280" w:right="0" w:firstLine="0"/>
        <w:jc w:val="both"/>
      </w:pPr>
      <w:bookmarkStart w:id="1186" w:name="bookmark1186"/>
      <w:bookmarkEnd w:id="1186"/>
      <w:r>
        <w:rPr>
          <w:color w:val="000000"/>
          <w:spacing w:val="0"/>
          <w:w w:val="100"/>
          <w:position w:val="0"/>
        </w:rPr>
        <w:t>审计应对</w:t>
      </w:r>
    </w:p>
    <w:p>
      <w:pPr>
        <w:pStyle w:val="Style5"/>
        <w:keepNext w:val="0"/>
        <w:keepLines w:val="0"/>
        <w:widowControl w:val="0"/>
        <w:shd w:val="clear" w:color="auto" w:fill="auto"/>
        <w:bidi w:val="0"/>
        <w:spacing w:before="0" w:after="0" w:line="545" w:lineRule="exact"/>
        <w:ind w:left="1280" w:right="0" w:firstLine="0"/>
        <w:jc w:val="left"/>
      </w:pPr>
      <w:r>
        <w:rPr>
          <w:color w:val="000000"/>
          <w:spacing w:val="0"/>
          <w:w w:val="100"/>
          <w:position w:val="0"/>
        </w:rPr>
        <w:t>我们针对经营性非流动资产减值所实施的重要审计程序包括：</w:t>
      </w:r>
    </w:p>
    <w:p>
      <w:pPr>
        <w:pStyle w:val="Style5"/>
        <w:keepNext w:val="0"/>
        <w:keepLines w:val="0"/>
        <w:widowControl w:val="0"/>
        <w:shd w:val="clear" w:color="auto" w:fill="auto"/>
        <w:tabs>
          <w:tab w:pos="2010" w:val="left"/>
        </w:tabs>
        <w:bidi w:val="0"/>
        <w:spacing w:before="0" w:after="0" w:line="547" w:lineRule="exact"/>
        <w:ind w:left="720" w:right="0"/>
        <w:jc w:val="both"/>
      </w:pPr>
      <w:bookmarkStart w:id="1187" w:name="bookmark1187"/>
      <w:r>
        <w:rPr>
          <w:color w:val="000000"/>
          <w:spacing w:val="0"/>
          <w:w w:val="100"/>
          <w:position w:val="0"/>
        </w:rPr>
        <w:t>（</w:t>
      </w:r>
      <w:bookmarkEnd w:id="1187"/>
      <w:r>
        <w:rPr>
          <w:color w:val="000000"/>
          <w:spacing w:val="0"/>
          <w:w w:val="100"/>
          <w:position w:val="0"/>
        </w:rPr>
        <w:t>1）</w:t>
        <w:tab/>
      </w:r>
      <w:r>
        <w:rPr>
          <w:color w:val="000000"/>
          <w:spacing w:val="0"/>
          <w:w w:val="100"/>
          <w:position w:val="0"/>
        </w:rPr>
        <w:t>对农产品公司与识别经营性非流动资产减值迹象和测算可 回收金额相关的内部控制的设计及运行有效性进行了解、评估及测 试；</w:t>
      </w:r>
    </w:p>
    <w:p>
      <w:pPr>
        <w:pStyle w:val="Style5"/>
        <w:keepNext w:val="0"/>
        <w:keepLines w:val="0"/>
        <w:widowControl w:val="0"/>
        <w:shd w:val="clear" w:color="auto" w:fill="auto"/>
        <w:tabs>
          <w:tab w:pos="1948" w:val="left"/>
        </w:tabs>
        <w:bidi w:val="0"/>
        <w:spacing w:before="0" w:after="0" w:line="547" w:lineRule="exact"/>
        <w:ind w:left="1280" w:right="0" w:firstLine="0"/>
        <w:jc w:val="left"/>
      </w:pPr>
      <w:bookmarkStart w:id="1188" w:name="bookmark1188"/>
      <w:r>
        <w:rPr>
          <w:color w:val="000000"/>
          <w:spacing w:val="0"/>
          <w:w w:val="100"/>
          <w:position w:val="0"/>
        </w:rPr>
        <w:t>（</w:t>
      </w:r>
      <w:bookmarkEnd w:id="1188"/>
      <w:r>
        <w:rPr>
          <w:color w:val="000000"/>
          <w:spacing w:val="0"/>
          <w:w w:val="100"/>
          <w:position w:val="0"/>
        </w:rPr>
        <w:t>2）</w:t>
        <w:tab/>
      </w:r>
      <w:r>
        <w:rPr>
          <w:color w:val="000000"/>
          <w:spacing w:val="0"/>
          <w:w w:val="100"/>
          <w:position w:val="0"/>
        </w:rPr>
        <w:t>实地观察有关经营性非流动资产，了解其经营状态；</w:t>
      </w:r>
    </w:p>
    <w:p>
      <w:pPr>
        <w:pStyle w:val="Style5"/>
        <w:keepNext w:val="0"/>
        <w:keepLines w:val="0"/>
        <w:widowControl w:val="0"/>
        <w:shd w:val="clear" w:color="auto" w:fill="auto"/>
        <w:tabs>
          <w:tab w:pos="2010" w:val="left"/>
        </w:tabs>
        <w:bidi w:val="0"/>
        <w:spacing w:before="0" w:after="0" w:line="554" w:lineRule="exact"/>
        <w:ind w:left="720" w:right="0"/>
        <w:jc w:val="both"/>
      </w:pPr>
      <w:bookmarkStart w:id="1189" w:name="bookmark1189"/>
      <w:r>
        <w:rPr>
          <w:color w:val="000000"/>
          <w:spacing w:val="0"/>
          <w:w w:val="100"/>
          <w:position w:val="0"/>
        </w:rPr>
        <w:t>（</w:t>
      </w:r>
      <w:bookmarkEnd w:id="1189"/>
      <w:r>
        <w:rPr>
          <w:color w:val="000000"/>
          <w:spacing w:val="0"/>
          <w:w w:val="100"/>
          <w:position w:val="0"/>
        </w:rPr>
        <w:t>3）</w:t>
        <w:tab/>
      </w:r>
      <w:r>
        <w:rPr>
          <w:color w:val="000000"/>
          <w:spacing w:val="0"/>
          <w:w w:val="100"/>
          <w:position w:val="0"/>
        </w:rPr>
        <w:t>农产品公司聘请了外部评估机构对存在减值迹象的经营性 非流动资产进行了减值测试。评价由公司管理层聘请的外部评估机构 的独立性、客观性、经验和资质；</w:t>
      </w:r>
    </w:p>
    <w:p>
      <w:pPr>
        <w:pStyle w:val="Style5"/>
        <w:keepNext w:val="0"/>
        <w:keepLines w:val="0"/>
        <w:widowControl w:val="0"/>
        <w:shd w:val="clear" w:color="auto" w:fill="auto"/>
        <w:tabs>
          <w:tab w:pos="2010" w:val="left"/>
        </w:tabs>
        <w:bidi w:val="0"/>
        <w:spacing w:before="0" w:after="0" w:line="557" w:lineRule="exact"/>
        <w:ind w:left="720" w:right="0"/>
        <w:jc w:val="both"/>
        <w:sectPr>
          <w:footnotePr>
            <w:pos w:val="pageBottom"/>
            <w:numFmt w:val="decimal"/>
            <w:numRestart w:val="continuous"/>
          </w:footnotePr>
          <w:pgSz w:w="11900" w:h="16840"/>
          <w:pgMar w:top="1743" w:right="420" w:bottom="1685" w:left="1059" w:header="0" w:footer="3" w:gutter="0"/>
          <w:cols w:space="720"/>
          <w:noEndnote/>
          <w:rtlGutter w:val="0"/>
          <w:docGrid w:linePitch="360"/>
        </w:sectPr>
      </w:pPr>
      <w:bookmarkStart w:id="1190" w:name="bookmark1190"/>
      <w:r>
        <w:rPr>
          <w:color w:val="000000"/>
          <w:spacing w:val="0"/>
          <w:w w:val="100"/>
          <w:position w:val="0"/>
        </w:rPr>
        <w:t>（</w:t>
      </w:r>
      <w:bookmarkEnd w:id="1190"/>
      <w:r>
        <w:rPr>
          <w:color w:val="000000"/>
          <w:spacing w:val="0"/>
          <w:w w:val="100"/>
          <w:position w:val="0"/>
        </w:rPr>
        <w:t>4）</w:t>
        <w:tab/>
      </w:r>
      <w:r>
        <w:rPr>
          <w:color w:val="000000"/>
          <w:spacing w:val="0"/>
          <w:w w:val="100"/>
          <w:position w:val="0"/>
        </w:rPr>
        <w:t>获取外部评估机构出具的评估报告，与外部评估机构专家 讨论减值测试过程中所使用的方法、关键评估的假设、参数的选择、</w:t>
      </w:r>
    </w:p>
    <w:p>
      <w:pPr>
        <w:pStyle w:val="Style38"/>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大革合计评亨*</w:t>
      </w:r>
    </w:p>
    <w:p>
      <w:pPr>
        <w:pStyle w:val="Style15"/>
        <w:keepNext w:val="0"/>
        <w:keepLines w:val="0"/>
        <w:widowControl w:val="0"/>
        <w:shd w:val="clear" w:color="auto" w:fill="auto"/>
        <w:bidi w:val="0"/>
        <w:spacing w:before="0" w:after="180" w:line="240" w:lineRule="auto"/>
        <w:ind w:left="1220" w:right="0" w:firstLine="0"/>
        <w:jc w:val="left"/>
        <w:rPr>
          <w:sz w:val="10"/>
          <w:szCs w:val="10"/>
        </w:rPr>
      </w:pPr>
      <w:r>
        <w:rPr>
          <w:rFonts w:ascii="Times New Roman" w:eastAsia="Times New Roman" w:hAnsi="Times New Roman" w:cs="Times New Roman"/>
          <w:b/>
          <w:bCs/>
          <w:color w:val="2F2F2C"/>
          <w:spacing w:val="0"/>
          <w:w w:val="100"/>
          <w:position w:val="0"/>
          <w:sz w:val="10"/>
          <w:szCs w:val="10"/>
        </w:rPr>
        <w:t>Da Hua Certified Public Accountants</w:t>
      </w:r>
    </w:p>
    <w:p>
      <w:pPr>
        <w:pStyle w:val="Style5"/>
        <w:keepNext w:val="0"/>
        <w:keepLines w:val="0"/>
        <w:widowControl w:val="0"/>
        <w:shd w:val="clear" w:color="auto" w:fill="auto"/>
        <w:bidi w:val="0"/>
        <w:spacing w:before="0" w:after="0" w:line="562" w:lineRule="exact"/>
        <w:ind w:left="0" w:right="0" w:firstLine="720"/>
        <w:jc w:val="left"/>
      </w:pPr>
      <w:r>
        <w:rPr>
          <w:color w:val="000000"/>
          <w:spacing w:val="0"/>
          <w:w w:val="100"/>
          <w:position w:val="0"/>
        </w:rPr>
        <w:t>预测未来收入及现金流折现率等的合理性；</w:t>
      </w:r>
    </w:p>
    <w:p>
      <w:pPr>
        <w:pStyle w:val="Style5"/>
        <w:keepNext w:val="0"/>
        <w:keepLines w:val="0"/>
        <w:widowControl w:val="0"/>
        <w:shd w:val="clear" w:color="auto" w:fill="auto"/>
        <w:bidi w:val="0"/>
        <w:spacing w:before="0" w:after="40" w:line="562" w:lineRule="exact"/>
        <w:ind w:left="720" w:right="0"/>
        <w:jc w:val="both"/>
      </w:pPr>
      <w:bookmarkStart w:id="1191" w:name="bookmark1191"/>
      <w:r>
        <w:rPr>
          <w:color w:val="000000"/>
          <w:spacing w:val="0"/>
          <w:w w:val="100"/>
          <w:position w:val="0"/>
        </w:rPr>
        <w:t>（</w:t>
      </w:r>
      <w:bookmarkEnd w:id="1191"/>
      <w:r>
        <w:rPr>
          <w:color w:val="000000"/>
          <w:spacing w:val="0"/>
          <w:w w:val="100"/>
          <w:position w:val="0"/>
        </w:rPr>
        <w:t>5）</w:t>
      </w:r>
      <w:r>
        <w:rPr>
          <w:color w:val="000000"/>
          <w:spacing w:val="0"/>
          <w:w w:val="100"/>
          <w:position w:val="0"/>
        </w:rPr>
        <w:t>评估管理层于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日对经营性非流动资产减值 的会计处理及披露。</w:t>
      </w:r>
    </w:p>
    <w:p>
      <w:pPr>
        <w:pStyle w:val="Style5"/>
        <w:keepNext w:val="0"/>
        <w:keepLines w:val="0"/>
        <w:widowControl w:val="0"/>
        <w:shd w:val="clear" w:color="auto" w:fill="auto"/>
        <w:bidi w:val="0"/>
        <w:spacing w:before="0" w:after="40" w:line="547" w:lineRule="exact"/>
        <w:ind w:left="720" w:right="0"/>
        <w:jc w:val="both"/>
      </w:pPr>
      <w:r>
        <w:rPr>
          <w:color w:val="000000"/>
          <w:spacing w:val="0"/>
          <w:w w:val="100"/>
          <w:position w:val="0"/>
        </w:rPr>
        <w:t>基于获取的审计证据，我们得出审计结论，管理层对经营性非流 动资产减值准备的计提是合理的。</w:t>
      </w:r>
    </w:p>
    <w:p>
      <w:pPr>
        <w:pStyle w:val="Style5"/>
        <w:keepNext w:val="0"/>
        <w:keepLines w:val="0"/>
        <w:widowControl w:val="0"/>
        <w:shd w:val="clear" w:color="auto" w:fill="auto"/>
        <w:tabs>
          <w:tab w:pos="2151" w:val="left"/>
        </w:tabs>
        <w:bidi w:val="0"/>
        <w:spacing w:before="0" w:after="40" w:line="547" w:lineRule="exact"/>
        <w:ind w:left="1220" w:right="0" w:firstLine="0"/>
        <w:jc w:val="left"/>
      </w:pPr>
      <w:r>
        <w:rPr>
          <w:color w:val="000000"/>
          <w:spacing w:val="0"/>
          <w:w w:val="100"/>
          <w:position w:val="0"/>
        </w:rPr>
        <w:t>（二）</w:t>
        <w:tab/>
        <w:t>应收款项坏账准备</w:t>
      </w:r>
    </w:p>
    <w:p>
      <w:pPr>
        <w:pStyle w:val="Style5"/>
        <w:keepNext w:val="0"/>
        <w:keepLines w:val="0"/>
        <w:widowControl w:val="0"/>
        <w:shd w:val="clear" w:color="auto" w:fill="auto"/>
        <w:bidi w:val="0"/>
        <w:spacing w:before="0" w:after="40" w:line="546" w:lineRule="exact"/>
        <w:ind w:left="1220" w:right="0" w:firstLine="0"/>
        <w:jc w:val="left"/>
      </w:pPr>
      <w:r>
        <w:rPr>
          <w:color w:val="000000"/>
          <w:spacing w:val="0"/>
          <w:w w:val="100"/>
          <w:position w:val="0"/>
        </w:rPr>
        <w:t xml:space="preserve">1 </w:t>
      </w:r>
      <w:r>
        <w:rPr>
          <w:color w:val="000000"/>
          <w:spacing w:val="0"/>
          <w:w w:val="100"/>
          <w:position w:val="0"/>
        </w:rPr>
        <w:t>.事项描述</w:t>
      </w:r>
    </w:p>
    <w:p>
      <w:pPr>
        <w:pStyle w:val="Style5"/>
        <w:keepNext w:val="0"/>
        <w:keepLines w:val="0"/>
        <w:widowControl w:val="0"/>
        <w:shd w:val="clear" w:color="auto" w:fill="auto"/>
        <w:bidi w:val="0"/>
        <w:spacing w:before="0" w:after="40" w:line="540" w:lineRule="exact"/>
        <w:ind w:left="720" w:right="0"/>
        <w:jc w:val="both"/>
      </w:pPr>
      <w:r>
        <w:rPr>
          <w:color w:val="000000"/>
          <w:spacing w:val="0"/>
          <w:w w:val="100"/>
          <w:position w:val="0"/>
        </w:rPr>
        <w:t>参见农产品公司合并财务报表附注四（十）应收款项坏账准备的 确认标准和计提方法及合并财务报表附注六中注释</w:t>
      </w:r>
      <w:r>
        <w:rPr>
          <w:color w:val="000000"/>
          <w:spacing w:val="0"/>
          <w:w w:val="100"/>
          <w:position w:val="0"/>
        </w:rPr>
        <w:t>2</w:t>
      </w:r>
      <w:r>
        <w:rPr>
          <w:color w:val="000000"/>
          <w:spacing w:val="0"/>
          <w:w w:val="100"/>
          <w:position w:val="0"/>
        </w:rPr>
        <w:t>和注释</w:t>
      </w:r>
      <w:r>
        <w:rPr>
          <w:color w:val="000000"/>
          <w:spacing w:val="0"/>
          <w:w w:val="100"/>
          <w:position w:val="0"/>
        </w:rPr>
        <w:t>5</w:t>
      </w:r>
      <w:r>
        <w:rPr>
          <w:color w:val="000000"/>
          <w:spacing w:val="0"/>
          <w:w w:val="100"/>
          <w:position w:val="0"/>
        </w:rPr>
        <w:t xml:space="preserve">。截至 </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日，农产品公司合并财务报表中应收款项账面价值 合计为</w:t>
      </w:r>
      <w:r>
        <w:rPr>
          <w:color w:val="000000"/>
          <w:spacing w:val="0"/>
          <w:w w:val="100"/>
          <w:position w:val="0"/>
        </w:rPr>
        <w:t xml:space="preserve">818, </w:t>
      </w:r>
      <w:r>
        <w:rPr>
          <w:color w:val="000000"/>
          <w:spacing w:val="0"/>
          <w:w w:val="100"/>
          <w:position w:val="0"/>
        </w:rPr>
        <w:t>681,446.85</w:t>
      </w:r>
      <w:r>
        <w:rPr>
          <w:color w:val="000000"/>
          <w:spacing w:val="0"/>
          <w:w w:val="100"/>
          <w:position w:val="0"/>
        </w:rPr>
        <w:t>元，占资产总额的</w:t>
      </w:r>
      <w:r>
        <w:rPr>
          <w:color w:val="000000"/>
          <w:spacing w:val="0"/>
          <w:w w:val="100"/>
          <w:position w:val="0"/>
        </w:rPr>
        <w:t xml:space="preserve">4. </w:t>
      </w:r>
      <w:r>
        <w:rPr>
          <w:color w:val="000000"/>
          <w:spacing w:val="0"/>
          <w:w w:val="100"/>
          <w:position w:val="0"/>
        </w:rPr>
        <w:t>34%,</w:t>
      </w:r>
      <w:r>
        <w:rPr>
          <w:color w:val="000000"/>
          <w:spacing w:val="0"/>
          <w:w w:val="100"/>
          <w:position w:val="0"/>
        </w:rPr>
        <w:t xml:space="preserve">累计已计提坏账 准备 </w:t>
      </w:r>
      <w:r>
        <w:rPr>
          <w:color w:val="000000"/>
          <w:spacing w:val="0"/>
          <w:w w:val="100"/>
          <w:position w:val="0"/>
        </w:rPr>
        <w:t xml:space="preserve">273, 099, </w:t>
      </w:r>
      <w:r>
        <w:rPr>
          <w:color w:val="000000"/>
          <w:spacing w:val="0"/>
          <w:w w:val="100"/>
          <w:position w:val="0"/>
        </w:rPr>
        <w:t xml:space="preserve">400. </w:t>
      </w:r>
      <w:r>
        <w:rPr>
          <w:color w:val="000000"/>
          <w:spacing w:val="0"/>
          <w:w w:val="100"/>
          <w:position w:val="0"/>
        </w:rPr>
        <w:t xml:space="preserve">12 </w:t>
      </w:r>
      <w:r>
        <w:rPr>
          <w:color w:val="000000"/>
          <w:spacing w:val="0"/>
          <w:w w:val="100"/>
          <w:position w:val="0"/>
        </w:rPr>
        <w:t>元。</w:t>
      </w:r>
    </w:p>
    <w:p>
      <w:pPr>
        <w:pStyle w:val="Style5"/>
        <w:keepNext w:val="0"/>
        <w:keepLines w:val="0"/>
        <w:widowControl w:val="0"/>
        <w:shd w:val="clear" w:color="auto" w:fill="auto"/>
        <w:bidi w:val="0"/>
        <w:spacing w:before="0" w:after="40" w:line="544" w:lineRule="exact"/>
        <w:ind w:left="720" w:right="0"/>
        <w:jc w:val="both"/>
      </w:pPr>
      <w:r>
        <w:rPr>
          <w:color w:val="000000"/>
          <w:spacing w:val="0"/>
          <w:w w:val="100"/>
          <w:position w:val="0"/>
        </w:rPr>
        <w:t>管理层定期单独的对重大应收款项进行信用风险评估，重点关注 客户的历史结算记录及当前支付能力，并考虑客户自身及其所处行业 的经济环境的特定信息。对于无须进行单独评估或单独评估未发生减 值的应收款项，管理层在考虑该等客户组账龄分析及发生减值损失的 历史记录基础上按风险组合进行减值测试。</w:t>
      </w:r>
    </w:p>
    <w:p>
      <w:pPr>
        <w:pStyle w:val="Style5"/>
        <w:keepNext w:val="0"/>
        <w:keepLines w:val="0"/>
        <w:widowControl w:val="0"/>
        <w:shd w:val="clear" w:color="auto" w:fill="auto"/>
        <w:bidi w:val="0"/>
        <w:spacing w:before="0" w:after="40" w:line="546" w:lineRule="exact"/>
        <w:ind w:left="720" w:right="0"/>
        <w:jc w:val="both"/>
      </w:pPr>
      <w:r>
        <w:rPr>
          <w:color w:val="000000"/>
          <w:spacing w:val="0"/>
          <w:w w:val="100"/>
          <w:position w:val="0"/>
        </w:rPr>
        <w:t>由于应收款项可收回性的确定需要管理层识别已发生减值的项 目和客观证据、评估预期未来可获取的现金流量并确定其现值，涉及 管理层运用重大会计估计和判断，且应收款项的可收回性对于财务报 表具有重要性，因此，我们将应收款项的可收回性认定为关键审计事 项。</w:t>
      </w:r>
    </w:p>
    <w:p>
      <w:pPr>
        <w:pStyle w:val="Style5"/>
        <w:keepNext w:val="0"/>
        <w:keepLines w:val="0"/>
        <w:widowControl w:val="0"/>
        <w:shd w:val="clear" w:color="auto" w:fill="auto"/>
        <w:bidi w:val="0"/>
        <w:spacing w:before="0" w:after="40" w:line="546" w:lineRule="exact"/>
        <w:ind w:left="1220" w:right="0" w:firstLine="0"/>
        <w:jc w:val="left"/>
      </w:pPr>
      <w:r>
        <w:rPr>
          <w:color w:val="000000"/>
          <w:spacing w:val="0"/>
          <w:w w:val="100"/>
          <w:position w:val="0"/>
        </w:rPr>
        <w:t>2.</w:t>
      </w:r>
      <w:r>
        <w:rPr>
          <w:color w:val="000000"/>
          <w:spacing w:val="0"/>
          <w:w w:val="100"/>
          <w:position w:val="0"/>
        </w:rPr>
        <w:t>审计应对</w:t>
      </w:r>
    </w:p>
    <w:p>
      <w:pPr>
        <w:pStyle w:val="Style5"/>
        <w:keepNext w:val="0"/>
        <w:keepLines w:val="0"/>
        <w:widowControl w:val="0"/>
        <w:shd w:val="clear" w:color="auto" w:fill="auto"/>
        <w:bidi w:val="0"/>
        <w:spacing w:before="0" w:after="40" w:line="546" w:lineRule="exact"/>
        <w:ind w:left="0" w:right="0" w:firstLine="0"/>
        <w:jc w:val="center"/>
        <w:sectPr>
          <w:footnotePr>
            <w:pos w:val="pageBottom"/>
            <w:numFmt w:val="decimal"/>
            <w:numRestart w:val="continuous"/>
          </w:footnotePr>
          <w:pgSz w:w="11900" w:h="16840"/>
          <w:pgMar w:top="898" w:right="420" w:bottom="1186" w:left="1059" w:header="0" w:footer="3" w:gutter="0"/>
          <w:cols w:space="720"/>
          <w:noEndnote/>
          <w:rtlGutter w:val="0"/>
          <w:docGrid w:linePitch="360"/>
        </w:sectPr>
      </w:pPr>
      <w:r>
        <w:rPr>
          <w:color w:val="000000"/>
          <w:spacing w:val="0"/>
          <w:w w:val="100"/>
          <w:position w:val="0"/>
        </w:rPr>
        <w:t>我们针对应收款项的可收回性认定所实施的重要审计程序包括：</w:t>
      </w:r>
    </w:p>
    <w:p>
      <w:pPr>
        <w:pStyle w:val="Style38"/>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大革合计评亨*</w:t>
      </w:r>
    </w:p>
    <w:p>
      <w:pPr>
        <w:pStyle w:val="Style15"/>
        <w:keepNext w:val="0"/>
        <w:keepLines w:val="0"/>
        <w:widowControl w:val="0"/>
        <w:shd w:val="clear" w:color="auto" w:fill="auto"/>
        <w:bidi w:val="0"/>
        <w:spacing w:before="0" w:after="120" w:line="240" w:lineRule="auto"/>
        <w:ind w:left="1220" w:right="0" w:firstLine="0"/>
        <w:jc w:val="left"/>
        <w:rPr>
          <w:sz w:val="10"/>
          <w:szCs w:val="10"/>
        </w:rPr>
      </w:pPr>
      <w:r>
        <w:rPr>
          <w:rFonts w:ascii="Times New Roman" w:eastAsia="Times New Roman" w:hAnsi="Times New Roman" w:cs="Times New Roman"/>
          <w:b/>
          <w:bCs/>
          <w:color w:val="2F2F2C"/>
          <w:spacing w:val="0"/>
          <w:w w:val="100"/>
          <w:position w:val="0"/>
          <w:sz w:val="10"/>
          <w:szCs w:val="10"/>
        </w:rPr>
        <w:t>Da Hua Certified Public Accountants</w:t>
      </w:r>
    </w:p>
    <w:p>
      <w:pPr>
        <w:pStyle w:val="Style5"/>
        <w:keepNext w:val="0"/>
        <w:keepLines w:val="0"/>
        <w:widowControl w:val="0"/>
        <w:shd w:val="clear" w:color="auto" w:fill="auto"/>
        <w:tabs>
          <w:tab w:pos="2010" w:val="left"/>
        </w:tabs>
        <w:bidi w:val="0"/>
        <w:spacing w:before="0" w:after="0" w:line="586" w:lineRule="exact"/>
        <w:ind w:left="720" w:right="0"/>
        <w:jc w:val="both"/>
      </w:pPr>
      <w:bookmarkStart w:id="1192" w:name="bookmark1192"/>
      <w:r>
        <w:rPr>
          <w:color w:val="000000"/>
          <w:spacing w:val="0"/>
          <w:w w:val="100"/>
          <w:position w:val="0"/>
        </w:rPr>
        <w:t>（</w:t>
      </w:r>
      <w:bookmarkEnd w:id="1192"/>
      <w:r>
        <w:rPr>
          <w:color w:val="000000"/>
          <w:spacing w:val="0"/>
          <w:w w:val="100"/>
          <w:position w:val="0"/>
        </w:rPr>
        <w:t>1）</w:t>
        <w:tab/>
      </w:r>
      <w:r>
        <w:rPr>
          <w:color w:val="000000"/>
          <w:spacing w:val="0"/>
          <w:w w:val="100"/>
          <w:position w:val="0"/>
        </w:rPr>
        <w:t>对与应收款项日常管理及可收回性评估相关的内部控制的 设计及运行有效性进行了解、评估及测试；</w:t>
      </w:r>
    </w:p>
    <w:p>
      <w:pPr>
        <w:pStyle w:val="Style5"/>
        <w:keepNext w:val="0"/>
        <w:keepLines w:val="0"/>
        <w:widowControl w:val="0"/>
        <w:shd w:val="clear" w:color="auto" w:fill="auto"/>
        <w:tabs>
          <w:tab w:pos="2014" w:val="left"/>
        </w:tabs>
        <w:bidi w:val="0"/>
        <w:spacing w:before="0" w:after="0" w:line="548" w:lineRule="exact"/>
        <w:ind w:left="720" w:right="0"/>
        <w:jc w:val="both"/>
      </w:pPr>
      <w:bookmarkStart w:id="1193" w:name="bookmark1193"/>
      <w:r>
        <w:rPr>
          <w:color w:val="000000"/>
          <w:spacing w:val="0"/>
          <w:w w:val="100"/>
          <w:position w:val="0"/>
        </w:rPr>
        <w:t>（</w:t>
      </w:r>
      <w:bookmarkEnd w:id="1193"/>
      <w:r>
        <w:rPr>
          <w:color w:val="000000"/>
          <w:spacing w:val="0"/>
          <w:w w:val="100"/>
          <w:position w:val="0"/>
        </w:rPr>
        <w:t>2）</w:t>
        <w:tab/>
      </w:r>
      <w:r>
        <w:rPr>
          <w:color w:val="000000"/>
          <w:spacing w:val="0"/>
          <w:w w:val="100"/>
          <w:position w:val="0"/>
        </w:rPr>
        <w:t>分析农产品公司应收款项坏账准备会计政策的合理性，包 括确定应收账款组合的依据、金额重大的判断、单独计提坏账准备的 判断等；</w:t>
      </w:r>
    </w:p>
    <w:p>
      <w:pPr>
        <w:pStyle w:val="Style5"/>
        <w:keepNext w:val="0"/>
        <w:keepLines w:val="0"/>
        <w:widowControl w:val="0"/>
        <w:shd w:val="clear" w:color="auto" w:fill="auto"/>
        <w:tabs>
          <w:tab w:pos="2014" w:val="left"/>
        </w:tabs>
        <w:bidi w:val="0"/>
        <w:spacing w:before="0" w:after="0" w:line="548" w:lineRule="exact"/>
        <w:ind w:left="720" w:right="0"/>
        <w:jc w:val="both"/>
      </w:pPr>
      <w:bookmarkStart w:id="1194" w:name="bookmark1194"/>
      <w:r>
        <w:rPr>
          <w:color w:val="000000"/>
          <w:spacing w:val="0"/>
          <w:w w:val="100"/>
          <w:position w:val="0"/>
        </w:rPr>
        <w:t>（</w:t>
      </w:r>
      <w:bookmarkEnd w:id="1194"/>
      <w:r>
        <w:rPr>
          <w:color w:val="000000"/>
          <w:spacing w:val="0"/>
          <w:w w:val="100"/>
          <w:position w:val="0"/>
        </w:rPr>
        <w:t>3）</w:t>
        <w:tab/>
      </w:r>
      <w:r>
        <w:rPr>
          <w:color w:val="000000"/>
          <w:spacing w:val="0"/>
          <w:w w:val="100"/>
          <w:position w:val="0"/>
        </w:rPr>
        <w:t>分析应收款项的账龄及客户信誉情况，并执行应收款项函 证程序及检查期后回款情况，评价应收款项增加的合理性及应收款项 坏账准备计提的合理性；</w:t>
      </w:r>
    </w:p>
    <w:p>
      <w:pPr>
        <w:pStyle w:val="Style5"/>
        <w:keepNext w:val="0"/>
        <w:keepLines w:val="0"/>
        <w:widowControl w:val="0"/>
        <w:shd w:val="clear" w:color="auto" w:fill="auto"/>
        <w:tabs>
          <w:tab w:pos="2010" w:val="left"/>
        </w:tabs>
        <w:bidi w:val="0"/>
        <w:spacing w:before="0" w:after="0" w:line="557" w:lineRule="exact"/>
        <w:ind w:left="720" w:right="0"/>
        <w:jc w:val="both"/>
      </w:pPr>
      <w:bookmarkStart w:id="1195" w:name="bookmark1195"/>
      <w:r>
        <w:rPr>
          <w:color w:val="000000"/>
          <w:spacing w:val="0"/>
          <w:w w:val="100"/>
          <w:position w:val="0"/>
        </w:rPr>
        <w:t>（</w:t>
      </w:r>
      <w:bookmarkEnd w:id="1195"/>
      <w:r>
        <w:rPr>
          <w:color w:val="000000"/>
          <w:spacing w:val="0"/>
          <w:w w:val="100"/>
          <w:position w:val="0"/>
        </w:rPr>
        <w:t>4）</w:t>
        <w:tab/>
      </w:r>
      <w:r>
        <w:rPr>
          <w:color w:val="000000"/>
          <w:spacing w:val="0"/>
          <w:w w:val="100"/>
          <w:position w:val="0"/>
        </w:rPr>
        <w:t>选取金额重大或高风险的应收款项，单独测试其可回收性。 我们在评估应收款项的可回收性时，检查了相关支持性证据，包括期 后收款、客户的信用历史、经营情况及还款能力等。</w:t>
      </w:r>
    </w:p>
    <w:p>
      <w:pPr>
        <w:pStyle w:val="Style5"/>
        <w:keepNext w:val="0"/>
        <w:keepLines w:val="0"/>
        <w:widowControl w:val="0"/>
        <w:shd w:val="clear" w:color="auto" w:fill="auto"/>
        <w:tabs>
          <w:tab w:pos="2014" w:val="left"/>
        </w:tabs>
        <w:bidi w:val="0"/>
        <w:spacing w:before="0" w:after="0" w:line="557" w:lineRule="exact"/>
        <w:ind w:left="720" w:right="0"/>
        <w:jc w:val="both"/>
      </w:pPr>
      <w:bookmarkStart w:id="1196" w:name="bookmark1196"/>
      <w:r>
        <w:rPr>
          <w:color w:val="000000"/>
          <w:spacing w:val="0"/>
          <w:w w:val="100"/>
          <w:position w:val="0"/>
        </w:rPr>
        <w:t>（</w:t>
      </w:r>
      <w:bookmarkEnd w:id="1196"/>
      <w:r>
        <w:rPr>
          <w:color w:val="000000"/>
          <w:spacing w:val="0"/>
          <w:w w:val="100"/>
          <w:position w:val="0"/>
        </w:rPr>
        <w:t>5）</w:t>
        <w:tab/>
      </w:r>
      <w:r>
        <w:rPr>
          <w:color w:val="000000"/>
          <w:spacing w:val="0"/>
          <w:w w:val="100"/>
          <w:position w:val="0"/>
        </w:rPr>
        <w:t>获取农产品公司坏账准备计提表，检查计提方法是否按照 会计政策执行；重新计算坏账准备计提金额是否准确；</w:t>
      </w:r>
    </w:p>
    <w:p>
      <w:pPr>
        <w:pStyle w:val="Style5"/>
        <w:keepNext w:val="0"/>
        <w:keepLines w:val="0"/>
        <w:widowControl w:val="0"/>
        <w:shd w:val="clear" w:color="auto" w:fill="auto"/>
        <w:tabs>
          <w:tab w:pos="2010" w:val="left"/>
        </w:tabs>
        <w:bidi w:val="0"/>
        <w:spacing w:before="0" w:after="0" w:line="557" w:lineRule="exact"/>
        <w:ind w:left="720" w:right="0"/>
        <w:jc w:val="both"/>
      </w:pPr>
      <w:bookmarkStart w:id="1197" w:name="bookmark1197"/>
      <w:r>
        <w:rPr>
          <w:color w:val="000000"/>
          <w:spacing w:val="0"/>
          <w:w w:val="100"/>
          <w:position w:val="0"/>
        </w:rPr>
        <w:t>（</w:t>
      </w:r>
      <w:bookmarkEnd w:id="1197"/>
      <w:r>
        <w:rPr>
          <w:color w:val="000000"/>
          <w:spacing w:val="0"/>
          <w:w w:val="100"/>
          <w:position w:val="0"/>
        </w:rPr>
        <w:t>6）</w:t>
        <w:tab/>
      </w:r>
      <w:r>
        <w:rPr>
          <w:color w:val="000000"/>
          <w:spacing w:val="0"/>
          <w:w w:val="100"/>
          <w:position w:val="0"/>
        </w:rPr>
        <w:t>评估管理层于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日对应收款项坏账准备的会 计处理及披露。</w:t>
      </w:r>
    </w:p>
    <w:p>
      <w:pPr>
        <w:pStyle w:val="Style5"/>
        <w:keepNext w:val="0"/>
        <w:keepLines w:val="0"/>
        <w:widowControl w:val="0"/>
        <w:shd w:val="clear" w:color="auto" w:fill="auto"/>
        <w:bidi w:val="0"/>
        <w:spacing w:before="0" w:after="0" w:line="542" w:lineRule="exact"/>
        <w:ind w:left="720" w:right="0"/>
        <w:jc w:val="both"/>
      </w:pPr>
      <w:r>
        <w:rPr>
          <w:color w:val="000000"/>
          <w:spacing w:val="0"/>
          <w:w w:val="100"/>
          <w:position w:val="0"/>
        </w:rPr>
        <w:t>基于上述所实施的审计程序，我们得出审计结论，管理层对应收 款项的可收回性的相关判断及估计符合农产品公司的会计政策。</w:t>
      </w:r>
    </w:p>
    <w:p>
      <w:pPr>
        <w:pStyle w:val="Style5"/>
        <w:keepNext w:val="0"/>
        <w:keepLines w:val="0"/>
        <w:widowControl w:val="0"/>
        <w:shd w:val="clear" w:color="auto" w:fill="auto"/>
        <w:bidi w:val="0"/>
        <w:spacing w:before="0" w:after="0" w:line="548" w:lineRule="exact"/>
        <w:ind w:left="1220" w:right="0" w:firstLine="0"/>
        <w:jc w:val="left"/>
      </w:pPr>
      <w:bookmarkStart w:id="1198" w:name="bookmark1198"/>
      <w:r>
        <w:rPr>
          <w:b/>
          <w:bCs/>
          <w:color w:val="000000"/>
          <w:spacing w:val="0"/>
          <w:w w:val="100"/>
          <w:position w:val="0"/>
        </w:rPr>
        <w:t>四</w:t>
      </w:r>
      <w:bookmarkEnd w:id="1198"/>
      <w:r>
        <w:rPr>
          <w:b/>
          <w:bCs/>
          <w:color w:val="000000"/>
          <w:spacing w:val="0"/>
          <w:w w:val="100"/>
          <w:position w:val="0"/>
        </w:rPr>
        <w:t>、其他信息</w:t>
      </w:r>
    </w:p>
    <w:p>
      <w:pPr>
        <w:pStyle w:val="Style5"/>
        <w:keepNext w:val="0"/>
        <w:keepLines w:val="0"/>
        <w:widowControl w:val="0"/>
        <w:shd w:val="clear" w:color="auto" w:fill="auto"/>
        <w:bidi w:val="0"/>
        <w:spacing w:before="0" w:after="0" w:line="547" w:lineRule="exact"/>
        <w:ind w:left="720" w:right="0"/>
        <w:jc w:val="both"/>
      </w:pPr>
      <w:r>
        <w:rPr>
          <w:color w:val="000000"/>
          <w:spacing w:val="0"/>
          <w:w w:val="100"/>
          <w:position w:val="0"/>
        </w:rPr>
        <w:t>农产品公司管理层对其他信息负责。其他信息包括年度报告中涵 盖的信息，但不包括财务报表和我们的审计报告。</w:t>
      </w:r>
    </w:p>
    <w:p>
      <w:pPr>
        <w:pStyle w:val="Style5"/>
        <w:keepNext w:val="0"/>
        <w:keepLines w:val="0"/>
        <w:widowControl w:val="0"/>
        <w:shd w:val="clear" w:color="auto" w:fill="auto"/>
        <w:bidi w:val="0"/>
        <w:spacing w:before="0" w:after="0" w:line="547" w:lineRule="exact"/>
        <w:ind w:left="720" w:right="0"/>
        <w:jc w:val="both"/>
      </w:pPr>
      <w:r>
        <w:rPr>
          <w:color w:val="000000"/>
          <w:spacing w:val="0"/>
          <w:w w:val="100"/>
          <w:position w:val="0"/>
        </w:rPr>
        <w:t>我们对财务报表发表的审计意见不涵盖其他信息，我们也不对其 他信息发表任何形式的鉴证结论。</w:t>
      </w:r>
    </w:p>
    <w:p>
      <w:pPr>
        <w:pStyle w:val="Style5"/>
        <w:keepNext w:val="0"/>
        <w:keepLines w:val="0"/>
        <w:widowControl w:val="0"/>
        <w:shd w:val="clear" w:color="auto" w:fill="auto"/>
        <w:bidi w:val="0"/>
        <w:spacing w:before="0" w:after="0" w:line="542" w:lineRule="exact"/>
        <w:ind w:left="720" w:right="0"/>
        <w:jc w:val="both"/>
        <w:sectPr>
          <w:footnotePr>
            <w:pos w:val="pageBottom"/>
            <w:numFmt w:val="decimal"/>
            <w:numRestart w:val="continuous"/>
          </w:footnotePr>
          <w:pgSz w:w="11900" w:h="16840"/>
          <w:pgMar w:top="898" w:right="420" w:bottom="1186" w:left="1059" w:header="0" w:footer="3" w:gutter="0"/>
          <w:cols w:space="720"/>
          <w:noEndnote/>
          <w:rtlGutter w:val="0"/>
          <w:docGrid w:linePitch="360"/>
        </w:sectPr>
      </w:pPr>
      <w:r>
        <w:rPr>
          <w:color w:val="000000"/>
          <w:spacing w:val="0"/>
          <w:w w:val="100"/>
          <w:position w:val="0"/>
        </w:rPr>
        <w:t>结合我们对财务报表的审计，我们的责任是阅读其他信息，在此 过程中，考虑其他信息是否与财务报表或我们在审计过程中了解的情</w:t>
      </w:r>
    </w:p>
    <w:p>
      <w:pPr>
        <w:pStyle w:val="Style38"/>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大羊含郴并*</w:t>
      </w:r>
    </w:p>
    <w:p>
      <w:pPr>
        <w:pStyle w:val="Style15"/>
        <w:keepNext w:val="0"/>
        <w:keepLines w:val="0"/>
        <w:widowControl w:val="0"/>
        <w:shd w:val="clear" w:color="auto" w:fill="auto"/>
        <w:bidi w:val="0"/>
        <w:spacing w:before="0" w:after="200" w:line="240" w:lineRule="auto"/>
        <w:ind w:left="1220" w:right="0" w:firstLine="0"/>
        <w:jc w:val="left"/>
        <w:rPr>
          <w:sz w:val="10"/>
          <w:szCs w:val="10"/>
        </w:rPr>
      </w:pPr>
      <w:r>
        <w:rPr>
          <w:rFonts w:ascii="Times New Roman" w:eastAsia="Times New Roman" w:hAnsi="Times New Roman" w:cs="Times New Roman"/>
          <w:b/>
          <w:bCs/>
          <w:color w:val="2F2F2C"/>
          <w:spacing w:val="0"/>
          <w:w w:val="100"/>
          <w:position w:val="0"/>
          <w:sz w:val="10"/>
          <w:szCs w:val="10"/>
        </w:rPr>
        <w:t>Da Hua Certified Public Accountants</w:t>
      </w:r>
    </w:p>
    <w:p>
      <w:pPr>
        <w:pStyle w:val="Style5"/>
        <w:keepNext w:val="0"/>
        <w:keepLines w:val="0"/>
        <w:widowControl w:val="0"/>
        <w:shd w:val="clear" w:color="auto" w:fill="auto"/>
        <w:bidi w:val="0"/>
        <w:spacing w:before="0" w:after="0" w:line="545" w:lineRule="exact"/>
        <w:ind w:left="0" w:right="0" w:firstLine="720"/>
        <w:jc w:val="left"/>
      </w:pPr>
      <w:r>
        <w:rPr>
          <w:color w:val="000000"/>
          <w:spacing w:val="0"/>
          <w:w w:val="100"/>
          <w:position w:val="0"/>
        </w:rPr>
        <w:t>况存在重大不一致或者似乎存在重大错报。</w:t>
      </w:r>
    </w:p>
    <w:p>
      <w:pPr>
        <w:pStyle w:val="Style5"/>
        <w:keepNext w:val="0"/>
        <w:keepLines w:val="0"/>
        <w:widowControl w:val="0"/>
        <w:shd w:val="clear" w:color="auto" w:fill="auto"/>
        <w:bidi w:val="0"/>
        <w:spacing w:before="0" w:after="0" w:line="542" w:lineRule="exact"/>
        <w:ind w:left="720" w:right="0"/>
        <w:jc w:val="left"/>
      </w:pPr>
      <w:r>
        <w:rPr>
          <w:color w:val="000000"/>
          <w:spacing w:val="0"/>
          <w:w w:val="100"/>
          <w:position w:val="0"/>
        </w:rPr>
        <w:t>基于我们已执行的工作，如果我们确定其他信息存在重大错报， 我们应当报告该事实。在这方面，我们无任何事项需要报告。</w:t>
      </w:r>
    </w:p>
    <w:p>
      <w:pPr>
        <w:pStyle w:val="Style5"/>
        <w:keepNext w:val="0"/>
        <w:keepLines w:val="0"/>
        <w:widowControl w:val="0"/>
        <w:shd w:val="clear" w:color="auto" w:fill="auto"/>
        <w:tabs>
          <w:tab w:pos="1921" w:val="left"/>
        </w:tabs>
        <w:bidi w:val="0"/>
        <w:spacing w:before="0" w:after="0" w:line="545" w:lineRule="exact"/>
        <w:ind w:left="1220" w:right="0" w:firstLine="0"/>
        <w:jc w:val="left"/>
      </w:pPr>
      <w:bookmarkStart w:id="1199" w:name="bookmark1199"/>
      <w:r>
        <w:rPr>
          <w:b/>
          <w:bCs/>
          <w:color w:val="000000"/>
          <w:spacing w:val="0"/>
          <w:w w:val="100"/>
          <w:position w:val="0"/>
        </w:rPr>
        <w:t>五</w:t>
      </w:r>
      <w:bookmarkEnd w:id="1199"/>
      <w:r>
        <w:rPr>
          <w:b/>
          <w:bCs/>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550" w:lineRule="exact"/>
        <w:ind w:left="720" w:right="0"/>
        <w:jc w:val="both"/>
      </w:pPr>
      <w:r>
        <w:rPr>
          <w:color w:val="000000"/>
          <w:spacing w:val="0"/>
          <w:w w:val="100"/>
          <w:position w:val="0"/>
        </w:rPr>
        <w:t>农产品公司管理层负责按照企业会计准则的规定编制财务报表， 使其实现公允反映，并设计、执行和维护必要的内部控制，以使财务 报表不存在由于舞弊或错误导致的重大错报。</w:t>
      </w:r>
    </w:p>
    <w:p>
      <w:pPr>
        <w:pStyle w:val="Style5"/>
        <w:keepNext w:val="0"/>
        <w:keepLines w:val="0"/>
        <w:widowControl w:val="0"/>
        <w:shd w:val="clear" w:color="auto" w:fill="auto"/>
        <w:bidi w:val="0"/>
        <w:spacing w:before="0" w:after="0" w:line="546" w:lineRule="exact"/>
        <w:ind w:left="720" w:right="0"/>
        <w:jc w:val="both"/>
      </w:pPr>
      <w:r>
        <w:rPr>
          <w:color w:val="000000"/>
          <w:spacing w:val="0"/>
          <w:w w:val="100"/>
          <w:position w:val="0"/>
        </w:rPr>
        <w:t>在编制财务报表时，农产品公司管理层负责评估农产品公司的持 续经营能力，披露与持续经营相关的事项（如适用），并运用持续经 营假设，除非管理层计划清算农产品公司、终止运营或别无其他现实 的选择。</w:t>
      </w:r>
    </w:p>
    <w:p>
      <w:pPr>
        <w:pStyle w:val="Style5"/>
        <w:keepNext w:val="0"/>
        <w:keepLines w:val="0"/>
        <w:widowControl w:val="0"/>
        <w:shd w:val="clear" w:color="auto" w:fill="auto"/>
        <w:bidi w:val="0"/>
        <w:spacing w:before="0" w:after="0" w:line="545" w:lineRule="exact"/>
        <w:ind w:left="1220" w:right="0" w:firstLine="0"/>
        <w:jc w:val="left"/>
      </w:pPr>
      <w:r>
        <w:rPr>
          <w:color w:val="000000"/>
          <w:spacing w:val="0"/>
          <w:w w:val="100"/>
          <w:position w:val="0"/>
        </w:rPr>
        <w:t>治理层负责监督农产品公司的财务报告过程。</w:t>
      </w:r>
    </w:p>
    <w:p>
      <w:pPr>
        <w:pStyle w:val="Style5"/>
        <w:keepNext w:val="0"/>
        <w:keepLines w:val="0"/>
        <w:widowControl w:val="0"/>
        <w:shd w:val="clear" w:color="auto" w:fill="auto"/>
        <w:tabs>
          <w:tab w:pos="1921" w:val="left"/>
        </w:tabs>
        <w:bidi w:val="0"/>
        <w:spacing w:before="0" w:after="0" w:line="545" w:lineRule="exact"/>
        <w:ind w:left="1220" w:right="0" w:firstLine="0"/>
        <w:jc w:val="left"/>
      </w:pPr>
      <w:bookmarkStart w:id="1200" w:name="bookmark1200"/>
      <w:r>
        <w:rPr>
          <w:b/>
          <w:bCs/>
          <w:color w:val="000000"/>
          <w:spacing w:val="0"/>
          <w:w w:val="100"/>
          <w:position w:val="0"/>
        </w:rPr>
        <w:t>六</w:t>
      </w:r>
      <w:bookmarkEnd w:id="1200"/>
      <w:r>
        <w:rPr>
          <w:b/>
          <w:bCs/>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543" w:lineRule="exact"/>
        <w:ind w:left="720" w:right="0"/>
        <w:jc w:val="both"/>
      </w:pPr>
      <w:r>
        <w:rPr>
          <w:color w:val="000000"/>
          <w:spacing w:val="0"/>
          <w:w w:val="100"/>
          <w:position w:val="0"/>
        </w:rPr>
        <w:t>我们的目标是对财务报表整体是否不存在由于舞弊或错误导致 的重大错报获取合理保证，并出具包含审计意见的审计报告。合理保 证是高水平的保证，但并不能保证按照审计准则执行的审计在某一重 大错报存在时总能发现。错报可能由于舞弊或错误导致，如果合理预 期错报单独或汇总起来可能影响财务报表使用者依据财务报表作出 的经济决策，则通常认为错报是重大的。</w:t>
      </w:r>
    </w:p>
    <w:p>
      <w:pPr>
        <w:pStyle w:val="Style5"/>
        <w:keepNext w:val="0"/>
        <w:keepLines w:val="0"/>
        <w:widowControl w:val="0"/>
        <w:shd w:val="clear" w:color="auto" w:fill="auto"/>
        <w:bidi w:val="0"/>
        <w:spacing w:before="0" w:after="0" w:line="552" w:lineRule="exact"/>
        <w:ind w:left="720" w:right="0"/>
        <w:jc w:val="both"/>
      </w:pPr>
      <w:r>
        <w:rPr>
          <w:color w:val="000000"/>
          <w:spacing w:val="0"/>
          <w:w w:val="100"/>
          <w:position w:val="0"/>
        </w:rPr>
        <w:t>在按照审计准则执行审计工作的过程中，我们运用职业判断，并 保持职业怀疑。同时，我们也执行以下工作：</w:t>
      </w:r>
    </w:p>
    <w:p>
      <w:pPr>
        <w:pStyle w:val="Style5"/>
        <w:keepNext w:val="0"/>
        <w:keepLines w:val="0"/>
        <w:widowControl w:val="0"/>
        <w:numPr>
          <w:ilvl w:val="0"/>
          <w:numId w:val="19"/>
        </w:numPr>
        <w:shd w:val="clear" w:color="auto" w:fill="auto"/>
        <w:bidi w:val="0"/>
        <w:spacing w:before="0" w:after="0" w:line="545" w:lineRule="exact"/>
        <w:ind w:left="720" w:right="0"/>
        <w:jc w:val="both"/>
        <w:sectPr>
          <w:footnotePr>
            <w:pos w:val="pageBottom"/>
            <w:numFmt w:val="decimal"/>
            <w:numRestart w:val="continuous"/>
          </w:footnotePr>
          <w:pgSz w:w="11900" w:h="16840"/>
          <w:pgMar w:top="898" w:right="420" w:bottom="1186" w:left="1059" w:header="0" w:footer="3" w:gutter="0"/>
          <w:cols w:space="720"/>
          <w:noEndnote/>
          <w:rtlGutter w:val="0"/>
          <w:docGrid w:linePitch="360"/>
        </w:sectPr>
      </w:pPr>
      <w:bookmarkStart w:id="1201" w:name="bookmark1201"/>
      <w:bookmarkEnd w:id="1201"/>
      <w:r>
        <w:rPr>
          <w:color w:val="000000"/>
          <w:spacing w:val="0"/>
          <w:w w:val="100"/>
          <w:position w:val="0"/>
        </w:rPr>
        <w:t>识别和评估由于舞弊或错误导致的财务报表重大错报风险， 设计和实施审计程序以应对这些风险，并获取充分、适当的审计证据， 作为发表审计意见的基础。由于舞弊可能涉及串通、伪造、故意遗漏、</w:t>
      </w:r>
    </w:p>
    <w:p>
      <w:pPr>
        <w:pStyle w:val="Style38"/>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大革合计评亨*</w:t>
      </w:r>
    </w:p>
    <w:p>
      <w:pPr>
        <w:pStyle w:val="Style15"/>
        <w:keepNext w:val="0"/>
        <w:keepLines w:val="0"/>
        <w:widowControl w:val="0"/>
        <w:shd w:val="clear" w:color="auto" w:fill="auto"/>
        <w:bidi w:val="0"/>
        <w:spacing w:before="0" w:after="180" w:line="240" w:lineRule="auto"/>
        <w:ind w:left="1220" w:right="0" w:firstLine="0"/>
        <w:jc w:val="left"/>
        <w:rPr>
          <w:sz w:val="10"/>
          <w:szCs w:val="10"/>
        </w:rPr>
      </w:pPr>
      <w:r>
        <w:rPr>
          <w:rFonts w:ascii="Times New Roman" w:eastAsia="Times New Roman" w:hAnsi="Times New Roman" w:cs="Times New Roman"/>
          <w:b/>
          <w:bCs/>
          <w:color w:val="2F2F2C"/>
          <w:spacing w:val="0"/>
          <w:w w:val="100"/>
          <w:position w:val="0"/>
          <w:sz w:val="10"/>
          <w:szCs w:val="10"/>
        </w:rPr>
        <w:t>Da Hua Certified Public Accountants</w:t>
      </w:r>
    </w:p>
    <w:p>
      <w:pPr>
        <w:pStyle w:val="Style5"/>
        <w:keepNext w:val="0"/>
        <w:keepLines w:val="0"/>
        <w:widowControl w:val="0"/>
        <w:shd w:val="clear" w:color="auto" w:fill="auto"/>
        <w:bidi w:val="0"/>
        <w:spacing w:before="0" w:after="0" w:line="548" w:lineRule="exact"/>
        <w:ind w:left="720" w:right="0" w:firstLine="0"/>
        <w:jc w:val="both"/>
      </w:pPr>
      <w:r>
        <w:rPr>
          <w:color w:val="000000"/>
          <w:spacing w:val="0"/>
          <w:w w:val="100"/>
          <w:position w:val="0"/>
        </w:rPr>
        <w:t>虚假陈述或凌驾于内部控制之上，未能发现由于舞弊导致的重大错报 的风险高于未能发现由于错误导致的重大错报的风险。</w:t>
      </w:r>
    </w:p>
    <w:p>
      <w:pPr>
        <w:pStyle w:val="Style5"/>
        <w:keepNext w:val="0"/>
        <w:keepLines w:val="0"/>
        <w:widowControl w:val="0"/>
        <w:numPr>
          <w:ilvl w:val="0"/>
          <w:numId w:val="19"/>
        </w:numPr>
        <w:shd w:val="clear" w:color="auto" w:fill="auto"/>
        <w:tabs>
          <w:tab w:pos="1690" w:val="left"/>
        </w:tabs>
        <w:bidi w:val="0"/>
        <w:spacing w:before="0" w:after="0" w:line="548" w:lineRule="exact"/>
        <w:ind w:left="1220" w:right="0" w:firstLine="0"/>
        <w:jc w:val="left"/>
      </w:pPr>
      <w:bookmarkStart w:id="1202" w:name="bookmark1202"/>
      <w:bookmarkEnd w:id="1202"/>
      <w:r>
        <w:rPr>
          <w:color w:val="000000"/>
          <w:spacing w:val="0"/>
          <w:w w:val="100"/>
          <w:position w:val="0"/>
        </w:rPr>
        <w:t>了解与审计相关的内部控制，以设计恰当的审计程序。</w:t>
      </w:r>
    </w:p>
    <w:p>
      <w:pPr>
        <w:pStyle w:val="Style5"/>
        <w:keepNext w:val="0"/>
        <w:keepLines w:val="0"/>
        <w:widowControl w:val="0"/>
        <w:numPr>
          <w:ilvl w:val="0"/>
          <w:numId w:val="19"/>
        </w:numPr>
        <w:shd w:val="clear" w:color="auto" w:fill="auto"/>
        <w:tabs>
          <w:tab w:pos="1690" w:val="left"/>
        </w:tabs>
        <w:bidi w:val="0"/>
        <w:spacing w:before="0" w:after="0" w:line="548" w:lineRule="exact"/>
        <w:ind w:left="720" w:right="0"/>
        <w:jc w:val="both"/>
      </w:pPr>
      <w:bookmarkStart w:id="1203" w:name="bookmark1203"/>
      <w:bookmarkEnd w:id="1203"/>
      <w:r>
        <w:rPr>
          <w:color w:val="000000"/>
          <w:spacing w:val="0"/>
          <w:w w:val="100"/>
          <w:position w:val="0"/>
        </w:rPr>
        <w:t>评价管理层选用会计政策的恰当性和作出会计估计及相关披 露的合理性。</w:t>
      </w:r>
    </w:p>
    <w:p>
      <w:pPr>
        <w:pStyle w:val="Style5"/>
        <w:keepNext w:val="0"/>
        <w:keepLines w:val="0"/>
        <w:widowControl w:val="0"/>
        <w:numPr>
          <w:ilvl w:val="0"/>
          <w:numId w:val="19"/>
        </w:numPr>
        <w:shd w:val="clear" w:color="auto" w:fill="auto"/>
        <w:tabs>
          <w:tab w:pos="1690" w:val="left"/>
        </w:tabs>
        <w:bidi w:val="0"/>
        <w:spacing w:before="0" w:after="0" w:line="548" w:lineRule="exact"/>
        <w:ind w:left="720" w:right="0"/>
        <w:jc w:val="both"/>
      </w:pPr>
      <w:bookmarkStart w:id="1204" w:name="bookmark1204"/>
      <w:bookmarkEnd w:id="1204"/>
      <w:r>
        <w:rPr>
          <w:color w:val="000000"/>
          <w:spacing w:val="0"/>
          <w:w w:val="100"/>
          <w:position w:val="0"/>
        </w:rPr>
        <w:t>对管理层使用持续经营假设的恰当性得出结论。同时，根据 获取的审计证据，就可能导致对农产品公司持续经营能力产生重大疑 虑的事项或情况是否存在重大不确定性得出结论。如果我们得出结论 认为存在重大不确定性，审计准则要求我们在审计报告中提请报告使 用者注意财务报表中的相关披露；如果披露不充分，我们应当发表非 无保留意见。我们的结论基于截至审计报告日可获得的信息。然而， 未来的事项或情况可能导致农产品公司不能持续经营。</w:t>
      </w:r>
    </w:p>
    <w:p>
      <w:pPr>
        <w:pStyle w:val="Style5"/>
        <w:keepNext w:val="0"/>
        <w:keepLines w:val="0"/>
        <w:widowControl w:val="0"/>
        <w:numPr>
          <w:ilvl w:val="0"/>
          <w:numId w:val="19"/>
        </w:numPr>
        <w:shd w:val="clear" w:color="auto" w:fill="auto"/>
        <w:tabs>
          <w:tab w:pos="1690" w:val="left"/>
        </w:tabs>
        <w:bidi w:val="0"/>
        <w:spacing w:before="0" w:after="0" w:line="548" w:lineRule="exact"/>
        <w:ind w:left="720" w:right="0"/>
        <w:jc w:val="both"/>
      </w:pPr>
      <w:bookmarkStart w:id="1205" w:name="bookmark1205"/>
      <w:bookmarkEnd w:id="1205"/>
      <w:r>
        <w:rPr>
          <w:color w:val="000000"/>
          <w:spacing w:val="0"/>
          <w:w w:val="100"/>
          <w:position w:val="0"/>
        </w:rPr>
        <w:t>评价财务报表的总体列报、结构和内容（包括披露），并评 价财务报表是否公允反映相关交易和事项。</w:t>
      </w:r>
    </w:p>
    <w:p>
      <w:pPr>
        <w:pStyle w:val="Style5"/>
        <w:keepNext w:val="0"/>
        <w:keepLines w:val="0"/>
        <w:widowControl w:val="0"/>
        <w:numPr>
          <w:ilvl w:val="0"/>
          <w:numId w:val="19"/>
        </w:numPr>
        <w:shd w:val="clear" w:color="auto" w:fill="auto"/>
        <w:tabs>
          <w:tab w:pos="1690" w:val="left"/>
        </w:tabs>
        <w:bidi w:val="0"/>
        <w:spacing w:before="0" w:after="0" w:line="548" w:lineRule="exact"/>
        <w:ind w:left="720" w:right="0"/>
        <w:jc w:val="both"/>
      </w:pPr>
      <w:bookmarkStart w:id="1206" w:name="bookmark1206"/>
      <w:bookmarkEnd w:id="1206"/>
      <w:r>
        <w:rPr>
          <w:color w:val="000000"/>
          <w:spacing w:val="0"/>
          <w:w w:val="100"/>
          <w:position w:val="0"/>
        </w:rPr>
        <w:t>就农产品公司中实体或业务活动的财务信息获取充分、适当 的审计证据，以对合并财务报表发表意见。我们负责指导、监督和执 行集团审计，并对审计意见承担全部责任。</w:t>
      </w:r>
    </w:p>
    <w:p>
      <w:pPr>
        <w:pStyle w:val="Style5"/>
        <w:keepNext w:val="0"/>
        <w:keepLines w:val="0"/>
        <w:widowControl w:val="0"/>
        <w:shd w:val="clear" w:color="auto" w:fill="auto"/>
        <w:bidi w:val="0"/>
        <w:spacing w:before="0" w:after="0" w:line="547" w:lineRule="exact"/>
        <w:ind w:left="720" w:right="0"/>
        <w:jc w:val="both"/>
      </w:pPr>
      <w:r>
        <w:rPr>
          <w:color w:val="000000"/>
          <w:spacing w:val="0"/>
          <w:w w:val="100"/>
          <w:position w:val="0"/>
        </w:rPr>
        <w:t>我们与治理层就计划的审计范围、时间安排和重大审计发现等事 项进行沟通，包括沟通我们在审计中识别出的值得关注的内部控制缺 陷。</w:t>
      </w:r>
    </w:p>
    <w:p>
      <w:pPr>
        <w:pStyle w:val="Style5"/>
        <w:keepNext w:val="0"/>
        <w:keepLines w:val="0"/>
        <w:widowControl w:val="0"/>
        <w:shd w:val="clear" w:color="auto" w:fill="auto"/>
        <w:bidi w:val="0"/>
        <w:spacing w:before="0" w:after="0" w:line="547" w:lineRule="exact"/>
        <w:ind w:left="720" w:right="0"/>
        <w:jc w:val="both"/>
      </w:pPr>
      <w:r>
        <w:rPr>
          <w:color w:val="000000"/>
          <w:spacing w:val="0"/>
          <w:w w:val="100"/>
          <w:position w:val="0"/>
        </w:rPr>
        <w:t>我们还就已遵守与独立性相关的职业道德要求向治理层提供声 明，并与治理层沟通可能被合理认为影响我们独立性的所有关系和其 他事项，以及相关的防范措施（如适用）。</w:t>
      </w:r>
    </w:p>
    <w:p>
      <w:pPr>
        <w:pStyle w:val="Style5"/>
        <w:keepNext w:val="0"/>
        <w:keepLines w:val="0"/>
        <w:widowControl w:val="0"/>
        <w:shd w:val="clear" w:color="auto" w:fill="auto"/>
        <w:bidi w:val="0"/>
        <w:spacing w:before="0" w:after="0" w:line="542" w:lineRule="exact"/>
        <w:ind w:left="680" w:right="1360" w:firstLine="0"/>
        <w:jc w:val="right"/>
        <w:sectPr>
          <w:footnotePr>
            <w:pos w:val="pageBottom"/>
            <w:numFmt w:val="decimal"/>
            <w:numRestart w:val="continuous"/>
          </w:footnotePr>
          <w:pgSz w:w="11900" w:h="16840"/>
          <w:pgMar w:top="898" w:right="420" w:bottom="1186" w:left="1059" w:header="0" w:footer="3" w:gutter="0"/>
          <w:cols w:space="720"/>
          <w:noEndnote/>
          <w:rtlGutter w:val="0"/>
          <w:docGrid w:linePitch="360"/>
        </w:sectPr>
      </w:pPr>
      <w:r>
        <w:rPr>
          <w:color w:val="000000"/>
          <w:spacing w:val="0"/>
          <w:w w:val="100"/>
          <w:position w:val="0"/>
        </w:rPr>
        <w:t>从与治理层沟通过的事项中，我们确定哪些事项对本期财务报表 审计最为重要，因而构成关键审计事项。我们在审计报告中描述这些</w:t>
      </w:r>
    </w:p>
    <w:p>
      <w:pPr>
        <w:pStyle w:val="Style38"/>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大革合计评亨*</w:t>
      </w:r>
    </w:p>
    <w:p>
      <w:pPr>
        <w:pStyle w:val="Style15"/>
        <w:keepNext w:val="0"/>
        <w:keepLines w:val="0"/>
        <w:widowControl w:val="0"/>
        <w:shd w:val="clear" w:color="auto" w:fill="auto"/>
        <w:bidi w:val="0"/>
        <w:spacing w:before="0" w:after="180" w:line="240" w:lineRule="auto"/>
        <w:ind w:left="1220" w:right="0" w:firstLine="0"/>
        <w:jc w:val="left"/>
        <w:rPr>
          <w:sz w:val="10"/>
          <w:szCs w:val="10"/>
        </w:rPr>
      </w:pPr>
      <w:r>
        <w:rPr>
          <w:rFonts w:ascii="Times New Roman" w:eastAsia="Times New Roman" w:hAnsi="Times New Roman" w:cs="Times New Roman"/>
          <w:b/>
          <w:bCs/>
          <w:color w:val="2F2F2C"/>
          <w:spacing w:val="0"/>
          <w:w w:val="100"/>
          <w:position w:val="0"/>
          <w:sz w:val="10"/>
          <w:szCs w:val="10"/>
        </w:rPr>
        <w:t>Da Hua Certified Public Accountants</w:t>
      </w:r>
    </w:p>
    <w:p>
      <w:pPr>
        <w:pStyle w:val="Style5"/>
        <w:keepNext w:val="0"/>
        <w:keepLines w:val="0"/>
        <w:widowControl w:val="0"/>
        <w:shd w:val="clear" w:color="auto" w:fill="auto"/>
        <w:bidi w:val="0"/>
        <w:spacing w:before="0" w:after="4520" w:line="547" w:lineRule="exact"/>
        <w:ind w:left="660" w:right="0" w:firstLine="40"/>
        <w:jc w:val="left"/>
      </w:pPr>
      <w:r>
        <w:rPr>
          <w:color w:val="000000"/>
          <w:spacing w:val="0"/>
          <w:w w:val="100"/>
          <w:position w:val="0"/>
        </w:rPr>
        <w:t>事项，除非法律法规禁止公开披露这些事项，或在极少数情形下，如 果合理预期在审计报告中沟通某事项造成的负面后果超过在公众利 益方面产生的益处，我们确定不应在审计报告中沟通该事项。</w:t>
      </w:r>
    </w:p>
    <w:p>
      <w:pPr>
        <w:pStyle w:val="Style5"/>
        <w:keepNext w:val="0"/>
        <w:keepLines w:val="0"/>
        <w:widowControl w:val="0"/>
        <w:shd w:val="clear" w:color="auto" w:fill="auto"/>
        <w:tabs>
          <w:tab w:pos="5671" w:val="left"/>
        </w:tabs>
        <w:bidi w:val="0"/>
        <w:spacing w:before="0" w:after="240" w:line="240" w:lineRule="auto"/>
        <w:ind w:left="0" w:right="0" w:firstLine="660"/>
        <w:jc w:val="left"/>
      </w:pPr>
      <w:r>
        <w:rPr>
          <w:color w:val="000000"/>
          <w:spacing w:val="0"/>
          <w:w w:val="100"/>
          <w:position w:val="0"/>
        </w:rPr>
        <w:t>大华会计师事务所（特殊普通合伙）</w:t>
        <w:tab/>
        <w:t>中国注册会计师：</w:t>
      </w:r>
    </w:p>
    <w:p>
      <w:pPr>
        <w:pStyle w:val="Style5"/>
        <w:keepNext w:val="0"/>
        <w:keepLines w:val="0"/>
        <w:widowControl w:val="0"/>
        <w:shd w:val="clear" w:color="auto" w:fill="auto"/>
        <w:bidi w:val="0"/>
        <w:spacing w:before="0" w:after="460" w:line="240" w:lineRule="auto"/>
        <w:ind w:left="5520" w:right="0" w:firstLine="0"/>
        <w:jc w:val="left"/>
      </w:pPr>
      <w:r>
        <w:rPr>
          <w:color w:val="000000"/>
          <w:spacing w:val="0"/>
          <w:w w:val="100"/>
          <w:position w:val="0"/>
        </w:rPr>
        <w:t>（项目合伙人）</w:t>
      </w:r>
    </w:p>
    <w:p>
      <w:pPr>
        <w:pStyle w:val="Style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中国</w:t>
      </w:r>
      <w:r>
        <w:rPr>
          <w:b/>
          <w:bCs/>
          <w:color w:val="000000"/>
          <w:spacing w:val="0"/>
          <w:w w:val="100"/>
          <w:position w:val="0"/>
        </w:rPr>
        <w:t>•</w:t>
      </w:r>
      <w:r>
        <w:rPr>
          <w:color w:val="000000"/>
          <w:spacing w:val="0"/>
          <w:w w:val="100"/>
          <w:position w:val="0"/>
        </w:rPr>
        <w:t>北京</w:t>
      </w:r>
    </w:p>
    <w:p>
      <w:pPr>
        <w:pStyle w:val="Style5"/>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中国注册会计师：</w:t>
      </w:r>
    </w:p>
    <w:p>
      <w:pPr>
        <w:pStyle w:val="Style5"/>
        <w:keepNext w:val="0"/>
        <w:keepLines w:val="0"/>
        <w:widowControl w:val="0"/>
        <w:shd w:val="clear" w:color="auto" w:fill="auto"/>
        <w:bidi w:val="0"/>
        <w:spacing w:before="0" w:after="340" w:line="240" w:lineRule="auto"/>
        <w:ind w:left="5520" w:right="0" w:firstLine="0"/>
        <w:jc w:val="left"/>
      </w:pPr>
      <w:r>
        <w:rPr>
          <w:color w:val="000000"/>
          <w:spacing w:val="0"/>
          <w:w w:val="100"/>
          <w:position w:val="0"/>
        </w:rPr>
        <w:t>二</w:t>
      </w:r>
      <w:r>
        <w:rPr>
          <w:color w:val="000000"/>
          <w:spacing w:val="0"/>
          <w:w w:val="100"/>
          <w:position w:val="0"/>
        </w:rPr>
        <w:t>0</w:t>
      </w:r>
      <w:r>
        <w:rPr>
          <w:color w:val="000000"/>
          <w:spacing w:val="0"/>
          <w:w w:val="100"/>
          <w:position w:val="0"/>
        </w:rPr>
        <w:t>一八年四月二十五日</w:t>
      </w:r>
      <w:r>
        <w:br w:type="page"/>
      </w:r>
    </w:p>
    <w:p>
      <w:pPr>
        <w:pStyle w:val="Style9"/>
        <w:keepNext/>
        <w:keepLines/>
        <w:widowControl w:val="0"/>
        <w:shd w:val="clear" w:color="auto" w:fill="auto"/>
        <w:bidi w:val="0"/>
        <w:spacing w:before="0" w:after="80" w:line="240" w:lineRule="auto"/>
        <w:ind w:left="0" w:right="0" w:firstLine="0"/>
        <w:jc w:val="center"/>
      </w:pPr>
      <w:bookmarkStart w:id="1207" w:name="bookmark1207"/>
      <w:bookmarkStart w:id="1208" w:name="bookmark1208"/>
      <w:bookmarkStart w:id="1209" w:name="bookmark1209"/>
      <w:r>
        <w:rPr>
          <w:color w:val="000000"/>
          <w:spacing w:val="0"/>
          <w:w w:val="100"/>
          <w:position w:val="0"/>
        </w:rPr>
        <w:t>合并资产负债表</w:t>
      </w:r>
      <w:bookmarkEnd w:id="1207"/>
      <w:bookmarkEnd w:id="1208"/>
      <w:bookmarkEnd w:id="1209"/>
    </w:p>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w:t>
      </w:r>
      <w:r>
        <w:rPr>
          <w:rFonts w:ascii="Tahoma" w:eastAsia="Tahoma" w:hAnsi="Tahoma" w:cs="Tahoma"/>
          <w:color w:val="000000"/>
          <w:spacing w:val="0"/>
          <w:w w:val="100"/>
          <w:position w:val="0"/>
          <w:sz w:val="18"/>
          <w:szCs w:val="18"/>
        </w:rPr>
        <w:t>12</w:t>
      </w:r>
      <w:r>
        <w:rPr>
          <w:color w:val="000000"/>
          <w:spacing w:val="0"/>
          <w:w w:val="100"/>
          <w:position w:val="0"/>
          <w:sz w:val="18"/>
          <w:szCs w:val="18"/>
        </w:rPr>
        <w:t>月</w:t>
      </w:r>
      <w:r>
        <w:rPr>
          <w:rFonts w:ascii="Tahoma" w:eastAsia="Tahoma" w:hAnsi="Tahoma" w:cs="Tahoma"/>
          <w:color w:val="000000"/>
          <w:spacing w:val="0"/>
          <w:w w:val="100"/>
          <w:position w:val="0"/>
          <w:sz w:val="18"/>
          <w:szCs w:val="18"/>
        </w:rPr>
        <w:t>31</w:t>
      </w:r>
      <w:r>
        <w:rPr>
          <w:color w:val="000000"/>
          <w:spacing w:val="0"/>
          <w:w w:val="100"/>
          <w:position w:val="0"/>
          <w:sz w:val="18"/>
          <w:szCs w:val="18"/>
        </w:rPr>
        <w:t>日</w:t>
      </w:r>
    </w:p>
    <w:p>
      <w:pPr>
        <w:pStyle w:val="Style29"/>
        <w:keepNext w:val="0"/>
        <w:keepLines w:val="0"/>
        <w:widowControl w:val="0"/>
        <w:shd w:val="clear" w:color="auto" w:fill="auto"/>
        <w:tabs>
          <w:tab w:pos="4776" w:val="left"/>
        </w:tabs>
        <w:bidi w:val="0"/>
        <w:spacing w:before="0" w:after="400" w:line="240" w:lineRule="auto"/>
        <w:ind w:left="0" w:right="0" w:firstLine="0"/>
        <w:jc w:val="center"/>
        <w:rPr>
          <w:sz w:val="18"/>
          <w:szCs w:val="18"/>
        </w:rPr>
      </w:pPr>
      <w:r>
        <w:rPr>
          <w:color w:val="000000"/>
          <w:spacing w:val="0"/>
          <w:w w:val="100"/>
          <w:position w:val="0"/>
          <w:sz w:val="18"/>
          <w:szCs w:val="18"/>
        </w:rPr>
        <w:t>编制单位：深圳市农产品股份有限公司</w:t>
        <w:tab/>
        <w:t>（除特别注明外，金额单位均为人民币元）</w:t>
      </w:r>
    </w:p>
    <w:tbl>
      <w:tblPr>
        <w:tblOverlap w:val="never"/>
        <w:jc w:val="center"/>
        <w:tblLayout w:type="fixed"/>
      </w:tblPr>
      <w:tblGrid>
        <w:gridCol w:w="2962"/>
        <w:gridCol w:w="1555"/>
        <w:gridCol w:w="1939"/>
        <w:gridCol w:w="2146"/>
      </w:tblGrid>
      <w:tr>
        <w:trPr>
          <w:trHeight w:val="298"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附注六</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r>
      <w:tr>
        <w:trPr>
          <w:trHeight w:val="696"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货币资金</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ahoma" w:eastAsia="Tahoma" w:hAnsi="Tahoma" w:cs="Tahoma"/>
                <w:color w:val="000000"/>
                <w:spacing w:val="0"/>
                <w:w w:val="100"/>
                <w:position w:val="0"/>
                <w:sz w:val="18"/>
                <w:szCs w:val="18"/>
              </w:rPr>
              <w:t xml:space="preserve">1, 822, 758, </w:t>
            </w:r>
            <w:r>
              <w:rPr>
                <w:rFonts w:ascii="Tahoma" w:eastAsia="Tahoma" w:hAnsi="Tahoma" w:cs="Tahoma"/>
                <w:color w:val="000000"/>
                <w:spacing w:val="0"/>
                <w:w w:val="100"/>
                <w:position w:val="0"/>
                <w:sz w:val="18"/>
                <w:szCs w:val="18"/>
              </w:rPr>
              <w:t xml:space="preserve">284. </w:t>
            </w:r>
            <w:r>
              <w:rPr>
                <w:rFonts w:ascii="Tahoma" w:eastAsia="Tahoma" w:hAnsi="Tahoma" w:cs="Tahoma"/>
                <w:color w:val="000000"/>
                <w:spacing w:val="0"/>
                <w:w w:val="100"/>
                <w:position w:val="0"/>
                <w:sz w:val="18"/>
                <w:szCs w:val="18"/>
              </w:rPr>
              <w:t>40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 xml:space="preserve">1, 178, 152, </w:t>
            </w:r>
            <w:r>
              <w:rPr>
                <w:rFonts w:ascii="Tahoma" w:eastAsia="Tahoma" w:hAnsi="Tahoma" w:cs="Tahoma"/>
                <w:color w:val="000000"/>
                <w:spacing w:val="0"/>
                <w:w w:val="100"/>
                <w:position w:val="0"/>
                <w:sz w:val="18"/>
                <w:szCs w:val="18"/>
              </w:rPr>
              <w:t xml:space="preserve">642. </w:t>
            </w:r>
            <w:r>
              <w:rPr>
                <w:rFonts w:ascii="Tahoma" w:eastAsia="Tahoma" w:hAnsi="Tahoma" w:cs="Tahoma"/>
                <w:color w:val="000000"/>
                <w:spacing w:val="0"/>
                <w:w w:val="100"/>
                <w:position w:val="0"/>
                <w:sz w:val="18"/>
                <w:szCs w:val="18"/>
              </w:rPr>
              <w:t>09</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应收票据</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both"/>
              <w:rPr>
                <w:sz w:val="18"/>
                <w:szCs w:val="18"/>
              </w:rPr>
            </w:pPr>
            <w:r>
              <w:rPr>
                <w:rFonts w:ascii="Tahoma" w:eastAsia="Tahoma" w:hAnsi="Tahoma" w:cs="Tahoma"/>
                <w:color w:val="000000"/>
                <w:spacing w:val="0"/>
                <w:w w:val="100"/>
                <w:position w:val="0"/>
                <w:sz w:val="18"/>
                <w:szCs w:val="18"/>
              </w:rPr>
              <w:t>--</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57,983,342.15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78,832,169.72</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预付款项</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68,575,753.57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56,577,253.25</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应收利息</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Tahoma" w:eastAsia="Tahoma" w:hAnsi="Tahoma" w:cs="Tahoma"/>
                <w:color w:val="000000"/>
                <w:spacing w:val="0"/>
                <w:w w:val="100"/>
                <w:position w:val="0"/>
                <w:sz w:val="18"/>
                <w:szCs w:val="18"/>
              </w:rPr>
              <w:t xml:space="preserve">419,377. </w:t>
            </w:r>
            <w:r>
              <w:rPr>
                <w:rFonts w:ascii="Tahoma" w:eastAsia="Tahoma" w:hAnsi="Tahoma" w:cs="Tahoma"/>
                <w:color w:val="000000"/>
                <w:spacing w:val="0"/>
                <w:w w:val="100"/>
                <w:position w:val="0"/>
                <w:sz w:val="18"/>
                <w:szCs w:val="18"/>
              </w:rPr>
              <w:t>23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8"/>
                <w:szCs w:val="18"/>
              </w:rPr>
            </w:pPr>
            <w:r>
              <w:rPr>
                <w:rFonts w:ascii="Tahoma" w:eastAsia="Tahoma" w:hAnsi="Tahoma" w:cs="Tahoma"/>
                <w:color w:val="000000"/>
                <w:spacing w:val="0"/>
                <w:w w:val="100"/>
                <w:position w:val="0"/>
                <w:sz w:val="18"/>
                <w:szCs w:val="18"/>
              </w:rPr>
              <w:t>517,723.19</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应收股利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both"/>
              <w:rPr>
                <w:sz w:val="18"/>
                <w:szCs w:val="18"/>
              </w:rPr>
            </w:pPr>
            <w:r>
              <w:rPr>
                <w:rFonts w:ascii="Tahoma" w:eastAsia="Tahoma" w:hAnsi="Tahoma" w:cs="Tahoma"/>
                <w:color w:val="000000"/>
                <w:spacing w:val="0"/>
                <w:w w:val="100"/>
                <w:position w:val="0"/>
                <w:sz w:val="18"/>
                <w:szCs w:val="18"/>
              </w:rPr>
              <w:t>--</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760,698,104.70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714,766,130.09</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存货</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520,687,437.45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416,735,685.11</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持有待售资产</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 xml:space="preserve">10, 680, </w:t>
            </w:r>
            <w:r>
              <w:rPr>
                <w:rFonts w:ascii="Tahoma" w:eastAsia="Tahoma" w:hAnsi="Tahoma" w:cs="Tahoma"/>
                <w:color w:val="000000"/>
                <w:spacing w:val="0"/>
                <w:w w:val="100"/>
                <w:position w:val="0"/>
                <w:sz w:val="18"/>
                <w:szCs w:val="18"/>
              </w:rPr>
              <w:t xml:space="preserve">056. </w:t>
            </w:r>
            <w:r>
              <w:rPr>
                <w:rFonts w:ascii="Tahoma" w:eastAsia="Tahoma" w:hAnsi="Tahoma" w:cs="Tahoma"/>
                <w:color w:val="000000"/>
                <w:spacing w:val="0"/>
                <w:w w:val="100"/>
                <w:position w:val="0"/>
                <w:sz w:val="18"/>
                <w:szCs w:val="18"/>
              </w:rPr>
              <w:t>24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35,986,043.87</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一年内到期的非流动资产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both"/>
              <w:rPr>
                <w:sz w:val="18"/>
                <w:szCs w:val="18"/>
              </w:rPr>
            </w:pPr>
            <w:r>
              <w:rPr>
                <w:rFonts w:ascii="Tahoma" w:eastAsia="Tahoma" w:hAnsi="Tahoma" w:cs="Tahoma"/>
                <w:color w:val="000000"/>
                <w:spacing w:val="0"/>
                <w:w w:val="100"/>
                <w:position w:val="0"/>
                <w:sz w:val="18"/>
                <w:szCs w:val="18"/>
              </w:rPr>
              <w:t>--</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其他流动资产</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380,771,497.03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328,678,328.90</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ahoma" w:eastAsia="Tahoma" w:hAnsi="Tahoma" w:cs="Tahoma"/>
                <w:color w:val="000000"/>
                <w:spacing w:val="0"/>
                <w:w w:val="100"/>
                <w:position w:val="0"/>
                <w:sz w:val="18"/>
                <w:szCs w:val="18"/>
              </w:rPr>
              <w:t xml:space="preserve">3, 622, 573, </w:t>
            </w:r>
            <w:r>
              <w:rPr>
                <w:rFonts w:ascii="Tahoma" w:eastAsia="Tahoma" w:hAnsi="Tahoma" w:cs="Tahoma"/>
                <w:color w:val="000000"/>
                <w:spacing w:val="0"/>
                <w:w w:val="100"/>
                <w:position w:val="0"/>
                <w:sz w:val="18"/>
                <w:szCs w:val="18"/>
              </w:rPr>
              <w:t xml:space="preserve">852. </w:t>
            </w:r>
            <w:r>
              <w:rPr>
                <w:rFonts w:ascii="Tahoma" w:eastAsia="Tahoma" w:hAnsi="Tahoma" w:cs="Tahoma"/>
                <w:color w:val="000000"/>
                <w:spacing w:val="0"/>
                <w:w w:val="100"/>
                <w:position w:val="0"/>
                <w:sz w:val="18"/>
                <w:szCs w:val="18"/>
              </w:rPr>
              <w:t>77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 xml:space="preserve">2,810, 245, </w:t>
            </w:r>
            <w:r>
              <w:rPr>
                <w:rFonts w:ascii="Tahoma" w:eastAsia="Tahoma" w:hAnsi="Tahoma" w:cs="Tahoma"/>
                <w:color w:val="000000"/>
                <w:spacing w:val="0"/>
                <w:w w:val="100"/>
                <w:position w:val="0"/>
                <w:sz w:val="18"/>
                <w:szCs w:val="18"/>
              </w:rPr>
              <w:t xml:space="preserve">976. </w:t>
            </w:r>
            <w:r>
              <w:rPr>
                <w:rFonts w:ascii="Tahoma" w:eastAsia="Tahoma" w:hAnsi="Tahoma" w:cs="Tahoma"/>
                <w:color w:val="000000"/>
                <w:spacing w:val="0"/>
                <w:w w:val="100"/>
                <w:position w:val="0"/>
                <w:sz w:val="18"/>
                <w:szCs w:val="18"/>
              </w:rPr>
              <w:t>22</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发放委托贷款及垫款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354,863,795.40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312,059,901.63</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可供出售金融资产</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34,543,000.00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44,543,000.00</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长期股权投资</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ahoma" w:eastAsia="Tahoma" w:hAnsi="Tahoma" w:cs="Tahoma"/>
                <w:color w:val="000000"/>
                <w:spacing w:val="0"/>
                <w:w w:val="100"/>
                <w:position w:val="0"/>
                <w:sz w:val="18"/>
                <w:szCs w:val="18"/>
              </w:rPr>
              <w:t>2,198,080,741.40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1,629,786,721.14</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投资性房地产</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ahoma" w:eastAsia="Tahoma" w:hAnsi="Tahoma" w:cs="Tahoma"/>
                <w:color w:val="000000"/>
                <w:spacing w:val="0"/>
                <w:w w:val="100"/>
                <w:position w:val="0"/>
                <w:sz w:val="18"/>
                <w:szCs w:val="18"/>
              </w:rPr>
              <w:t>7,033,493,507.91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6,535,505,657.86</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固定资产</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ahoma" w:eastAsia="Tahoma" w:hAnsi="Tahoma" w:cs="Tahoma"/>
                <w:color w:val="000000"/>
                <w:spacing w:val="0"/>
                <w:w w:val="100"/>
                <w:position w:val="0"/>
                <w:sz w:val="18"/>
                <w:szCs w:val="18"/>
              </w:rPr>
              <w:t>1,633,014,244.18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1,937,632,410.59</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在建工程</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999,551,080.26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927,611,238.75</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固定资产清理</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 xml:space="preserve">310,536, </w:t>
            </w:r>
            <w:r>
              <w:rPr>
                <w:rFonts w:ascii="Tahoma" w:eastAsia="Tahoma" w:hAnsi="Tahoma" w:cs="Tahoma"/>
                <w:color w:val="000000"/>
                <w:spacing w:val="0"/>
                <w:w w:val="100"/>
                <w:position w:val="0"/>
                <w:sz w:val="18"/>
                <w:szCs w:val="18"/>
              </w:rPr>
              <w:t xml:space="preserve">624. </w:t>
            </w:r>
            <w:r>
              <w:rPr>
                <w:rFonts w:ascii="Tahoma" w:eastAsia="Tahoma" w:hAnsi="Tahoma" w:cs="Tahoma"/>
                <w:color w:val="000000"/>
                <w:spacing w:val="0"/>
                <w:w w:val="100"/>
                <w:position w:val="0"/>
                <w:sz w:val="18"/>
                <w:szCs w:val="18"/>
              </w:rPr>
              <w:t>70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283,012,938.68</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无形资产</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Tahoma" w:eastAsia="Tahoma" w:hAnsi="Tahoma" w:cs="Tahoma"/>
                <w:color w:val="000000"/>
                <w:spacing w:val="0"/>
                <w:w w:val="100"/>
                <w:position w:val="0"/>
                <w:sz w:val="18"/>
                <w:szCs w:val="18"/>
              </w:rPr>
              <w:t>2,199,593,865.42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2,094,254,974.73</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开发支出</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both"/>
              <w:rPr>
                <w:sz w:val="18"/>
                <w:szCs w:val="18"/>
              </w:rPr>
            </w:pPr>
            <w:r>
              <w:rPr>
                <w:rFonts w:ascii="Tahoma" w:eastAsia="Tahoma" w:hAnsi="Tahoma" w:cs="Tahoma"/>
                <w:color w:val="000000"/>
                <w:spacing w:val="0"/>
                <w:w w:val="100"/>
                <w:position w:val="0"/>
                <w:sz w:val="18"/>
                <w:szCs w:val="18"/>
              </w:rPr>
              <w:t>--</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商誉</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注释 </w:t>
            </w:r>
            <w:r>
              <w:rPr>
                <w:rFonts w:ascii="Tahoma" w:eastAsia="Tahoma" w:hAnsi="Tahoma" w:cs="Tahoma"/>
                <w:color w:val="000000"/>
                <w:spacing w:val="0"/>
                <w:w w:val="100"/>
                <w:position w:val="0"/>
                <w:sz w:val="18"/>
                <w:szCs w:val="18"/>
              </w:rPr>
              <w:t>17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9,099,417.91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both"/>
              <w:rPr>
                <w:sz w:val="18"/>
                <w:szCs w:val="18"/>
              </w:rPr>
            </w:pPr>
            <w:r>
              <w:rPr>
                <w:rFonts w:ascii="Tahoma" w:eastAsia="Tahoma" w:hAnsi="Tahoma" w:cs="Tahoma"/>
                <w:color w:val="000000"/>
                <w:spacing w:val="0"/>
                <w:w w:val="100"/>
                <w:position w:val="0"/>
                <w:sz w:val="18"/>
                <w:szCs w:val="18"/>
              </w:rPr>
              <w:t>9,099,417.91</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长期待摊费用</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 xml:space="preserve">215, 144, </w:t>
            </w:r>
            <w:r>
              <w:rPr>
                <w:rFonts w:ascii="Tahoma" w:eastAsia="Tahoma" w:hAnsi="Tahoma" w:cs="Tahoma"/>
                <w:color w:val="000000"/>
                <w:spacing w:val="0"/>
                <w:w w:val="100"/>
                <w:position w:val="0"/>
                <w:sz w:val="18"/>
                <w:szCs w:val="18"/>
              </w:rPr>
              <w:t xml:space="preserve">592. </w:t>
            </w:r>
            <w:r>
              <w:rPr>
                <w:rFonts w:ascii="Tahoma" w:eastAsia="Tahoma" w:hAnsi="Tahoma" w:cs="Tahoma"/>
                <w:color w:val="000000"/>
                <w:spacing w:val="0"/>
                <w:w w:val="100"/>
                <w:position w:val="0"/>
                <w:sz w:val="18"/>
                <w:szCs w:val="18"/>
              </w:rPr>
              <w:t>97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203,109,632.37</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递延所得税资产</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rFonts w:ascii="Tahoma" w:eastAsia="Tahoma" w:hAnsi="Tahoma" w:cs="Tahoma"/>
                <w:color w:val="000000"/>
                <w:spacing w:val="0"/>
                <w:w w:val="100"/>
                <w:position w:val="0"/>
                <w:sz w:val="18"/>
                <w:szCs w:val="18"/>
              </w:rPr>
              <w:t>50,758,996.56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44,286,322.91</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其他非流动资产</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182,179,319.31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418,039,535.74</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非流动资产合计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 xml:space="preserve">15, 220, 859, </w:t>
            </w:r>
            <w:r>
              <w:rPr>
                <w:rFonts w:ascii="Tahoma" w:eastAsia="Tahoma" w:hAnsi="Tahoma" w:cs="Tahoma"/>
                <w:color w:val="000000"/>
                <w:spacing w:val="0"/>
                <w:w w:val="100"/>
                <w:position w:val="0"/>
                <w:sz w:val="18"/>
                <w:szCs w:val="18"/>
              </w:rPr>
              <w:t xml:space="preserve">186. </w:t>
            </w:r>
            <w:r>
              <w:rPr>
                <w:rFonts w:ascii="Tahoma" w:eastAsia="Tahoma" w:hAnsi="Tahoma" w:cs="Tahoma"/>
                <w:color w:val="000000"/>
                <w:spacing w:val="0"/>
                <w:w w:val="100"/>
                <w:position w:val="0"/>
                <w:sz w:val="18"/>
                <w:szCs w:val="18"/>
              </w:rPr>
              <w:t>02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14,438,941,752.31</w:t>
            </w:r>
          </w:p>
        </w:tc>
      </w:tr>
      <w:tr>
        <w:trPr>
          <w:trHeight w:val="37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资产总计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 xml:space="preserve">18, 843, 433, </w:t>
            </w:r>
            <w:r>
              <w:rPr>
                <w:rFonts w:ascii="Tahoma" w:eastAsia="Tahoma" w:hAnsi="Tahoma" w:cs="Tahoma"/>
                <w:color w:val="000000"/>
                <w:spacing w:val="0"/>
                <w:w w:val="100"/>
                <w:position w:val="0"/>
                <w:sz w:val="18"/>
                <w:szCs w:val="18"/>
              </w:rPr>
              <w:t xml:space="preserve">038. </w:t>
            </w:r>
            <w:r>
              <w:rPr>
                <w:rFonts w:ascii="Tahoma" w:eastAsia="Tahoma" w:hAnsi="Tahoma" w:cs="Tahoma"/>
                <w:color w:val="000000"/>
                <w:spacing w:val="0"/>
                <w:w w:val="100"/>
                <w:position w:val="0"/>
                <w:sz w:val="18"/>
                <w:szCs w:val="18"/>
              </w:rPr>
              <w:t>79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17,249,187,728.53</w:t>
            </w:r>
          </w:p>
        </w:tc>
      </w:tr>
      <w:tr>
        <w:trPr>
          <w:trHeight w:val="36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（后附财务报表附注为合并财务报表的组成部分）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法定代表人：蔡颖</w:t>
            </w:r>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总裁:</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胡翔海</w:t>
            </w:r>
          </w:p>
        </w:tc>
      </w:tr>
      <w:tr>
        <w:trPr>
          <w:trHeight w:val="422"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财务总监：张磊</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会计机构负责人：向自力</w:t>
            </w:r>
          </w:p>
        </w:tc>
      </w:tr>
    </w:tbl>
    <w:p>
      <w:pPr>
        <w:spacing w:lineRule="exact" w:line="1"/>
        <w:rPr>
          <w:sz w:val="2"/>
          <w:szCs w:val="2"/>
        </w:rPr>
      </w:pPr>
      <w:r>
        <w:br w:type="page"/>
      </w:r>
    </w:p>
    <w:p>
      <w:pPr>
        <w:pStyle w:val="Style9"/>
        <w:keepNext/>
        <w:keepLines/>
        <w:widowControl w:val="0"/>
        <w:shd w:val="clear" w:color="auto" w:fill="auto"/>
        <w:bidi w:val="0"/>
        <w:spacing w:before="0" w:after="80" w:line="240" w:lineRule="auto"/>
        <w:ind w:left="0" w:right="0" w:firstLine="0"/>
        <w:jc w:val="center"/>
      </w:pPr>
      <w:bookmarkStart w:id="1210" w:name="bookmark1210"/>
      <w:bookmarkStart w:id="1211" w:name="bookmark1211"/>
      <w:bookmarkStart w:id="1212" w:name="bookmark1212"/>
      <w:r>
        <w:rPr>
          <w:color w:val="000000"/>
          <w:spacing w:val="0"/>
          <w:w w:val="100"/>
          <w:position w:val="0"/>
        </w:rPr>
        <w:t>合并资产负债表（续）</w:t>
      </w:r>
      <w:bookmarkEnd w:id="1210"/>
      <w:bookmarkEnd w:id="1211"/>
      <w:bookmarkEnd w:id="1212"/>
    </w:p>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w:t>
      </w:r>
      <w:r>
        <w:rPr>
          <w:rFonts w:ascii="Tahoma" w:eastAsia="Tahoma" w:hAnsi="Tahoma" w:cs="Tahoma"/>
          <w:color w:val="000000"/>
          <w:spacing w:val="0"/>
          <w:w w:val="100"/>
          <w:position w:val="0"/>
          <w:sz w:val="18"/>
          <w:szCs w:val="18"/>
        </w:rPr>
        <w:t>12</w:t>
      </w:r>
      <w:r>
        <w:rPr>
          <w:color w:val="000000"/>
          <w:spacing w:val="0"/>
          <w:w w:val="100"/>
          <w:position w:val="0"/>
          <w:sz w:val="18"/>
          <w:szCs w:val="18"/>
        </w:rPr>
        <w:t>月</w:t>
      </w:r>
      <w:r>
        <w:rPr>
          <w:rFonts w:ascii="Tahoma" w:eastAsia="Tahoma" w:hAnsi="Tahoma" w:cs="Tahoma"/>
          <w:color w:val="000000"/>
          <w:spacing w:val="0"/>
          <w:w w:val="100"/>
          <w:position w:val="0"/>
          <w:sz w:val="18"/>
          <w:szCs w:val="18"/>
        </w:rPr>
        <w:t>31</w:t>
      </w:r>
      <w:r>
        <w:rPr>
          <w:color w:val="000000"/>
          <w:spacing w:val="0"/>
          <w:w w:val="100"/>
          <w:position w:val="0"/>
          <w:sz w:val="18"/>
          <w:szCs w:val="18"/>
        </w:rPr>
        <w:t>日</w:t>
      </w:r>
    </w:p>
    <w:p>
      <w:pPr>
        <w:pStyle w:val="Style29"/>
        <w:keepNext w:val="0"/>
        <w:keepLines w:val="0"/>
        <w:widowControl w:val="0"/>
        <w:shd w:val="clear" w:color="auto" w:fill="auto"/>
        <w:tabs>
          <w:tab w:pos="5496" w:val="left"/>
        </w:tabs>
        <w:bidi w:val="0"/>
        <w:spacing w:before="0" w:after="80" w:line="240" w:lineRule="auto"/>
        <w:ind w:left="0" w:right="0" w:firstLine="720"/>
        <w:jc w:val="left"/>
        <w:rPr>
          <w:sz w:val="18"/>
          <w:szCs w:val="18"/>
        </w:rPr>
      </w:pPr>
      <w:r>
        <w:rPr>
          <w:color w:val="000000"/>
          <w:spacing w:val="0"/>
          <w:w w:val="100"/>
          <w:position w:val="0"/>
          <w:sz w:val="18"/>
          <w:szCs w:val="18"/>
        </w:rPr>
        <w:t>编制单位：深圳市农产品股份有限公司</w:t>
        <w:tab/>
        <w:t>（除特别注明外，金额单位均为人民币元）</w:t>
      </w:r>
    </w:p>
    <w:tbl>
      <w:tblPr>
        <w:tblOverlap w:val="never"/>
        <w:jc w:val="center"/>
        <w:tblLayout w:type="fixed"/>
      </w:tblPr>
      <w:tblGrid>
        <w:gridCol w:w="2947"/>
        <w:gridCol w:w="1349"/>
        <w:gridCol w:w="2165"/>
        <w:gridCol w:w="2074"/>
      </w:tblGrid>
      <w:tr>
        <w:trPr>
          <w:trHeight w:val="298"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负债和股东权益</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附注六</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期末余额</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期初余额</w:t>
            </w:r>
          </w:p>
        </w:tc>
      </w:tr>
      <w:tr>
        <w:trPr>
          <w:trHeight w:val="696"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短期借款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ahoma" w:eastAsia="Tahoma" w:hAnsi="Tahoma" w:cs="Tahoma"/>
                <w:color w:val="000000"/>
                <w:spacing w:val="0"/>
                <w:w w:val="100"/>
                <w:position w:val="0"/>
                <w:sz w:val="18"/>
                <w:szCs w:val="18"/>
              </w:rPr>
              <w:t xml:space="preserve">4, 540, 258, </w:t>
            </w:r>
            <w:r>
              <w:rPr>
                <w:rFonts w:ascii="Tahoma" w:eastAsia="Tahoma" w:hAnsi="Tahoma" w:cs="Tahoma"/>
                <w:color w:val="000000"/>
                <w:spacing w:val="0"/>
                <w:w w:val="100"/>
                <w:position w:val="0"/>
                <w:sz w:val="18"/>
                <w:szCs w:val="18"/>
              </w:rPr>
              <w:t xml:space="preserve">000. </w:t>
            </w:r>
            <w:r>
              <w:rPr>
                <w:rFonts w:ascii="Tahoma" w:eastAsia="Tahoma" w:hAnsi="Tahoma" w:cs="Tahoma"/>
                <w:color w:val="000000"/>
                <w:spacing w:val="0"/>
                <w:w w:val="100"/>
                <w:position w:val="0"/>
                <w:sz w:val="18"/>
                <w:szCs w:val="18"/>
              </w:rPr>
              <w:t>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3,774,000,000.00</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ahoma" w:eastAsia="Tahoma" w:hAnsi="Tahoma" w:cs="Tahoma"/>
                <w:color w:val="000000"/>
                <w:spacing w:val="0"/>
                <w:w w:val="100"/>
                <w:position w:val="0"/>
                <w:sz w:val="18"/>
                <w:szCs w:val="18"/>
              </w:rPr>
              <w:t xml:space="preserve">833, 614, </w:t>
            </w:r>
            <w:r>
              <w:rPr>
                <w:rFonts w:ascii="Tahoma" w:eastAsia="Tahoma" w:hAnsi="Tahoma" w:cs="Tahoma"/>
                <w:color w:val="000000"/>
                <w:spacing w:val="0"/>
                <w:w w:val="100"/>
                <w:position w:val="0"/>
                <w:sz w:val="18"/>
                <w:szCs w:val="18"/>
              </w:rPr>
              <w:t xml:space="preserve">198. </w:t>
            </w:r>
            <w:r>
              <w:rPr>
                <w:rFonts w:ascii="Tahoma" w:eastAsia="Tahoma" w:hAnsi="Tahoma" w:cs="Tahoma"/>
                <w:color w:val="000000"/>
                <w:spacing w:val="0"/>
                <w:w w:val="100"/>
                <w:position w:val="0"/>
                <w:sz w:val="18"/>
                <w:szCs w:val="18"/>
              </w:rPr>
              <w:t>94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 xml:space="preserve">916, 706, </w:t>
            </w:r>
            <w:r>
              <w:rPr>
                <w:rFonts w:ascii="Tahoma" w:eastAsia="Tahoma" w:hAnsi="Tahoma" w:cs="Tahoma"/>
                <w:color w:val="000000"/>
                <w:spacing w:val="0"/>
                <w:w w:val="100"/>
                <w:position w:val="0"/>
                <w:sz w:val="18"/>
                <w:szCs w:val="18"/>
              </w:rPr>
              <w:t xml:space="preserve">988. </w:t>
            </w:r>
            <w:r>
              <w:rPr>
                <w:rFonts w:ascii="Tahoma" w:eastAsia="Tahoma" w:hAnsi="Tahoma" w:cs="Tahoma"/>
                <w:color w:val="000000"/>
                <w:spacing w:val="0"/>
                <w:w w:val="100"/>
                <w:position w:val="0"/>
                <w:sz w:val="18"/>
                <w:szCs w:val="18"/>
              </w:rPr>
              <w:t>05</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预收款项</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ahoma" w:eastAsia="Tahoma" w:hAnsi="Tahoma" w:cs="Tahoma"/>
                <w:color w:val="000000"/>
                <w:spacing w:val="0"/>
                <w:w w:val="100"/>
                <w:position w:val="0"/>
                <w:sz w:val="18"/>
                <w:szCs w:val="18"/>
              </w:rPr>
              <w:t>236,663,912.98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361,741,555.34</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应付职工薪酬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ahoma" w:eastAsia="Tahoma" w:hAnsi="Tahoma" w:cs="Tahoma"/>
                <w:color w:val="000000"/>
                <w:spacing w:val="0"/>
                <w:w w:val="100"/>
                <w:position w:val="0"/>
                <w:sz w:val="18"/>
                <w:szCs w:val="18"/>
              </w:rPr>
              <w:t xml:space="preserve">156, 797, </w:t>
            </w:r>
            <w:r>
              <w:rPr>
                <w:rFonts w:ascii="Tahoma" w:eastAsia="Tahoma" w:hAnsi="Tahoma" w:cs="Tahoma"/>
                <w:color w:val="000000"/>
                <w:spacing w:val="0"/>
                <w:w w:val="100"/>
                <w:position w:val="0"/>
                <w:sz w:val="18"/>
                <w:szCs w:val="18"/>
              </w:rPr>
              <w:t xml:space="preserve">242. </w:t>
            </w:r>
            <w:r>
              <w:rPr>
                <w:rFonts w:ascii="Tahoma" w:eastAsia="Tahoma" w:hAnsi="Tahoma" w:cs="Tahoma"/>
                <w:color w:val="000000"/>
                <w:spacing w:val="0"/>
                <w:w w:val="100"/>
                <w:position w:val="0"/>
                <w:sz w:val="18"/>
                <w:szCs w:val="18"/>
              </w:rPr>
              <w:t>01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140,607,225.71</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应交税费</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ahoma" w:eastAsia="Tahoma" w:hAnsi="Tahoma" w:cs="Tahoma"/>
                <w:color w:val="000000"/>
                <w:spacing w:val="0"/>
                <w:w w:val="100"/>
                <w:position w:val="0"/>
                <w:sz w:val="18"/>
                <w:szCs w:val="18"/>
              </w:rPr>
              <w:t>132,221,012.00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ahoma" w:eastAsia="Tahoma" w:hAnsi="Tahoma" w:cs="Tahoma"/>
                <w:color w:val="000000"/>
                <w:spacing w:val="0"/>
                <w:w w:val="100"/>
                <w:position w:val="0"/>
                <w:sz w:val="18"/>
                <w:szCs w:val="18"/>
              </w:rPr>
              <w:t>86,714,418.24</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应付利息</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ahoma" w:eastAsia="Tahoma" w:hAnsi="Tahoma" w:cs="Tahoma"/>
                <w:color w:val="000000"/>
                <w:spacing w:val="0"/>
                <w:w w:val="100"/>
                <w:position w:val="0"/>
                <w:sz w:val="18"/>
                <w:szCs w:val="18"/>
              </w:rPr>
              <w:t>1,954,581.11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8"/>
                <w:szCs w:val="18"/>
              </w:rPr>
            </w:pPr>
            <w:r>
              <w:rPr>
                <w:rFonts w:ascii="Tahoma" w:eastAsia="Tahoma" w:hAnsi="Tahoma" w:cs="Tahoma"/>
                <w:color w:val="000000"/>
                <w:spacing w:val="0"/>
                <w:w w:val="100"/>
                <w:position w:val="0"/>
                <w:sz w:val="18"/>
                <w:szCs w:val="18"/>
              </w:rPr>
              <w:t>3,686,533.34</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应付股利</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8"/>
                <w:szCs w:val="18"/>
              </w:rPr>
            </w:pPr>
            <w:r>
              <w:rPr>
                <w:rFonts w:ascii="Tahoma" w:eastAsia="Tahoma" w:hAnsi="Tahoma" w:cs="Tahoma"/>
                <w:color w:val="000000"/>
                <w:spacing w:val="0"/>
                <w:w w:val="100"/>
                <w:position w:val="0"/>
                <w:sz w:val="18"/>
                <w:szCs w:val="18"/>
              </w:rPr>
              <w:t>8,894,163.20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8"/>
                <w:szCs w:val="18"/>
              </w:rPr>
            </w:pPr>
            <w:r>
              <w:rPr>
                <w:rFonts w:ascii="Tahoma" w:eastAsia="Tahoma" w:hAnsi="Tahoma" w:cs="Tahoma"/>
                <w:color w:val="000000"/>
                <w:spacing w:val="0"/>
                <w:w w:val="100"/>
                <w:position w:val="0"/>
                <w:sz w:val="18"/>
                <w:szCs w:val="18"/>
              </w:rPr>
              <w:t>6,424,163.20</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ahoma" w:eastAsia="Tahoma" w:hAnsi="Tahoma" w:cs="Tahoma"/>
                <w:color w:val="000000"/>
                <w:spacing w:val="0"/>
                <w:w w:val="100"/>
                <w:position w:val="0"/>
                <w:sz w:val="18"/>
                <w:szCs w:val="18"/>
              </w:rPr>
              <w:t>929,304,808.82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740,321,087.27</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一年内到期的非流动负债</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Tahoma" w:eastAsia="Tahoma" w:hAnsi="Tahoma" w:cs="Tahoma"/>
                <w:color w:val="000000"/>
                <w:spacing w:val="0"/>
                <w:w w:val="100"/>
                <w:position w:val="0"/>
                <w:sz w:val="18"/>
                <w:szCs w:val="18"/>
              </w:rPr>
              <w:t>91,400,000.00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ahoma" w:eastAsia="Tahoma" w:hAnsi="Tahoma" w:cs="Tahoma"/>
                <w:color w:val="000000"/>
                <w:spacing w:val="0"/>
                <w:w w:val="100"/>
                <w:position w:val="0"/>
                <w:sz w:val="18"/>
                <w:szCs w:val="18"/>
              </w:rPr>
              <w:t>63,500,000.00</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其他流动负债</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30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ahoma" w:eastAsia="Tahoma" w:hAnsi="Tahoma" w:cs="Tahoma"/>
                <w:color w:val="000000"/>
                <w:spacing w:val="0"/>
                <w:w w:val="100"/>
                <w:position w:val="0"/>
                <w:sz w:val="18"/>
                <w:szCs w:val="18"/>
              </w:rPr>
              <w:t>123,204,024.60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ahoma" w:eastAsia="Tahoma" w:hAnsi="Tahoma" w:cs="Tahoma"/>
                <w:color w:val="000000"/>
                <w:spacing w:val="0"/>
                <w:w w:val="100"/>
                <w:position w:val="0"/>
                <w:sz w:val="18"/>
                <w:szCs w:val="18"/>
              </w:rPr>
              <w:t>98,359,614.10</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流动负债合计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7, </w:t>
            </w:r>
            <w:r>
              <w:rPr>
                <w:rFonts w:ascii="Tahoma" w:eastAsia="Tahoma" w:hAnsi="Tahoma" w:cs="Tahoma"/>
                <w:color w:val="000000"/>
                <w:spacing w:val="0"/>
                <w:w w:val="100"/>
                <w:position w:val="0"/>
                <w:sz w:val="18"/>
                <w:szCs w:val="18"/>
              </w:rPr>
              <w:t xml:space="preserve">054,311,943. </w:t>
            </w:r>
            <w:r>
              <w:rPr>
                <w:rFonts w:ascii="Tahoma" w:eastAsia="Tahoma" w:hAnsi="Tahoma" w:cs="Tahoma"/>
                <w:color w:val="000000"/>
                <w:spacing w:val="0"/>
                <w:w w:val="100"/>
                <w:position w:val="0"/>
                <w:sz w:val="18"/>
                <w:szCs w:val="18"/>
              </w:rPr>
              <w:t>66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6,192,061,585.25</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长期借款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注释 </w:t>
            </w:r>
            <w:r>
              <w:rPr>
                <w:rFonts w:ascii="Tahoma" w:eastAsia="Tahoma" w:hAnsi="Tahoma" w:cs="Tahoma"/>
                <w:color w:val="000000"/>
                <w:spacing w:val="0"/>
                <w:w w:val="100"/>
                <w:position w:val="0"/>
                <w:sz w:val="18"/>
                <w:szCs w:val="18"/>
              </w:rPr>
              <w:t>31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2,650,423,494.33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2,423,177,758.33</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长期应付款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32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ahoma" w:eastAsia="Tahoma" w:hAnsi="Tahoma" w:cs="Tahoma"/>
                <w:color w:val="000000"/>
                <w:spacing w:val="0"/>
                <w:w w:val="100"/>
                <w:position w:val="0"/>
                <w:sz w:val="18"/>
                <w:szCs w:val="18"/>
              </w:rPr>
              <w:t>264,391,440.47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117,117,214.47</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专项应付款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33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Tahoma" w:eastAsia="Tahoma" w:hAnsi="Tahoma" w:cs="Tahoma"/>
                <w:color w:val="000000"/>
                <w:spacing w:val="0"/>
                <w:w w:val="100"/>
                <w:position w:val="0"/>
                <w:sz w:val="18"/>
                <w:szCs w:val="18"/>
              </w:rPr>
              <w:t>15,617,069.00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8"/>
                <w:szCs w:val="18"/>
              </w:rPr>
            </w:pPr>
            <w:r>
              <w:rPr>
                <w:rFonts w:ascii="Tahoma" w:eastAsia="Tahoma" w:hAnsi="Tahoma" w:cs="Tahoma"/>
                <w:color w:val="000000"/>
                <w:spacing w:val="0"/>
                <w:w w:val="100"/>
                <w:position w:val="0"/>
                <w:sz w:val="18"/>
                <w:szCs w:val="18"/>
              </w:rPr>
              <w:t>30,641,679.00</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递延收益</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34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2,431,197,824.47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2,229,213,928.81</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递延所得税负债</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8"/>
                <w:szCs w:val="18"/>
              </w:rPr>
            </w:pPr>
            <w:r>
              <w:rPr>
                <w:rFonts w:ascii="Tahoma" w:eastAsia="Tahoma" w:hAnsi="Tahoma" w:cs="Tahoma"/>
                <w:color w:val="000000"/>
                <w:spacing w:val="0"/>
                <w:w w:val="100"/>
                <w:position w:val="0"/>
                <w:sz w:val="18"/>
                <w:szCs w:val="18"/>
              </w:rPr>
              <w:t>18,527,495.81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8"/>
                <w:szCs w:val="18"/>
              </w:rPr>
            </w:pPr>
            <w:r>
              <w:rPr>
                <w:rFonts w:ascii="Tahoma" w:eastAsia="Tahoma" w:hAnsi="Tahoma" w:cs="Tahoma"/>
                <w:color w:val="000000"/>
                <w:spacing w:val="0"/>
                <w:w w:val="100"/>
                <w:position w:val="0"/>
                <w:sz w:val="18"/>
                <w:szCs w:val="18"/>
              </w:rPr>
              <w:t>8,667,201.41</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非流动负债合计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5, 380, 157, </w:t>
            </w:r>
            <w:r>
              <w:rPr>
                <w:rFonts w:ascii="Tahoma" w:eastAsia="Tahoma" w:hAnsi="Tahoma" w:cs="Tahoma"/>
                <w:color w:val="000000"/>
                <w:spacing w:val="0"/>
                <w:w w:val="100"/>
                <w:position w:val="0"/>
                <w:sz w:val="18"/>
                <w:szCs w:val="18"/>
              </w:rPr>
              <w:t xml:space="preserve">324. </w:t>
            </w:r>
            <w:r>
              <w:rPr>
                <w:rFonts w:ascii="Tahoma" w:eastAsia="Tahoma" w:hAnsi="Tahoma" w:cs="Tahoma"/>
                <w:color w:val="000000"/>
                <w:spacing w:val="0"/>
                <w:w w:val="100"/>
                <w:position w:val="0"/>
                <w:sz w:val="18"/>
                <w:szCs w:val="18"/>
              </w:rPr>
              <w:t>08</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4,808,817,782.02</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ahoma" w:eastAsia="Tahoma" w:hAnsi="Tahoma" w:cs="Tahoma"/>
                <w:color w:val="000000"/>
                <w:spacing w:val="0"/>
                <w:w w:val="100"/>
                <w:position w:val="0"/>
                <w:sz w:val="18"/>
                <w:szCs w:val="18"/>
              </w:rPr>
              <w:t xml:space="preserve">12, 434, 469, </w:t>
            </w:r>
            <w:r>
              <w:rPr>
                <w:rFonts w:ascii="Tahoma" w:eastAsia="Tahoma" w:hAnsi="Tahoma" w:cs="Tahoma"/>
                <w:color w:val="000000"/>
                <w:spacing w:val="0"/>
                <w:w w:val="100"/>
                <w:position w:val="0"/>
                <w:sz w:val="18"/>
                <w:szCs w:val="18"/>
              </w:rPr>
              <w:t xml:space="preserve">267. </w:t>
            </w:r>
            <w:r>
              <w:rPr>
                <w:rFonts w:ascii="Tahoma" w:eastAsia="Tahoma" w:hAnsi="Tahoma" w:cs="Tahoma"/>
                <w:color w:val="000000"/>
                <w:spacing w:val="0"/>
                <w:w w:val="100"/>
                <w:position w:val="0"/>
                <w:sz w:val="18"/>
                <w:szCs w:val="18"/>
              </w:rPr>
              <w:t>74</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ahoma" w:eastAsia="Tahoma" w:hAnsi="Tahoma" w:cs="Tahoma"/>
                <w:color w:val="000000"/>
                <w:spacing w:val="0"/>
                <w:w w:val="100"/>
                <w:position w:val="0"/>
                <w:sz w:val="18"/>
                <w:szCs w:val="18"/>
              </w:rPr>
              <w:t>11,000,879,367.27</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股本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注释 </w:t>
            </w:r>
            <w:r>
              <w:rPr>
                <w:rFonts w:ascii="Tahoma" w:eastAsia="Tahoma" w:hAnsi="Tahoma" w:cs="Tahoma"/>
                <w:color w:val="000000"/>
                <w:spacing w:val="0"/>
                <w:w w:val="100"/>
                <w:position w:val="0"/>
                <w:sz w:val="18"/>
                <w:szCs w:val="18"/>
              </w:rPr>
              <w:t>35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1,696,964,131.00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1,696,964,131.00</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资本公积</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36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2,662,038,592.73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2,625,310,797.10</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其他综合收益</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37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 xml:space="preserve">(284, </w:t>
            </w:r>
            <w:r>
              <w:rPr>
                <w:rFonts w:ascii="Tahoma" w:eastAsia="Tahoma" w:hAnsi="Tahoma" w:cs="Tahoma"/>
                <w:color w:val="000000"/>
                <w:spacing w:val="0"/>
                <w:w w:val="100"/>
                <w:position w:val="0"/>
                <w:sz w:val="18"/>
                <w:szCs w:val="18"/>
              </w:rPr>
              <w:t xml:space="preserve">482. </w:t>
            </w:r>
            <w:r>
              <w:rPr>
                <w:rFonts w:ascii="Tahoma" w:eastAsia="Tahoma" w:hAnsi="Tahoma" w:cs="Tahoma"/>
                <w:color w:val="000000"/>
                <w:spacing w:val="0"/>
                <w:w w:val="100"/>
                <w:position w:val="0"/>
                <w:sz w:val="18"/>
                <w:szCs w:val="18"/>
              </w:rPr>
              <w:t>84)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8"/>
                <w:szCs w:val="18"/>
              </w:rPr>
            </w:pPr>
            <w:r>
              <w:rPr>
                <w:rFonts w:ascii="Tahoma" w:eastAsia="Tahoma" w:hAnsi="Tahoma" w:cs="Tahoma"/>
                <w:color w:val="000000"/>
                <w:spacing w:val="0"/>
                <w:w w:val="100"/>
                <w:position w:val="0"/>
                <w:sz w:val="18"/>
                <w:szCs w:val="18"/>
              </w:rPr>
              <w:t>(167,069.78)</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盈余公积</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38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ahoma" w:eastAsia="Tahoma" w:hAnsi="Tahoma" w:cs="Tahoma"/>
                <w:color w:val="000000"/>
                <w:spacing w:val="0"/>
                <w:w w:val="100"/>
                <w:position w:val="0"/>
                <w:sz w:val="18"/>
                <w:szCs w:val="18"/>
              </w:rPr>
              <w:t>237,959,868.83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220,072,174.63</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未分配利润</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39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ahoma" w:eastAsia="Tahoma" w:hAnsi="Tahoma" w:cs="Tahoma"/>
                <w:color w:val="000000"/>
                <w:spacing w:val="0"/>
                <w:w w:val="100"/>
                <w:position w:val="0"/>
                <w:sz w:val="18"/>
                <w:szCs w:val="18"/>
              </w:rPr>
              <w:t>213,248,313.53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302,092,135.59</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ahoma" w:eastAsia="Tahoma" w:hAnsi="Tahoma" w:cs="Tahoma"/>
                <w:color w:val="000000"/>
                <w:spacing w:val="0"/>
                <w:w w:val="100"/>
                <w:position w:val="0"/>
                <w:sz w:val="18"/>
                <w:szCs w:val="18"/>
              </w:rPr>
              <w:t xml:space="preserve">4, 809, 926, </w:t>
            </w:r>
            <w:r>
              <w:rPr>
                <w:rFonts w:ascii="Tahoma" w:eastAsia="Tahoma" w:hAnsi="Tahoma" w:cs="Tahoma"/>
                <w:color w:val="000000"/>
                <w:spacing w:val="0"/>
                <w:w w:val="100"/>
                <w:position w:val="0"/>
                <w:sz w:val="18"/>
                <w:szCs w:val="18"/>
              </w:rPr>
              <w:t xml:space="preserve">423. </w:t>
            </w:r>
            <w:r>
              <w:rPr>
                <w:rFonts w:ascii="Tahoma" w:eastAsia="Tahoma" w:hAnsi="Tahoma" w:cs="Tahoma"/>
                <w:color w:val="000000"/>
                <w:spacing w:val="0"/>
                <w:w w:val="100"/>
                <w:position w:val="0"/>
                <w:sz w:val="18"/>
                <w:szCs w:val="18"/>
              </w:rPr>
              <w:t>25</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4,844,272,168.54</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ahoma" w:eastAsia="Tahoma" w:hAnsi="Tahoma" w:cs="Tahoma"/>
                <w:color w:val="000000"/>
                <w:spacing w:val="0"/>
                <w:w w:val="100"/>
                <w:position w:val="0"/>
                <w:sz w:val="18"/>
                <w:szCs w:val="18"/>
              </w:rPr>
              <w:t xml:space="preserve">1, 599, 037, </w:t>
            </w:r>
            <w:r>
              <w:rPr>
                <w:rFonts w:ascii="Tahoma" w:eastAsia="Tahoma" w:hAnsi="Tahoma" w:cs="Tahoma"/>
                <w:color w:val="000000"/>
                <w:spacing w:val="0"/>
                <w:w w:val="100"/>
                <w:position w:val="0"/>
                <w:sz w:val="18"/>
                <w:szCs w:val="18"/>
              </w:rPr>
              <w:t xml:space="preserve">347. </w:t>
            </w:r>
            <w:r>
              <w:rPr>
                <w:rFonts w:ascii="Tahoma" w:eastAsia="Tahoma" w:hAnsi="Tahoma" w:cs="Tahoma"/>
                <w:color w:val="000000"/>
                <w:spacing w:val="0"/>
                <w:w w:val="100"/>
                <w:position w:val="0"/>
                <w:sz w:val="18"/>
                <w:szCs w:val="18"/>
              </w:rPr>
              <w:t>80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1,404,036,192.72</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股东权益合计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ahoma" w:eastAsia="Tahoma" w:hAnsi="Tahoma" w:cs="Tahoma"/>
                <w:color w:val="000000"/>
                <w:spacing w:val="0"/>
                <w:w w:val="100"/>
                <w:position w:val="0"/>
                <w:sz w:val="18"/>
                <w:szCs w:val="18"/>
              </w:rPr>
              <w:t xml:space="preserve">6, 408, 963, </w:t>
            </w:r>
            <w:r>
              <w:rPr>
                <w:rFonts w:ascii="Tahoma" w:eastAsia="Tahoma" w:hAnsi="Tahoma" w:cs="Tahoma"/>
                <w:color w:val="000000"/>
                <w:spacing w:val="0"/>
                <w:w w:val="100"/>
                <w:position w:val="0"/>
                <w:sz w:val="18"/>
                <w:szCs w:val="18"/>
              </w:rPr>
              <w:t xml:space="preserve">771. </w:t>
            </w:r>
            <w:r>
              <w:rPr>
                <w:rFonts w:ascii="Tahoma" w:eastAsia="Tahoma" w:hAnsi="Tahoma" w:cs="Tahoma"/>
                <w:color w:val="000000"/>
                <w:spacing w:val="0"/>
                <w:w w:val="100"/>
                <w:position w:val="0"/>
                <w:sz w:val="18"/>
                <w:szCs w:val="18"/>
              </w:rPr>
              <w:t>05</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6,248,308,361.26</w:t>
            </w:r>
          </w:p>
        </w:tc>
      </w:tr>
      <w:tr>
        <w:trPr>
          <w:trHeight w:val="39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负债和股东权益总计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ahoma" w:eastAsia="Tahoma" w:hAnsi="Tahoma" w:cs="Tahoma"/>
                <w:color w:val="000000"/>
                <w:spacing w:val="0"/>
                <w:w w:val="100"/>
                <w:position w:val="0"/>
                <w:sz w:val="18"/>
                <w:szCs w:val="18"/>
              </w:rPr>
              <w:t xml:space="preserve">18, 843, 433, </w:t>
            </w:r>
            <w:r>
              <w:rPr>
                <w:rFonts w:ascii="Tahoma" w:eastAsia="Tahoma" w:hAnsi="Tahoma" w:cs="Tahoma"/>
                <w:color w:val="000000"/>
                <w:spacing w:val="0"/>
                <w:w w:val="100"/>
                <w:position w:val="0"/>
                <w:sz w:val="18"/>
                <w:szCs w:val="18"/>
              </w:rPr>
              <w:t xml:space="preserve">038. </w:t>
            </w:r>
            <w:r>
              <w:rPr>
                <w:rFonts w:ascii="Tahoma" w:eastAsia="Tahoma" w:hAnsi="Tahoma" w:cs="Tahoma"/>
                <w:color w:val="000000"/>
                <w:spacing w:val="0"/>
                <w:w w:val="100"/>
                <w:position w:val="0"/>
                <w:sz w:val="18"/>
                <w:szCs w:val="18"/>
              </w:rPr>
              <w:t>79</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ahoma" w:eastAsia="Tahoma" w:hAnsi="Tahoma" w:cs="Tahoma"/>
                <w:color w:val="000000"/>
                <w:spacing w:val="0"/>
                <w:w w:val="100"/>
                <w:position w:val="0"/>
                <w:sz w:val="18"/>
                <w:szCs w:val="18"/>
              </w:rPr>
              <w:t>17,249,187,728.53</w:t>
            </w:r>
          </w:p>
        </w:tc>
      </w:tr>
    </w:tbl>
    <w:p>
      <w:pPr>
        <w:widowControl w:val="0"/>
        <w:spacing w:after="399" w:line="1" w:lineRule="exact"/>
      </w:pPr>
    </w:p>
    <w:p>
      <w:pPr>
        <w:pStyle w:val="Style29"/>
        <w:keepNext w:val="0"/>
        <w:keepLines w:val="0"/>
        <w:widowControl w:val="0"/>
        <w:shd w:val="clear" w:color="auto" w:fill="auto"/>
        <w:bidi w:val="0"/>
        <w:spacing w:before="0" w:after="80" w:line="240" w:lineRule="auto"/>
        <w:ind w:left="0" w:right="0" w:firstLine="720"/>
        <w:jc w:val="left"/>
        <w:rPr>
          <w:sz w:val="18"/>
          <w:szCs w:val="18"/>
        </w:rPr>
      </w:pPr>
      <w:r>
        <w:rPr>
          <w:color w:val="000000"/>
          <w:spacing w:val="0"/>
          <w:w w:val="100"/>
          <w:position w:val="0"/>
          <w:sz w:val="18"/>
          <w:szCs w:val="18"/>
        </w:rPr>
        <w:t>（后附财务报表附注为合并财务报表的组成部分）</w:t>
      </w:r>
    </w:p>
    <w:p>
      <w:pPr>
        <w:pStyle w:val="Style29"/>
        <w:keepNext w:val="0"/>
        <w:keepLines w:val="0"/>
        <w:widowControl w:val="0"/>
        <w:shd w:val="clear" w:color="auto" w:fill="auto"/>
        <w:tabs>
          <w:tab w:pos="6523" w:val="left"/>
        </w:tabs>
        <w:bidi w:val="0"/>
        <w:spacing w:before="0" w:after="400" w:line="240" w:lineRule="auto"/>
        <w:ind w:left="0" w:right="0" w:firstLine="720"/>
        <w:jc w:val="left"/>
        <w:rPr>
          <w:sz w:val="18"/>
          <w:szCs w:val="18"/>
        </w:rPr>
      </w:pPr>
      <w:r>
        <w:rPr>
          <w:color w:val="000000"/>
          <w:spacing w:val="0"/>
          <w:w w:val="100"/>
          <w:position w:val="0"/>
          <w:sz w:val="18"/>
          <w:szCs w:val="18"/>
        </w:rPr>
        <w:t>法定代表人：蔡颖</w:t>
        <w:tab/>
        <w:t>总裁：胡翔海</w:t>
      </w:r>
    </w:p>
    <w:p>
      <w:pPr>
        <w:pStyle w:val="Style29"/>
        <w:keepNext w:val="0"/>
        <w:keepLines w:val="0"/>
        <w:widowControl w:val="0"/>
        <w:shd w:val="clear" w:color="auto" w:fill="auto"/>
        <w:bidi w:val="0"/>
        <w:spacing w:before="0" w:after="80" w:line="240" w:lineRule="auto"/>
        <w:ind w:left="4060" w:right="0" w:firstLine="0"/>
        <w:jc w:val="left"/>
        <w:rPr>
          <w:sz w:val="18"/>
          <w:szCs w:val="18"/>
        </w:rPr>
      </w:pPr>
      <w:r>
        <mc:AlternateContent>
          <mc:Choice Requires="wps">
            <w:drawing>
              <wp:anchor distT="0" distB="0" distL="114300" distR="114300" simplePos="0" relativeHeight="125829378" behindDoc="0" locked="0" layoutInCell="1" allowOverlap="1">
                <wp:simplePos x="0" y="0"/>
                <wp:positionH relativeFrom="page">
                  <wp:posOffset>1126490</wp:posOffset>
                </wp:positionH>
                <wp:positionV relativeFrom="paragraph">
                  <wp:posOffset>12700</wp:posOffset>
                </wp:positionV>
                <wp:extent cx="911225" cy="155575"/>
                <wp:wrapSquare wrapText="right"/>
                <wp:docPr id="3" name="Shape 3"/>
                <a:graphic xmlns:a="http://schemas.openxmlformats.org/drawingml/2006/main">
                  <a:graphicData uri="http://schemas.microsoft.com/office/word/2010/wordprocessingShape">
                    <wps:wsp>
                      <wps:cNvSpPr txBox="1"/>
                      <wps:spPr>
                        <a:xfrm>
                          <a:ext cx="911225"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财务总监：张磊</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8.700000000000003pt;margin-top:1.pt;width:71.75pt;height:12.25pt;z-index:-125829375;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财务总监：张磊</w:t>
                      </w:r>
                    </w:p>
                  </w:txbxContent>
                </v:textbox>
                <w10:wrap type="square" side="right" anchorx="page"/>
              </v:shape>
            </w:pict>
          </mc:Fallback>
        </mc:AlternateContent>
      </w:r>
      <w:r>
        <w:rPr>
          <w:color w:val="000000"/>
          <w:spacing w:val="0"/>
          <w:w w:val="100"/>
          <w:position w:val="0"/>
          <w:sz w:val="18"/>
          <w:szCs w:val="18"/>
        </w:rPr>
        <w:t>会计机构负责人：向自力</w:t>
      </w:r>
      <w:r>
        <w:br w:type="page"/>
      </w:r>
    </w:p>
    <w:p>
      <w:pPr>
        <w:pStyle w:val="Style9"/>
        <w:keepNext/>
        <w:keepLines/>
        <w:widowControl w:val="0"/>
        <w:shd w:val="clear" w:color="auto" w:fill="auto"/>
        <w:bidi w:val="0"/>
        <w:spacing w:before="0" w:after="80" w:line="240" w:lineRule="auto"/>
        <w:ind w:left="0" w:right="0" w:firstLine="0"/>
        <w:jc w:val="center"/>
      </w:pPr>
      <w:bookmarkStart w:id="1213" w:name="bookmark1213"/>
      <w:bookmarkStart w:id="1214" w:name="bookmark1214"/>
      <w:bookmarkStart w:id="1215" w:name="bookmark1215"/>
      <w:r>
        <w:rPr>
          <w:color w:val="000000"/>
          <w:spacing w:val="0"/>
          <w:w w:val="100"/>
          <w:position w:val="0"/>
        </w:rPr>
        <w:t>合并利润表</w:t>
      </w:r>
      <w:bookmarkEnd w:id="1213"/>
      <w:bookmarkEnd w:id="1214"/>
      <w:bookmarkEnd w:id="1215"/>
    </w:p>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年度</w:t>
      </w:r>
    </w:p>
    <w:p>
      <w:pPr>
        <w:pStyle w:val="Style29"/>
        <w:keepNext w:val="0"/>
        <w:keepLines w:val="0"/>
        <w:widowControl w:val="0"/>
        <w:shd w:val="clear" w:color="auto" w:fill="auto"/>
        <w:tabs>
          <w:tab w:pos="5496" w:val="left"/>
        </w:tabs>
        <w:bidi w:val="0"/>
        <w:spacing w:before="0" w:after="80" w:line="240" w:lineRule="auto"/>
        <w:ind w:left="0" w:right="0" w:firstLine="720"/>
        <w:jc w:val="left"/>
        <w:rPr>
          <w:sz w:val="18"/>
          <w:szCs w:val="18"/>
        </w:rPr>
      </w:pPr>
      <w:r>
        <w:rPr>
          <w:color w:val="000000"/>
          <w:spacing w:val="0"/>
          <w:w w:val="100"/>
          <w:position w:val="0"/>
          <w:sz w:val="18"/>
          <w:szCs w:val="18"/>
        </w:rPr>
        <w:t>编制单位：深圳市农产品股份有限公司</w:t>
        <w:tab/>
        <w:t>（除特别注明外，金额单位均为人民币元）</w:t>
      </w:r>
    </w:p>
    <w:tbl>
      <w:tblPr>
        <w:tblOverlap w:val="never"/>
        <w:jc w:val="center"/>
        <w:tblLayout w:type="fixed"/>
      </w:tblPr>
      <w:tblGrid>
        <w:gridCol w:w="3931"/>
        <w:gridCol w:w="974"/>
        <w:gridCol w:w="1838"/>
        <w:gridCol w:w="1838"/>
      </w:tblGrid>
      <w:tr>
        <w:trPr>
          <w:trHeight w:val="293"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附注六</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本期金额</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上期金额</w:t>
            </w:r>
          </w:p>
        </w:tc>
      </w:tr>
      <w:tr>
        <w:trPr>
          <w:trHeight w:val="667"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一、营业总收入</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 xml:space="preserve">2, 446, 281, </w:t>
            </w:r>
            <w:r>
              <w:rPr>
                <w:rFonts w:ascii="Tahoma" w:eastAsia="Tahoma" w:hAnsi="Tahoma" w:cs="Tahoma"/>
                <w:color w:val="000000"/>
                <w:spacing w:val="0"/>
                <w:w w:val="100"/>
                <w:position w:val="0"/>
                <w:sz w:val="18"/>
                <w:szCs w:val="18"/>
              </w:rPr>
              <w:t xml:space="preserve">449. </w:t>
            </w:r>
            <w:r>
              <w:rPr>
                <w:rFonts w:ascii="Tahoma" w:eastAsia="Tahoma" w:hAnsi="Tahoma" w:cs="Tahoma"/>
                <w:color w:val="000000"/>
                <w:spacing w:val="0"/>
                <w:w w:val="100"/>
                <w:position w:val="0"/>
                <w:sz w:val="18"/>
                <w:szCs w:val="18"/>
              </w:rPr>
              <w:t>79</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2,020,079,117.77</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减：营业成本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 xml:space="preserve">1, 522, 874, </w:t>
            </w:r>
            <w:r>
              <w:rPr>
                <w:rFonts w:ascii="Tahoma" w:eastAsia="Tahoma" w:hAnsi="Tahoma" w:cs="Tahoma"/>
                <w:color w:val="000000"/>
                <w:spacing w:val="0"/>
                <w:w w:val="100"/>
                <w:position w:val="0"/>
                <w:sz w:val="18"/>
                <w:szCs w:val="18"/>
              </w:rPr>
              <w:t xml:space="preserve">497. </w:t>
            </w:r>
            <w:r>
              <w:rPr>
                <w:rFonts w:ascii="Tahoma" w:eastAsia="Tahoma" w:hAnsi="Tahoma" w:cs="Tahoma"/>
                <w:color w:val="000000"/>
                <w:spacing w:val="0"/>
                <w:w w:val="100"/>
                <w:position w:val="0"/>
                <w:sz w:val="18"/>
                <w:szCs w:val="18"/>
              </w:rPr>
              <w:t>69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1,314,661,560.30</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税金及附加</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 xml:space="preserve">85, 114, </w:t>
            </w:r>
            <w:r>
              <w:rPr>
                <w:rFonts w:ascii="Tahoma" w:eastAsia="Tahoma" w:hAnsi="Tahoma" w:cs="Tahoma"/>
                <w:color w:val="000000"/>
                <w:spacing w:val="0"/>
                <w:w w:val="100"/>
                <w:position w:val="0"/>
                <w:sz w:val="18"/>
                <w:szCs w:val="18"/>
              </w:rPr>
              <w:t xml:space="preserve">094. </w:t>
            </w:r>
            <w:r>
              <w:rPr>
                <w:rFonts w:ascii="Tahoma" w:eastAsia="Tahoma" w:hAnsi="Tahoma" w:cs="Tahoma"/>
                <w:color w:val="000000"/>
                <w:spacing w:val="0"/>
                <w:w w:val="100"/>
                <w:position w:val="0"/>
                <w:sz w:val="18"/>
                <w:szCs w:val="18"/>
              </w:rPr>
              <w:t>82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ahoma" w:eastAsia="Tahoma" w:hAnsi="Tahoma" w:cs="Tahoma"/>
                <w:color w:val="000000"/>
                <w:spacing w:val="0"/>
                <w:w w:val="100"/>
                <w:position w:val="0"/>
                <w:sz w:val="18"/>
                <w:szCs w:val="18"/>
              </w:rPr>
              <w:t>74,678,521.21</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销售费用</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179,486,383.56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175,835, </w:t>
            </w:r>
            <w:r>
              <w:rPr>
                <w:rFonts w:ascii="Tahoma" w:eastAsia="Tahoma" w:hAnsi="Tahoma" w:cs="Tahoma"/>
                <w:color w:val="000000"/>
                <w:spacing w:val="0"/>
                <w:w w:val="100"/>
                <w:position w:val="0"/>
                <w:sz w:val="18"/>
                <w:szCs w:val="18"/>
              </w:rPr>
              <w:t xml:space="preserve">250. </w:t>
            </w:r>
            <w:r>
              <w:rPr>
                <w:rFonts w:ascii="Tahoma" w:eastAsia="Tahoma" w:hAnsi="Tahoma" w:cs="Tahoma"/>
                <w:color w:val="000000"/>
                <w:spacing w:val="0"/>
                <w:w w:val="100"/>
                <w:position w:val="0"/>
                <w:sz w:val="18"/>
                <w:szCs w:val="18"/>
              </w:rPr>
              <w:t>61</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管理费用</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386,521,401.02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400,614,937.90</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财务费用</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255,719,386.50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241,374,922.99</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资产减值损失</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2,392,608.57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ahoma" w:eastAsia="Tahoma" w:hAnsi="Tahoma" w:cs="Tahoma"/>
                <w:color w:val="000000"/>
                <w:spacing w:val="0"/>
                <w:w w:val="100"/>
                <w:position w:val="0"/>
                <w:sz w:val="18"/>
                <w:szCs w:val="18"/>
              </w:rPr>
              <w:t>17,525,380.99</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加：公允价值变动收益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both"/>
              <w:rPr>
                <w:sz w:val="18"/>
                <w:szCs w:val="18"/>
              </w:rPr>
            </w:pPr>
            <w:r>
              <w:rPr>
                <w:rFonts w:ascii="Tahoma" w:eastAsia="Tahoma" w:hAnsi="Tahoma" w:cs="Tahoma"/>
                <w:color w:val="000000"/>
                <w:spacing w:val="0"/>
                <w:w w:val="100"/>
                <w:position w:val="0"/>
                <w:sz w:val="18"/>
                <w:szCs w:val="18"/>
              </w:rPr>
              <w:t>--</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960" w:right="0" w:firstLine="0"/>
              <w:jc w:val="left"/>
              <w:rPr>
                <w:sz w:val="18"/>
                <w:szCs w:val="18"/>
              </w:rPr>
            </w:pPr>
            <w:r>
              <w:rPr>
                <w:color w:val="000000"/>
                <w:spacing w:val="0"/>
                <w:w w:val="100"/>
                <w:position w:val="0"/>
                <w:sz w:val="18"/>
                <w:szCs w:val="18"/>
              </w:rPr>
              <w:t>投资收益</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115,181,603.20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399,623,291.48</w:t>
            </w:r>
          </w:p>
        </w:tc>
      </w:tr>
      <w:tr>
        <w:trPr>
          <w:trHeight w:val="605" w:hRule="exact"/>
        </w:trPr>
        <w:tc>
          <w:tcPr>
            <w:tcBorders/>
            <w:shd w:val="clear" w:color="auto" w:fill="FFFFFF"/>
            <w:vAlign w:val="center"/>
          </w:tcPr>
          <w:p>
            <w:pPr>
              <w:pStyle w:val="Style15"/>
              <w:keepNext w:val="0"/>
              <w:keepLines w:val="0"/>
              <w:widowControl w:val="0"/>
              <w:shd w:val="clear" w:color="auto" w:fill="auto"/>
              <w:bidi w:val="0"/>
              <w:spacing w:before="0" w:after="0" w:line="264" w:lineRule="exact"/>
              <w:ind w:left="960" w:right="0" w:firstLine="0"/>
              <w:jc w:val="left"/>
              <w:rPr>
                <w:sz w:val="18"/>
                <w:szCs w:val="18"/>
              </w:rPr>
            </w:pPr>
            <w:r>
              <w:rPr>
                <w:color w:val="000000"/>
                <w:spacing w:val="0"/>
                <w:w w:val="100"/>
                <w:position w:val="0"/>
                <w:sz w:val="18"/>
                <w:szCs w:val="18"/>
              </w:rPr>
              <w:t>其中：对联营企业和合营企业的 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54,990,359.60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ahoma" w:eastAsia="Tahoma" w:hAnsi="Tahoma" w:cs="Tahoma"/>
                <w:color w:val="000000"/>
                <w:spacing w:val="0"/>
                <w:w w:val="100"/>
                <w:position w:val="0"/>
                <w:sz w:val="18"/>
                <w:szCs w:val="18"/>
              </w:rPr>
              <w:t>90,651,968.35</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960" w:right="0" w:firstLine="0"/>
              <w:jc w:val="left"/>
              <w:rPr>
                <w:sz w:val="18"/>
                <w:szCs w:val="18"/>
              </w:rPr>
            </w:pPr>
            <w:r>
              <w:rPr>
                <w:color w:val="000000"/>
                <w:spacing w:val="0"/>
                <w:w w:val="100"/>
                <w:position w:val="0"/>
                <w:sz w:val="18"/>
                <w:szCs w:val="18"/>
              </w:rPr>
              <w:t>资产处置收益</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5,926,127.55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ahoma" w:eastAsia="Tahoma" w:hAnsi="Tahoma" w:cs="Tahoma"/>
                <w:color w:val="000000"/>
                <w:spacing w:val="0"/>
                <w:w w:val="100"/>
                <w:position w:val="0"/>
                <w:sz w:val="18"/>
                <w:szCs w:val="18"/>
              </w:rPr>
              <w:t>(666,251.48)</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960" w:right="0" w:firstLine="0"/>
              <w:jc w:val="left"/>
              <w:rPr>
                <w:sz w:val="18"/>
                <w:szCs w:val="18"/>
              </w:rPr>
            </w:pPr>
            <w:r>
              <w:rPr>
                <w:color w:val="000000"/>
                <w:spacing w:val="0"/>
                <w:w w:val="100"/>
                <w:position w:val="0"/>
                <w:sz w:val="18"/>
                <w:szCs w:val="18"/>
              </w:rPr>
              <w:t>其他收益</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59,433,350.11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both"/>
              <w:rPr>
                <w:sz w:val="18"/>
                <w:szCs w:val="18"/>
              </w:rPr>
            </w:pPr>
            <w:r>
              <w:rPr>
                <w:rFonts w:ascii="Tahoma" w:eastAsia="Tahoma" w:hAnsi="Tahoma" w:cs="Tahoma"/>
                <w:color w:val="000000"/>
                <w:spacing w:val="0"/>
                <w:w w:val="100"/>
                <w:position w:val="0"/>
                <w:sz w:val="18"/>
                <w:szCs w:val="18"/>
              </w:rPr>
              <w:t>--</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二、营业利润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194,714,158.49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194, 345, </w:t>
            </w:r>
            <w:r>
              <w:rPr>
                <w:rFonts w:ascii="Tahoma" w:eastAsia="Tahoma" w:hAnsi="Tahoma" w:cs="Tahoma"/>
                <w:color w:val="000000"/>
                <w:spacing w:val="0"/>
                <w:w w:val="100"/>
                <w:position w:val="0"/>
                <w:sz w:val="18"/>
                <w:szCs w:val="18"/>
              </w:rPr>
              <w:t xml:space="preserve">583. </w:t>
            </w:r>
            <w:r>
              <w:rPr>
                <w:rFonts w:ascii="Tahoma" w:eastAsia="Tahoma" w:hAnsi="Tahoma" w:cs="Tahoma"/>
                <w:color w:val="000000"/>
                <w:spacing w:val="0"/>
                <w:w w:val="100"/>
                <w:position w:val="0"/>
                <w:sz w:val="18"/>
                <w:szCs w:val="18"/>
              </w:rPr>
              <w:t>77</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加：营业外收入</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注释 </w:t>
            </w:r>
            <w:r>
              <w:rPr>
                <w:rFonts w:ascii="Tahoma" w:eastAsia="Tahoma" w:hAnsi="Tahoma" w:cs="Tahoma"/>
                <w:color w:val="000000"/>
                <w:spacing w:val="0"/>
                <w:w w:val="100"/>
                <w:position w:val="0"/>
                <w:sz w:val="18"/>
                <w:szCs w:val="18"/>
              </w:rPr>
              <w:t>50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8,917,339.19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ahoma" w:eastAsia="Tahoma" w:hAnsi="Tahoma" w:cs="Tahoma"/>
                <w:color w:val="000000"/>
                <w:spacing w:val="0"/>
                <w:w w:val="100"/>
                <w:position w:val="0"/>
                <w:sz w:val="18"/>
                <w:szCs w:val="18"/>
              </w:rPr>
              <w:t xml:space="preserve">75, 678, </w:t>
            </w:r>
            <w:r>
              <w:rPr>
                <w:rFonts w:ascii="Tahoma" w:eastAsia="Tahoma" w:hAnsi="Tahoma" w:cs="Tahoma"/>
                <w:color w:val="000000"/>
                <w:spacing w:val="0"/>
                <w:w w:val="100"/>
                <w:position w:val="0"/>
                <w:sz w:val="18"/>
                <w:szCs w:val="18"/>
              </w:rPr>
              <w:t xml:space="preserve">365. </w:t>
            </w:r>
            <w:r>
              <w:rPr>
                <w:rFonts w:ascii="Tahoma" w:eastAsia="Tahoma" w:hAnsi="Tahoma" w:cs="Tahoma"/>
                <w:color w:val="000000"/>
                <w:spacing w:val="0"/>
                <w:w w:val="100"/>
                <w:position w:val="0"/>
                <w:sz w:val="18"/>
                <w:szCs w:val="18"/>
              </w:rPr>
              <w:t>88</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减：营业外支出</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51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7,171,258.75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ahoma" w:eastAsia="Tahoma" w:hAnsi="Tahoma" w:cs="Tahoma"/>
                <w:color w:val="000000"/>
                <w:spacing w:val="0"/>
                <w:w w:val="100"/>
                <w:position w:val="0"/>
                <w:sz w:val="18"/>
                <w:szCs w:val="18"/>
              </w:rPr>
              <w:t>9,228,816.20</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三、利润总额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196,460,238.93</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260, 795, </w:t>
            </w:r>
            <w:r>
              <w:rPr>
                <w:rFonts w:ascii="Tahoma" w:eastAsia="Tahoma" w:hAnsi="Tahoma" w:cs="Tahoma"/>
                <w:color w:val="000000"/>
                <w:spacing w:val="0"/>
                <w:w w:val="100"/>
                <w:position w:val="0"/>
                <w:sz w:val="18"/>
                <w:szCs w:val="18"/>
              </w:rPr>
              <w:t xml:space="preserve">133. </w:t>
            </w:r>
            <w:r>
              <w:rPr>
                <w:rFonts w:ascii="Tahoma" w:eastAsia="Tahoma" w:hAnsi="Tahoma" w:cs="Tahoma"/>
                <w:color w:val="000000"/>
                <w:spacing w:val="0"/>
                <w:w w:val="100"/>
                <w:position w:val="0"/>
                <w:sz w:val="18"/>
                <w:szCs w:val="18"/>
              </w:rPr>
              <w:t>45</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减：所得税费用</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注释 </w:t>
            </w:r>
            <w:r>
              <w:rPr>
                <w:rFonts w:ascii="Tahoma" w:eastAsia="Tahoma" w:hAnsi="Tahoma" w:cs="Tahoma"/>
                <w:color w:val="000000"/>
                <w:spacing w:val="0"/>
                <w:w w:val="100"/>
                <w:position w:val="0"/>
                <w:sz w:val="18"/>
                <w:szCs w:val="18"/>
              </w:rPr>
              <w:t>52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ahoma" w:eastAsia="Tahoma" w:hAnsi="Tahoma" w:cs="Tahoma"/>
                <w:color w:val="000000"/>
                <w:spacing w:val="0"/>
                <w:w w:val="100"/>
                <w:position w:val="0"/>
                <w:sz w:val="18"/>
                <w:szCs w:val="18"/>
              </w:rPr>
              <w:t>135,287,697.41</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167,520, </w:t>
            </w:r>
            <w:r>
              <w:rPr>
                <w:rFonts w:ascii="Tahoma" w:eastAsia="Tahoma" w:hAnsi="Tahoma" w:cs="Tahoma"/>
                <w:color w:val="000000"/>
                <w:spacing w:val="0"/>
                <w:w w:val="100"/>
                <w:position w:val="0"/>
                <w:sz w:val="18"/>
                <w:szCs w:val="18"/>
              </w:rPr>
              <w:t xml:space="preserve">897. </w:t>
            </w:r>
            <w:r>
              <w:rPr>
                <w:rFonts w:ascii="Tahoma" w:eastAsia="Tahoma" w:hAnsi="Tahoma" w:cs="Tahoma"/>
                <w:color w:val="000000"/>
                <w:spacing w:val="0"/>
                <w:w w:val="100"/>
                <w:position w:val="0"/>
                <w:sz w:val="18"/>
                <w:szCs w:val="18"/>
              </w:rPr>
              <w:t>56</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四、净利润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61,172,541.52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ahoma" w:eastAsia="Tahoma" w:hAnsi="Tahoma" w:cs="Tahoma"/>
                <w:color w:val="000000"/>
                <w:spacing w:val="0"/>
                <w:w w:val="100"/>
                <w:position w:val="0"/>
                <w:sz w:val="18"/>
                <w:szCs w:val="18"/>
              </w:rPr>
              <w:t xml:space="preserve">93, 274, </w:t>
            </w:r>
            <w:r>
              <w:rPr>
                <w:rFonts w:ascii="Tahoma" w:eastAsia="Tahoma" w:hAnsi="Tahoma" w:cs="Tahoma"/>
                <w:color w:val="000000"/>
                <w:spacing w:val="0"/>
                <w:w w:val="100"/>
                <w:position w:val="0"/>
                <w:sz w:val="18"/>
                <w:szCs w:val="18"/>
              </w:rPr>
              <w:t xml:space="preserve">235. </w:t>
            </w:r>
            <w:r>
              <w:rPr>
                <w:rFonts w:ascii="Tahoma" w:eastAsia="Tahoma" w:hAnsi="Tahoma" w:cs="Tahoma"/>
                <w:color w:val="000000"/>
                <w:spacing w:val="0"/>
                <w:w w:val="100"/>
                <w:position w:val="0"/>
                <w:sz w:val="18"/>
                <w:szCs w:val="18"/>
              </w:rPr>
              <w:t>89</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（一）按经营持续性分类</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both"/>
              <w:rPr>
                <w:sz w:val="18"/>
                <w:szCs w:val="18"/>
              </w:rPr>
            </w:pPr>
            <w:r>
              <w:rPr>
                <w:rFonts w:ascii="Tahoma" w:eastAsia="Tahoma" w:hAnsi="Tahoma" w:cs="Tahoma"/>
                <w:color w:val="000000"/>
                <w:spacing w:val="0"/>
                <w:w w:val="100"/>
                <w:position w:val="0"/>
                <w:sz w:val="18"/>
                <w:szCs w:val="18"/>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both"/>
              <w:rPr>
                <w:sz w:val="18"/>
                <w:szCs w:val="18"/>
              </w:rPr>
            </w:pPr>
            <w:r>
              <w:rPr>
                <w:rFonts w:ascii="Tahoma" w:eastAsia="Tahoma" w:hAnsi="Tahoma" w:cs="Tahoma"/>
                <w:color w:val="000000"/>
                <w:spacing w:val="0"/>
                <w:w w:val="100"/>
                <w:position w:val="0"/>
                <w:sz w:val="18"/>
                <w:szCs w:val="18"/>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持续经营净利润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61,172,541.52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ahoma" w:eastAsia="Tahoma" w:hAnsi="Tahoma" w:cs="Tahoma"/>
                <w:color w:val="000000"/>
                <w:spacing w:val="0"/>
                <w:w w:val="100"/>
                <w:position w:val="0"/>
                <w:sz w:val="18"/>
                <w:szCs w:val="18"/>
              </w:rPr>
              <w:t>93,274,235.89</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终止经营净利润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both"/>
              <w:rPr>
                <w:sz w:val="18"/>
                <w:szCs w:val="18"/>
              </w:rPr>
            </w:pPr>
            <w:r>
              <w:rPr>
                <w:rFonts w:ascii="Tahoma" w:eastAsia="Tahoma" w:hAnsi="Tahoma" w:cs="Tahoma"/>
                <w:color w:val="000000"/>
                <w:spacing w:val="0"/>
                <w:w w:val="100"/>
                <w:position w:val="0"/>
                <w:sz w:val="18"/>
                <w:szCs w:val="18"/>
              </w:rPr>
              <w:t>--</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（二）按所有权归属分类</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both"/>
              <w:rPr>
                <w:sz w:val="18"/>
                <w:szCs w:val="18"/>
              </w:rPr>
            </w:pPr>
            <w:r>
              <w:rPr>
                <w:rFonts w:ascii="Tahoma" w:eastAsia="Tahoma" w:hAnsi="Tahoma" w:cs="Tahoma"/>
                <w:color w:val="000000"/>
                <w:spacing w:val="0"/>
                <w:w w:val="100"/>
                <w:position w:val="0"/>
                <w:sz w:val="18"/>
                <w:szCs w:val="18"/>
              </w:rPr>
              <w:t>--</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归属于母公司所有者的净利润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13,892,078.69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ahoma" w:eastAsia="Tahoma" w:hAnsi="Tahoma" w:cs="Tahoma"/>
                <w:color w:val="000000"/>
                <w:spacing w:val="0"/>
                <w:w w:val="100"/>
                <w:position w:val="0"/>
                <w:sz w:val="18"/>
                <w:szCs w:val="18"/>
              </w:rPr>
              <w:t>88,459,545.07</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少数股东损益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47,280,462.83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ahoma" w:eastAsia="Tahoma" w:hAnsi="Tahoma" w:cs="Tahoma"/>
                <w:color w:val="000000"/>
                <w:spacing w:val="0"/>
                <w:w w:val="100"/>
                <w:position w:val="0"/>
                <w:sz w:val="18"/>
                <w:szCs w:val="18"/>
              </w:rPr>
              <w:t>4,814,690.82</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五、其他综合收益的税后净额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8"/>
                <w:szCs w:val="18"/>
              </w:rPr>
            </w:pPr>
            <w:r>
              <w:rPr>
                <w:rFonts w:ascii="Tahoma" w:eastAsia="Tahoma" w:hAnsi="Tahoma" w:cs="Tahoma"/>
                <w:color w:val="000000"/>
                <w:spacing w:val="0"/>
                <w:w w:val="100"/>
                <w:position w:val="0"/>
                <w:sz w:val="18"/>
                <w:szCs w:val="18"/>
              </w:rPr>
              <w:t>(117,413.06)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 xml:space="preserve">109, </w:t>
            </w:r>
            <w:r>
              <w:rPr>
                <w:rFonts w:ascii="Tahoma" w:eastAsia="Tahoma" w:hAnsi="Tahoma" w:cs="Tahoma"/>
                <w:color w:val="000000"/>
                <w:spacing w:val="0"/>
                <w:w w:val="100"/>
                <w:position w:val="0"/>
                <w:sz w:val="18"/>
                <w:szCs w:val="18"/>
              </w:rPr>
              <w:t xml:space="preserve">469. </w:t>
            </w:r>
            <w:r>
              <w:rPr>
                <w:rFonts w:ascii="Tahoma" w:eastAsia="Tahoma" w:hAnsi="Tahoma" w:cs="Tahoma"/>
                <w:color w:val="000000"/>
                <w:spacing w:val="0"/>
                <w:w w:val="100"/>
                <w:position w:val="0"/>
                <w:sz w:val="18"/>
                <w:szCs w:val="18"/>
              </w:rPr>
              <w:t>06</w:t>
            </w:r>
          </w:p>
        </w:tc>
      </w:tr>
      <w:tr>
        <w:trPr>
          <w:trHeight w:val="38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六、综合收益总额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 xml:space="preserve">61,055,128. </w:t>
            </w:r>
            <w:r>
              <w:rPr>
                <w:rFonts w:ascii="Tahoma" w:eastAsia="Tahoma" w:hAnsi="Tahoma" w:cs="Tahoma"/>
                <w:color w:val="000000"/>
                <w:spacing w:val="0"/>
                <w:w w:val="100"/>
                <w:position w:val="0"/>
                <w:sz w:val="18"/>
                <w:szCs w:val="18"/>
              </w:rPr>
              <w:t>46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ahoma" w:eastAsia="Tahoma" w:hAnsi="Tahoma" w:cs="Tahoma"/>
                <w:color w:val="000000"/>
                <w:spacing w:val="0"/>
                <w:w w:val="100"/>
                <w:position w:val="0"/>
                <w:sz w:val="18"/>
                <w:szCs w:val="18"/>
              </w:rPr>
              <w:t xml:space="preserve">93, 383, </w:t>
            </w:r>
            <w:r>
              <w:rPr>
                <w:rFonts w:ascii="Tahoma" w:eastAsia="Tahoma" w:hAnsi="Tahoma" w:cs="Tahoma"/>
                <w:color w:val="000000"/>
                <w:spacing w:val="0"/>
                <w:w w:val="100"/>
                <w:position w:val="0"/>
                <w:sz w:val="18"/>
                <w:szCs w:val="18"/>
              </w:rPr>
              <w:t xml:space="preserve">704. </w:t>
            </w:r>
            <w:r>
              <w:rPr>
                <w:rFonts w:ascii="Tahoma" w:eastAsia="Tahoma" w:hAnsi="Tahoma" w:cs="Tahoma"/>
                <w:color w:val="000000"/>
                <w:spacing w:val="0"/>
                <w:w w:val="100"/>
                <w:position w:val="0"/>
                <w:sz w:val="18"/>
                <w:szCs w:val="18"/>
              </w:rPr>
              <w:t>95</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归属于母公司所有者的综合收益总额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13,774,665.63</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Tahoma" w:eastAsia="Tahoma" w:hAnsi="Tahoma" w:cs="Tahoma"/>
                <w:color w:val="000000"/>
                <w:spacing w:val="0"/>
                <w:w w:val="100"/>
                <w:position w:val="0"/>
                <w:sz w:val="18"/>
                <w:szCs w:val="18"/>
              </w:rPr>
              <w:t xml:space="preserve">88, 569, </w:t>
            </w:r>
            <w:r>
              <w:rPr>
                <w:rFonts w:ascii="Tahoma" w:eastAsia="Tahoma" w:hAnsi="Tahoma" w:cs="Tahoma"/>
                <w:color w:val="000000"/>
                <w:spacing w:val="0"/>
                <w:w w:val="100"/>
                <w:position w:val="0"/>
                <w:sz w:val="18"/>
                <w:szCs w:val="18"/>
              </w:rPr>
              <w:t xml:space="preserve">014. </w:t>
            </w:r>
            <w:r>
              <w:rPr>
                <w:rFonts w:ascii="Tahoma" w:eastAsia="Tahoma" w:hAnsi="Tahoma" w:cs="Tahoma"/>
                <w:color w:val="000000"/>
                <w:spacing w:val="0"/>
                <w:w w:val="100"/>
                <w:position w:val="0"/>
                <w:sz w:val="18"/>
                <w:szCs w:val="18"/>
              </w:rPr>
              <w:t>13</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归属于少数股东的综合收益总额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47,280,462.83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ahoma" w:eastAsia="Tahoma" w:hAnsi="Tahoma" w:cs="Tahoma"/>
                <w:color w:val="000000"/>
                <w:spacing w:val="0"/>
                <w:w w:val="100"/>
                <w:position w:val="0"/>
                <w:sz w:val="18"/>
                <w:szCs w:val="18"/>
              </w:rPr>
              <w:t>4,814,690.82</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七、每股收益：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（一）基本每股收益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8"/>
                <w:szCs w:val="18"/>
              </w:rPr>
            </w:pPr>
            <w:r>
              <w:rPr>
                <w:rFonts w:ascii="Tahoma" w:eastAsia="Tahoma" w:hAnsi="Tahoma" w:cs="Tahoma"/>
                <w:color w:val="000000"/>
                <w:spacing w:val="0"/>
                <w:w w:val="100"/>
                <w:position w:val="0"/>
                <w:sz w:val="18"/>
                <w:szCs w:val="18"/>
              </w:rPr>
              <w:t>0.0082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rFonts w:ascii="Tahoma" w:eastAsia="Tahoma" w:hAnsi="Tahoma" w:cs="Tahoma"/>
                <w:color w:val="000000"/>
                <w:spacing w:val="0"/>
                <w:w w:val="100"/>
                <w:position w:val="0"/>
                <w:sz w:val="18"/>
                <w:szCs w:val="18"/>
              </w:rPr>
              <w:t>0.0521</w:t>
            </w:r>
          </w:p>
        </w:tc>
      </w:tr>
      <w:tr>
        <w:trPr>
          <w:trHeight w:val="293"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（二）稀释每股收益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120" w:right="0" w:firstLine="0"/>
              <w:jc w:val="both"/>
              <w:rPr>
                <w:sz w:val="18"/>
                <w:szCs w:val="18"/>
              </w:rPr>
            </w:pPr>
            <w:r>
              <w:rPr>
                <w:rFonts w:ascii="Tahoma" w:eastAsia="Tahoma" w:hAnsi="Tahoma" w:cs="Tahoma"/>
                <w:color w:val="000000"/>
                <w:spacing w:val="0"/>
                <w:w w:val="100"/>
                <w:position w:val="0"/>
                <w:sz w:val="18"/>
                <w:szCs w:val="18"/>
              </w:rPr>
              <w:t>0.0082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rPr>
                <w:sz w:val="18"/>
                <w:szCs w:val="18"/>
              </w:rPr>
            </w:pPr>
            <w:r>
              <w:rPr>
                <w:rFonts w:ascii="Tahoma" w:eastAsia="Tahoma" w:hAnsi="Tahoma" w:cs="Tahoma"/>
                <w:color w:val="000000"/>
                <w:spacing w:val="0"/>
                <w:w w:val="100"/>
                <w:position w:val="0"/>
                <w:sz w:val="18"/>
                <w:szCs w:val="18"/>
              </w:rPr>
              <w:t>0.0521</w:t>
            </w:r>
          </w:p>
        </w:tc>
      </w:tr>
    </w:tbl>
    <w:p>
      <w:pPr>
        <w:widowControl w:val="0"/>
        <w:spacing w:after="359" w:line="1" w:lineRule="exact"/>
      </w:pPr>
    </w:p>
    <w:p>
      <w:pPr>
        <w:pStyle w:val="Style29"/>
        <w:keepNext w:val="0"/>
        <w:keepLines w:val="0"/>
        <w:widowControl w:val="0"/>
        <w:shd w:val="clear" w:color="auto" w:fill="auto"/>
        <w:bidi w:val="0"/>
        <w:spacing w:before="0" w:after="0" w:line="302" w:lineRule="exact"/>
        <w:ind w:left="720" w:right="0" w:firstLine="0"/>
        <w:jc w:val="both"/>
        <w:rPr>
          <w:sz w:val="18"/>
          <w:szCs w:val="18"/>
        </w:rPr>
      </w:pPr>
      <w:r>
        <mc:AlternateContent>
          <mc:Choice Requires="wps">
            <w:drawing>
              <wp:anchor distT="0" distB="0" distL="114300" distR="114300" simplePos="0" relativeHeight="125829380" behindDoc="0" locked="0" layoutInCell="1" allowOverlap="1">
                <wp:simplePos x="0" y="0"/>
                <wp:positionH relativeFrom="page">
                  <wp:posOffset>4812030</wp:posOffset>
                </wp:positionH>
                <wp:positionV relativeFrom="paragraph">
                  <wp:posOffset>241300</wp:posOffset>
                </wp:positionV>
                <wp:extent cx="1417320" cy="372110"/>
                <wp:wrapSquare wrapText="left"/>
                <wp:docPr id="5" name="Shape 5"/>
                <a:graphic xmlns:a="http://schemas.openxmlformats.org/drawingml/2006/main">
                  <a:graphicData uri="http://schemas.microsoft.com/office/word/2010/wordprocessingShape">
                    <wps:wsp>
                      <wps:cNvSpPr txBox="1"/>
                      <wps:spPr>
                        <a:xfrm>
                          <a:ext cx="1417320" cy="372110"/>
                        </a:xfrm>
                        <a:prstGeom prst="rect"/>
                        <a:noFill/>
                      </wps:spPr>
                      <wps:txbx>
                        <w:txbxContent>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总裁：胡翔海</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会计机构负责人：向自力</w:t>
                            </w:r>
                          </w:p>
                        </w:txbxContent>
                      </wps:txbx>
                      <wps:bodyPr lIns="0" tIns="0" rIns="0" bIns="0">
                        <a:noAutoFit/>
                      </wps:bodyPr>
                    </wps:wsp>
                  </a:graphicData>
                </a:graphic>
              </wp:anchor>
            </w:drawing>
          </mc:Choice>
          <mc:Fallback>
            <w:pict>
              <v:shape id="_x0000_s1031" type="#_x0000_t202" style="position:absolute;margin-left:378.90000000000003pt;margin-top:19.pt;width:111.60000000000001pt;height:29.300000000000001pt;z-index:-125829373;mso-wrap-distance-left:9.pt;mso-wrap-distance-right:9.pt;mso-position-horizontal-relative:page" filled="f" stroked="f">
                <v:textbox inset="0,0,0,0">
                  <w:txbxContent>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总裁：胡翔海</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会计机构负责人：向自力</w:t>
                      </w:r>
                    </w:p>
                  </w:txbxContent>
                </v:textbox>
                <w10:wrap type="square" side="left" anchorx="page"/>
              </v:shape>
            </w:pict>
          </mc:Fallback>
        </mc:AlternateContent>
      </w:r>
      <w:r>
        <w:rPr>
          <w:color w:val="000000"/>
          <w:spacing w:val="0"/>
          <w:w w:val="100"/>
          <w:position w:val="0"/>
          <w:sz w:val="18"/>
          <w:szCs w:val="18"/>
        </w:rPr>
        <w:t>（后附财务报表附注为合并财务报表的组成部分） 法定代表人：蔡颖</w:t>
      </w:r>
    </w:p>
    <w:p>
      <w:pPr>
        <w:pStyle w:val="Style29"/>
        <w:keepNext w:val="0"/>
        <w:keepLines w:val="0"/>
        <w:widowControl w:val="0"/>
        <w:shd w:val="clear" w:color="auto" w:fill="auto"/>
        <w:bidi w:val="0"/>
        <w:spacing w:before="0" w:after="80" w:line="302" w:lineRule="exact"/>
        <w:ind w:left="0" w:right="0" w:firstLine="720"/>
        <w:jc w:val="both"/>
        <w:rPr>
          <w:sz w:val="18"/>
          <w:szCs w:val="18"/>
        </w:rPr>
      </w:pPr>
      <w:r>
        <w:rPr>
          <w:color w:val="000000"/>
          <w:spacing w:val="0"/>
          <w:w w:val="100"/>
          <w:position w:val="0"/>
          <w:sz w:val="18"/>
          <w:szCs w:val="18"/>
        </w:rPr>
        <w:t>财务总监：张磊</w:t>
      </w:r>
      <w:r>
        <w:br w:type="page"/>
      </w:r>
    </w:p>
    <w:p>
      <w:pPr>
        <w:pStyle w:val="Style9"/>
        <w:keepNext/>
        <w:keepLines/>
        <w:widowControl w:val="0"/>
        <w:shd w:val="clear" w:color="auto" w:fill="auto"/>
        <w:bidi w:val="0"/>
        <w:spacing w:before="0" w:after="80" w:line="240" w:lineRule="auto"/>
        <w:ind w:left="0" w:right="0" w:firstLine="0"/>
        <w:jc w:val="center"/>
      </w:pPr>
      <w:bookmarkStart w:id="1216" w:name="bookmark1216"/>
      <w:bookmarkStart w:id="1217" w:name="bookmark1217"/>
      <w:bookmarkStart w:id="1218" w:name="bookmark1218"/>
      <w:r>
        <w:rPr>
          <w:color w:val="000000"/>
          <w:spacing w:val="0"/>
          <w:w w:val="100"/>
          <w:position w:val="0"/>
        </w:rPr>
        <w:t>合并现金流量表</w:t>
      </w:r>
      <w:bookmarkEnd w:id="1216"/>
      <w:bookmarkEnd w:id="1217"/>
      <w:bookmarkEnd w:id="1218"/>
    </w:p>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年度</w:t>
      </w:r>
    </w:p>
    <w:p>
      <w:pPr>
        <w:pStyle w:val="Style29"/>
        <w:keepNext w:val="0"/>
        <w:keepLines w:val="0"/>
        <w:widowControl w:val="0"/>
        <w:shd w:val="clear" w:color="auto" w:fill="auto"/>
        <w:tabs>
          <w:tab w:pos="5496" w:val="left"/>
        </w:tabs>
        <w:bidi w:val="0"/>
        <w:spacing w:before="0" w:after="80" w:line="240" w:lineRule="auto"/>
        <w:ind w:left="0" w:right="0" w:firstLine="720"/>
        <w:jc w:val="left"/>
        <w:rPr>
          <w:sz w:val="18"/>
          <w:szCs w:val="18"/>
        </w:rPr>
      </w:pPr>
      <w:r>
        <w:rPr>
          <w:color w:val="000000"/>
          <w:spacing w:val="0"/>
          <w:w w:val="100"/>
          <w:position w:val="0"/>
          <w:sz w:val="18"/>
          <w:szCs w:val="18"/>
        </w:rPr>
        <w:t>编制单位：深圳市农产品股份有限公司</w:t>
        <w:tab/>
        <w:t>（除特别注明外，金额单位均为人民币元）</w:t>
      </w:r>
    </w:p>
    <w:tbl>
      <w:tblPr>
        <w:tblOverlap w:val="never"/>
        <w:jc w:val="center"/>
        <w:tblLayout w:type="fixed"/>
      </w:tblPr>
      <w:tblGrid>
        <w:gridCol w:w="4382"/>
        <w:gridCol w:w="1142"/>
        <w:gridCol w:w="2045"/>
        <w:gridCol w:w="1877"/>
      </w:tblGrid>
      <w:tr>
        <w:trPr>
          <w:trHeight w:val="298"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附注六</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本期金额</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上期金额</w:t>
            </w:r>
          </w:p>
        </w:tc>
      </w:tr>
      <w:tr>
        <w:trPr>
          <w:trHeight w:val="691"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一、经营活动产生的现金流量：</w:t>
            </w:r>
          </w:p>
        </w:tc>
        <w:tc>
          <w:tcPr>
            <w:gridSpan w:val="3"/>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销售商品、提供劳务收到的现金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2, </w:t>
            </w:r>
            <w:r>
              <w:rPr>
                <w:rFonts w:ascii="Tahoma" w:eastAsia="Tahoma" w:hAnsi="Tahoma" w:cs="Tahoma"/>
                <w:color w:val="000000"/>
                <w:spacing w:val="0"/>
                <w:w w:val="100"/>
                <w:position w:val="0"/>
                <w:sz w:val="18"/>
                <w:szCs w:val="18"/>
              </w:rPr>
              <w:t xml:space="preserve">582,461,608. </w:t>
            </w:r>
            <w:r>
              <w:rPr>
                <w:rFonts w:ascii="Tahoma" w:eastAsia="Tahoma" w:hAnsi="Tahoma" w:cs="Tahoma"/>
                <w:color w:val="000000"/>
                <w:spacing w:val="0"/>
                <w:w w:val="100"/>
                <w:position w:val="0"/>
                <w:sz w:val="18"/>
                <w:szCs w:val="18"/>
              </w:rPr>
              <w:t>19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2,313,213,985.39</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收到的税费返还</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 xml:space="preserve">5, 326, </w:t>
            </w:r>
            <w:r>
              <w:rPr>
                <w:rFonts w:ascii="Tahoma" w:eastAsia="Tahoma" w:hAnsi="Tahoma" w:cs="Tahoma"/>
                <w:color w:val="000000"/>
                <w:spacing w:val="0"/>
                <w:w w:val="100"/>
                <w:position w:val="0"/>
                <w:sz w:val="18"/>
                <w:szCs w:val="18"/>
              </w:rPr>
              <w:t xml:space="preserve">789. </w:t>
            </w:r>
            <w:r>
              <w:rPr>
                <w:rFonts w:ascii="Tahoma" w:eastAsia="Tahoma" w:hAnsi="Tahoma" w:cs="Tahoma"/>
                <w:color w:val="000000"/>
                <w:spacing w:val="0"/>
                <w:w w:val="100"/>
                <w:position w:val="0"/>
                <w:sz w:val="18"/>
                <w:szCs w:val="18"/>
              </w:rPr>
              <w:t>11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Tahoma" w:eastAsia="Tahoma" w:hAnsi="Tahoma" w:cs="Tahoma"/>
                <w:color w:val="000000"/>
                <w:spacing w:val="0"/>
                <w:w w:val="100"/>
                <w:position w:val="0"/>
                <w:sz w:val="18"/>
                <w:szCs w:val="18"/>
              </w:rPr>
              <w:t>8,255,224.89</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收到其他与经营活动有关的现金</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53.1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871,803,179.86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661,480,488.15</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3,459, </w:t>
            </w:r>
            <w:r>
              <w:rPr>
                <w:rFonts w:ascii="Tahoma" w:eastAsia="Tahoma" w:hAnsi="Tahoma" w:cs="Tahoma"/>
                <w:color w:val="000000"/>
                <w:spacing w:val="0"/>
                <w:w w:val="100"/>
                <w:position w:val="0"/>
                <w:sz w:val="18"/>
                <w:szCs w:val="18"/>
              </w:rPr>
              <w:t xml:space="preserve">591,577. </w:t>
            </w:r>
            <w:r>
              <w:rPr>
                <w:rFonts w:ascii="Tahoma" w:eastAsia="Tahoma" w:hAnsi="Tahoma" w:cs="Tahoma"/>
                <w:color w:val="000000"/>
                <w:spacing w:val="0"/>
                <w:w w:val="100"/>
                <w:position w:val="0"/>
                <w:sz w:val="18"/>
                <w:szCs w:val="18"/>
              </w:rPr>
              <w:t>16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2,982,949,698.43</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购买商品、接受劳务支付的现金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1,032, 332, </w:t>
            </w:r>
            <w:r>
              <w:rPr>
                <w:rFonts w:ascii="Tahoma" w:eastAsia="Tahoma" w:hAnsi="Tahoma" w:cs="Tahoma"/>
                <w:color w:val="000000"/>
                <w:spacing w:val="0"/>
                <w:w w:val="100"/>
                <w:position w:val="0"/>
                <w:sz w:val="18"/>
                <w:szCs w:val="18"/>
              </w:rPr>
              <w:t xml:space="preserve">782. </w:t>
            </w:r>
            <w:r>
              <w:rPr>
                <w:rFonts w:ascii="Tahoma" w:eastAsia="Tahoma" w:hAnsi="Tahoma" w:cs="Tahoma"/>
                <w:color w:val="000000"/>
                <w:spacing w:val="0"/>
                <w:w w:val="100"/>
                <w:position w:val="0"/>
                <w:sz w:val="18"/>
                <w:szCs w:val="18"/>
              </w:rPr>
              <w:t>13</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793,749,809.27</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539,031,575.25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542,827,908.86</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支付的各项税费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272,762,066.70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291,795,612.93</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支付其他与经营活动有关的现金</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53.2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843,692,128.85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826,639,105.81</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2, 687, </w:t>
            </w:r>
            <w:r>
              <w:rPr>
                <w:rFonts w:ascii="Tahoma" w:eastAsia="Tahoma" w:hAnsi="Tahoma" w:cs="Tahoma"/>
                <w:color w:val="000000"/>
                <w:spacing w:val="0"/>
                <w:w w:val="100"/>
                <w:position w:val="0"/>
                <w:sz w:val="18"/>
                <w:szCs w:val="18"/>
              </w:rPr>
              <w:t>818,552.93</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2,455,012,436.87</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经营活动产生的现金流量净额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 xml:space="preserve">771, 773, </w:t>
            </w:r>
            <w:r>
              <w:rPr>
                <w:rFonts w:ascii="Tahoma" w:eastAsia="Tahoma" w:hAnsi="Tahoma" w:cs="Tahoma"/>
                <w:color w:val="000000"/>
                <w:spacing w:val="0"/>
                <w:w w:val="100"/>
                <w:position w:val="0"/>
                <w:sz w:val="18"/>
                <w:szCs w:val="18"/>
              </w:rPr>
              <w:t xml:space="preserve">024. </w:t>
            </w:r>
            <w:r>
              <w:rPr>
                <w:rFonts w:ascii="Tahoma" w:eastAsia="Tahoma" w:hAnsi="Tahoma" w:cs="Tahoma"/>
                <w:color w:val="000000"/>
                <w:spacing w:val="0"/>
                <w:w w:val="100"/>
                <w:position w:val="0"/>
                <w:sz w:val="18"/>
                <w:szCs w:val="18"/>
              </w:rPr>
              <w:t>23</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527,937,261.56</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二、投资活动产生的现金流量：</w:t>
            </w:r>
          </w:p>
        </w:tc>
        <w:tc>
          <w:tcPr>
            <w:gridSpan w:val="3"/>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收回投资所收到的现金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709,489,957.91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1,124,185,300.46</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取得投资收益收到的现金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58,441,681.31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ahoma" w:eastAsia="Tahoma" w:hAnsi="Tahoma" w:cs="Tahoma"/>
                <w:color w:val="000000"/>
                <w:spacing w:val="0"/>
                <w:w w:val="100"/>
                <w:position w:val="0"/>
                <w:sz w:val="18"/>
                <w:szCs w:val="18"/>
              </w:rPr>
              <w:t>64,344,609.82</w:t>
            </w:r>
          </w:p>
        </w:tc>
      </w:tr>
      <w:tr>
        <w:trPr>
          <w:trHeight w:val="26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处置固定资产、无形资产和其他长期资产收回</w:t>
            </w:r>
          </w:p>
        </w:tc>
        <w:tc>
          <w:tcPr>
            <w:gridSpan w:val="3"/>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的现金净额</w:t>
            </w:r>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1,669,430.00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ahoma" w:eastAsia="Tahoma" w:hAnsi="Tahoma" w:cs="Tahoma"/>
                <w:color w:val="000000"/>
                <w:spacing w:val="0"/>
                <w:w w:val="100"/>
                <w:position w:val="0"/>
                <w:sz w:val="18"/>
                <w:szCs w:val="18"/>
              </w:rPr>
              <w:t>10,728,711.76</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处置子公司及其他营业单位收到的现金净额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39,233,872.10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341,387,411.61</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收到其他与投资活动有关的现金</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注释 </w:t>
            </w:r>
            <w:r>
              <w:rPr>
                <w:rFonts w:ascii="Tahoma" w:eastAsia="Tahoma" w:hAnsi="Tahoma" w:cs="Tahoma"/>
                <w:color w:val="000000"/>
                <w:spacing w:val="0"/>
                <w:w w:val="100"/>
                <w:position w:val="0"/>
                <w:sz w:val="18"/>
                <w:szCs w:val="18"/>
              </w:rPr>
              <w:t>53.3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46,423,774.83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296,308,000.00</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 xml:space="preserve">855, 258, </w:t>
            </w:r>
            <w:r>
              <w:rPr>
                <w:rFonts w:ascii="Tahoma" w:eastAsia="Tahoma" w:hAnsi="Tahoma" w:cs="Tahoma"/>
                <w:color w:val="000000"/>
                <w:spacing w:val="0"/>
                <w:w w:val="100"/>
                <w:position w:val="0"/>
                <w:sz w:val="18"/>
                <w:szCs w:val="18"/>
              </w:rPr>
              <w:t xml:space="preserve">716. </w:t>
            </w:r>
            <w:r>
              <w:rPr>
                <w:rFonts w:ascii="Tahoma" w:eastAsia="Tahoma" w:hAnsi="Tahoma" w:cs="Tahoma"/>
                <w:color w:val="000000"/>
                <w:spacing w:val="0"/>
                <w:w w:val="100"/>
                <w:position w:val="0"/>
                <w:sz w:val="18"/>
                <w:szCs w:val="18"/>
              </w:rPr>
              <w:t>15</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1,836,954,033.65</w:t>
            </w:r>
          </w:p>
        </w:tc>
      </w:tr>
      <w:tr>
        <w:trPr>
          <w:trHeight w:val="25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购建固定资产、无形资产和其他长期资产支付</w:t>
            </w:r>
          </w:p>
        </w:tc>
        <w:tc>
          <w:tcPr>
            <w:gridSpan w:val="3"/>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821,704,823.52</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1,296,973,362.40</w:t>
            </w:r>
          </w:p>
        </w:tc>
      </w:tr>
      <w:tr>
        <w:trPr>
          <w:trHeight w:val="39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投资支付的现金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1,269,661,251.91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911,770,000.00</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取得子公司及其他营业单位支付的现金净额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rPr>
              <w:t>--</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支付其他与投资活动有关的现金</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53.4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72,235,100.04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ahoma" w:eastAsia="Tahoma" w:hAnsi="Tahoma" w:cs="Tahoma"/>
                <w:color w:val="000000"/>
                <w:spacing w:val="0"/>
                <w:w w:val="100"/>
                <w:position w:val="0"/>
                <w:sz w:val="18"/>
                <w:szCs w:val="18"/>
              </w:rPr>
              <w:t xml:space="preserve">98,410, </w:t>
            </w:r>
            <w:r>
              <w:rPr>
                <w:rFonts w:ascii="Tahoma" w:eastAsia="Tahoma" w:hAnsi="Tahoma" w:cs="Tahoma"/>
                <w:color w:val="000000"/>
                <w:spacing w:val="0"/>
                <w:w w:val="100"/>
                <w:position w:val="0"/>
                <w:sz w:val="18"/>
                <w:szCs w:val="18"/>
              </w:rPr>
              <w:t xml:space="preserve">008. </w:t>
            </w:r>
            <w:r>
              <w:rPr>
                <w:rFonts w:ascii="Tahoma" w:eastAsia="Tahoma" w:hAnsi="Tahoma" w:cs="Tahoma"/>
                <w:color w:val="000000"/>
                <w:spacing w:val="0"/>
                <w:w w:val="100"/>
                <w:position w:val="0"/>
                <w:sz w:val="18"/>
                <w:szCs w:val="18"/>
              </w:rPr>
              <w:t>18</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2, 163, 601, </w:t>
            </w:r>
            <w:r>
              <w:rPr>
                <w:rFonts w:ascii="Tahoma" w:eastAsia="Tahoma" w:hAnsi="Tahoma" w:cs="Tahoma"/>
                <w:color w:val="000000"/>
                <w:spacing w:val="0"/>
                <w:w w:val="100"/>
                <w:position w:val="0"/>
                <w:sz w:val="18"/>
                <w:szCs w:val="18"/>
              </w:rPr>
              <w:t>175.47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2,307,153,370.58</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投资活动产生的现金流量净额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 xml:space="preserve">(1, 308, 342, </w:t>
            </w:r>
            <w:r>
              <w:rPr>
                <w:rFonts w:ascii="Tahoma" w:eastAsia="Tahoma" w:hAnsi="Tahoma" w:cs="Tahoma"/>
                <w:color w:val="000000"/>
                <w:spacing w:val="0"/>
                <w:w w:val="100"/>
                <w:position w:val="0"/>
                <w:sz w:val="18"/>
                <w:szCs w:val="18"/>
              </w:rPr>
              <w:t xml:space="preserve">459. </w:t>
            </w:r>
            <w:r>
              <w:rPr>
                <w:rFonts w:ascii="Tahoma" w:eastAsia="Tahoma" w:hAnsi="Tahoma" w:cs="Tahoma"/>
                <w:color w:val="000000"/>
                <w:spacing w:val="0"/>
                <w:w w:val="100"/>
                <w:position w:val="0"/>
                <w:sz w:val="18"/>
                <w:szCs w:val="18"/>
              </w:rPr>
              <w:t>32)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(470,199,336.93)</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三、筹资活动产生的现金流量：</w:t>
            </w:r>
          </w:p>
        </w:tc>
        <w:tc>
          <w:tcPr>
            <w:gridSpan w:val="3"/>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吸收投资收到的现金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225,705,987.00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171,603,640.00</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其中：子公司吸收少数股东投资收到的现金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225,705,987.00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171,603,640.00</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取得借款收到的现金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5,372,068,000.00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5,450,950,900.00</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收到其他与筹资活动有关的现金</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注释 </w:t>
            </w:r>
            <w:r>
              <w:rPr>
                <w:rFonts w:ascii="Tahoma" w:eastAsia="Tahoma" w:hAnsi="Tahoma" w:cs="Tahoma"/>
                <w:color w:val="000000"/>
                <w:spacing w:val="0"/>
                <w:w w:val="100"/>
                <w:position w:val="0"/>
                <w:sz w:val="18"/>
                <w:szCs w:val="18"/>
              </w:rPr>
              <w:t>53.5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370,000,000.00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108,000,000.00</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5, 967, 773, </w:t>
            </w:r>
            <w:r>
              <w:rPr>
                <w:rFonts w:ascii="Tahoma" w:eastAsia="Tahoma" w:hAnsi="Tahoma" w:cs="Tahoma"/>
                <w:color w:val="000000"/>
                <w:spacing w:val="0"/>
                <w:w w:val="100"/>
                <w:position w:val="0"/>
                <w:sz w:val="18"/>
                <w:szCs w:val="18"/>
              </w:rPr>
              <w:t xml:space="preserve">987. </w:t>
            </w:r>
            <w:r>
              <w:rPr>
                <w:rFonts w:ascii="Tahoma" w:eastAsia="Tahoma" w:hAnsi="Tahoma" w:cs="Tahoma"/>
                <w:color w:val="000000"/>
                <w:spacing w:val="0"/>
                <w:w w:val="100"/>
                <w:position w:val="0"/>
                <w:sz w:val="18"/>
                <w:szCs w:val="18"/>
              </w:rPr>
              <w:t>00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5,730,554,540.00</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偿还债务支付的现金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4, 328, 987, </w:t>
            </w:r>
            <w:r>
              <w:rPr>
                <w:rFonts w:ascii="Tahoma" w:eastAsia="Tahoma" w:hAnsi="Tahoma" w:cs="Tahoma"/>
                <w:color w:val="000000"/>
                <w:spacing w:val="0"/>
                <w:w w:val="100"/>
                <w:position w:val="0"/>
                <w:sz w:val="18"/>
                <w:szCs w:val="18"/>
              </w:rPr>
              <w:t xml:space="preserve">597. </w:t>
            </w:r>
            <w:r>
              <w:rPr>
                <w:rFonts w:ascii="Tahoma" w:eastAsia="Tahoma" w:hAnsi="Tahoma" w:cs="Tahoma"/>
                <w:color w:val="000000"/>
                <w:spacing w:val="0"/>
                <w:w w:val="100"/>
                <w:position w:val="0"/>
                <w:sz w:val="18"/>
                <w:szCs w:val="18"/>
              </w:rPr>
              <w:t>36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5,370,940,287.76</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分配股利、利润或偿付利息支付的现金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412,794,927.56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ahoma" w:eastAsia="Tahoma" w:hAnsi="Tahoma" w:cs="Tahoma"/>
                <w:color w:val="000000"/>
                <w:spacing w:val="0"/>
                <w:w w:val="100"/>
                <w:position w:val="0"/>
                <w:sz w:val="18"/>
                <w:szCs w:val="18"/>
              </w:rPr>
              <w:t>403,044,029.40</w:t>
            </w:r>
          </w:p>
        </w:tc>
      </w:tr>
      <w:tr>
        <w:trPr>
          <w:trHeight w:val="29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其中：子公司支付给少数股东的股利、利润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38,956,665.78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ahoma" w:eastAsia="Tahoma" w:hAnsi="Tahoma" w:cs="Tahoma"/>
                <w:color w:val="000000"/>
                <w:spacing w:val="0"/>
                <w:w w:val="100"/>
                <w:position w:val="0"/>
                <w:sz w:val="18"/>
                <w:szCs w:val="18"/>
              </w:rPr>
              <w:t>24,681,568.44</w:t>
            </w:r>
          </w:p>
        </w:tc>
      </w:tr>
    </w:tbl>
    <w:p>
      <w:pPr>
        <w:widowControl w:val="0"/>
        <w:spacing w:line="1" w:lineRule="exact"/>
      </w:pPr>
      <w:r>
        <w:br w:type="page"/>
      </w:r>
    </w:p>
    <w:tbl>
      <w:tblPr>
        <w:tblOverlap w:val="never"/>
        <w:jc w:val="center"/>
        <w:tblLayout w:type="fixed"/>
      </w:tblPr>
      <w:tblGrid>
        <w:gridCol w:w="4046"/>
        <w:gridCol w:w="1483"/>
        <w:gridCol w:w="1978"/>
        <w:gridCol w:w="1872"/>
      </w:tblGrid>
      <w:tr>
        <w:trPr>
          <w:trHeight w:val="298"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支付其他与筹资活动有关的现金</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53.6</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rFonts w:ascii="Tahoma" w:eastAsia="Tahoma" w:hAnsi="Tahoma" w:cs="Tahoma"/>
                <w:color w:val="000000"/>
                <w:spacing w:val="0"/>
                <w:w w:val="100"/>
                <w:position w:val="0"/>
                <w:sz w:val="18"/>
                <w:szCs w:val="18"/>
              </w:rPr>
              <w:t xml:space="preserve">44, 675, </w:t>
            </w:r>
            <w:r>
              <w:rPr>
                <w:rFonts w:ascii="Tahoma" w:eastAsia="Tahoma" w:hAnsi="Tahoma" w:cs="Tahoma"/>
                <w:color w:val="000000"/>
                <w:spacing w:val="0"/>
                <w:w w:val="100"/>
                <w:position w:val="0"/>
                <w:sz w:val="18"/>
                <w:szCs w:val="18"/>
              </w:rPr>
              <w:t xml:space="preserve">000. </w:t>
            </w:r>
            <w:r>
              <w:rPr>
                <w:rFonts w:ascii="Tahoma" w:eastAsia="Tahoma" w:hAnsi="Tahoma" w:cs="Tahoma"/>
                <w:color w:val="000000"/>
                <w:spacing w:val="0"/>
                <w:w w:val="100"/>
                <w:position w:val="0"/>
                <w:sz w:val="18"/>
                <w:szCs w:val="18"/>
              </w:rPr>
              <w:t>08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rPr>
              <w:t>--</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ahoma" w:eastAsia="Tahoma" w:hAnsi="Tahoma" w:cs="Tahoma"/>
                <w:color w:val="000000"/>
                <w:spacing w:val="0"/>
                <w:w w:val="100"/>
                <w:position w:val="0"/>
                <w:sz w:val="18"/>
                <w:szCs w:val="18"/>
              </w:rPr>
              <w:t xml:space="preserve">4, 786, 457, </w:t>
            </w:r>
            <w:r>
              <w:rPr>
                <w:rFonts w:ascii="Tahoma" w:eastAsia="Tahoma" w:hAnsi="Tahoma" w:cs="Tahoma"/>
                <w:color w:val="000000"/>
                <w:spacing w:val="0"/>
                <w:w w:val="100"/>
                <w:position w:val="0"/>
                <w:sz w:val="18"/>
                <w:szCs w:val="18"/>
              </w:rPr>
              <w:t xml:space="preserve">525. </w:t>
            </w:r>
            <w:r>
              <w:rPr>
                <w:rFonts w:ascii="Tahoma" w:eastAsia="Tahoma" w:hAnsi="Tahoma" w:cs="Tahoma"/>
                <w:color w:val="000000"/>
                <w:spacing w:val="0"/>
                <w:w w:val="100"/>
                <w:position w:val="0"/>
                <w:sz w:val="18"/>
                <w:szCs w:val="18"/>
              </w:rPr>
              <w:t>00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5,773,984,317.16</w:t>
            </w:r>
          </w:p>
        </w:tc>
      </w:tr>
      <w:tr>
        <w:trPr>
          <w:trHeight w:val="37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筹资活动产生的现金流量净额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ahoma" w:eastAsia="Tahoma" w:hAnsi="Tahoma" w:cs="Tahoma"/>
                <w:color w:val="000000"/>
                <w:spacing w:val="0"/>
                <w:w w:val="100"/>
                <w:position w:val="0"/>
                <w:sz w:val="18"/>
                <w:szCs w:val="18"/>
              </w:rPr>
              <w:t xml:space="preserve">1, 181,316, </w:t>
            </w:r>
            <w:r>
              <w:rPr>
                <w:rFonts w:ascii="Tahoma" w:eastAsia="Tahoma" w:hAnsi="Tahoma" w:cs="Tahoma"/>
                <w:color w:val="000000"/>
                <w:spacing w:val="0"/>
                <w:w w:val="100"/>
                <w:position w:val="0"/>
                <w:sz w:val="18"/>
                <w:szCs w:val="18"/>
              </w:rPr>
              <w:t xml:space="preserve">462. </w:t>
            </w:r>
            <w:r>
              <w:rPr>
                <w:rFonts w:ascii="Tahoma" w:eastAsia="Tahoma" w:hAnsi="Tahoma" w:cs="Tahoma"/>
                <w:color w:val="000000"/>
                <w:spacing w:val="0"/>
                <w:w w:val="100"/>
                <w:position w:val="0"/>
                <w:sz w:val="18"/>
                <w:szCs w:val="18"/>
              </w:rPr>
              <w:t>00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Tahoma" w:eastAsia="Tahoma" w:hAnsi="Tahoma" w:cs="Tahoma"/>
                <w:color w:val="000000"/>
                <w:spacing w:val="0"/>
                <w:w w:val="100"/>
                <w:position w:val="0"/>
                <w:sz w:val="18"/>
                <w:szCs w:val="18"/>
              </w:rPr>
              <w:t>(43,429,777.16)</w:t>
            </w:r>
          </w:p>
        </w:tc>
      </w:tr>
      <w:tr>
        <w:trPr>
          <w:trHeight w:val="36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四、汇率变动对现金及现金等价物的影响</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rFonts w:ascii="Tahoma" w:eastAsia="Tahoma" w:hAnsi="Tahoma" w:cs="Tahoma"/>
                <w:color w:val="000000"/>
                <w:spacing w:val="0"/>
                <w:w w:val="100"/>
                <w:position w:val="0"/>
                <w:sz w:val="18"/>
                <w:szCs w:val="18"/>
              </w:rPr>
              <w:t xml:space="preserve">(141, </w:t>
            </w:r>
            <w:r>
              <w:rPr>
                <w:rFonts w:ascii="Tahoma" w:eastAsia="Tahoma" w:hAnsi="Tahoma" w:cs="Tahoma"/>
                <w:color w:val="000000"/>
                <w:spacing w:val="0"/>
                <w:w w:val="100"/>
                <w:position w:val="0"/>
                <w:sz w:val="18"/>
                <w:szCs w:val="18"/>
              </w:rPr>
              <w:t xml:space="preserve">384. </w:t>
            </w:r>
            <w:r>
              <w:rPr>
                <w:rFonts w:ascii="Tahoma" w:eastAsia="Tahoma" w:hAnsi="Tahoma" w:cs="Tahoma"/>
                <w:color w:val="000000"/>
                <w:spacing w:val="0"/>
                <w:w w:val="100"/>
                <w:position w:val="0"/>
                <w:sz w:val="18"/>
                <w:szCs w:val="18"/>
              </w:rPr>
              <w:t>60)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8"/>
                <w:szCs w:val="18"/>
              </w:rPr>
            </w:pPr>
            <w:r>
              <w:rPr>
                <w:rFonts w:ascii="Tahoma" w:eastAsia="Tahoma" w:hAnsi="Tahoma" w:cs="Tahoma"/>
                <w:color w:val="000000"/>
                <w:spacing w:val="0"/>
                <w:w w:val="100"/>
                <w:position w:val="0"/>
                <w:sz w:val="18"/>
                <w:szCs w:val="18"/>
              </w:rPr>
              <w:t>95,107.27</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五、现金及现金等价物净增加额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8"/>
                <w:szCs w:val="18"/>
              </w:rPr>
            </w:pPr>
            <w:r>
              <w:rPr>
                <w:rFonts w:ascii="Tahoma" w:eastAsia="Tahoma" w:hAnsi="Tahoma" w:cs="Tahoma"/>
                <w:color w:val="000000"/>
                <w:spacing w:val="0"/>
                <w:w w:val="100"/>
                <w:position w:val="0"/>
                <w:sz w:val="18"/>
                <w:szCs w:val="18"/>
              </w:rPr>
              <w:t xml:space="preserve">644, 605, </w:t>
            </w:r>
            <w:r>
              <w:rPr>
                <w:rFonts w:ascii="Tahoma" w:eastAsia="Tahoma" w:hAnsi="Tahoma" w:cs="Tahoma"/>
                <w:color w:val="000000"/>
                <w:spacing w:val="0"/>
                <w:w w:val="100"/>
                <w:position w:val="0"/>
                <w:sz w:val="18"/>
                <w:szCs w:val="18"/>
              </w:rPr>
              <w:t>642.31</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8"/>
                <w:szCs w:val="18"/>
              </w:rPr>
            </w:pPr>
            <w:r>
              <w:rPr>
                <w:rFonts w:ascii="Tahoma" w:eastAsia="Tahoma" w:hAnsi="Tahoma" w:cs="Tahoma"/>
                <w:color w:val="000000"/>
                <w:spacing w:val="0"/>
                <w:w w:val="100"/>
                <w:position w:val="0"/>
                <w:sz w:val="18"/>
                <w:szCs w:val="18"/>
              </w:rPr>
              <w:t xml:space="preserve">14, 403, </w:t>
            </w:r>
            <w:r>
              <w:rPr>
                <w:rFonts w:ascii="Tahoma" w:eastAsia="Tahoma" w:hAnsi="Tahoma" w:cs="Tahoma"/>
                <w:color w:val="000000"/>
                <w:spacing w:val="0"/>
                <w:w w:val="100"/>
                <w:position w:val="0"/>
                <w:sz w:val="18"/>
                <w:szCs w:val="18"/>
              </w:rPr>
              <w:t xml:space="preserve">254. </w:t>
            </w:r>
            <w:r>
              <w:rPr>
                <w:rFonts w:ascii="Tahoma" w:eastAsia="Tahoma" w:hAnsi="Tahoma" w:cs="Tahoma"/>
                <w:color w:val="000000"/>
                <w:spacing w:val="0"/>
                <w:w w:val="100"/>
                <w:position w:val="0"/>
                <w:sz w:val="18"/>
                <w:szCs w:val="18"/>
              </w:rPr>
              <w:t>74</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加：年初现金及现金等价物余额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ahoma" w:eastAsia="Tahoma" w:hAnsi="Tahoma" w:cs="Tahoma"/>
                <w:color w:val="000000"/>
                <w:spacing w:val="0"/>
                <w:w w:val="100"/>
                <w:position w:val="0"/>
                <w:sz w:val="18"/>
                <w:szCs w:val="18"/>
              </w:rPr>
              <w:t xml:space="preserve">1, 178, 152, </w:t>
            </w:r>
            <w:r>
              <w:rPr>
                <w:rFonts w:ascii="Tahoma" w:eastAsia="Tahoma" w:hAnsi="Tahoma" w:cs="Tahoma"/>
                <w:color w:val="000000"/>
                <w:spacing w:val="0"/>
                <w:w w:val="100"/>
                <w:position w:val="0"/>
                <w:sz w:val="18"/>
                <w:szCs w:val="18"/>
              </w:rPr>
              <w:t xml:space="preserve">642. </w:t>
            </w:r>
            <w:r>
              <w:rPr>
                <w:rFonts w:ascii="Tahoma" w:eastAsia="Tahoma" w:hAnsi="Tahoma" w:cs="Tahoma"/>
                <w:color w:val="000000"/>
                <w:spacing w:val="0"/>
                <w:w w:val="100"/>
                <w:position w:val="0"/>
                <w:sz w:val="18"/>
                <w:szCs w:val="18"/>
              </w:rPr>
              <w:t>09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 xml:space="preserve">1, 163, 749, </w:t>
            </w:r>
            <w:r>
              <w:rPr>
                <w:rFonts w:ascii="Tahoma" w:eastAsia="Tahoma" w:hAnsi="Tahoma" w:cs="Tahoma"/>
                <w:color w:val="000000"/>
                <w:spacing w:val="0"/>
                <w:w w:val="100"/>
                <w:position w:val="0"/>
                <w:sz w:val="18"/>
                <w:szCs w:val="18"/>
              </w:rPr>
              <w:t xml:space="preserve">387. </w:t>
            </w:r>
            <w:r>
              <w:rPr>
                <w:rFonts w:ascii="Tahoma" w:eastAsia="Tahoma" w:hAnsi="Tahoma" w:cs="Tahoma"/>
                <w:color w:val="000000"/>
                <w:spacing w:val="0"/>
                <w:w w:val="100"/>
                <w:position w:val="0"/>
                <w:sz w:val="18"/>
                <w:szCs w:val="18"/>
              </w:rPr>
              <w:t>35</w:t>
            </w:r>
          </w:p>
        </w:tc>
      </w:tr>
      <w:tr>
        <w:trPr>
          <w:trHeight w:val="389"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六、期末现金及现金等价物余额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ahoma" w:eastAsia="Tahoma" w:hAnsi="Tahoma" w:cs="Tahoma"/>
                <w:color w:val="000000"/>
                <w:spacing w:val="0"/>
                <w:w w:val="100"/>
                <w:position w:val="0"/>
                <w:sz w:val="18"/>
                <w:szCs w:val="18"/>
              </w:rPr>
              <w:t xml:space="preserve">1, 822, 758, </w:t>
            </w:r>
            <w:r>
              <w:rPr>
                <w:rFonts w:ascii="Tahoma" w:eastAsia="Tahoma" w:hAnsi="Tahoma" w:cs="Tahoma"/>
                <w:color w:val="000000"/>
                <w:spacing w:val="0"/>
                <w:w w:val="100"/>
                <w:position w:val="0"/>
                <w:sz w:val="18"/>
                <w:szCs w:val="18"/>
              </w:rPr>
              <w:t xml:space="preserve">284. </w:t>
            </w:r>
            <w:r>
              <w:rPr>
                <w:rFonts w:ascii="Tahoma" w:eastAsia="Tahoma" w:hAnsi="Tahoma" w:cs="Tahoma"/>
                <w:color w:val="000000"/>
                <w:spacing w:val="0"/>
                <w:w w:val="100"/>
                <w:position w:val="0"/>
                <w:sz w:val="18"/>
                <w:szCs w:val="18"/>
              </w:rPr>
              <w:t>40</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1,178,152,642.09</w:t>
            </w:r>
          </w:p>
        </w:tc>
      </w:tr>
    </w:tbl>
    <w:p>
      <w:pPr>
        <w:widowControl w:val="0"/>
        <w:spacing w:after="339" w:line="1" w:lineRule="exact"/>
      </w:pPr>
    </w:p>
    <w:p>
      <w:pPr>
        <w:pStyle w:val="Style29"/>
        <w:keepNext w:val="0"/>
        <w:keepLines w:val="0"/>
        <w:widowControl w:val="0"/>
        <w:shd w:val="clear" w:color="auto" w:fill="auto"/>
        <w:bidi w:val="0"/>
        <w:spacing w:before="0" w:after="280" w:line="298" w:lineRule="exact"/>
        <w:ind w:left="720" w:right="0" w:firstLine="0"/>
        <w:jc w:val="left"/>
        <w:rPr>
          <w:sz w:val="18"/>
          <w:szCs w:val="18"/>
        </w:rPr>
      </w:pPr>
      <w:r>
        <mc:AlternateContent>
          <mc:Choice Requires="wps">
            <w:drawing>
              <wp:anchor distT="0" distB="0" distL="114300" distR="114300" simplePos="0" relativeHeight="125829382" behindDoc="0" locked="0" layoutInCell="1" allowOverlap="1">
                <wp:simplePos x="0" y="0"/>
                <wp:positionH relativeFrom="page">
                  <wp:posOffset>4555490</wp:posOffset>
                </wp:positionH>
                <wp:positionV relativeFrom="paragraph">
                  <wp:posOffset>241300</wp:posOffset>
                </wp:positionV>
                <wp:extent cx="1420495" cy="536575"/>
                <wp:wrapSquare wrapText="left"/>
                <wp:docPr id="7" name="Shape 7"/>
                <a:graphic xmlns:a="http://schemas.openxmlformats.org/drawingml/2006/main">
                  <a:graphicData uri="http://schemas.microsoft.com/office/word/2010/wordprocessingShape">
                    <wps:wsp>
                      <wps:cNvSpPr txBox="1"/>
                      <wps:spPr>
                        <a:xfrm>
                          <a:ext cx="1420495" cy="536575"/>
                        </a:xfrm>
                        <a:prstGeom prst="rect"/>
                        <a:noFill/>
                      </wps:spPr>
                      <wps:txbx>
                        <w:txbxContent>
                          <w:p>
                            <w:pPr>
                              <w:pStyle w:val="Style2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rPr>
                              <w:t>总裁：胡翔海</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会计机构负责人：向自力</w:t>
                            </w:r>
                          </w:p>
                        </w:txbxContent>
                      </wps:txbx>
                      <wps:bodyPr lIns="0" tIns="0" rIns="0" bIns="0">
                        <a:noAutoFit/>
                      </wps:bodyPr>
                    </wps:wsp>
                  </a:graphicData>
                </a:graphic>
              </wp:anchor>
            </w:drawing>
          </mc:Choice>
          <mc:Fallback>
            <w:pict>
              <v:shape id="_x0000_s1033" type="#_x0000_t202" style="position:absolute;margin-left:358.69999999999999pt;margin-top:19.pt;width:111.85000000000001pt;height:42.25pt;z-index:-125829371;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rPr>
                        <w:t>总裁：胡翔海</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会计机构负责人：向自力</w:t>
                      </w:r>
                    </w:p>
                  </w:txbxContent>
                </v:textbox>
                <w10:wrap type="square" side="left" anchorx="page"/>
              </v:shape>
            </w:pict>
          </mc:Fallback>
        </mc:AlternateContent>
      </w:r>
      <w:r>
        <w:rPr>
          <w:color w:val="000000"/>
          <w:spacing w:val="0"/>
          <w:w w:val="100"/>
          <w:position w:val="0"/>
          <w:sz w:val="18"/>
          <w:szCs w:val="18"/>
        </w:rPr>
        <w:t>（后附财务报表附注为合并财务报表的组成部分） 法定代表人：蔡颖</w:t>
      </w:r>
    </w:p>
    <w:p>
      <w:pPr>
        <w:pStyle w:val="Style29"/>
        <w:keepNext w:val="0"/>
        <w:keepLines w:val="0"/>
        <w:widowControl w:val="0"/>
        <w:shd w:val="clear" w:color="auto" w:fill="auto"/>
        <w:bidi w:val="0"/>
        <w:spacing w:before="0" w:after="300" w:line="298" w:lineRule="exact"/>
        <w:ind w:left="0" w:right="0" w:firstLine="720"/>
        <w:jc w:val="both"/>
        <w:rPr>
          <w:sz w:val="18"/>
          <w:szCs w:val="18"/>
        </w:rPr>
        <w:sectPr>
          <w:footnotePr>
            <w:pos w:val="pageBottom"/>
            <w:numFmt w:val="decimal"/>
            <w:numRestart w:val="continuous"/>
          </w:footnotePr>
          <w:pgSz w:w="11900" w:h="16840"/>
          <w:pgMar w:top="1329" w:right="420" w:bottom="1596" w:left="1059" w:header="0" w:footer="3" w:gutter="0"/>
          <w:cols w:space="720"/>
          <w:noEndnote/>
          <w:rtlGutter w:val="0"/>
          <w:docGrid w:linePitch="360"/>
        </w:sectPr>
      </w:pPr>
      <w:r>
        <w:rPr>
          <w:color w:val="000000"/>
          <w:spacing w:val="0"/>
          <w:w w:val="100"/>
          <w:position w:val="0"/>
          <w:sz w:val="18"/>
          <w:szCs w:val="18"/>
        </w:rPr>
        <w:t>财务总监：张磊</w:t>
      </w:r>
    </w:p>
    <w:p>
      <w:pPr>
        <w:pStyle w:val="Style9"/>
        <w:keepNext/>
        <w:keepLines/>
        <w:widowControl w:val="0"/>
        <w:shd w:val="clear" w:color="auto" w:fill="auto"/>
        <w:bidi w:val="0"/>
        <w:spacing w:before="0" w:after="60" w:line="240" w:lineRule="auto"/>
        <w:ind w:left="0" w:right="0" w:firstLine="0"/>
        <w:jc w:val="center"/>
      </w:pPr>
      <w:bookmarkStart w:id="1219" w:name="bookmark1219"/>
      <w:bookmarkStart w:id="1220" w:name="bookmark1220"/>
      <w:bookmarkStart w:id="1221" w:name="bookmark1221"/>
      <w:r>
        <w:rPr>
          <w:color w:val="000000"/>
          <w:spacing w:val="0"/>
          <w:w w:val="100"/>
          <w:position w:val="0"/>
        </w:rPr>
        <w:t>合并股东权益变动表</w:t>
      </w:r>
      <w:bookmarkEnd w:id="1219"/>
      <w:bookmarkEnd w:id="1220"/>
      <w:bookmarkEnd w:id="1221"/>
    </w:p>
    <w:p>
      <w:pPr>
        <w:pStyle w:val="Style15"/>
        <w:keepNext w:val="0"/>
        <w:keepLines w:val="0"/>
        <w:widowControl w:val="0"/>
        <w:shd w:val="clear" w:color="auto" w:fill="auto"/>
        <w:bidi w:val="0"/>
        <w:spacing w:before="0" w:after="6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年度</w:t>
      </w:r>
    </w:p>
    <w:p>
      <w:pPr>
        <w:pStyle w:val="Style29"/>
        <w:keepNext w:val="0"/>
        <w:keepLines w:val="0"/>
        <w:widowControl w:val="0"/>
        <w:shd w:val="clear" w:color="auto" w:fill="auto"/>
        <w:tabs>
          <w:tab w:pos="10363" w:val="left"/>
        </w:tabs>
        <w:bidi w:val="0"/>
        <w:spacing w:before="0" w:after="60" w:line="240" w:lineRule="auto"/>
        <w:ind w:left="0" w:right="0" w:firstLine="0"/>
        <w:jc w:val="left"/>
        <w:rPr>
          <w:sz w:val="18"/>
          <w:szCs w:val="18"/>
        </w:rPr>
      </w:pPr>
      <w:r>
        <w:rPr>
          <w:color w:val="000000"/>
          <w:spacing w:val="0"/>
          <w:w w:val="100"/>
          <w:position w:val="0"/>
          <w:sz w:val="18"/>
          <w:szCs w:val="18"/>
        </w:rPr>
        <w:t>编制单位：深圳市农产品股份有限公司</w:t>
        <w:tab/>
        <w:t>（除特别注明外，金额单位均为人</w:t>
      </w:r>
    </w:p>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民币元）</w:t>
      </w:r>
    </w:p>
    <w:p>
      <w:pPr>
        <w:pStyle w:val="Style29"/>
        <w:keepNext w:val="0"/>
        <w:keepLines w:val="0"/>
        <w:widowControl w:val="0"/>
        <w:shd w:val="clear" w:color="auto" w:fill="auto"/>
        <w:tabs>
          <w:tab w:pos="8052" w:val="left"/>
        </w:tabs>
        <w:bidi w:val="0"/>
        <w:spacing w:before="0" w:line="240" w:lineRule="auto"/>
        <w:ind w:left="1020" w:right="0" w:firstLine="0"/>
        <w:jc w:val="left"/>
        <w:rPr>
          <w:sz w:val="16"/>
          <w:szCs w:val="16"/>
        </w:rPr>
      </w:pPr>
      <w:r>
        <w:rPr>
          <w:color w:val="000000"/>
          <w:spacing w:val="0"/>
          <w:w w:val="100"/>
          <w:position w:val="0"/>
          <w:sz w:val="16"/>
          <w:szCs w:val="16"/>
        </w:rPr>
        <w:t>项目</w:t>
        <w:tab/>
        <w:t>本期金额</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归属于母公司股东权益</w:t>
      </w:r>
    </w:p>
    <w:tbl>
      <w:tblPr>
        <w:tblOverlap w:val="never"/>
        <w:jc w:val="center"/>
        <w:tblLayout w:type="fixed"/>
      </w:tblPr>
      <w:tblGrid>
        <w:gridCol w:w="2635"/>
        <w:gridCol w:w="1834"/>
        <w:gridCol w:w="1814"/>
        <w:gridCol w:w="1488"/>
        <w:gridCol w:w="1646"/>
        <w:gridCol w:w="1757"/>
        <w:gridCol w:w="1723"/>
        <w:gridCol w:w="1531"/>
      </w:tblGrid>
      <w:tr>
        <w:trPr>
          <w:trHeight w:val="27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股本</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资本公积</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盈余公积</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未分配利润</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少数股东权益</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股东权益合计</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1, 696, 964, </w:t>
            </w:r>
            <w:r>
              <w:rPr>
                <w:rFonts w:ascii="Tahoma" w:eastAsia="Tahoma" w:hAnsi="Tahoma" w:cs="Tahoma"/>
                <w:color w:val="000000"/>
                <w:spacing w:val="0"/>
                <w:w w:val="100"/>
                <w:position w:val="0"/>
                <w:sz w:val="14"/>
                <w:szCs w:val="14"/>
              </w:rPr>
              <w:t>131.00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2, 625,310, </w:t>
            </w:r>
            <w:r>
              <w:rPr>
                <w:rFonts w:ascii="Tahoma" w:eastAsia="Tahoma" w:hAnsi="Tahoma" w:cs="Tahoma"/>
                <w:color w:val="000000"/>
                <w:spacing w:val="0"/>
                <w:w w:val="100"/>
                <w:position w:val="0"/>
                <w:sz w:val="14"/>
                <w:szCs w:val="14"/>
              </w:rPr>
              <w:t xml:space="preserve">797. </w:t>
            </w:r>
            <w:r>
              <w:rPr>
                <w:rFonts w:ascii="Tahoma" w:eastAsia="Tahoma" w:hAnsi="Tahoma" w:cs="Tahoma"/>
                <w:color w:val="000000"/>
                <w:spacing w:val="0"/>
                <w:w w:val="100"/>
                <w:position w:val="0"/>
                <w:sz w:val="14"/>
                <w:szCs w:val="14"/>
              </w:rPr>
              <w:t>10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(167, </w:t>
            </w:r>
            <w:r>
              <w:rPr>
                <w:rFonts w:ascii="Tahoma" w:eastAsia="Tahoma" w:hAnsi="Tahoma" w:cs="Tahoma"/>
                <w:color w:val="000000"/>
                <w:spacing w:val="0"/>
                <w:w w:val="100"/>
                <w:position w:val="0"/>
                <w:sz w:val="14"/>
                <w:szCs w:val="14"/>
              </w:rPr>
              <w:t xml:space="preserve">069. </w:t>
            </w:r>
            <w:r>
              <w:rPr>
                <w:rFonts w:ascii="Tahoma" w:eastAsia="Tahoma" w:hAnsi="Tahoma" w:cs="Tahoma"/>
                <w:color w:val="000000"/>
                <w:spacing w:val="0"/>
                <w:w w:val="100"/>
                <w:position w:val="0"/>
                <w:sz w:val="14"/>
                <w:szCs w:val="14"/>
              </w:rPr>
              <w:t>78)</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220,072,174.63</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4"/>
                <w:szCs w:val="14"/>
              </w:rPr>
            </w:pPr>
            <w:r>
              <w:rPr>
                <w:rFonts w:ascii="Tahoma" w:eastAsia="Tahoma" w:hAnsi="Tahoma" w:cs="Tahoma"/>
                <w:color w:val="000000"/>
                <w:spacing w:val="0"/>
                <w:w w:val="100"/>
                <w:position w:val="0"/>
                <w:sz w:val="14"/>
                <w:szCs w:val="14"/>
              </w:rPr>
              <w:t>302,092,135.59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1,404,036,192.72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6,248,308,361.26</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前期差错更正</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504" w:hRule="exact"/>
        </w:trPr>
        <w:tc>
          <w:tcPr>
            <w:vMerge w:val="restart"/>
            <w:tcBorders/>
            <w:shd w:val="clear" w:color="auto" w:fill="FFFFFF"/>
            <w:vAlign w:val="center"/>
          </w:tcPr>
          <w:p>
            <w:pPr>
              <w:pStyle w:val="Style15"/>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同一控制下企业合并</w:t>
            </w:r>
          </w:p>
          <w:p>
            <w:pPr>
              <w:pStyle w:val="Style15"/>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其他</w:t>
            </w:r>
          </w:p>
          <w:p>
            <w:pPr>
              <w:pStyle w:val="Style15"/>
              <w:keepNext w:val="0"/>
              <w:keepLines w:val="0"/>
              <w:widowControl w:val="0"/>
              <w:shd w:val="clear" w:color="auto" w:fill="auto"/>
              <w:bidi w:val="0"/>
              <w:spacing w:before="0" w:after="120" w:line="240" w:lineRule="auto"/>
              <w:ind w:left="0" w:right="0" w:firstLine="0"/>
              <w:jc w:val="left"/>
              <w:rPr>
                <w:sz w:val="18"/>
                <w:szCs w:val="18"/>
              </w:rPr>
            </w:pPr>
            <w:r>
              <w:rPr>
                <w:b/>
                <w:bCs/>
                <w:color w:val="000000"/>
                <w:spacing w:val="0"/>
                <w:w w:val="100"/>
                <w:position w:val="0"/>
                <w:sz w:val="18"/>
                <w:szCs w:val="18"/>
              </w:rPr>
              <w:t>二、本年年初余额</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499" w:hRule="exact"/>
        </w:trPr>
        <w:tc>
          <w:tcPr>
            <w:vMerge/>
            <w:tcBorders/>
            <w:shd w:val="clear" w:color="auto" w:fill="FFFFFF"/>
            <w:vAlign w:val="center"/>
          </w:tcPr>
          <w:p>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1,696,964,131.00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2,625,310,797.10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(167,069.78)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220,072,174.63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4"/>
                <w:szCs w:val="14"/>
              </w:rPr>
            </w:pPr>
            <w:r>
              <w:rPr>
                <w:rFonts w:ascii="Tahoma" w:eastAsia="Tahoma" w:hAnsi="Tahoma" w:cs="Tahoma"/>
                <w:color w:val="000000"/>
                <w:spacing w:val="0"/>
                <w:w w:val="100"/>
                <w:position w:val="0"/>
                <w:sz w:val="14"/>
                <w:szCs w:val="14"/>
              </w:rPr>
              <w:t>302,092,135.59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rPr>
                <w:sz w:val="14"/>
                <w:szCs w:val="14"/>
              </w:rPr>
            </w:pPr>
            <w:r>
              <w:rPr>
                <w:rFonts w:ascii="Tahoma" w:eastAsia="Tahoma" w:hAnsi="Tahoma" w:cs="Tahoma"/>
                <w:color w:val="000000"/>
                <w:spacing w:val="0"/>
                <w:w w:val="100"/>
                <w:position w:val="0"/>
                <w:sz w:val="14"/>
                <w:szCs w:val="14"/>
              </w:rPr>
              <w:t>1,404,036,192.72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6,248,308,361.26</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三、本年增减变动金额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36,727,795.63</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(117,413.06)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17,887,694.20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(88,843,822.06)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195,001,155.08</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160,655,409.79</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(117,413.06)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13,892,078.69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20" w:firstLine="0"/>
              <w:jc w:val="right"/>
              <w:rPr>
                <w:sz w:val="14"/>
                <w:szCs w:val="14"/>
              </w:rPr>
            </w:pPr>
            <w:r>
              <w:rPr>
                <w:rFonts w:ascii="Tahoma" w:eastAsia="Tahoma" w:hAnsi="Tahoma" w:cs="Tahoma"/>
                <w:color w:val="000000"/>
                <w:spacing w:val="0"/>
                <w:w w:val="100"/>
                <w:position w:val="0"/>
                <w:sz w:val="14"/>
                <w:szCs w:val="14"/>
              </w:rPr>
              <w:t>47,280,462.83</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61,055,128.46</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（二）股东投入和减少资本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36,727,795.63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225,705,987.00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262,433,782.63</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.股东投入的普通股</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225,705,987.00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225,705,987.00</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.其他权益工具持有者投入资本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3 </w:t>
            </w:r>
            <w:r>
              <w:rPr>
                <w:color w:val="000000"/>
                <w:spacing w:val="0"/>
                <w:w w:val="100"/>
                <w:position w:val="0"/>
                <w:sz w:val="16"/>
                <w:szCs w:val="16"/>
              </w:rPr>
              <w:t>.股份支付计入股东权益的金额</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36,727,795.63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36,727,795.63</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17,887,694.20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4"/>
                <w:szCs w:val="14"/>
              </w:rPr>
            </w:pPr>
            <w:r>
              <w:rPr>
                <w:rFonts w:ascii="Tahoma" w:eastAsia="Tahoma" w:hAnsi="Tahoma" w:cs="Tahoma"/>
                <w:color w:val="000000"/>
                <w:spacing w:val="0"/>
                <w:w w:val="100"/>
                <w:position w:val="0"/>
                <w:sz w:val="14"/>
                <w:szCs w:val="14"/>
              </w:rPr>
              <w:t>(102,735,900.75)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(41,426,665.78)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(126,274,872.33)</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.提取盈余公积</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17,887,694.20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(17,887,694.20)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对股东的分配</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4"/>
                <w:szCs w:val="14"/>
              </w:rPr>
            </w:pPr>
            <w:r>
              <w:rPr>
                <w:rFonts w:ascii="Tahoma" w:eastAsia="Tahoma" w:hAnsi="Tahoma" w:cs="Tahoma"/>
                <w:color w:val="000000"/>
                <w:spacing w:val="0"/>
                <w:w w:val="100"/>
                <w:position w:val="0"/>
                <w:sz w:val="14"/>
                <w:szCs w:val="14"/>
              </w:rPr>
              <w:t>(84,848,206.55)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(41,426,665.78)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(126,274,872.33)</w:t>
            </w:r>
          </w:p>
        </w:tc>
      </w:tr>
      <w:tr>
        <w:trPr>
          <w:trHeight w:val="317"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（四）股东权益内部结转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.资本公积转增股本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.盈余公积转增股本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bl>
    <w:p>
      <w:pPr>
        <w:sectPr>
          <w:footnotePr>
            <w:pos w:val="pageBottom"/>
            <w:numFmt w:val="decimal"/>
            <w:numRestart w:val="continuous"/>
          </w:footnotePr>
          <w:pgSz w:w="16840" w:h="11900" w:orient="landscape"/>
          <w:pgMar w:top="1454" w:right="639" w:bottom="1376" w:left="1772" w:header="0" w:footer="3" w:gutter="0"/>
          <w:cols w:space="720"/>
          <w:noEndnote/>
          <w:rtlGutter w:val="0"/>
          <w:docGrid w:linePitch="360"/>
        </w:sectPr>
      </w:pPr>
    </w:p>
    <w:p>
      <w:pPr>
        <w:pStyle w:val="Style29"/>
        <w:keepNext w:val="0"/>
        <w:keepLines w:val="0"/>
        <w:widowControl w:val="0"/>
        <w:numPr>
          <w:ilvl w:val="0"/>
          <w:numId w:val="17"/>
        </w:numPr>
        <w:shd w:val="clear" w:color="auto" w:fill="auto"/>
        <w:bidi w:val="0"/>
        <w:spacing w:before="0" w:after="140" w:line="240" w:lineRule="auto"/>
        <w:ind w:left="0" w:right="0" w:firstLine="0"/>
        <w:jc w:val="left"/>
        <w:rPr>
          <w:sz w:val="16"/>
          <w:szCs w:val="16"/>
        </w:rPr>
      </w:pPr>
      <w:bookmarkStart w:id="1222" w:name="bookmark1222"/>
      <w:bookmarkEnd w:id="1222"/>
      <w:r>
        <w:rPr>
          <w:color w:val="000000"/>
          <w:spacing w:val="0"/>
          <w:w w:val="100"/>
          <w:position w:val="0"/>
          <w:sz w:val="16"/>
          <w:szCs w:val="16"/>
        </w:rPr>
        <w:t>盈余公积弥补亏损</w:t>
      </w:r>
    </w:p>
    <w:p>
      <w:pPr>
        <w:pStyle w:val="Style12"/>
        <w:keepNext w:val="0"/>
        <w:keepLines w:val="0"/>
        <w:widowControl w:val="0"/>
        <w:numPr>
          <w:ilvl w:val="0"/>
          <w:numId w:val="17"/>
        </w:numPr>
        <w:shd w:val="clear" w:color="auto" w:fill="auto"/>
        <w:tabs>
          <w:tab w:pos="320" w:val="left"/>
          <w:tab w:pos="3935" w:val="left"/>
          <w:tab w:pos="5956" w:val="right"/>
        </w:tabs>
        <w:bidi w:val="0"/>
        <w:spacing w:before="0" w:after="0" w:line="240" w:lineRule="auto"/>
        <w:ind w:left="0" w:right="0" w:firstLine="0"/>
        <w:jc w:val="left"/>
        <w:rPr>
          <w:sz w:val="16"/>
          <w:szCs w:val="16"/>
        </w:rPr>
      </w:pPr>
      <w:r>
        <w:fldChar w:fldCharType="begin"/>
        <w:instrText xml:space="preserve"> TOC \o "1-5" \h \z </w:instrText>
        <w:fldChar w:fldCharType="separate"/>
      </w:r>
      <w:bookmarkStart w:id="1223" w:name="bookmark1223"/>
      <w:bookmarkEnd w:id="1223"/>
      <w:r>
        <w:rPr>
          <w:color w:val="000000"/>
          <w:spacing w:val="0"/>
          <w:w w:val="100"/>
          <w:position w:val="0"/>
          <w:sz w:val="16"/>
          <w:szCs w:val="16"/>
        </w:rPr>
        <w:t>结转重新计量设定受益计划净</w:t>
        <w:tab/>
        <w:t>—</w:t>
        <w:tab/>
        <w:t>—</w:t>
      </w:r>
    </w:p>
    <w:p>
      <w:pPr>
        <w:pStyle w:val="Style1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负债或净资产所产生的变动</w:t>
      </w:r>
    </w:p>
    <w:p>
      <w:pPr>
        <w:pStyle w:val="Style12"/>
        <w:keepNext w:val="0"/>
        <w:keepLines w:val="0"/>
        <w:widowControl w:val="0"/>
        <w:numPr>
          <w:ilvl w:val="0"/>
          <w:numId w:val="17"/>
        </w:numPr>
        <w:shd w:val="clear" w:color="auto" w:fill="auto"/>
        <w:tabs>
          <w:tab w:pos="320" w:val="left"/>
          <w:tab w:pos="3935" w:val="left"/>
          <w:tab w:pos="5956" w:val="right"/>
        </w:tabs>
        <w:bidi w:val="0"/>
        <w:spacing w:before="0" w:after="140" w:line="240" w:lineRule="auto"/>
        <w:ind w:left="0" w:right="0" w:firstLine="0"/>
        <w:jc w:val="left"/>
        <w:rPr>
          <w:sz w:val="16"/>
          <w:szCs w:val="16"/>
        </w:rPr>
      </w:pPr>
      <w:bookmarkStart w:id="1224" w:name="bookmark1224"/>
      <w:bookmarkEnd w:id="1224"/>
      <w:r>
        <w:rPr>
          <w:color w:val="000000"/>
          <w:spacing w:val="0"/>
          <w:w w:val="100"/>
          <w:position w:val="0"/>
          <w:sz w:val="16"/>
          <w:szCs w:val="16"/>
        </w:rPr>
        <w:t>净资产折股</w:t>
        <w:tab/>
        <w:t>一</w:t>
        <w:tab/>
        <w:t>一</w:t>
      </w:r>
    </w:p>
    <w:p>
      <w:pPr>
        <w:pStyle w:val="Style12"/>
        <w:keepNext w:val="0"/>
        <w:keepLines w:val="0"/>
        <w:widowControl w:val="0"/>
        <w:shd w:val="clear" w:color="auto" w:fill="auto"/>
        <w:tabs>
          <w:tab w:pos="498" w:val="left"/>
          <w:tab w:pos="3935" w:val="left"/>
          <w:tab w:pos="5956" w:val="right"/>
        </w:tabs>
        <w:bidi w:val="0"/>
        <w:spacing w:before="0" w:after="140" w:line="240" w:lineRule="auto"/>
        <w:ind w:left="0" w:right="0" w:firstLine="0"/>
        <w:jc w:val="both"/>
        <w:rPr>
          <w:sz w:val="16"/>
          <w:szCs w:val="16"/>
        </w:rPr>
      </w:pPr>
      <w:bookmarkStart w:id="1225" w:name="bookmark1225"/>
      <w:r>
        <w:rPr>
          <w:color w:val="000000"/>
          <w:spacing w:val="0"/>
          <w:w w:val="100"/>
          <w:position w:val="0"/>
          <w:sz w:val="16"/>
          <w:szCs w:val="16"/>
        </w:rPr>
        <w:t>（</w:t>
      </w:r>
      <w:bookmarkEnd w:id="1225"/>
      <w:r>
        <w:rPr>
          <w:color w:val="000000"/>
          <w:spacing w:val="0"/>
          <w:w w:val="100"/>
          <w:position w:val="0"/>
          <w:sz w:val="16"/>
          <w:szCs w:val="16"/>
        </w:rPr>
        <w:t>五）</w:t>
        <w:tab/>
        <w:t>专项储备</w:t>
        <w:tab/>
        <w:t>一</w:t>
        <w:tab/>
      </w:r>
      <w:r>
        <w:rPr>
          <w:color w:val="000000"/>
          <w:spacing w:val="0"/>
          <w:w w:val="100"/>
          <w:position w:val="0"/>
          <w:sz w:val="16"/>
          <w:szCs w:val="16"/>
        </w:rPr>
        <w:t>--</w:t>
      </w:r>
    </w:p>
    <w:p>
      <w:pPr>
        <w:pStyle w:val="Style12"/>
        <w:keepNext w:val="0"/>
        <w:keepLines w:val="0"/>
        <w:widowControl w:val="0"/>
        <w:shd w:val="clear" w:color="auto" w:fill="auto"/>
        <w:tabs>
          <w:tab w:pos="3935" w:val="left"/>
          <w:tab w:pos="5956" w:val="right"/>
        </w:tabs>
        <w:bidi w:val="0"/>
        <w:spacing w:before="0" w:after="14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本期提取</w:t>
        <w:tab/>
        <w:t>一</w:t>
        <w:tab/>
      </w:r>
      <w:r>
        <w:rPr>
          <w:color w:val="000000"/>
          <w:spacing w:val="0"/>
          <w:w w:val="100"/>
          <w:position w:val="0"/>
          <w:sz w:val="16"/>
          <w:szCs w:val="16"/>
        </w:rPr>
        <w:t>--</w:t>
      </w:r>
    </w:p>
    <w:p>
      <w:pPr>
        <w:pStyle w:val="Style12"/>
        <w:keepNext w:val="0"/>
        <w:keepLines w:val="0"/>
        <w:widowControl w:val="0"/>
        <w:numPr>
          <w:ilvl w:val="0"/>
          <w:numId w:val="21"/>
        </w:numPr>
        <w:shd w:val="clear" w:color="auto" w:fill="auto"/>
        <w:tabs>
          <w:tab w:pos="3935" w:val="left"/>
          <w:tab w:pos="5956" w:val="right"/>
        </w:tabs>
        <w:bidi w:val="0"/>
        <w:spacing w:before="0" w:after="140" w:line="240" w:lineRule="auto"/>
        <w:ind w:left="0" w:right="0" w:firstLine="0"/>
        <w:jc w:val="left"/>
        <w:rPr>
          <w:sz w:val="16"/>
          <w:szCs w:val="16"/>
        </w:rPr>
      </w:pPr>
      <w:bookmarkStart w:id="1226" w:name="bookmark1226"/>
      <w:bookmarkEnd w:id="1226"/>
      <w:r>
        <w:rPr>
          <w:color w:val="000000"/>
          <w:spacing w:val="0"/>
          <w:w w:val="100"/>
          <w:position w:val="0"/>
          <w:sz w:val="16"/>
          <w:szCs w:val="16"/>
        </w:rPr>
        <w:t>本期使用</w:t>
        <w:tab/>
        <w:t>一</w:t>
        <w:tab/>
        <w:t>一</w:t>
      </w:r>
    </w:p>
    <w:p>
      <w:pPr>
        <w:pStyle w:val="Style12"/>
        <w:keepNext w:val="0"/>
        <w:keepLines w:val="0"/>
        <w:widowControl w:val="0"/>
        <w:shd w:val="clear" w:color="auto" w:fill="auto"/>
        <w:tabs>
          <w:tab w:pos="498" w:val="left"/>
          <w:tab w:pos="3935" w:val="left"/>
          <w:tab w:pos="5956" w:val="right"/>
        </w:tabs>
        <w:bidi w:val="0"/>
        <w:spacing w:before="0" w:after="140" w:line="240" w:lineRule="auto"/>
        <w:ind w:left="0" w:right="0" w:firstLine="0"/>
        <w:jc w:val="both"/>
        <w:rPr>
          <w:sz w:val="16"/>
          <w:szCs w:val="16"/>
        </w:rPr>
      </w:pPr>
      <w:bookmarkStart w:id="1227" w:name="bookmark1227"/>
      <w:r>
        <w:rPr>
          <w:color w:val="000000"/>
          <w:spacing w:val="0"/>
          <w:w w:val="100"/>
          <w:position w:val="0"/>
          <w:sz w:val="16"/>
          <w:szCs w:val="16"/>
        </w:rPr>
        <w:t>（</w:t>
      </w:r>
      <w:bookmarkEnd w:id="1227"/>
      <w:r>
        <w:rPr>
          <w:color w:val="000000"/>
          <w:spacing w:val="0"/>
          <w:w w:val="100"/>
          <w:position w:val="0"/>
          <w:sz w:val="16"/>
          <w:szCs w:val="16"/>
        </w:rPr>
        <w:t>六）</w:t>
        <w:tab/>
        <w:t>其他</w:t>
        <w:tab/>
      </w:r>
      <w:r>
        <w:rPr>
          <w:color w:val="000000"/>
          <w:spacing w:val="0"/>
          <w:w w:val="100"/>
          <w:position w:val="0"/>
          <w:sz w:val="16"/>
          <w:szCs w:val="16"/>
        </w:rPr>
        <w:t>一</w:t>
        <w:tab/>
        <w:t>--</w:t>
      </w:r>
      <w:r>
        <w:fldChar w:fldCharType="end"/>
      </w:r>
    </w:p>
    <w:p>
      <w:pPr>
        <w:pStyle w:val="Style15"/>
        <w:keepNext w:val="0"/>
        <w:keepLines w:val="0"/>
        <w:widowControl w:val="0"/>
        <w:shd w:val="clear" w:color="auto" w:fill="auto"/>
        <w:tabs>
          <w:tab w:pos="2851" w:val="left"/>
          <w:tab w:pos="4704" w:val="left"/>
        </w:tabs>
        <w:bidi w:val="0"/>
        <w:spacing w:before="0" w:after="500" w:line="240" w:lineRule="auto"/>
        <w:ind w:left="0" w:right="0" w:firstLine="0"/>
        <w:jc w:val="both"/>
        <w:rPr>
          <w:sz w:val="14"/>
          <w:szCs w:val="14"/>
        </w:rPr>
      </w:pPr>
      <w:r>
        <w:rPr>
          <w:b/>
          <w:bCs/>
          <w:color w:val="000000"/>
          <w:spacing w:val="0"/>
          <w:w w:val="100"/>
          <w:position w:val="0"/>
          <w:sz w:val="18"/>
          <w:szCs w:val="18"/>
        </w:rPr>
        <w:t>四、本年期末余额</w:t>
      </w:r>
      <w:r>
        <w:rPr>
          <w:rFonts w:ascii="Tahoma" w:eastAsia="Tahoma" w:hAnsi="Tahoma" w:cs="Tahoma"/>
          <w:b/>
          <w:bCs/>
          <w:color w:val="000000"/>
          <w:spacing w:val="0"/>
          <w:w w:val="100"/>
          <w:position w:val="0"/>
          <w:sz w:val="14"/>
          <w:szCs w:val="14"/>
        </w:rPr>
        <w:tab/>
      </w:r>
      <w:r>
        <w:rPr>
          <w:rFonts w:ascii="Tahoma" w:eastAsia="Tahoma" w:hAnsi="Tahoma" w:cs="Tahoma"/>
          <w:color w:val="000000"/>
          <w:spacing w:val="0"/>
          <w:w w:val="100"/>
          <w:position w:val="0"/>
          <w:sz w:val="14"/>
          <w:szCs w:val="14"/>
        </w:rPr>
        <w:t xml:space="preserve">1, 696, 964, </w:t>
      </w:r>
      <w:r>
        <w:rPr>
          <w:rFonts w:ascii="Tahoma" w:eastAsia="Tahoma" w:hAnsi="Tahoma" w:cs="Tahoma"/>
          <w:color w:val="000000"/>
          <w:spacing w:val="0"/>
          <w:w w:val="100"/>
          <w:position w:val="0"/>
          <w:sz w:val="14"/>
          <w:szCs w:val="14"/>
        </w:rPr>
        <w:t xml:space="preserve">131. </w:t>
      </w:r>
      <w:r>
        <w:rPr>
          <w:rFonts w:ascii="Tahoma" w:eastAsia="Tahoma" w:hAnsi="Tahoma" w:cs="Tahoma"/>
          <w:color w:val="000000"/>
          <w:spacing w:val="0"/>
          <w:w w:val="100"/>
          <w:position w:val="0"/>
          <w:sz w:val="14"/>
          <w:szCs w:val="14"/>
        </w:rPr>
        <w:t>00</w:t>
        <w:tab/>
        <w:t xml:space="preserve">2, 662, 038, </w:t>
      </w:r>
      <w:r>
        <w:rPr>
          <w:rFonts w:ascii="Tahoma" w:eastAsia="Tahoma" w:hAnsi="Tahoma" w:cs="Tahoma"/>
          <w:color w:val="000000"/>
          <w:spacing w:val="0"/>
          <w:w w:val="100"/>
          <w:position w:val="0"/>
          <w:sz w:val="14"/>
          <w:szCs w:val="14"/>
        </w:rPr>
        <w:t xml:space="preserve">592. </w:t>
      </w:r>
      <w:r>
        <w:rPr>
          <w:rFonts w:ascii="Tahoma" w:eastAsia="Tahoma" w:hAnsi="Tahoma" w:cs="Tahoma"/>
          <w:color w:val="000000"/>
          <w:spacing w:val="0"/>
          <w:w w:val="100"/>
          <w:position w:val="0"/>
          <w:sz w:val="14"/>
          <w:szCs w:val="14"/>
        </w:rPr>
        <w:t>73</w:t>
      </w:r>
    </w:p>
    <w:p>
      <w:pPr>
        <w:pStyle w:val="Style29"/>
        <w:keepNext w:val="0"/>
        <w:keepLines w:val="0"/>
        <w:widowControl w:val="0"/>
        <w:pBdr>
          <w:top w:val="single" w:sz="4" w:space="0" w:color="auto"/>
        </w:pBdr>
        <w:shd w:val="clear" w:color="auto" w:fill="auto"/>
        <w:bidi w:val="0"/>
        <w:spacing w:before="0" w:after="380" w:line="240" w:lineRule="auto"/>
        <w:ind w:left="0" w:right="0" w:firstLine="0"/>
        <w:jc w:val="left"/>
        <w:rPr>
          <w:sz w:val="18"/>
          <w:szCs w:val="18"/>
        </w:rPr>
      </w:pPr>
      <w:r>
        <w:rPr>
          <w:color w:val="000000"/>
          <w:spacing w:val="0"/>
          <w:w w:val="100"/>
          <w:position w:val="0"/>
          <w:sz w:val="18"/>
          <w:szCs w:val="18"/>
        </w:rPr>
        <w:t>（后附财务报表附注为合并财务报表的组成部分）</w:t>
      </w:r>
    </w:p>
    <w:p>
      <w:pPr>
        <w:pStyle w:val="Style29"/>
        <w:keepNext w:val="0"/>
        <w:keepLines w:val="0"/>
        <w:widowControl w:val="0"/>
        <w:shd w:val="clear" w:color="auto" w:fill="auto"/>
        <w:tabs>
          <w:tab w:pos="3935" w:val="left"/>
        </w:tabs>
        <w:bidi w:val="0"/>
        <w:spacing w:before="0" w:after="140" w:line="240" w:lineRule="auto"/>
        <w:ind w:left="0" w:right="0" w:firstLine="0"/>
        <w:jc w:val="left"/>
        <w:rPr>
          <w:sz w:val="18"/>
          <w:szCs w:val="18"/>
        </w:rPr>
        <w:sectPr>
          <w:footnotePr>
            <w:pos w:val="pageBottom"/>
            <w:numFmt w:val="decimal"/>
            <w:numRestart w:val="continuous"/>
          </w:footnotePr>
          <w:pgSz w:w="8400" w:h="11900"/>
          <w:pgMar w:top="1496" w:right="391" w:bottom="1496" w:left="1956" w:header="0" w:footer="3" w:gutter="0"/>
          <w:cols w:space="720"/>
          <w:noEndnote/>
          <w:rtlGutter w:val="0"/>
          <w:docGrid w:linePitch="360"/>
        </w:sectPr>
      </w:pPr>
      <w:r>
        <w:rPr>
          <w:color w:val="000000"/>
          <w:spacing w:val="0"/>
          <w:w w:val="100"/>
          <w:position w:val="0"/>
          <w:sz w:val="18"/>
          <w:szCs w:val="18"/>
        </w:rPr>
        <w:t>法定代表人：蔡颖</w:t>
        <w:tab/>
        <w:t>总裁：胡翔海</w:t>
      </w:r>
    </w:p>
    <w:p>
      <w:pPr>
        <w:pStyle w:val="Style15"/>
        <w:keepNext w:val="0"/>
        <w:keepLines w:val="0"/>
        <w:widowControl w:val="0"/>
        <w:pBdr>
          <w:bottom w:val="single" w:sz="4" w:space="0" w:color="auto"/>
        </w:pBdr>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(36, 558, </w:t>
      </w:r>
      <w:r>
        <w:rPr>
          <w:rFonts w:ascii="Tahoma" w:eastAsia="Tahoma" w:hAnsi="Tahoma" w:cs="Tahoma"/>
          <w:color w:val="000000"/>
          <w:spacing w:val="0"/>
          <w:w w:val="100"/>
          <w:position w:val="0"/>
          <w:sz w:val="14"/>
          <w:szCs w:val="14"/>
        </w:rPr>
        <w:t xml:space="preserve">628. </w:t>
      </w:r>
      <w:r>
        <w:rPr>
          <w:rFonts w:ascii="Tahoma" w:eastAsia="Tahoma" w:hAnsi="Tahoma" w:cs="Tahoma"/>
          <w:color w:val="000000"/>
          <w:spacing w:val="0"/>
          <w:w w:val="100"/>
          <w:position w:val="0"/>
          <w:sz w:val="14"/>
          <w:szCs w:val="14"/>
        </w:rPr>
        <w:t>97)</w:t>
      </w:r>
    </w:p>
    <w:p>
      <w:pPr>
        <w:pStyle w:val="Style15"/>
        <w:keepNext w:val="0"/>
        <w:keepLines w:val="0"/>
        <w:widowControl w:val="0"/>
        <w:pBdr>
          <w:bottom w:val="single" w:sz="4" w:space="0" w:color="auto"/>
        </w:pBdr>
        <w:shd w:val="clear" w:color="auto" w:fill="auto"/>
        <w:bidi w:val="0"/>
        <w:spacing w:before="0" w:after="0" w:line="240" w:lineRule="auto"/>
        <w:ind w:left="0" w:right="0" w:firstLine="0"/>
        <w:jc w:val="left"/>
        <w:rPr>
          <w:sz w:val="14"/>
          <w:szCs w:val="14"/>
        </w:rPr>
        <w:sectPr>
          <w:footnotePr>
            <w:pos w:val="pageBottom"/>
            <w:numFmt w:val="decimal"/>
            <w:numRestart w:val="continuous"/>
          </w:footnotePr>
          <w:pgSz w:w="8400" w:h="11900"/>
          <w:pgMar w:top="3704" w:right="309" w:bottom="6149" w:left="5159" w:header="0" w:footer="3" w:gutter="0"/>
          <w:cols w:num="2" w:space="537"/>
          <w:noEndnote/>
          <w:rtlGutter w:val="0"/>
          <w:docGrid w:linePitch="360"/>
        </w:sectPr>
      </w:pPr>
      <w:r>
        <w:rPr>
          <w:rFonts w:ascii="Tahoma" w:eastAsia="Tahoma" w:hAnsi="Tahoma" w:cs="Tahoma"/>
          <w:color w:val="000000"/>
          <w:spacing w:val="0"/>
          <w:w w:val="100"/>
          <w:position w:val="0"/>
          <w:sz w:val="14"/>
          <w:szCs w:val="14"/>
        </w:rPr>
        <w:t xml:space="preserve">(36, 558, </w:t>
      </w:r>
      <w:r>
        <w:rPr>
          <w:rFonts w:ascii="Tahoma" w:eastAsia="Tahoma" w:hAnsi="Tahoma" w:cs="Tahoma"/>
          <w:color w:val="000000"/>
          <w:spacing w:val="0"/>
          <w:w w:val="100"/>
          <w:position w:val="0"/>
          <w:sz w:val="14"/>
          <w:szCs w:val="14"/>
        </w:rPr>
        <w:t xml:space="preserve">628. </w:t>
      </w:r>
      <w:r>
        <w:rPr>
          <w:rFonts w:ascii="Tahoma" w:eastAsia="Tahoma" w:hAnsi="Tahoma" w:cs="Tahoma"/>
          <w:color w:val="000000"/>
          <w:spacing w:val="0"/>
          <w:w w:val="100"/>
          <w:position w:val="0"/>
          <w:sz w:val="14"/>
          <w:szCs w:val="14"/>
        </w:rPr>
        <w:t>97)</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8400" w:h="11900"/>
          <w:pgMar w:top="3704" w:right="0" w:bottom="1094" w:left="0" w:header="0" w:footer="3" w:gutter="0"/>
          <w:cols w:space="720"/>
          <w:noEndnote/>
          <w:rtlGutter w:val="0"/>
          <w:docGrid w:linePitch="360"/>
        </w:sectPr>
      </w:pPr>
    </w:p>
    <w:p>
      <w:pPr>
        <w:pStyle w:val="Style15"/>
        <w:keepNext w:val="0"/>
        <w:keepLines w:val="0"/>
        <w:framePr w:w="2563" w:h="206" w:wrap="none" w:vAnchor="text" w:hAnchor="page" w:x="283" w:y="21"/>
        <w:widowControl w:val="0"/>
        <w:shd w:val="clear" w:color="auto" w:fill="auto"/>
        <w:tabs>
          <w:tab w:pos="1392" w:val="left"/>
        </w:tabs>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(284, </w:t>
      </w:r>
      <w:r>
        <w:rPr>
          <w:rFonts w:ascii="Tahoma" w:eastAsia="Tahoma" w:hAnsi="Tahoma" w:cs="Tahoma"/>
          <w:color w:val="000000"/>
          <w:spacing w:val="0"/>
          <w:w w:val="100"/>
          <w:position w:val="0"/>
          <w:sz w:val="14"/>
          <w:szCs w:val="14"/>
        </w:rPr>
        <w:t xml:space="preserve">482. </w:t>
      </w:r>
      <w:r>
        <w:rPr>
          <w:rFonts w:ascii="Tahoma" w:eastAsia="Tahoma" w:hAnsi="Tahoma" w:cs="Tahoma"/>
          <w:color w:val="000000"/>
          <w:spacing w:val="0"/>
          <w:w w:val="100"/>
          <w:position w:val="0"/>
          <w:sz w:val="14"/>
          <w:szCs w:val="14"/>
        </w:rPr>
        <w:t>84)</w:t>
        <w:tab/>
        <w:t xml:space="preserve">237, 959, </w:t>
      </w:r>
      <w:r>
        <w:rPr>
          <w:rFonts w:ascii="Tahoma" w:eastAsia="Tahoma" w:hAnsi="Tahoma" w:cs="Tahoma"/>
          <w:color w:val="000000"/>
          <w:spacing w:val="0"/>
          <w:w w:val="100"/>
          <w:position w:val="0"/>
          <w:sz w:val="14"/>
          <w:szCs w:val="14"/>
        </w:rPr>
        <w:t xml:space="preserve">868. </w:t>
      </w:r>
      <w:r>
        <w:rPr>
          <w:rFonts w:ascii="Tahoma" w:eastAsia="Tahoma" w:hAnsi="Tahoma" w:cs="Tahoma"/>
          <w:color w:val="000000"/>
          <w:spacing w:val="0"/>
          <w:w w:val="100"/>
          <w:position w:val="0"/>
          <w:sz w:val="14"/>
          <w:szCs w:val="14"/>
        </w:rPr>
        <w:t>83</w:t>
      </w:r>
    </w:p>
    <w:p>
      <w:pPr>
        <w:pStyle w:val="Style15"/>
        <w:keepNext w:val="0"/>
        <w:keepLines w:val="0"/>
        <w:framePr w:w="1162" w:h="192" w:wrap="none" w:vAnchor="text" w:hAnchor="page" w:x="3499" w:y="21"/>
        <w:widowControl w:val="0"/>
        <w:pBdr>
          <w:top w:val="single" w:sz="4" w:space="0" w:color="auto"/>
          <w:bottom w:val="single" w:sz="4" w:space="0" w:color="auto"/>
        </w:pBdr>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213, </w:t>
      </w:r>
      <w:r>
        <w:rPr>
          <w:rFonts w:ascii="Tahoma" w:eastAsia="Tahoma" w:hAnsi="Tahoma" w:cs="Tahoma"/>
          <w:color w:val="000000"/>
          <w:spacing w:val="0"/>
          <w:w w:val="100"/>
          <w:position w:val="0"/>
          <w:sz w:val="14"/>
          <w:szCs w:val="14"/>
        </w:rPr>
        <w:t xml:space="preserve">248,313. </w:t>
      </w:r>
      <w:r>
        <w:rPr>
          <w:rFonts w:ascii="Tahoma" w:eastAsia="Tahoma" w:hAnsi="Tahoma" w:cs="Tahoma"/>
          <w:color w:val="000000"/>
          <w:spacing w:val="0"/>
          <w:w w:val="100"/>
          <w:position w:val="0"/>
          <w:sz w:val="14"/>
          <w:szCs w:val="14"/>
        </w:rPr>
        <w:t>53</w:t>
      </w:r>
    </w:p>
    <w:p>
      <w:pPr>
        <w:pStyle w:val="Style15"/>
        <w:keepNext w:val="0"/>
        <w:keepLines w:val="0"/>
        <w:framePr w:w="1315" w:h="192" w:wrap="none" w:vAnchor="text" w:hAnchor="page" w:x="5068" w:y="21"/>
        <w:widowControl w:val="0"/>
        <w:pBdr>
          <w:bottom w:val="single" w:sz="4" w:space="0" w:color="auto"/>
        </w:pBdr>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1, 599, 037, </w:t>
      </w:r>
      <w:r>
        <w:rPr>
          <w:rFonts w:ascii="Tahoma" w:eastAsia="Tahoma" w:hAnsi="Tahoma" w:cs="Tahoma"/>
          <w:color w:val="000000"/>
          <w:spacing w:val="0"/>
          <w:w w:val="100"/>
          <w:position w:val="0"/>
          <w:sz w:val="14"/>
          <w:szCs w:val="14"/>
        </w:rPr>
        <w:t xml:space="preserve">347. </w:t>
      </w:r>
      <w:r>
        <w:rPr>
          <w:rFonts w:ascii="Tahoma" w:eastAsia="Tahoma" w:hAnsi="Tahoma" w:cs="Tahoma"/>
          <w:color w:val="000000"/>
          <w:spacing w:val="0"/>
          <w:w w:val="100"/>
          <w:position w:val="0"/>
          <w:sz w:val="14"/>
          <w:szCs w:val="14"/>
        </w:rPr>
        <w:t>80</w:t>
      </w:r>
    </w:p>
    <w:p>
      <w:pPr>
        <w:pStyle w:val="Style15"/>
        <w:keepNext w:val="0"/>
        <w:keepLines w:val="0"/>
        <w:framePr w:w="1320" w:h="192" w:wrap="none" w:vAnchor="text" w:hAnchor="page" w:x="6792" w:y="21"/>
        <w:widowControl w:val="0"/>
        <w:pBdr>
          <w:bottom w:val="single" w:sz="4" w:space="0" w:color="auto"/>
        </w:pBdr>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6, 408,963, </w:t>
      </w:r>
      <w:r>
        <w:rPr>
          <w:rFonts w:ascii="Tahoma" w:eastAsia="Tahoma" w:hAnsi="Tahoma" w:cs="Tahoma"/>
          <w:color w:val="000000"/>
          <w:spacing w:val="0"/>
          <w:w w:val="100"/>
          <w:position w:val="0"/>
          <w:sz w:val="14"/>
          <w:szCs w:val="14"/>
        </w:rPr>
        <w:t xml:space="preserve">771. </w:t>
      </w:r>
      <w:r>
        <w:rPr>
          <w:rFonts w:ascii="Tahoma" w:eastAsia="Tahoma" w:hAnsi="Tahoma" w:cs="Tahoma"/>
          <w:color w:val="000000"/>
          <w:spacing w:val="0"/>
          <w:w w:val="100"/>
          <w:position w:val="0"/>
          <w:sz w:val="14"/>
          <w:szCs w:val="14"/>
        </w:rPr>
        <w:t>05</w:t>
      </w:r>
    </w:p>
    <w:p>
      <w:pPr>
        <w:widowControl w:val="0"/>
        <w:spacing w:after="205" w:line="1" w:lineRule="exact"/>
      </w:pPr>
    </w:p>
    <w:p>
      <w:pPr>
        <w:widowControl w:val="0"/>
        <w:spacing w:line="1" w:lineRule="exact"/>
        <w:sectPr>
          <w:footnotePr>
            <w:pos w:val="pageBottom"/>
            <w:numFmt w:val="decimal"/>
            <w:numRestart w:val="continuous"/>
          </w:footnotePr>
          <w:type w:val="continuous"/>
          <w:pgSz w:w="8400" w:h="11900"/>
          <w:pgMar w:top="3704" w:right="289" w:bottom="1094" w:left="32"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8400" w:h="11900"/>
          <w:pgMar w:top="3704" w:right="0" w:bottom="3704"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4" behindDoc="0" locked="0" layoutInCell="1" allowOverlap="1">
                <wp:simplePos x="0" y="0"/>
                <wp:positionH relativeFrom="page">
                  <wp:posOffset>617855</wp:posOffset>
                </wp:positionH>
                <wp:positionV relativeFrom="paragraph">
                  <wp:posOffset>12700</wp:posOffset>
                </wp:positionV>
                <wp:extent cx="905510" cy="155575"/>
                <wp:wrapSquare wrapText="bothSides"/>
                <wp:docPr id="9" name="Shape 9"/>
                <a:graphic xmlns:a="http://schemas.openxmlformats.org/drawingml/2006/main">
                  <a:graphicData uri="http://schemas.microsoft.com/office/word/2010/wordprocessingShape">
                    <wps:wsp>
                      <wps:cNvSpPr txBox="1"/>
                      <wps:spPr>
                        <a:xfrm>
                          <a:ext cx="905510"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财务总监：张磊</w:t>
                            </w:r>
                          </w:p>
                        </w:txbxContent>
                      </wps:txbx>
                      <wps:bodyPr wrap="none" lIns="0" tIns="0" rIns="0" bIns="0">
                        <a:noAutoFit/>
                      </wps:bodyPr>
                    </wps:wsp>
                  </a:graphicData>
                </a:graphic>
              </wp:anchor>
            </w:drawing>
          </mc:Choice>
          <mc:Fallback>
            <w:pict>
              <v:shape id="_x0000_s1035" type="#_x0000_t202" style="position:absolute;margin-left:48.649999999999999pt;margin-top:1.pt;width:71.299999999999997pt;height:12.25pt;z-index:-125829369;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财务总监：张磊</w:t>
                      </w:r>
                    </w:p>
                  </w:txbxContent>
                </v:textbox>
                <w10:wrap type="square" anchorx="page"/>
              </v:shape>
            </w:pict>
          </mc:Fallback>
        </mc:AlternateContent>
      </w:r>
    </w:p>
    <w:p>
      <w:pPr>
        <w:pStyle w:val="Style29"/>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type w:val="continuous"/>
          <w:pgSz w:w="8400" w:h="11900"/>
          <w:pgMar w:top="3704" w:right="290" w:bottom="3704" w:left="3498" w:header="0" w:footer="3" w:gutter="0"/>
          <w:cols w:space="720"/>
          <w:noEndnote/>
          <w:rtlGutter w:val="0"/>
          <w:docGrid w:linePitch="360"/>
        </w:sectPr>
      </w:pPr>
      <w:r>
        <w:rPr>
          <w:color w:val="000000"/>
          <w:spacing w:val="0"/>
          <w:w w:val="100"/>
          <w:position w:val="0"/>
          <w:sz w:val="18"/>
          <w:szCs w:val="18"/>
        </w:rPr>
        <w:t>会计机构负责人：向自力</w:t>
      </w:r>
    </w:p>
    <w:p>
      <w:pPr>
        <w:pStyle w:val="Style9"/>
        <w:keepNext/>
        <w:keepLines/>
        <w:widowControl w:val="0"/>
        <w:shd w:val="clear" w:color="auto" w:fill="auto"/>
        <w:bidi w:val="0"/>
        <w:spacing w:before="0" w:after="60" w:line="240" w:lineRule="auto"/>
        <w:ind w:left="0" w:right="0" w:firstLine="0"/>
        <w:jc w:val="center"/>
      </w:pPr>
      <w:bookmarkStart w:id="1228" w:name="bookmark1228"/>
      <w:bookmarkStart w:id="1229" w:name="bookmark1229"/>
      <w:bookmarkStart w:id="1230" w:name="bookmark1230"/>
      <w:r>
        <w:rPr>
          <w:color w:val="000000"/>
          <w:spacing w:val="0"/>
          <w:w w:val="100"/>
          <w:position w:val="0"/>
        </w:rPr>
        <w:t>合并股东权益变动表（续）</w:t>
      </w:r>
      <w:bookmarkEnd w:id="1228"/>
      <w:bookmarkEnd w:id="1229"/>
      <w:bookmarkEnd w:id="1230"/>
    </w:p>
    <w:p>
      <w:pPr>
        <w:pStyle w:val="Style15"/>
        <w:keepNext w:val="0"/>
        <w:keepLines w:val="0"/>
        <w:widowControl w:val="0"/>
        <w:shd w:val="clear" w:color="auto" w:fill="auto"/>
        <w:bidi w:val="0"/>
        <w:spacing w:before="0" w:after="6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年度</w:t>
      </w:r>
    </w:p>
    <w:p>
      <w:pPr>
        <w:pStyle w:val="Style29"/>
        <w:keepNext w:val="0"/>
        <w:keepLines w:val="0"/>
        <w:widowControl w:val="0"/>
        <w:shd w:val="clear" w:color="auto" w:fill="auto"/>
        <w:tabs>
          <w:tab w:pos="10363" w:val="left"/>
        </w:tabs>
        <w:bidi w:val="0"/>
        <w:spacing w:before="0" w:after="60" w:line="240" w:lineRule="auto"/>
        <w:ind w:left="0" w:right="0" w:firstLine="0"/>
        <w:jc w:val="left"/>
        <w:rPr>
          <w:sz w:val="18"/>
          <w:szCs w:val="18"/>
        </w:rPr>
      </w:pPr>
      <w:r>
        <w:rPr>
          <w:color w:val="000000"/>
          <w:spacing w:val="0"/>
          <w:w w:val="100"/>
          <w:position w:val="0"/>
          <w:sz w:val="18"/>
          <w:szCs w:val="18"/>
        </w:rPr>
        <w:t>编制单位：深圳市农产品股份有限公司</w:t>
        <w:tab/>
        <w:t>（除特别注明外，金额单位均为人</w:t>
      </w:r>
    </w:p>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民币元）</w:t>
      </w:r>
    </w:p>
    <w:p>
      <w:pPr>
        <w:pStyle w:val="Style29"/>
        <w:keepNext w:val="0"/>
        <w:keepLines w:val="0"/>
        <w:widowControl w:val="0"/>
        <w:pBdr>
          <w:bottom w:val="single" w:sz="4" w:space="0" w:color="auto"/>
        </w:pBdr>
        <w:shd w:val="clear" w:color="auto" w:fill="auto"/>
        <w:tabs>
          <w:tab w:pos="7652" w:val="left"/>
        </w:tabs>
        <w:bidi w:val="0"/>
        <w:spacing w:before="0" w:line="240" w:lineRule="auto"/>
        <w:ind w:left="1100" w:right="0" w:firstLine="0"/>
        <w:jc w:val="left"/>
        <w:rPr>
          <w:sz w:val="16"/>
          <w:szCs w:val="16"/>
        </w:rPr>
      </w:pPr>
      <w:r>
        <w:rPr>
          <w:color w:val="000000"/>
          <w:spacing w:val="0"/>
          <w:w w:val="100"/>
          <w:position w:val="0"/>
          <w:sz w:val="16"/>
          <w:szCs w:val="16"/>
        </w:rPr>
        <w:t>项目</w:t>
        <w:tab/>
        <w:t>上期金额</w:t>
      </w:r>
    </w:p>
    <w:p>
      <w:pPr>
        <w:pStyle w:val="Style23"/>
        <w:keepNext w:val="0"/>
        <w:keepLines w:val="0"/>
        <w:widowControl w:val="0"/>
        <w:shd w:val="clear" w:color="auto" w:fill="auto"/>
        <w:bidi w:val="0"/>
        <w:spacing w:before="0" w:after="0" w:line="240" w:lineRule="auto"/>
        <w:ind w:left="5496" w:right="0" w:firstLine="0"/>
        <w:jc w:val="left"/>
        <w:rPr>
          <w:sz w:val="16"/>
          <w:szCs w:val="16"/>
        </w:rPr>
      </w:pPr>
      <w:r>
        <w:rPr>
          <w:color w:val="000000"/>
          <w:spacing w:val="0"/>
          <w:w w:val="100"/>
          <w:position w:val="0"/>
          <w:sz w:val="16"/>
          <w:szCs w:val="16"/>
        </w:rPr>
        <w:t>归属于母公司股东权益</w:t>
      </w:r>
    </w:p>
    <w:tbl>
      <w:tblPr>
        <w:tblOverlap w:val="never"/>
        <w:jc w:val="center"/>
        <w:tblLayout w:type="fixed"/>
      </w:tblPr>
      <w:tblGrid>
        <w:gridCol w:w="2352"/>
        <w:gridCol w:w="1594"/>
        <w:gridCol w:w="1690"/>
        <w:gridCol w:w="1349"/>
        <w:gridCol w:w="1526"/>
        <w:gridCol w:w="1661"/>
        <w:gridCol w:w="1670"/>
        <w:gridCol w:w="1459"/>
      </w:tblGrid>
      <w:tr>
        <w:trPr>
          <w:trHeight w:val="509"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股本</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其他综合收 益</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盈余公积</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未分配利润</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少数股东权益</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股东权益合计</w:t>
            </w:r>
          </w:p>
        </w:tc>
      </w:tr>
      <w:tr>
        <w:trPr>
          <w:trHeight w:val="46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1, 696,964, </w:t>
            </w:r>
            <w:r>
              <w:rPr>
                <w:rFonts w:ascii="Tahoma" w:eastAsia="Tahoma" w:hAnsi="Tahoma" w:cs="Tahoma"/>
                <w:color w:val="000000"/>
                <w:spacing w:val="0"/>
                <w:w w:val="100"/>
                <w:position w:val="0"/>
                <w:sz w:val="14"/>
                <w:szCs w:val="14"/>
              </w:rPr>
              <w:t>131.0</w:t>
            </w:r>
          </w:p>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220"/>
              <w:jc w:val="both"/>
              <w:rPr>
                <w:sz w:val="14"/>
                <w:szCs w:val="14"/>
              </w:rPr>
            </w:pPr>
            <w:r>
              <w:rPr>
                <w:rFonts w:ascii="Tahoma" w:eastAsia="Tahoma" w:hAnsi="Tahoma" w:cs="Tahoma"/>
                <w:color w:val="000000"/>
                <w:spacing w:val="0"/>
                <w:w w:val="100"/>
                <w:position w:val="0"/>
                <w:sz w:val="14"/>
                <w:szCs w:val="14"/>
              </w:rPr>
              <w:t xml:space="preserve">2, 595, 946, </w:t>
            </w:r>
            <w:r>
              <w:rPr>
                <w:rFonts w:ascii="Tahoma" w:eastAsia="Tahoma" w:hAnsi="Tahoma" w:cs="Tahoma"/>
                <w:color w:val="000000"/>
                <w:spacing w:val="0"/>
                <w:w w:val="100"/>
                <w:position w:val="0"/>
                <w:sz w:val="14"/>
                <w:szCs w:val="14"/>
              </w:rPr>
              <w:t xml:space="preserve">046. </w:t>
            </w:r>
            <w:r>
              <w:rPr>
                <w:rFonts w:ascii="Tahoma" w:eastAsia="Tahoma" w:hAnsi="Tahoma" w:cs="Tahoma"/>
                <w:color w:val="000000"/>
                <w:spacing w:val="0"/>
                <w:w w:val="100"/>
                <w:position w:val="0"/>
                <w:sz w:val="14"/>
                <w:szCs w:val="14"/>
              </w:rPr>
              <w:t>0</w:t>
            </w:r>
          </w:p>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2</w:t>
            </w:r>
          </w:p>
        </w:tc>
        <w:tc>
          <w:tcPr>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(276, </w:t>
            </w:r>
            <w:r>
              <w:rPr>
                <w:rFonts w:ascii="Tahoma" w:eastAsia="Tahoma" w:hAnsi="Tahoma" w:cs="Tahoma"/>
                <w:color w:val="000000"/>
                <w:spacing w:val="0"/>
                <w:w w:val="100"/>
                <w:position w:val="0"/>
                <w:sz w:val="14"/>
                <w:szCs w:val="14"/>
              </w:rPr>
              <w:t xml:space="preserve">538. </w:t>
            </w:r>
            <w:r>
              <w:rPr>
                <w:rFonts w:ascii="Tahoma" w:eastAsia="Tahoma" w:hAnsi="Tahoma" w:cs="Tahoma"/>
                <w:color w:val="000000"/>
                <w:spacing w:val="0"/>
                <w:w w:val="100"/>
                <w:position w:val="0"/>
                <w:sz w:val="14"/>
                <w:szCs w:val="14"/>
              </w:rPr>
              <w:t>84</w:t>
            </w:r>
          </w:p>
          <w:p>
            <w:pPr>
              <w:pStyle w:val="Style15"/>
              <w:keepNext w:val="0"/>
              <w:keepLines w:val="0"/>
              <w:widowControl w:val="0"/>
              <w:shd w:val="clear" w:color="auto" w:fill="auto"/>
              <w:bidi w:val="0"/>
              <w:spacing w:before="0" w:after="0" w:line="240" w:lineRule="auto"/>
              <w:ind w:left="1020" w:right="0" w:firstLine="0"/>
              <w:jc w:val="both"/>
              <w:rPr>
                <w:sz w:val="14"/>
                <w:szCs w:val="14"/>
              </w:rPr>
            </w:pPr>
            <w:r>
              <w:rPr>
                <w:rFonts w:ascii="Tahoma" w:eastAsia="Tahoma" w:hAnsi="Tahoma" w:cs="Tahoma"/>
                <w:color w:val="000000"/>
                <w:spacing w:val="0"/>
                <w:w w:val="100"/>
                <w:position w:val="0"/>
                <w:sz w:val="14"/>
                <w:szCs w:val="14"/>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193,555,683.3</w:t>
            </w:r>
          </w:p>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3</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324,997,288.37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1,273,561,806.6</w:t>
            </w:r>
          </w:p>
          <w:p>
            <w:pPr>
              <w:pStyle w:val="Style15"/>
              <w:keepNext w:val="0"/>
              <w:keepLines w:val="0"/>
              <w:widowControl w:val="0"/>
              <w:shd w:val="clear" w:color="auto" w:fill="auto"/>
              <w:bidi w:val="0"/>
              <w:spacing w:before="0" w:after="0" w:line="194" w:lineRule="auto"/>
              <w:ind w:left="0" w:right="240" w:firstLine="0"/>
              <w:jc w:val="right"/>
              <w:rPr>
                <w:sz w:val="26"/>
                <w:szCs w:val="26"/>
              </w:rPr>
            </w:pPr>
            <w:r>
              <w:rPr>
                <w:rFonts w:ascii="Times New Roman" w:eastAsia="Times New Roman" w:hAnsi="Times New Roman" w:cs="Times New Roman"/>
                <w:color w:val="000000"/>
                <w:spacing w:val="0"/>
                <w:w w:val="100"/>
                <w:position w:val="0"/>
                <w:sz w:val="26"/>
                <w:szCs w:val="26"/>
                <w:vertAlign w:val="superscript"/>
              </w:rPr>
              <w:t>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6,084,748,416.4</w:t>
            </w:r>
          </w:p>
          <w:p>
            <w:pPr>
              <w:pStyle w:val="Style15"/>
              <w:keepNext w:val="0"/>
              <w:keepLines w:val="0"/>
              <w:widowControl w:val="0"/>
              <w:shd w:val="clear" w:color="auto" w:fill="auto"/>
              <w:bidi w:val="0"/>
              <w:spacing w:before="0" w:after="0" w:line="194" w:lineRule="auto"/>
              <w:ind w:left="0" w:right="0" w:firstLine="0"/>
              <w:jc w:val="right"/>
              <w:rPr>
                <w:sz w:val="26"/>
                <w:szCs w:val="26"/>
              </w:rPr>
            </w:pPr>
            <w:r>
              <w:rPr>
                <w:rFonts w:ascii="Times New Roman" w:eastAsia="Times New Roman" w:hAnsi="Times New Roman" w:cs="Times New Roman"/>
                <w:color w:val="000000"/>
                <w:spacing w:val="0"/>
                <w:w w:val="100"/>
                <w:position w:val="0"/>
                <w:sz w:val="26"/>
                <w:szCs w:val="26"/>
                <w:vertAlign w:val="superscript"/>
              </w:rPr>
              <w:t>8</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2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前期差错更正</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同一控制下企业合并</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50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1,696,964,131.0</w:t>
            </w:r>
          </w:p>
          <w:p>
            <w:pPr>
              <w:pStyle w:val="Style15"/>
              <w:keepNext w:val="0"/>
              <w:keepLines w:val="0"/>
              <w:widowControl w:val="0"/>
              <w:shd w:val="clear" w:color="auto" w:fill="auto"/>
              <w:bidi w:val="0"/>
              <w:spacing w:before="0" w:after="0" w:line="240" w:lineRule="auto"/>
              <w:ind w:left="0" w:right="220" w:firstLine="0"/>
              <w:jc w:val="right"/>
              <w:rPr>
                <w:sz w:val="14"/>
                <w:szCs w:val="14"/>
              </w:rPr>
            </w:pPr>
            <w:r>
              <w:rPr>
                <w:rFonts w:ascii="Tahoma" w:eastAsia="Tahoma" w:hAnsi="Tahoma" w:cs="Tahoma"/>
                <w:color w:val="000000"/>
                <w:spacing w:val="0"/>
                <w:w w:val="100"/>
                <w:position w:val="0"/>
                <w:sz w:val="14"/>
                <w:szCs w:val="14"/>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2,595,946,046.0</w:t>
            </w:r>
          </w:p>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(276,538.84</w:t>
            </w:r>
          </w:p>
          <w:p>
            <w:pPr>
              <w:pStyle w:val="Style15"/>
              <w:keepNext w:val="0"/>
              <w:keepLines w:val="0"/>
              <w:widowControl w:val="0"/>
              <w:shd w:val="clear" w:color="auto" w:fill="auto"/>
              <w:bidi w:val="0"/>
              <w:spacing w:before="0" w:after="0" w:line="240" w:lineRule="auto"/>
              <w:ind w:left="102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193,555,683.3</w:t>
            </w:r>
          </w:p>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324,997,288.37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1,273,561,806.6</w:t>
            </w:r>
          </w:p>
          <w:p>
            <w:pPr>
              <w:pStyle w:val="Style15"/>
              <w:keepNext w:val="0"/>
              <w:keepLines w:val="0"/>
              <w:widowControl w:val="0"/>
              <w:shd w:val="clear" w:color="auto" w:fill="auto"/>
              <w:bidi w:val="0"/>
              <w:spacing w:before="0" w:after="0" w:line="194" w:lineRule="auto"/>
              <w:ind w:left="0" w:right="240" w:firstLine="0"/>
              <w:jc w:val="right"/>
              <w:rPr>
                <w:sz w:val="26"/>
                <w:szCs w:val="26"/>
              </w:rPr>
            </w:pPr>
            <w:r>
              <w:rPr>
                <w:rFonts w:ascii="Times New Roman" w:eastAsia="Times New Roman" w:hAnsi="Times New Roman" w:cs="Times New Roman"/>
                <w:color w:val="000000"/>
                <w:spacing w:val="0"/>
                <w:w w:val="100"/>
                <w:position w:val="0"/>
                <w:sz w:val="26"/>
                <w:szCs w:val="26"/>
                <w:vertAlign w:val="superscript"/>
              </w:rPr>
              <w:t>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6,084,748,416.4</w:t>
            </w:r>
          </w:p>
          <w:p>
            <w:pPr>
              <w:pStyle w:val="Style15"/>
              <w:keepNext w:val="0"/>
              <w:keepLines w:val="0"/>
              <w:widowControl w:val="0"/>
              <w:shd w:val="clear" w:color="auto" w:fill="auto"/>
              <w:bidi w:val="0"/>
              <w:spacing w:before="0" w:after="0" w:line="194" w:lineRule="auto"/>
              <w:ind w:left="0" w:right="0" w:firstLine="0"/>
              <w:jc w:val="right"/>
              <w:rPr>
                <w:sz w:val="26"/>
                <w:szCs w:val="26"/>
              </w:rPr>
            </w:pPr>
            <w:r>
              <w:rPr>
                <w:rFonts w:ascii="Times New Roman" w:eastAsia="Times New Roman" w:hAnsi="Times New Roman" w:cs="Times New Roman"/>
                <w:color w:val="000000"/>
                <w:spacing w:val="0"/>
                <w:w w:val="100"/>
                <w:position w:val="0"/>
                <w:sz w:val="26"/>
                <w:szCs w:val="26"/>
                <w:vertAlign w:val="superscript"/>
              </w:rPr>
              <w:t>8</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三、本年增减变动金额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29, 364, </w:t>
            </w:r>
            <w:r>
              <w:rPr>
                <w:rFonts w:ascii="Tahoma" w:eastAsia="Tahoma" w:hAnsi="Tahoma" w:cs="Tahoma"/>
                <w:color w:val="000000"/>
                <w:spacing w:val="0"/>
                <w:w w:val="100"/>
                <w:position w:val="0"/>
                <w:sz w:val="14"/>
                <w:szCs w:val="14"/>
              </w:rPr>
              <w:t xml:space="preserve">751. </w:t>
            </w:r>
            <w:r>
              <w:rPr>
                <w:rFonts w:ascii="Tahoma" w:eastAsia="Tahoma" w:hAnsi="Tahoma" w:cs="Tahoma"/>
                <w:color w:val="000000"/>
                <w:spacing w:val="0"/>
                <w:w w:val="100"/>
                <w:position w:val="0"/>
                <w:sz w:val="14"/>
                <w:szCs w:val="14"/>
              </w:rPr>
              <w:t>08</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109,469.06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26,516,491.30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(22,905,152.78)</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130,474,386.12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163,559,944.78</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109,469.06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88,459,545.07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4,814,690.82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93,383,704.95</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（二）股东投入和减少资本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29,364,751.08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152,170,000.00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181,534,751.08</w:t>
            </w:r>
          </w:p>
        </w:tc>
      </w:tr>
      <w:tr>
        <w:trPr>
          <w:trHeight w:val="317"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.股东投入的普通股</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152,170,000.00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152,170,000.00</w:t>
            </w:r>
          </w:p>
        </w:tc>
      </w:tr>
      <w:tr>
        <w:trPr>
          <w:trHeight w:val="509" w:hRule="exact"/>
        </w:trPr>
        <w:tc>
          <w:tcPr>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.其他权益工具持有者投入资 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509" w:hRule="exact"/>
        </w:trPr>
        <w:tc>
          <w:tcPr>
            <w:tcBorders/>
            <w:shd w:val="clear" w:color="auto" w:fill="FFFFFF"/>
            <w:vAlign w:val="center"/>
          </w:tcPr>
          <w:p>
            <w:pPr>
              <w:pStyle w:val="Style15"/>
              <w:keepNext w:val="0"/>
              <w:keepLines w:val="0"/>
              <w:widowControl w:val="0"/>
              <w:shd w:val="clear" w:color="auto" w:fill="auto"/>
              <w:bidi w:val="0"/>
              <w:spacing w:before="0" w:after="0" w:line="202" w:lineRule="exact"/>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.股份支付计入股东权益的金 额</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07"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29,364,751.08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29,364,751.08</w:t>
            </w:r>
          </w:p>
        </w:tc>
      </w:tr>
      <w:tr>
        <w:trPr>
          <w:trHeight w:val="46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26,516,491.30</w:t>
            </w:r>
          </w:p>
        </w:tc>
        <w:tc>
          <w:tcPr>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220"/>
              <w:jc w:val="both"/>
              <w:rPr>
                <w:sz w:val="14"/>
                <w:szCs w:val="14"/>
              </w:rPr>
            </w:pPr>
            <w:r>
              <w:rPr>
                <w:rFonts w:ascii="Tahoma" w:eastAsia="Tahoma" w:hAnsi="Tahoma" w:cs="Tahoma"/>
                <w:color w:val="000000"/>
                <w:spacing w:val="0"/>
                <w:w w:val="100"/>
                <w:position w:val="0"/>
                <w:sz w:val="14"/>
                <w:szCs w:val="14"/>
              </w:rPr>
              <w:t>(111,364,697.85</w:t>
            </w:r>
          </w:p>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(23,211,568.44)</w:t>
            </w:r>
          </w:p>
        </w:tc>
        <w:tc>
          <w:tcPr>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right"/>
              <w:rPr>
                <w:sz w:val="14"/>
                <w:szCs w:val="14"/>
              </w:rPr>
            </w:pPr>
            <w:r>
              <w:rPr>
                <w:rFonts w:ascii="Tahoma" w:eastAsia="Tahoma" w:hAnsi="Tahoma" w:cs="Tahoma"/>
                <w:color w:val="000000"/>
                <w:spacing w:val="0"/>
                <w:w w:val="100"/>
                <w:position w:val="0"/>
                <w:sz w:val="14"/>
                <w:szCs w:val="14"/>
              </w:rPr>
              <w:t>(108,059,774.99</w:t>
            </w:r>
          </w:p>
          <w:p>
            <w:pPr>
              <w:pStyle w:val="Style15"/>
              <w:keepNext w:val="0"/>
              <w:keepLines w:val="0"/>
              <w:widowControl w:val="0"/>
              <w:shd w:val="clear" w:color="auto" w:fill="auto"/>
              <w:bidi w:val="0"/>
              <w:spacing w:before="0" w:after="0" w:line="194" w:lineRule="auto"/>
              <w:ind w:left="0" w:right="0" w:firstLine="0"/>
              <w:jc w:val="right"/>
              <w:rPr>
                <w:sz w:val="26"/>
                <w:szCs w:val="26"/>
              </w:rPr>
            </w:pPr>
            <w:r>
              <w:rPr>
                <w:rFonts w:ascii="Times New Roman" w:eastAsia="Times New Roman" w:hAnsi="Times New Roman" w:cs="Times New Roman"/>
                <w:color w:val="000000"/>
                <w:spacing w:val="0"/>
                <w:w w:val="100"/>
                <w:position w:val="0"/>
                <w:sz w:val="26"/>
                <w:szCs w:val="26"/>
                <w:vertAlign w:val="superscript"/>
              </w:rPr>
              <w:t>)</w:t>
            </w:r>
          </w:p>
        </w:tc>
      </w:tr>
      <w:tr>
        <w:trPr>
          <w:trHeight w:val="408"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.提取盈余公积</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26,516,491.30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(26,516,491.30)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418"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.对股东的分配</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(84,848,206.55)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4"/>
                <w:szCs w:val="14"/>
              </w:rPr>
            </w:pPr>
            <w:r>
              <w:rPr>
                <w:rFonts w:ascii="Tahoma" w:eastAsia="Tahoma" w:hAnsi="Tahoma" w:cs="Tahoma"/>
                <w:color w:val="000000"/>
                <w:spacing w:val="0"/>
                <w:w w:val="100"/>
                <w:position w:val="0"/>
                <w:sz w:val="14"/>
                <w:szCs w:val="14"/>
              </w:rPr>
              <w:t>(23,211,568.44)</w:t>
            </w:r>
          </w:p>
        </w:tc>
        <w:tc>
          <w:tcPr>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right"/>
              <w:rPr>
                <w:sz w:val="14"/>
                <w:szCs w:val="14"/>
              </w:rPr>
            </w:pPr>
            <w:r>
              <w:rPr>
                <w:rFonts w:ascii="Tahoma" w:eastAsia="Tahoma" w:hAnsi="Tahoma" w:cs="Tahoma"/>
                <w:color w:val="000000"/>
                <w:spacing w:val="0"/>
                <w:w w:val="100"/>
                <w:position w:val="0"/>
                <w:sz w:val="14"/>
                <w:szCs w:val="14"/>
              </w:rPr>
              <w:t>(108,059,774.99</w:t>
            </w:r>
          </w:p>
          <w:p>
            <w:pPr>
              <w:pStyle w:val="Style15"/>
              <w:keepNext w:val="0"/>
              <w:keepLines w:val="0"/>
              <w:widowControl w:val="0"/>
              <w:shd w:val="clear" w:color="auto" w:fill="auto"/>
              <w:bidi w:val="0"/>
              <w:spacing w:before="0" w:after="0" w:line="194" w:lineRule="auto"/>
              <w:ind w:left="0" w:right="0" w:firstLine="0"/>
              <w:jc w:val="right"/>
              <w:rPr>
                <w:sz w:val="26"/>
                <w:szCs w:val="26"/>
              </w:rPr>
            </w:pPr>
            <w:r>
              <w:rPr>
                <w:rFonts w:ascii="Times New Roman" w:eastAsia="Times New Roman" w:hAnsi="Times New Roman" w:cs="Times New Roman"/>
                <w:color w:val="000000"/>
                <w:spacing w:val="0"/>
                <w:w w:val="100"/>
                <w:position w:val="0"/>
                <w:sz w:val="26"/>
                <w:szCs w:val="26"/>
                <w:vertAlign w:val="superscript"/>
              </w:rPr>
              <w:t>)</w:t>
            </w:r>
          </w:p>
        </w:tc>
      </w:tr>
    </w:tbl>
    <w:p>
      <w:pPr>
        <w:spacing w:lineRule="exact" w:line="1"/>
        <w:rPr>
          <w:sz w:val="2"/>
          <w:szCs w:val="2"/>
        </w:rPr>
      </w:pPr>
      <w:r>
        <w:br w:type="page"/>
      </w:r>
    </w:p>
    <w:p>
      <w:pPr>
        <w:pStyle w:val="Style29"/>
        <w:keepNext w:val="0"/>
        <w:keepLines w:val="0"/>
        <w:widowControl w:val="0"/>
        <w:numPr>
          <w:ilvl w:val="0"/>
          <w:numId w:val="21"/>
        </w:numPr>
        <w:shd w:val="clear" w:color="auto" w:fill="auto"/>
        <w:tabs>
          <w:tab w:pos="315" w:val="left"/>
        </w:tabs>
        <w:bidi w:val="0"/>
        <w:spacing w:before="0" w:line="221" w:lineRule="exact"/>
        <w:ind w:left="0" w:right="0" w:firstLine="0"/>
        <w:jc w:val="left"/>
        <w:rPr>
          <w:sz w:val="16"/>
          <w:szCs w:val="16"/>
        </w:rPr>
      </w:pPr>
      <w:bookmarkStart w:id="1231" w:name="bookmark1231"/>
      <w:bookmarkEnd w:id="1231"/>
      <w:r>
        <w:rPr>
          <w:color w:val="000000"/>
          <w:spacing w:val="0"/>
          <w:w w:val="100"/>
          <w:position w:val="0"/>
          <w:sz w:val="16"/>
          <w:szCs w:val="16"/>
        </w:rPr>
        <w:t>其他</w:t>
      </w:r>
    </w:p>
    <w:p>
      <w:pPr>
        <w:pStyle w:val="Style29"/>
        <w:keepNext w:val="0"/>
        <w:keepLines w:val="0"/>
        <w:widowControl w:val="0"/>
        <w:shd w:val="clear" w:color="auto" w:fill="auto"/>
        <w:bidi w:val="0"/>
        <w:spacing w:before="0" w:line="221" w:lineRule="exact"/>
        <w:ind w:left="0" w:right="0" w:firstLine="0"/>
        <w:jc w:val="left"/>
        <w:rPr>
          <w:sz w:val="16"/>
          <w:szCs w:val="16"/>
        </w:rPr>
      </w:pPr>
      <w:r>
        <w:rPr>
          <w:color w:val="000000"/>
          <w:spacing w:val="0"/>
          <w:w w:val="100"/>
          <w:position w:val="0"/>
          <w:sz w:val="16"/>
          <w:szCs w:val="16"/>
        </w:rPr>
        <w:t>（四）股东权益内部结转</w:t>
      </w:r>
    </w:p>
    <w:p>
      <w:pPr>
        <w:pStyle w:val="Style29"/>
        <w:keepNext w:val="0"/>
        <w:keepLines w:val="0"/>
        <w:widowControl w:val="0"/>
        <w:shd w:val="clear" w:color="auto" w:fill="auto"/>
        <w:bidi w:val="0"/>
        <w:spacing w:before="0" w:after="40" w:line="314" w:lineRule="auto"/>
        <w:ind w:left="0" w:right="0" w:firstLine="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.资本公积转增股本</w:t>
      </w:r>
    </w:p>
    <w:p>
      <w:pPr>
        <w:pStyle w:val="Style29"/>
        <w:keepNext w:val="0"/>
        <w:keepLines w:val="0"/>
        <w:widowControl w:val="0"/>
        <w:shd w:val="clear" w:color="auto" w:fill="auto"/>
        <w:bidi w:val="0"/>
        <w:spacing w:before="0" w:line="221" w:lineRule="exact"/>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.盈余公积转增股本</w:t>
      </w:r>
    </w:p>
    <w:p>
      <w:pPr>
        <w:pStyle w:val="Style29"/>
        <w:keepNext w:val="0"/>
        <w:keepLines w:val="0"/>
        <w:widowControl w:val="0"/>
        <w:shd w:val="clear" w:color="auto" w:fill="auto"/>
        <w:bidi w:val="0"/>
        <w:spacing w:before="0" w:after="40" w:line="314" w:lineRule="auto"/>
        <w:ind w:left="0" w:right="0" w:firstLine="0"/>
        <w:jc w:val="left"/>
        <w:rPr>
          <w:sz w:val="16"/>
          <w:szCs w:val="16"/>
        </w:rPr>
      </w:pPr>
      <w:r>
        <w:rPr>
          <w:rFonts w:ascii="Tahoma" w:eastAsia="Tahoma" w:hAnsi="Tahoma" w:cs="Tahoma"/>
          <w:color w:val="000000"/>
          <w:spacing w:val="0"/>
          <w:w w:val="100"/>
          <w:position w:val="0"/>
          <w:sz w:val="14"/>
          <w:szCs w:val="14"/>
        </w:rPr>
        <w:t xml:space="preserve">3 </w:t>
      </w:r>
      <w:r>
        <w:rPr>
          <w:color w:val="000000"/>
          <w:spacing w:val="0"/>
          <w:w w:val="100"/>
          <w:position w:val="0"/>
          <w:sz w:val="16"/>
          <w:szCs w:val="16"/>
        </w:rPr>
        <w:t>.盈余公积弥补亏损</w:t>
      </w:r>
    </w:p>
    <w:p>
      <w:pPr>
        <w:pStyle w:val="Style29"/>
        <w:keepNext w:val="0"/>
        <w:keepLines w:val="0"/>
        <w:widowControl w:val="0"/>
        <w:numPr>
          <w:ilvl w:val="0"/>
          <w:numId w:val="21"/>
        </w:numPr>
        <w:shd w:val="clear" w:color="auto" w:fill="auto"/>
        <w:tabs>
          <w:tab w:pos="320" w:val="left"/>
        </w:tabs>
        <w:bidi w:val="0"/>
        <w:spacing w:before="0" w:line="221" w:lineRule="exact"/>
        <w:ind w:left="0" w:right="0" w:firstLine="0"/>
        <w:jc w:val="left"/>
        <w:rPr>
          <w:sz w:val="16"/>
          <w:szCs w:val="16"/>
        </w:rPr>
      </w:pPr>
      <w:bookmarkStart w:id="1232" w:name="bookmark1232"/>
      <w:bookmarkEnd w:id="1232"/>
      <w:r>
        <w:rPr>
          <w:color w:val="000000"/>
          <w:spacing w:val="0"/>
          <w:w w:val="100"/>
          <w:position w:val="0"/>
          <w:sz w:val="16"/>
          <w:szCs w:val="16"/>
        </w:rPr>
        <w:t>结转重新计量设定受益计划 净负债或净资产所产生的变动</w:t>
      </w:r>
    </w:p>
    <w:p>
      <w:pPr>
        <w:pStyle w:val="Style29"/>
        <w:keepNext w:val="0"/>
        <w:keepLines w:val="0"/>
        <w:widowControl w:val="0"/>
        <w:numPr>
          <w:ilvl w:val="0"/>
          <w:numId w:val="21"/>
        </w:numPr>
        <w:shd w:val="clear" w:color="auto" w:fill="auto"/>
        <w:tabs>
          <w:tab w:pos="320" w:val="left"/>
        </w:tabs>
        <w:bidi w:val="0"/>
        <w:spacing w:before="0" w:line="221" w:lineRule="exact"/>
        <w:ind w:left="0" w:right="0" w:firstLine="0"/>
        <w:jc w:val="left"/>
        <w:rPr>
          <w:sz w:val="16"/>
          <w:szCs w:val="16"/>
        </w:rPr>
      </w:pPr>
      <w:bookmarkStart w:id="1233" w:name="bookmark1233"/>
      <w:bookmarkEnd w:id="1233"/>
      <w:r>
        <w:rPr>
          <w:color w:val="000000"/>
          <w:spacing w:val="0"/>
          <w:w w:val="100"/>
          <w:position w:val="0"/>
          <w:sz w:val="16"/>
          <w:szCs w:val="16"/>
        </w:rPr>
        <w:t>净资产折股</w:t>
      </w:r>
    </w:p>
    <w:tbl>
      <w:tblPr>
        <w:tblOverlap w:val="never"/>
        <w:jc w:val="center"/>
        <w:tblLayout w:type="fixed"/>
      </w:tblPr>
      <w:tblGrid>
        <w:gridCol w:w="1906"/>
        <w:gridCol w:w="2030"/>
        <w:gridCol w:w="1690"/>
        <w:gridCol w:w="1344"/>
        <w:gridCol w:w="1555"/>
        <w:gridCol w:w="1637"/>
        <w:gridCol w:w="1666"/>
        <w:gridCol w:w="1574"/>
      </w:tblGrid>
      <w:tr>
        <w:trPr>
          <w:trHeight w:val="269"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gridSpan w:val="7"/>
            <w:tcBorders/>
            <w:shd w:val="clear" w:color="auto" w:fill="FFFFFF"/>
            <w:vAlign w:val="center"/>
          </w:tcPr>
          <w:p>
            <w:pPr>
              <w:pStyle w:val="Style15"/>
              <w:keepNext w:val="0"/>
              <w:keepLines w:val="0"/>
              <w:widowControl w:val="0"/>
              <w:shd w:val="clear" w:color="auto" w:fill="auto"/>
              <w:tabs>
                <w:tab w:pos="1666" w:val="left"/>
                <w:tab w:pos="3029" w:val="left"/>
                <w:tab w:pos="4546" w:val="left"/>
                <w:tab w:pos="6216" w:val="left"/>
                <w:tab w:pos="7886" w:val="left"/>
                <w:tab w:pos="9557" w:val="left"/>
              </w:tabs>
              <w:bidi w:val="0"/>
              <w:spacing w:before="0" w:after="0" w:line="240" w:lineRule="auto"/>
              <w:ind w:left="0" w:right="0" w:firstLine="0"/>
              <w:jc w:val="right"/>
              <w:rPr>
                <w:sz w:val="16"/>
                <w:szCs w:val="16"/>
              </w:rPr>
            </w:pPr>
            <w:r>
              <w:rPr>
                <w:color w:val="000000"/>
                <w:spacing w:val="0"/>
                <w:w w:val="100"/>
                <w:position w:val="0"/>
                <w:sz w:val="16"/>
                <w:szCs w:val="16"/>
              </w:rPr>
              <w:t>--</w:t>
              <w:tab/>
              <w:t>--</w:t>
              <w:tab/>
              <w:t>--</w:t>
              <w:tab/>
              <w:t>--</w:t>
              <w:tab/>
              <w:t>--</w:t>
              <w:tab/>
              <w:t>--</w:t>
              <w:tab/>
              <w:t>--</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.本期提取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2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2 </w:t>
            </w:r>
            <w:r>
              <w:rPr>
                <w:color w:val="000000"/>
                <w:spacing w:val="0"/>
                <w:w w:val="100"/>
                <w:position w:val="0"/>
                <w:sz w:val="16"/>
                <w:szCs w:val="16"/>
              </w:rPr>
              <w:t>.本期使用</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2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220" w:firstLine="0"/>
              <w:jc w:val="right"/>
              <w:rPr>
                <w:sz w:val="14"/>
                <w:szCs w:val="14"/>
              </w:rPr>
            </w:pPr>
            <w:r>
              <w:rPr>
                <w:rFonts w:ascii="Tahoma" w:eastAsia="Tahoma" w:hAnsi="Tahoma" w:cs="Tahoma"/>
                <w:color w:val="000000"/>
                <w:spacing w:val="0"/>
                <w:w w:val="100"/>
                <w:position w:val="0"/>
                <w:sz w:val="14"/>
                <w:szCs w:val="14"/>
              </w:rPr>
              <w:t xml:space="preserve">(3, 298, </w:t>
            </w:r>
            <w:r>
              <w:rPr>
                <w:rFonts w:ascii="Tahoma" w:eastAsia="Tahoma" w:hAnsi="Tahoma" w:cs="Tahoma"/>
                <w:color w:val="000000"/>
                <w:spacing w:val="0"/>
                <w:w w:val="100"/>
                <w:position w:val="0"/>
                <w:sz w:val="14"/>
                <w:szCs w:val="14"/>
              </w:rPr>
              <w:t xml:space="preserve">736. </w:t>
            </w:r>
            <w:r>
              <w:rPr>
                <w:rFonts w:ascii="Tahoma" w:eastAsia="Tahoma" w:hAnsi="Tahoma" w:cs="Tahoma"/>
                <w:color w:val="000000"/>
                <w:spacing w:val="0"/>
                <w:w w:val="100"/>
                <w:position w:val="0"/>
                <w:sz w:val="14"/>
                <w:szCs w:val="14"/>
              </w:rPr>
              <w:t>26)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(3,298,736.26)</w:t>
            </w:r>
          </w:p>
        </w:tc>
      </w:tr>
      <w:tr>
        <w:trPr>
          <w:trHeight w:val="547"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四、本年期末余额</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580"/>
              <w:jc w:val="left"/>
              <w:rPr>
                <w:sz w:val="14"/>
                <w:szCs w:val="14"/>
              </w:rPr>
            </w:pPr>
            <w:r>
              <w:rPr>
                <w:rFonts w:ascii="Tahoma" w:eastAsia="Tahoma" w:hAnsi="Tahoma" w:cs="Tahoma"/>
                <w:color w:val="000000"/>
                <w:spacing w:val="0"/>
                <w:w w:val="100"/>
                <w:position w:val="0"/>
                <w:sz w:val="14"/>
                <w:szCs w:val="14"/>
              </w:rPr>
              <w:t xml:space="preserve">1, 696,964, </w:t>
            </w:r>
            <w:r>
              <w:rPr>
                <w:rFonts w:ascii="Tahoma" w:eastAsia="Tahoma" w:hAnsi="Tahoma" w:cs="Tahoma"/>
                <w:color w:val="000000"/>
                <w:spacing w:val="0"/>
                <w:w w:val="100"/>
                <w:position w:val="0"/>
                <w:sz w:val="14"/>
                <w:szCs w:val="14"/>
              </w:rPr>
              <w:t>131.0</w:t>
            </w:r>
          </w:p>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0</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2, 625,310, </w:t>
            </w:r>
            <w:r>
              <w:rPr>
                <w:rFonts w:ascii="Tahoma" w:eastAsia="Tahoma" w:hAnsi="Tahoma" w:cs="Tahoma"/>
                <w:color w:val="000000"/>
                <w:spacing w:val="0"/>
                <w:w w:val="100"/>
                <w:position w:val="0"/>
                <w:sz w:val="14"/>
                <w:szCs w:val="14"/>
              </w:rPr>
              <w:t>797.1</w:t>
            </w:r>
          </w:p>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0</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(167, </w:t>
            </w:r>
            <w:r>
              <w:rPr>
                <w:rFonts w:ascii="Tahoma" w:eastAsia="Tahoma" w:hAnsi="Tahoma" w:cs="Tahoma"/>
                <w:color w:val="000000"/>
                <w:spacing w:val="0"/>
                <w:w w:val="100"/>
                <w:position w:val="0"/>
                <w:sz w:val="14"/>
                <w:szCs w:val="14"/>
              </w:rPr>
              <w:t xml:space="preserve">069. </w:t>
            </w:r>
            <w:r>
              <w:rPr>
                <w:rFonts w:ascii="Tahoma" w:eastAsia="Tahoma" w:hAnsi="Tahoma" w:cs="Tahoma"/>
                <w:color w:val="000000"/>
                <w:spacing w:val="0"/>
                <w:w w:val="100"/>
                <w:position w:val="0"/>
                <w:sz w:val="14"/>
                <w:szCs w:val="14"/>
              </w:rPr>
              <w:t>78</w:t>
            </w:r>
          </w:p>
          <w:p>
            <w:pPr>
              <w:pStyle w:val="Style15"/>
              <w:keepNext w:val="0"/>
              <w:keepLines w:val="0"/>
              <w:widowControl w:val="0"/>
              <w:shd w:val="clear" w:color="auto" w:fill="auto"/>
              <w:tabs>
                <w:tab w:leader="underscore" w:pos="965" w:val="left"/>
              </w:tabs>
              <w:bidi w:val="0"/>
              <w:spacing w:before="0" w:after="0" w:line="240" w:lineRule="auto"/>
              <w:ind w:left="0" w:right="0" w:firstLine="0"/>
              <w:jc w:val="left"/>
              <w:rPr>
                <w:sz w:val="18"/>
                <w:szCs w:val="18"/>
              </w:rPr>
            </w:pPr>
            <w:r>
              <w:rPr>
                <w:i/>
                <w:iCs/>
                <w:color w:val="000000"/>
                <w:spacing w:val="0"/>
                <w:w w:val="100"/>
                <w:position w:val="0"/>
                <w:sz w:val="18"/>
                <w:szCs w:val="18"/>
              </w:rPr>
              <w:tab/>
              <w:t>)_</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60" w:firstLine="0"/>
              <w:jc w:val="right"/>
              <w:rPr>
                <w:sz w:val="14"/>
                <w:szCs w:val="14"/>
              </w:rPr>
            </w:pPr>
            <w:r>
              <w:rPr>
                <w:rFonts w:ascii="Tahoma" w:eastAsia="Tahoma" w:hAnsi="Tahoma" w:cs="Tahoma"/>
                <w:color w:val="000000"/>
                <w:spacing w:val="0"/>
                <w:w w:val="100"/>
                <w:position w:val="0"/>
                <w:sz w:val="14"/>
                <w:szCs w:val="14"/>
              </w:rPr>
              <w:t>220,072,174.6</w:t>
            </w:r>
          </w:p>
          <w:p>
            <w:pPr>
              <w:pStyle w:val="Style15"/>
              <w:keepNext w:val="0"/>
              <w:keepLines w:val="0"/>
              <w:widowControl w:val="0"/>
              <w:shd w:val="clear" w:color="auto" w:fill="auto"/>
              <w:bidi w:val="0"/>
              <w:spacing w:before="0" w:after="0" w:line="240" w:lineRule="auto"/>
              <w:ind w:left="0" w:right="260" w:firstLine="0"/>
              <w:jc w:val="right"/>
              <w:rPr>
                <w:sz w:val="14"/>
                <w:szCs w:val="14"/>
              </w:rPr>
            </w:pPr>
            <w:r>
              <w:rPr>
                <w:rFonts w:ascii="Tahoma" w:eastAsia="Tahoma" w:hAnsi="Tahoma" w:cs="Tahoma"/>
                <w:color w:val="000000"/>
                <w:spacing w:val="0"/>
                <w:w w:val="100"/>
                <w:position w:val="0"/>
                <w:sz w:val="14"/>
                <w:szCs w:val="14"/>
              </w:rPr>
              <w:t>3</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rPr>
                <w:sz w:val="14"/>
                <w:szCs w:val="14"/>
              </w:rPr>
            </w:pPr>
            <w:r>
              <w:rPr>
                <w:rFonts w:ascii="Tahoma" w:eastAsia="Tahoma" w:hAnsi="Tahoma" w:cs="Tahoma"/>
                <w:color w:val="000000"/>
                <w:spacing w:val="0"/>
                <w:w w:val="100"/>
                <w:position w:val="0"/>
                <w:sz w:val="14"/>
                <w:szCs w:val="14"/>
              </w:rPr>
              <w:t>302,092,135.59</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20" w:firstLine="0"/>
              <w:jc w:val="right"/>
              <w:rPr>
                <w:sz w:val="14"/>
                <w:szCs w:val="14"/>
              </w:rPr>
            </w:pPr>
            <w:r>
              <w:rPr>
                <w:rFonts w:ascii="Tahoma" w:eastAsia="Tahoma" w:hAnsi="Tahoma" w:cs="Tahoma"/>
                <w:color w:val="000000"/>
                <w:spacing w:val="0"/>
                <w:w w:val="100"/>
                <w:position w:val="0"/>
                <w:sz w:val="14"/>
                <w:szCs w:val="14"/>
              </w:rPr>
              <w:t>1,404,036,192.7</w:t>
            </w:r>
          </w:p>
          <w:p>
            <w:pPr>
              <w:pStyle w:val="Style15"/>
              <w:keepNext w:val="0"/>
              <w:keepLines w:val="0"/>
              <w:widowControl w:val="0"/>
              <w:shd w:val="clear" w:color="auto" w:fill="auto"/>
              <w:bidi w:val="0"/>
              <w:spacing w:before="0" w:after="0" w:line="194" w:lineRule="auto"/>
              <w:ind w:left="0" w:right="220" w:firstLine="0"/>
              <w:jc w:val="right"/>
              <w:rPr>
                <w:sz w:val="26"/>
                <w:szCs w:val="26"/>
              </w:rPr>
            </w:pPr>
            <w:r>
              <w:rPr>
                <w:rFonts w:ascii="Times New Roman" w:eastAsia="Times New Roman" w:hAnsi="Times New Roman" w:cs="Times New Roman"/>
                <w:color w:val="000000"/>
                <w:spacing w:val="0"/>
                <w:w w:val="100"/>
                <w:position w:val="0"/>
                <w:sz w:val="26"/>
                <w:szCs w:val="26"/>
                <w:vertAlign w:val="superscript"/>
              </w:rPr>
              <w:t>2</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6,248,308,361.2</w:t>
            </w:r>
          </w:p>
          <w:p>
            <w:pPr>
              <w:pStyle w:val="Style15"/>
              <w:keepNext w:val="0"/>
              <w:keepLines w:val="0"/>
              <w:widowControl w:val="0"/>
              <w:shd w:val="clear" w:color="auto" w:fill="auto"/>
              <w:bidi w:val="0"/>
              <w:spacing w:before="0" w:after="0" w:line="194" w:lineRule="auto"/>
              <w:ind w:left="0" w:right="0" w:firstLine="0"/>
              <w:jc w:val="right"/>
              <w:rPr>
                <w:sz w:val="26"/>
                <w:szCs w:val="26"/>
              </w:rPr>
            </w:pPr>
            <w:r>
              <w:rPr>
                <w:rFonts w:ascii="Times New Roman" w:eastAsia="Times New Roman" w:hAnsi="Times New Roman" w:cs="Times New Roman"/>
                <w:color w:val="000000"/>
                <w:spacing w:val="0"/>
                <w:w w:val="100"/>
                <w:position w:val="0"/>
                <w:sz w:val="26"/>
                <w:szCs w:val="26"/>
                <w:vertAlign w:val="superscript"/>
              </w:rPr>
              <w:t>6</w:t>
            </w:r>
          </w:p>
        </w:tc>
      </w:tr>
    </w:tbl>
    <w:p>
      <w:pPr>
        <w:widowControl w:val="0"/>
        <w:spacing w:after="359" w:line="1" w:lineRule="exact"/>
      </w:pPr>
    </w:p>
    <w:p>
      <w:pPr>
        <w:pStyle w:val="Style29"/>
        <w:keepNext w:val="0"/>
        <w:keepLines w:val="0"/>
        <w:widowControl w:val="0"/>
        <w:pBdr>
          <w:top w:val="single" w:sz="4" w:space="0" w:color="auto"/>
        </w:pBdr>
        <w:shd w:val="clear" w:color="auto" w:fill="auto"/>
        <w:bidi w:val="0"/>
        <w:spacing w:before="0" w:after="0" w:line="240" w:lineRule="auto"/>
        <w:ind w:left="0" w:right="0" w:firstLine="0"/>
        <w:jc w:val="left"/>
        <w:rPr>
          <w:sz w:val="18"/>
          <w:szCs w:val="18"/>
        </w:rPr>
        <w:sectPr>
          <w:footnotePr>
            <w:pos w:val="pageBottom"/>
            <w:numFmt w:val="decimal"/>
            <w:numRestart w:val="continuous"/>
          </w:footnotePr>
          <w:pgSz w:w="16840" w:h="11900" w:orient="landscape"/>
          <w:pgMar w:top="1454" w:right="1686" w:bottom="1520" w:left="1748" w:header="0" w:footer="3" w:gutter="0"/>
          <w:cols w:space="720"/>
          <w:noEndnote/>
          <w:rtlGutter w:val="0"/>
          <w:docGrid w:linePitch="360"/>
        </w:sectPr>
      </w:pPr>
      <w:r>
        <w:rPr>
          <w:color w:val="000000"/>
          <w:spacing w:val="0"/>
          <w:w w:val="100"/>
          <w:position w:val="0"/>
          <w:sz w:val="18"/>
          <w:szCs w:val="18"/>
        </w:rPr>
        <w:t>（后附财务报表附注为合并财务报表的组成部分）</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468" w:right="0" w:bottom="1091" w:left="0" w:header="0" w:footer="3" w:gutter="0"/>
          <w:cols w:space="720"/>
          <w:noEndnote/>
          <w:rtlGutter w:val="0"/>
          <w:docGrid w:linePitch="360"/>
        </w:sectPr>
      </w:pPr>
    </w:p>
    <w:p>
      <w:pPr>
        <w:pStyle w:val="Style29"/>
        <w:keepNext w:val="0"/>
        <w:keepLines w:val="0"/>
        <w:framePr w:w="1622" w:h="245" w:wrap="none" w:vAnchor="text" w:hAnchor="page" w:x="1754"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法定代表人：蔡颖</w:t>
      </w:r>
    </w:p>
    <w:p>
      <w:pPr>
        <w:pStyle w:val="Style29"/>
        <w:keepNext w:val="0"/>
        <w:keepLines w:val="0"/>
        <w:framePr w:w="1214" w:h="250" w:wrap="none" w:vAnchor="text" w:hAnchor="page" w:x="5747"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总裁：胡翔海</w:t>
      </w:r>
    </w:p>
    <w:p>
      <w:pPr>
        <w:pStyle w:val="Style29"/>
        <w:keepNext w:val="0"/>
        <w:keepLines w:val="0"/>
        <w:framePr w:w="1421" w:h="245" w:wrap="none" w:vAnchor="text" w:hAnchor="page" w:x="9026"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财务总监：张磊</w:t>
      </w:r>
    </w:p>
    <w:p>
      <w:pPr>
        <w:pStyle w:val="Style29"/>
        <w:keepNext w:val="0"/>
        <w:keepLines w:val="0"/>
        <w:framePr w:w="2218" w:h="250" w:wrap="none" w:vAnchor="text" w:hAnchor="page" w:x="12813"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会计机构负责人：向自力</w:t>
      </w:r>
    </w:p>
    <w:p>
      <w:pPr>
        <w:widowControl w:val="0"/>
        <w:spacing w:after="253" w:line="1" w:lineRule="exact"/>
      </w:pPr>
    </w:p>
    <w:p>
      <w:pPr>
        <w:widowControl w:val="0"/>
        <w:spacing w:line="1" w:lineRule="exact"/>
        <w:sectPr>
          <w:footnotePr>
            <w:pos w:val="pageBottom"/>
            <w:numFmt w:val="decimal"/>
            <w:numRestart w:val="continuous"/>
          </w:footnotePr>
          <w:type w:val="continuous"/>
          <w:pgSz w:w="16840" w:h="11900" w:orient="landscape"/>
          <w:pgMar w:top="1468" w:right="1657" w:bottom="1091" w:left="1777" w:header="0" w:footer="3" w:gutter="0"/>
          <w:cols w:space="720"/>
          <w:noEndnote/>
          <w:rtlGutter w:val="0"/>
          <w:docGrid w:linePitch="360"/>
        </w:sectPr>
      </w:pPr>
    </w:p>
    <w:tbl>
      <w:tblPr>
        <w:tblOverlap w:val="never"/>
        <w:jc w:val="center"/>
        <w:tblLayout w:type="fixed"/>
      </w:tblPr>
      <w:tblGrid>
        <w:gridCol w:w="2789"/>
        <w:gridCol w:w="1368"/>
        <w:gridCol w:w="2136"/>
        <w:gridCol w:w="2309"/>
      </w:tblGrid>
      <w:tr>
        <w:trPr>
          <w:trHeight w:val="677" w:hRule="exact"/>
        </w:trPr>
        <w:tc>
          <w:tcPr>
            <w:gridSpan w:val="4"/>
            <w:tcBorders>
              <w:top w:val="single" w:sz="4"/>
            </w:tcBorders>
            <w:shd w:val="clear" w:color="auto" w:fill="FFFFFF"/>
            <w:vAlign w:val="top"/>
          </w:tcPr>
          <w:p>
            <w:pPr>
              <w:pStyle w:val="Style15"/>
              <w:keepNext w:val="0"/>
              <w:keepLines w:val="0"/>
              <w:widowControl w:val="0"/>
              <w:shd w:val="clear" w:color="auto" w:fill="auto"/>
              <w:bidi w:val="0"/>
              <w:spacing w:before="0" w:after="60" w:line="240" w:lineRule="auto"/>
              <w:ind w:left="0" w:right="0" w:firstLine="0"/>
              <w:jc w:val="center"/>
              <w:rPr>
                <w:sz w:val="32"/>
                <w:szCs w:val="32"/>
              </w:rPr>
            </w:pPr>
            <w:r>
              <w:rPr>
                <w:b/>
                <w:bCs/>
                <w:color w:val="000000"/>
                <w:spacing w:val="0"/>
                <w:w w:val="100"/>
                <w:position w:val="0"/>
                <w:sz w:val="32"/>
                <w:szCs w:val="32"/>
              </w:rPr>
              <w:t>母公司资产负债表</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w:t>
            </w:r>
            <w:r>
              <w:rPr>
                <w:rFonts w:ascii="Tahoma" w:eastAsia="Tahoma" w:hAnsi="Tahoma" w:cs="Tahoma"/>
                <w:color w:val="000000"/>
                <w:spacing w:val="0"/>
                <w:w w:val="100"/>
                <w:position w:val="0"/>
                <w:sz w:val="18"/>
                <w:szCs w:val="18"/>
              </w:rPr>
              <w:t>12</w:t>
            </w:r>
            <w:r>
              <w:rPr>
                <w:color w:val="000000"/>
                <w:spacing w:val="0"/>
                <w:w w:val="100"/>
                <w:position w:val="0"/>
                <w:sz w:val="18"/>
                <w:szCs w:val="18"/>
              </w:rPr>
              <w:t>月</w:t>
            </w:r>
            <w:r>
              <w:rPr>
                <w:rFonts w:ascii="Tahoma" w:eastAsia="Tahoma" w:hAnsi="Tahoma" w:cs="Tahoma"/>
                <w:color w:val="000000"/>
                <w:spacing w:val="0"/>
                <w:w w:val="100"/>
                <w:position w:val="0"/>
                <w:sz w:val="18"/>
                <w:szCs w:val="18"/>
              </w:rPr>
              <w:t>31</w:t>
            </w:r>
            <w:r>
              <w:rPr>
                <w:color w:val="000000"/>
                <w:spacing w:val="0"/>
                <w:w w:val="100"/>
                <w:position w:val="0"/>
                <w:sz w:val="18"/>
                <w:szCs w:val="18"/>
              </w:rPr>
              <w:t>日</w:t>
            </w:r>
          </w:p>
        </w:tc>
      </w:tr>
      <w:tr>
        <w:trPr>
          <w:trHeight w:val="326" w:hRule="exact"/>
        </w:trPr>
        <w:tc>
          <w:tcPr>
            <w:gridSpan w:val="2"/>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编制单位：深圳市农产品股份有限公司</w:t>
            </w:r>
          </w:p>
        </w:tc>
        <w:tc>
          <w:tcPr>
            <w:vMerge w:val="restart"/>
            <w:tcBorders/>
            <w:shd w:val="clear" w:color="auto" w:fill="FFFFFF"/>
            <w:vAlign w:val="center"/>
          </w:tcPr>
          <w:p>
            <w:pPr>
              <w:pStyle w:val="Style15"/>
              <w:keepNext w:val="0"/>
              <w:keepLines w:val="0"/>
              <w:widowControl w:val="0"/>
              <w:shd w:val="clear" w:color="auto" w:fill="auto"/>
              <w:bidi w:val="0"/>
              <w:spacing w:before="0" w:after="0" w:line="346" w:lineRule="exact"/>
              <w:ind w:left="560" w:right="0" w:firstLine="120"/>
              <w:jc w:val="left"/>
              <w:rPr>
                <w:sz w:val="18"/>
                <w:szCs w:val="18"/>
              </w:rPr>
            </w:pPr>
            <w:r>
              <w:rPr>
                <w:color w:val="000000"/>
                <w:spacing w:val="0"/>
                <w:w w:val="100"/>
                <w:position w:val="0"/>
                <w:sz w:val="18"/>
                <w:szCs w:val="18"/>
              </w:rPr>
              <w:t>（除特别注明外， 期末余额</w:t>
            </w:r>
          </w:p>
        </w:tc>
        <w:tc>
          <w:tcPr>
            <w:vMerge w:val="restart"/>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金额单位均为人民币元）</w:t>
            </w:r>
          </w:p>
          <w:p>
            <w:pPr>
              <w:pStyle w:val="Style1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期初余额</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资产</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附注十四</w:t>
            </w:r>
          </w:p>
        </w:tc>
        <w:tc>
          <w:tcPr>
            <w:vMerge/>
            <w:tcBorders/>
            <w:shd w:val="clear" w:color="auto" w:fill="FFFFFF"/>
            <w:vAlign w:val="center"/>
          </w:tcPr>
          <w:p>
            <w:pPr/>
          </w:p>
        </w:tc>
        <w:tc>
          <w:tcPr>
            <w:vMerge/>
            <w:tcBorders/>
            <w:shd w:val="clear" w:color="auto" w:fill="FFFFFF"/>
            <w:vAlign w:val="center"/>
          </w:tcPr>
          <w:p>
            <w:pPr/>
          </w:p>
        </w:tc>
      </w:tr>
      <w:tr>
        <w:trPr>
          <w:trHeight w:val="686"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货币资金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ahoma" w:eastAsia="Tahoma" w:hAnsi="Tahoma" w:cs="Tahoma"/>
                <w:color w:val="000000"/>
                <w:spacing w:val="0"/>
                <w:w w:val="100"/>
                <w:position w:val="0"/>
                <w:sz w:val="18"/>
                <w:szCs w:val="18"/>
              </w:rPr>
              <w:t xml:space="preserve">950, 190, </w:t>
            </w:r>
            <w:r>
              <w:rPr>
                <w:rFonts w:ascii="Tahoma" w:eastAsia="Tahoma" w:hAnsi="Tahoma" w:cs="Tahoma"/>
                <w:color w:val="000000"/>
                <w:spacing w:val="0"/>
                <w:w w:val="100"/>
                <w:position w:val="0"/>
                <w:sz w:val="18"/>
                <w:szCs w:val="18"/>
              </w:rPr>
              <w:t xml:space="preserve">525. </w:t>
            </w:r>
            <w:r>
              <w:rPr>
                <w:rFonts w:ascii="Tahoma" w:eastAsia="Tahoma" w:hAnsi="Tahoma" w:cs="Tahoma"/>
                <w:color w:val="000000"/>
                <w:spacing w:val="0"/>
                <w:w w:val="100"/>
                <w:position w:val="0"/>
                <w:sz w:val="18"/>
                <w:szCs w:val="18"/>
              </w:rPr>
              <w:t>40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8"/>
                <w:szCs w:val="18"/>
              </w:rPr>
            </w:pPr>
            <w:r>
              <w:rPr>
                <w:rFonts w:ascii="Tahoma" w:eastAsia="Tahoma" w:hAnsi="Tahoma" w:cs="Tahoma"/>
                <w:color w:val="000000"/>
                <w:spacing w:val="0"/>
                <w:w w:val="100"/>
                <w:position w:val="0"/>
                <w:sz w:val="18"/>
                <w:szCs w:val="18"/>
              </w:rPr>
              <w:t>493,676,206.67</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应收票据</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960" w:right="0" w:firstLine="0"/>
              <w:jc w:val="both"/>
              <w:rPr>
                <w:sz w:val="18"/>
                <w:szCs w:val="18"/>
              </w:rPr>
            </w:pPr>
            <w:r>
              <w:rPr>
                <w:rFonts w:ascii="Tahoma" w:eastAsia="Tahoma" w:hAnsi="Tahoma" w:cs="Tahoma"/>
                <w:color w:val="000000"/>
                <w:spacing w:val="0"/>
                <w:w w:val="100"/>
                <w:position w:val="0"/>
                <w:sz w:val="18"/>
                <w:szCs w:val="18"/>
              </w:rPr>
              <w:t>--</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 xml:space="preserve">53, 938, </w:t>
            </w:r>
            <w:r>
              <w:rPr>
                <w:rFonts w:ascii="Tahoma" w:eastAsia="Tahoma" w:hAnsi="Tahoma" w:cs="Tahoma"/>
                <w:color w:val="000000"/>
                <w:spacing w:val="0"/>
                <w:w w:val="100"/>
                <w:position w:val="0"/>
                <w:sz w:val="18"/>
                <w:szCs w:val="18"/>
              </w:rPr>
              <w:t xml:space="preserve">740. </w:t>
            </w:r>
            <w:r>
              <w:rPr>
                <w:rFonts w:ascii="Tahoma" w:eastAsia="Tahoma" w:hAnsi="Tahoma" w:cs="Tahoma"/>
                <w:color w:val="000000"/>
                <w:spacing w:val="0"/>
                <w:w w:val="100"/>
                <w:position w:val="0"/>
                <w:sz w:val="18"/>
                <w:szCs w:val="18"/>
              </w:rPr>
              <w:t>17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ahoma" w:eastAsia="Tahoma" w:hAnsi="Tahoma" w:cs="Tahoma"/>
                <w:color w:val="000000"/>
                <w:spacing w:val="0"/>
                <w:w w:val="100"/>
                <w:position w:val="0"/>
                <w:sz w:val="18"/>
                <w:szCs w:val="18"/>
              </w:rPr>
              <w:t xml:space="preserve">10, 402, </w:t>
            </w:r>
            <w:r>
              <w:rPr>
                <w:rFonts w:ascii="Tahoma" w:eastAsia="Tahoma" w:hAnsi="Tahoma" w:cs="Tahoma"/>
                <w:color w:val="000000"/>
                <w:spacing w:val="0"/>
                <w:w w:val="100"/>
                <w:position w:val="0"/>
                <w:sz w:val="18"/>
                <w:szCs w:val="18"/>
              </w:rPr>
              <w:t xml:space="preserve">588. </w:t>
            </w:r>
            <w:r>
              <w:rPr>
                <w:rFonts w:ascii="Tahoma" w:eastAsia="Tahoma" w:hAnsi="Tahoma" w:cs="Tahoma"/>
                <w:color w:val="000000"/>
                <w:spacing w:val="0"/>
                <w:w w:val="100"/>
                <w:position w:val="0"/>
                <w:sz w:val="18"/>
                <w:szCs w:val="18"/>
              </w:rPr>
              <w:t>17</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预付款项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8"/>
                <w:szCs w:val="18"/>
              </w:rPr>
            </w:pPr>
            <w:r>
              <w:rPr>
                <w:rFonts w:ascii="Tahoma" w:eastAsia="Tahoma" w:hAnsi="Tahoma" w:cs="Tahoma"/>
                <w:color w:val="000000"/>
                <w:spacing w:val="0"/>
                <w:w w:val="100"/>
                <w:position w:val="0"/>
                <w:sz w:val="18"/>
                <w:szCs w:val="18"/>
              </w:rPr>
              <w:t xml:space="preserve">742, </w:t>
            </w:r>
            <w:r>
              <w:rPr>
                <w:rFonts w:ascii="Tahoma" w:eastAsia="Tahoma" w:hAnsi="Tahoma" w:cs="Tahoma"/>
                <w:color w:val="000000"/>
                <w:spacing w:val="0"/>
                <w:w w:val="100"/>
                <w:position w:val="0"/>
                <w:sz w:val="18"/>
                <w:szCs w:val="18"/>
              </w:rPr>
              <w:t xml:space="preserve">261. </w:t>
            </w:r>
            <w:r>
              <w:rPr>
                <w:rFonts w:ascii="Tahoma" w:eastAsia="Tahoma" w:hAnsi="Tahoma" w:cs="Tahoma"/>
                <w:color w:val="000000"/>
                <w:spacing w:val="0"/>
                <w:w w:val="100"/>
                <w:position w:val="0"/>
                <w:sz w:val="18"/>
                <w:szCs w:val="18"/>
              </w:rPr>
              <w:t>70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ahoma" w:eastAsia="Tahoma" w:hAnsi="Tahoma" w:cs="Tahoma"/>
                <w:color w:val="000000"/>
                <w:spacing w:val="0"/>
                <w:w w:val="100"/>
                <w:position w:val="0"/>
                <w:sz w:val="18"/>
                <w:szCs w:val="18"/>
              </w:rPr>
              <w:t>87,627.43</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应收利息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960" w:right="0" w:firstLine="0"/>
              <w:jc w:val="both"/>
              <w:rPr>
                <w:sz w:val="18"/>
                <w:szCs w:val="18"/>
              </w:rPr>
            </w:pPr>
            <w:r>
              <w:rPr>
                <w:rFonts w:ascii="Tahoma" w:eastAsia="Tahoma" w:hAnsi="Tahoma" w:cs="Tahoma"/>
                <w:color w:val="000000"/>
                <w:spacing w:val="0"/>
                <w:w w:val="100"/>
                <w:position w:val="0"/>
                <w:sz w:val="18"/>
                <w:szCs w:val="18"/>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应收股利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48,496,529.75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ahoma" w:eastAsia="Tahoma" w:hAnsi="Tahoma" w:cs="Tahoma"/>
                <w:color w:val="000000"/>
                <w:spacing w:val="0"/>
                <w:w w:val="100"/>
                <w:position w:val="0"/>
                <w:sz w:val="18"/>
                <w:szCs w:val="18"/>
              </w:rPr>
              <w:t>57,307,993.78</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ahoma" w:eastAsia="Tahoma" w:hAnsi="Tahoma" w:cs="Tahoma"/>
                <w:color w:val="000000"/>
                <w:spacing w:val="0"/>
                <w:w w:val="100"/>
                <w:position w:val="0"/>
                <w:sz w:val="18"/>
                <w:szCs w:val="18"/>
              </w:rPr>
              <w:t>3,994,230,999.72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4,009,301,816.94</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存货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960" w:right="0" w:firstLine="0"/>
              <w:jc w:val="both"/>
              <w:rPr>
                <w:sz w:val="18"/>
                <w:szCs w:val="18"/>
              </w:rPr>
            </w:pPr>
            <w:r>
              <w:rPr>
                <w:rFonts w:ascii="Tahoma" w:eastAsia="Tahoma" w:hAnsi="Tahoma" w:cs="Tahoma"/>
                <w:color w:val="000000"/>
                <w:spacing w:val="0"/>
                <w:w w:val="100"/>
                <w:position w:val="0"/>
                <w:sz w:val="18"/>
                <w:szCs w:val="18"/>
              </w:rPr>
              <w:t>--</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持有待售资产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960" w:right="0" w:firstLine="0"/>
              <w:jc w:val="both"/>
              <w:rPr>
                <w:sz w:val="18"/>
                <w:szCs w:val="18"/>
              </w:rPr>
            </w:pPr>
            <w:r>
              <w:rPr>
                <w:rFonts w:ascii="Tahoma" w:eastAsia="Tahoma" w:hAnsi="Tahoma" w:cs="Tahoma"/>
                <w:color w:val="000000"/>
                <w:spacing w:val="0"/>
                <w:w w:val="100"/>
                <w:position w:val="0"/>
                <w:sz w:val="18"/>
                <w:szCs w:val="18"/>
              </w:rPr>
              <w:t>--</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一年内到期的非流动资产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960" w:right="0" w:firstLine="0"/>
              <w:jc w:val="both"/>
              <w:rPr>
                <w:sz w:val="18"/>
                <w:szCs w:val="18"/>
              </w:rPr>
            </w:pPr>
            <w:r>
              <w:rPr>
                <w:rFonts w:ascii="Tahoma" w:eastAsia="Tahoma" w:hAnsi="Tahoma" w:cs="Tahoma"/>
                <w:color w:val="000000"/>
                <w:spacing w:val="0"/>
                <w:w w:val="100"/>
                <w:position w:val="0"/>
                <w:sz w:val="18"/>
                <w:szCs w:val="18"/>
              </w:rPr>
              <w:t>--</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ahoma" w:eastAsia="Tahoma" w:hAnsi="Tahoma" w:cs="Tahoma"/>
                <w:color w:val="000000"/>
                <w:spacing w:val="0"/>
                <w:w w:val="100"/>
                <w:position w:val="0"/>
                <w:sz w:val="18"/>
                <w:szCs w:val="18"/>
              </w:rPr>
              <w:t>292,243,015.58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8"/>
                <w:szCs w:val="18"/>
              </w:rPr>
            </w:pPr>
            <w:r>
              <w:rPr>
                <w:rFonts w:ascii="Tahoma" w:eastAsia="Tahoma" w:hAnsi="Tahoma" w:cs="Tahoma"/>
                <w:color w:val="000000"/>
                <w:spacing w:val="0"/>
                <w:w w:val="100"/>
                <w:position w:val="0"/>
                <w:sz w:val="18"/>
                <w:szCs w:val="18"/>
              </w:rPr>
              <w:t>295,113,586.28</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ahoma" w:eastAsia="Tahoma" w:hAnsi="Tahoma" w:cs="Tahoma"/>
                <w:color w:val="000000"/>
                <w:spacing w:val="0"/>
                <w:w w:val="100"/>
                <w:position w:val="0"/>
                <w:sz w:val="18"/>
                <w:szCs w:val="18"/>
              </w:rPr>
              <w:t xml:space="preserve">5, 339, 842, </w:t>
            </w:r>
            <w:r>
              <w:rPr>
                <w:rFonts w:ascii="Tahoma" w:eastAsia="Tahoma" w:hAnsi="Tahoma" w:cs="Tahoma"/>
                <w:color w:val="000000"/>
                <w:spacing w:val="0"/>
                <w:w w:val="100"/>
                <w:position w:val="0"/>
                <w:sz w:val="18"/>
                <w:szCs w:val="18"/>
              </w:rPr>
              <w:t xml:space="preserve">072. </w:t>
            </w:r>
            <w:r>
              <w:rPr>
                <w:rFonts w:ascii="Tahoma" w:eastAsia="Tahoma" w:hAnsi="Tahoma" w:cs="Tahoma"/>
                <w:color w:val="000000"/>
                <w:spacing w:val="0"/>
                <w:w w:val="100"/>
                <w:position w:val="0"/>
                <w:sz w:val="18"/>
                <w:szCs w:val="18"/>
              </w:rPr>
              <w:t>32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4,865,889,819.27</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可供出售金融资产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ahoma" w:eastAsia="Tahoma" w:hAnsi="Tahoma" w:cs="Tahoma"/>
                <w:color w:val="000000"/>
                <w:spacing w:val="0"/>
                <w:w w:val="100"/>
                <w:position w:val="0"/>
                <w:sz w:val="18"/>
                <w:szCs w:val="18"/>
              </w:rPr>
              <w:t>6,000,000.00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ahoma" w:eastAsia="Tahoma" w:hAnsi="Tahoma" w:cs="Tahoma"/>
                <w:color w:val="000000"/>
                <w:spacing w:val="0"/>
                <w:w w:val="100"/>
                <w:position w:val="0"/>
                <w:sz w:val="18"/>
                <w:szCs w:val="18"/>
              </w:rPr>
              <w:t>6,000,000.00</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长期股权投资</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注释 </w:t>
            </w:r>
            <w:r>
              <w:rPr>
                <w:rFonts w:ascii="Tahoma" w:eastAsia="Tahoma" w:hAnsi="Tahoma" w:cs="Tahoma"/>
                <w:color w:val="000000"/>
                <w:spacing w:val="0"/>
                <w:w w:val="100"/>
                <w:position w:val="0"/>
                <w:sz w:val="18"/>
                <w:szCs w:val="18"/>
              </w:rPr>
              <w:t>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ahoma" w:eastAsia="Tahoma" w:hAnsi="Tahoma" w:cs="Tahoma"/>
                <w:color w:val="000000"/>
                <w:spacing w:val="0"/>
                <w:w w:val="100"/>
                <w:position w:val="0"/>
                <w:sz w:val="18"/>
                <w:szCs w:val="18"/>
              </w:rPr>
              <w:t>5,963,802,859.71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5,300,816,284.86</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投资性房地产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ahoma" w:eastAsia="Tahoma" w:hAnsi="Tahoma" w:cs="Tahoma"/>
                <w:color w:val="000000"/>
                <w:spacing w:val="0"/>
                <w:w w:val="100"/>
                <w:position w:val="0"/>
                <w:sz w:val="18"/>
                <w:szCs w:val="18"/>
              </w:rPr>
              <w:t>1,868,536,824.97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1,847,753,125.93</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固定资产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ahoma" w:eastAsia="Tahoma" w:hAnsi="Tahoma" w:cs="Tahoma"/>
                <w:color w:val="000000"/>
                <w:spacing w:val="0"/>
                <w:w w:val="100"/>
                <w:position w:val="0"/>
                <w:sz w:val="18"/>
                <w:szCs w:val="18"/>
              </w:rPr>
              <w:t>472,365,979.89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8"/>
                <w:szCs w:val="18"/>
              </w:rPr>
            </w:pPr>
            <w:r>
              <w:rPr>
                <w:rFonts w:ascii="Tahoma" w:eastAsia="Tahoma" w:hAnsi="Tahoma" w:cs="Tahoma"/>
                <w:color w:val="000000"/>
                <w:spacing w:val="0"/>
                <w:w w:val="100"/>
                <w:position w:val="0"/>
                <w:sz w:val="18"/>
                <w:szCs w:val="18"/>
              </w:rPr>
              <w:t>500,488,922.89</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在建工程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10,081,494.33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ahoma" w:eastAsia="Tahoma" w:hAnsi="Tahoma" w:cs="Tahoma"/>
                <w:color w:val="000000"/>
                <w:spacing w:val="0"/>
                <w:w w:val="100"/>
                <w:position w:val="0"/>
                <w:sz w:val="18"/>
                <w:szCs w:val="18"/>
              </w:rPr>
              <w:t>14,606,467.25</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工程物资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960" w:right="0" w:firstLine="0"/>
              <w:jc w:val="both"/>
              <w:rPr>
                <w:sz w:val="18"/>
                <w:szCs w:val="18"/>
              </w:rPr>
            </w:pPr>
            <w:r>
              <w:rPr>
                <w:rFonts w:ascii="Tahoma" w:eastAsia="Tahoma" w:hAnsi="Tahoma" w:cs="Tahoma"/>
                <w:color w:val="000000"/>
                <w:spacing w:val="0"/>
                <w:w w:val="100"/>
                <w:position w:val="0"/>
                <w:sz w:val="18"/>
                <w:szCs w:val="18"/>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固定资产清理</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ahoma" w:eastAsia="Tahoma" w:hAnsi="Tahoma" w:cs="Tahoma"/>
                <w:color w:val="000000"/>
                <w:spacing w:val="0"/>
                <w:w w:val="100"/>
                <w:position w:val="0"/>
                <w:sz w:val="18"/>
                <w:szCs w:val="18"/>
              </w:rPr>
              <w:t>309,470,239.05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8"/>
                <w:szCs w:val="18"/>
              </w:rPr>
            </w:pPr>
            <w:r>
              <w:rPr>
                <w:rFonts w:ascii="Tahoma" w:eastAsia="Tahoma" w:hAnsi="Tahoma" w:cs="Tahoma"/>
                <w:color w:val="000000"/>
                <w:spacing w:val="0"/>
                <w:w w:val="100"/>
                <w:position w:val="0"/>
                <w:sz w:val="18"/>
                <w:szCs w:val="18"/>
              </w:rPr>
              <w:t>283,012,938.68</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无形资产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8"/>
                <w:szCs w:val="18"/>
              </w:rPr>
            </w:pPr>
            <w:r>
              <w:rPr>
                <w:rFonts w:ascii="Tahoma" w:eastAsia="Tahoma" w:hAnsi="Tahoma" w:cs="Tahoma"/>
                <w:color w:val="000000"/>
                <w:spacing w:val="0"/>
                <w:w w:val="100"/>
                <w:position w:val="0"/>
                <w:sz w:val="18"/>
                <w:szCs w:val="18"/>
              </w:rPr>
              <w:t>130,435,762.31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8"/>
                <w:szCs w:val="18"/>
              </w:rPr>
            </w:pPr>
            <w:r>
              <w:rPr>
                <w:rFonts w:ascii="Tahoma" w:eastAsia="Tahoma" w:hAnsi="Tahoma" w:cs="Tahoma"/>
                <w:color w:val="000000"/>
                <w:spacing w:val="0"/>
                <w:w w:val="100"/>
                <w:position w:val="0"/>
                <w:sz w:val="18"/>
                <w:szCs w:val="18"/>
              </w:rPr>
              <w:t>135,737,609.23</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开发支出</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960" w:right="0" w:firstLine="0"/>
              <w:jc w:val="both"/>
              <w:rPr>
                <w:sz w:val="18"/>
                <w:szCs w:val="18"/>
              </w:rPr>
            </w:pPr>
            <w:r>
              <w:rPr>
                <w:rFonts w:ascii="Tahoma" w:eastAsia="Tahoma" w:hAnsi="Tahoma" w:cs="Tahoma"/>
                <w:color w:val="000000"/>
                <w:spacing w:val="0"/>
                <w:w w:val="100"/>
                <w:position w:val="0"/>
                <w:sz w:val="18"/>
                <w:szCs w:val="18"/>
              </w:rPr>
              <w:t>--</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商誉</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960" w:right="0" w:firstLine="0"/>
              <w:jc w:val="both"/>
              <w:rPr>
                <w:sz w:val="18"/>
                <w:szCs w:val="18"/>
              </w:rPr>
            </w:pPr>
            <w:r>
              <w:rPr>
                <w:rFonts w:ascii="Tahoma" w:eastAsia="Tahoma" w:hAnsi="Tahoma" w:cs="Tahoma"/>
                <w:color w:val="000000"/>
                <w:spacing w:val="0"/>
                <w:w w:val="100"/>
                <w:position w:val="0"/>
                <w:sz w:val="18"/>
                <w:szCs w:val="18"/>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长期待摊费用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16,272,411.69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ahoma" w:eastAsia="Tahoma" w:hAnsi="Tahoma" w:cs="Tahoma"/>
                <w:color w:val="000000"/>
                <w:spacing w:val="0"/>
                <w:w w:val="100"/>
                <w:position w:val="0"/>
                <w:sz w:val="18"/>
                <w:szCs w:val="18"/>
              </w:rPr>
              <w:t>16,745,217.81</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递延所得税资产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18,060,337.01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ahoma" w:eastAsia="Tahoma" w:hAnsi="Tahoma" w:cs="Tahoma"/>
                <w:color w:val="000000"/>
                <w:spacing w:val="0"/>
                <w:w w:val="100"/>
                <w:position w:val="0"/>
                <w:sz w:val="18"/>
                <w:szCs w:val="18"/>
              </w:rPr>
              <w:t>21,367,240.28</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其他非流动资产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ahoma" w:eastAsia="Tahoma" w:hAnsi="Tahoma" w:cs="Tahoma"/>
                <w:color w:val="000000"/>
                <w:spacing w:val="0"/>
                <w:w w:val="100"/>
                <w:position w:val="0"/>
                <w:sz w:val="18"/>
                <w:szCs w:val="18"/>
              </w:rPr>
              <w:t>3,719,095.05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8"/>
                <w:szCs w:val="18"/>
              </w:rPr>
            </w:pPr>
            <w:r>
              <w:rPr>
                <w:rFonts w:ascii="Tahoma" w:eastAsia="Tahoma" w:hAnsi="Tahoma" w:cs="Tahoma"/>
                <w:color w:val="000000"/>
                <w:spacing w:val="0"/>
                <w:w w:val="100"/>
                <w:position w:val="0"/>
                <w:sz w:val="18"/>
                <w:szCs w:val="18"/>
              </w:rPr>
              <w:t>3,719,095.05</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非流动资产合计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ahoma" w:eastAsia="Tahoma" w:hAnsi="Tahoma" w:cs="Tahoma"/>
                <w:color w:val="000000"/>
                <w:spacing w:val="0"/>
                <w:w w:val="100"/>
                <w:position w:val="0"/>
                <w:sz w:val="18"/>
                <w:szCs w:val="18"/>
              </w:rPr>
              <w:t xml:space="preserve">8, 798, 745, </w:t>
            </w:r>
            <w:r>
              <w:rPr>
                <w:rFonts w:ascii="Tahoma" w:eastAsia="Tahoma" w:hAnsi="Tahoma" w:cs="Tahoma"/>
                <w:color w:val="000000"/>
                <w:spacing w:val="0"/>
                <w:w w:val="100"/>
                <w:position w:val="0"/>
                <w:sz w:val="18"/>
                <w:szCs w:val="18"/>
              </w:rPr>
              <w:t xml:space="preserve">004. </w:t>
            </w:r>
            <w:r>
              <w:rPr>
                <w:rFonts w:ascii="Tahoma" w:eastAsia="Tahoma" w:hAnsi="Tahoma" w:cs="Tahoma"/>
                <w:color w:val="000000"/>
                <w:spacing w:val="0"/>
                <w:w w:val="100"/>
                <w:position w:val="0"/>
                <w:sz w:val="18"/>
                <w:szCs w:val="18"/>
              </w:rPr>
              <w:t>01</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8,130,246,901.98</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资产总计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Tahoma" w:eastAsia="Tahoma" w:hAnsi="Tahoma" w:cs="Tahoma"/>
                <w:color w:val="000000"/>
                <w:spacing w:val="0"/>
                <w:w w:val="100"/>
                <w:position w:val="0"/>
                <w:sz w:val="18"/>
                <w:szCs w:val="18"/>
              </w:rPr>
              <w:t xml:space="preserve">14, 138, 587, </w:t>
            </w:r>
            <w:r>
              <w:rPr>
                <w:rFonts w:ascii="Tahoma" w:eastAsia="Tahoma" w:hAnsi="Tahoma" w:cs="Tahoma"/>
                <w:color w:val="000000"/>
                <w:spacing w:val="0"/>
                <w:w w:val="100"/>
                <w:position w:val="0"/>
                <w:sz w:val="18"/>
                <w:szCs w:val="18"/>
              </w:rPr>
              <w:t xml:space="preserve">076. </w:t>
            </w:r>
            <w:r>
              <w:rPr>
                <w:rFonts w:ascii="Tahoma" w:eastAsia="Tahoma" w:hAnsi="Tahoma" w:cs="Tahoma"/>
                <w:color w:val="000000"/>
                <w:spacing w:val="0"/>
                <w:w w:val="100"/>
                <w:position w:val="0"/>
                <w:sz w:val="18"/>
                <w:szCs w:val="18"/>
              </w:rPr>
              <w:t>33</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12,996,136,721.25</w:t>
            </w:r>
          </w:p>
        </w:tc>
      </w:tr>
      <w:tr>
        <w:trPr>
          <w:trHeight w:val="37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gridSpan w:val="3"/>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（后附财务报表附注为合并财务报表的组成部分）</w:t>
            </w: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法定代表人：蔡颖</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总裁：胡翔海</w:t>
            </w:r>
          </w:p>
        </w:tc>
      </w:tr>
      <w:tr>
        <w:trPr>
          <w:trHeight w:val="427"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财务总监：张磊</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会计机构负责人：向自力</w:t>
            </w:r>
          </w:p>
        </w:tc>
      </w:tr>
    </w:tbl>
    <w:p>
      <w:pPr>
        <w:spacing w:lineRule="exact" w:line="1"/>
        <w:rPr>
          <w:sz w:val="2"/>
          <w:szCs w:val="2"/>
        </w:rPr>
      </w:pPr>
      <w:r>
        <w:br w:type="page"/>
      </w:r>
    </w:p>
    <w:p>
      <w:pPr>
        <w:pStyle w:val="Style9"/>
        <w:keepNext/>
        <w:keepLines/>
        <w:widowControl w:val="0"/>
        <w:shd w:val="clear" w:color="auto" w:fill="auto"/>
        <w:bidi w:val="0"/>
        <w:spacing w:before="0" w:after="80" w:line="240" w:lineRule="auto"/>
        <w:ind w:left="0" w:right="0" w:firstLine="0"/>
        <w:jc w:val="center"/>
      </w:pPr>
      <w:bookmarkStart w:id="1234" w:name="bookmark1234"/>
      <w:bookmarkStart w:id="1235" w:name="bookmark1235"/>
      <w:bookmarkStart w:id="1236" w:name="bookmark1236"/>
      <w:r>
        <w:rPr>
          <w:color w:val="000000"/>
          <w:spacing w:val="0"/>
          <w:w w:val="100"/>
          <w:position w:val="0"/>
        </w:rPr>
        <w:t>母公司资产负债表（续）</w:t>
      </w:r>
      <w:bookmarkEnd w:id="1234"/>
      <w:bookmarkEnd w:id="1235"/>
      <w:bookmarkEnd w:id="1236"/>
    </w:p>
    <w:p>
      <w:pPr>
        <w:pStyle w:val="Style15"/>
        <w:keepNext w:val="0"/>
        <w:keepLines w:val="0"/>
        <w:widowControl w:val="0"/>
        <w:shd w:val="clear" w:color="auto" w:fill="auto"/>
        <w:bidi w:val="0"/>
        <w:spacing w:before="0" w:after="8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w:t>
      </w:r>
      <w:r>
        <w:rPr>
          <w:rFonts w:ascii="Tahoma" w:eastAsia="Tahoma" w:hAnsi="Tahoma" w:cs="Tahoma"/>
          <w:color w:val="000000"/>
          <w:spacing w:val="0"/>
          <w:w w:val="100"/>
          <w:position w:val="0"/>
          <w:sz w:val="18"/>
          <w:szCs w:val="18"/>
        </w:rPr>
        <w:t>12</w:t>
      </w:r>
      <w:r>
        <w:rPr>
          <w:color w:val="000000"/>
          <w:spacing w:val="0"/>
          <w:w w:val="100"/>
          <w:position w:val="0"/>
          <w:sz w:val="18"/>
          <w:szCs w:val="18"/>
        </w:rPr>
        <w:t>月</w:t>
      </w:r>
      <w:r>
        <w:rPr>
          <w:rFonts w:ascii="Tahoma" w:eastAsia="Tahoma" w:hAnsi="Tahoma" w:cs="Tahoma"/>
          <w:color w:val="000000"/>
          <w:spacing w:val="0"/>
          <w:w w:val="100"/>
          <w:position w:val="0"/>
          <w:sz w:val="18"/>
          <w:szCs w:val="18"/>
        </w:rPr>
        <w:t>31</w:t>
      </w:r>
      <w:r>
        <w:rPr>
          <w:color w:val="000000"/>
          <w:spacing w:val="0"/>
          <w:w w:val="100"/>
          <w:position w:val="0"/>
          <w:sz w:val="18"/>
          <w:szCs w:val="18"/>
        </w:rPr>
        <w:t>日</w:t>
      </w:r>
    </w:p>
    <w:p>
      <w:pPr>
        <w:pStyle w:val="Style29"/>
        <w:keepNext w:val="0"/>
        <w:keepLines w:val="0"/>
        <w:widowControl w:val="0"/>
        <w:shd w:val="clear" w:color="auto" w:fill="auto"/>
        <w:tabs>
          <w:tab w:pos="4776" w:val="left"/>
        </w:tabs>
        <w:bidi w:val="0"/>
        <w:spacing w:before="0" w:after="80" w:line="240" w:lineRule="auto"/>
        <w:ind w:left="0" w:right="0" w:firstLine="0"/>
        <w:jc w:val="left"/>
        <w:rPr>
          <w:sz w:val="18"/>
          <w:szCs w:val="18"/>
        </w:rPr>
      </w:pPr>
      <w:r>
        <w:rPr>
          <w:color w:val="000000"/>
          <w:spacing w:val="0"/>
          <w:w w:val="100"/>
          <w:position w:val="0"/>
          <w:sz w:val="18"/>
          <w:szCs w:val="18"/>
        </w:rPr>
        <w:t>编制单位：深圳市农产品股份有限公司</w:t>
        <w:tab/>
        <w:t>（除特别注明外，金额单位均为人民币元）</w:t>
      </w:r>
    </w:p>
    <w:tbl>
      <w:tblPr>
        <w:tblOverlap w:val="never"/>
        <w:jc w:val="center"/>
        <w:tblLayout w:type="fixed"/>
      </w:tblPr>
      <w:tblGrid>
        <w:gridCol w:w="2765"/>
        <w:gridCol w:w="1258"/>
        <w:gridCol w:w="2314"/>
        <w:gridCol w:w="2198"/>
      </w:tblGrid>
      <w:tr>
        <w:trPr>
          <w:trHeight w:val="298"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负债和股东权益</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附注十四</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期末余额</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期初余额</w:t>
            </w:r>
          </w:p>
        </w:tc>
      </w:tr>
      <w:tr>
        <w:trPr>
          <w:trHeight w:val="696"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gridSpan w:val="3"/>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短期借款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4, 458, 258, </w:t>
            </w:r>
            <w:r>
              <w:rPr>
                <w:rFonts w:ascii="Tahoma" w:eastAsia="Tahoma" w:hAnsi="Tahoma" w:cs="Tahoma"/>
                <w:color w:val="000000"/>
                <w:spacing w:val="0"/>
                <w:w w:val="100"/>
                <w:position w:val="0"/>
                <w:sz w:val="18"/>
                <w:szCs w:val="18"/>
              </w:rPr>
              <w:t xml:space="preserve">000. </w:t>
            </w:r>
            <w:r>
              <w:rPr>
                <w:rFonts w:ascii="Tahoma" w:eastAsia="Tahoma" w:hAnsi="Tahoma" w:cs="Tahoma"/>
                <w:color w:val="000000"/>
                <w:spacing w:val="0"/>
                <w:w w:val="100"/>
                <w:position w:val="0"/>
                <w:sz w:val="18"/>
                <w:szCs w:val="18"/>
              </w:rPr>
              <w:t>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3,645,000,000.00</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应付票据</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both"/>
              <w:rPr>
                <w:sz w:val="18"/>
                <w:szCs w:val="18"/>
              </w:rPr>
            </w:pPr>
            <w:r>
              <w:rPr>
                <w:rFonts w:ascii="Tahoma" w:eastAsia="Tahoma" w:hAnsi="Tahoma" w:cs="Tahoma"/>
                <w:color w:val="000000"/>
                <w:spacing w:val="0"/>
                <w:w w:val="100"/>
                <w:position w:val="0"/>
                <w:sz w:val="18"/>
                <w:szCs w:val="18"/>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应付账款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 xml:space="preserve">202,437, </w:t>
            </w:r>
            <w:r>
              <w:rPr>
                <w:rFonts w:ascii="Tahoma" w:eastAsia="Tahoma" w:hAnsi="Tahoma" w:cs="Tahoma"/>
                <w:color w:val="000000"/>
                <w:spacing w:val="0"/>
                <w:w w:val="100"/>
                <w:position w:val="0"/>
                <w:sz w:val="18"/>
                <w:szCs w:val="18"/>
              </w:rPr>
              <w:t xml:space="preserve">762. </w:t>
            </w:r>
            <w:r>
              <w:rPr>
                <w:rFonts w:ascii="Tahoma" w:eastAsia="Tahoma" w:hAnsi="Tahoma" w:cs="Tahoma"/>
                <w:color w:val="000000"/>
                <w:spacing w:val="0"/>
                <w:w w:val="100"/>
                <w:position w:val="0"/>
                <w:sz w:val="18"/>
                <w:szCs w:val="18"/>
              </w:rPr>
              <w:t>50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ahoma" w:eastAsia="Tahoma" w:hAnsi="Tahoma" w:cs="Tahoma"/>
                <w:color w:val="000000"/>
                <w:spacing w:val="0"/>
                <w:w w:val="100"/>
                <w:position w:val="0"/>
                <w:sz w:val="18"/>
                <w:szCs w:val="18"/>
              </w:rPr>
              <w:t>162,257,610.03</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预收款项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 xml:space="preserve">4, 652, </w:t>
            </w:r>
            <w:r>
              <w:rPr>
                <w:rFonts w:ascii="Tahoma" w:eastAsia="Tahoma" w:hAnsi="Tahoma" w:cs="Tahoma"/>
                <w:color w:val="000000"/>
                <w:spacing w:val="0"/>
                <w:w w:val="100"/>
                <w:position w:val="0"/>
                <w:sz w:val="18"/>
                <w:szCs w:val="18"/>
              </w:rPr>
              <w:t xml:space="preserve">245. </w:t>
            </w:r>
            <w:r>
              <w:rPr>
                <w:rFonts w:ascii="Tahoma" w:eastAsia="Tahoma" w:hAnsi="Tahoma" w:cs="Tahoma"/>
                <w:color w:val="000000"/>
                <w:spacing w:val="0"/>
                <w:w w:val="100"/>
                <w:position w:val="0"/>
                <w:sz w:val="18"/>
                <w:szCs w:val="18"/>
              </w:rPr>
              <w:t>70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8"/>
                <w:szCs w:val="18"/>
              </w:rPr>
            </w:pPr>
            <w:r>
              <w:rPr>
                <w:rFonts w:ascii="Tahoma" w:eastAsia="Tahoma" w:hAnsi="Tahoma" w:cs="Tahoma"/>
                <w:color w:val="000000"/>
                <w:spacing w:val="0"/>
                <w:w w:val="100"/>
                <w:position w:val="0"/>
                <w:sz w:val="18"/>
                <w:szCs w:val="18"/>
              </w:rPr>
              <w:t>28,263,633.84</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应付职工薪酬</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 xml:space="preserve">42,213,559. </w:t>
            </w:r>
            <w:r>
              <w:rPr>
                <w:rFonts w:ascii="Tahoma" w:eastAsia="Tahoma" w:hAnsi="Tahoma" w:cs="Tahoma"/>
                <w:color w:val="000000"/>
                <w:spacing w:val="0"/>
                <w:w w:val="100"/>
                <w:position w:val="0"/>
                <w:sz w:val="18"/>
                <w:szCs w:val="18"/>
              </w:rPr>
              <w:t>39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8"/>
                <w:szCs w:val="18"/>
              </w:rPr>
            </w:pPr>
            <w:r>
              <w:rPr>
                <w:rFonts w:ascii="Tahoma" w:eastAsia="Tahoma" w:hAnsi="Tahoma" w:cs="Tahoma"/>
                <w:color w:val="000000"/>
                <w:spacing w:val="0"/>
                <w:w w:val="100"/>
                <w:position w:val="0"/>
                <w:sz w:val="18"/>
                <w:szCs w:val="18"/>
              </w:rPr>
              <w:t>35,615,295.34</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应交税费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7,740,837.07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ahoma" w:eastAsia="Tahoma" w:hAnsi="Tahoma" w:cs="Tahoma"/>
                <w:color w:val="000000"/>
                <w:spacing w:val="0"/>
                <w:w w:val="100"/>
                <w:position w:val="0"/>
                <w:sz w:val="18"/>
                <w:szCs w:val="18"/>
              </w:rPr>
              <w:t>4,697,544.27</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应付利息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8"/>
                <w:szCs w:val="18"/>
              </w:rPr>
            </w:pPr>
            <w:r>
              <w:rPr>
                <w:rFonts w:ascii="Tahoma" w:eastAsia="Tahoma" w:hAnsi="Tahoma" w:cs="Tahoma"/>
                <w:color w:val="000000"/>
                <w:spacing w:val="0"/>
                <w:w w:val="100"/>
                <w:position w:val="0"/>
                <w:sz w:val="18"/>
                <w:szCs w:val="18"/>
              </w:rPr>
              <w:t>638,453.63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both"/>
              <w:rPr>
                <w:sz w:val="18"/>
                <w:szCs w:val="18"/>
              </w:rPr>
            </w:pPr>
            <w:r>
              <w:rPr>
                <w:rFonts w:ascii="Tahoma" w:eastAsia="Tahoma" w:hAnsi="Tahoma" w:cs="Tahoma"/>
                <w:color w:val="000000"/>
                <w:spacing w:val="0"/>
                <w:w w:val="100"/>
                <w:position w:val="0"/>
                <w:sz w:val="18"/>
                <w:szCs w:val="18"/>
              </w:rPr>
              <w:t>--</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应付股利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both"/>
              <w:rPr>
                <w:sz w:val="18"/>
                <w:szCs w:val="18"/>
              </w:rPr>
            </w:pPr>
            <w:r>
              <w:rPr>
                <w:rFonts w:ascii="Tahoma" w:eastAsia="Tahoma" w:hAnsi="Tahoma" w:cs="Tahoma"/>
                <w:color w:val="000000"/>
                <w:spacing w:val="0"/>
                <w:w w:val="100"/>
                <w:position w:val="0"/>
                <w:sz w:val="18"/>
                <w:szCs w:val="18"/>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1,383,178,283.98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 xml:space="preserve">1,230, </w:t>
            </w:r>
            <w:r>
              <w:rPr>
                <w:rFonts w:ascii="Tahoma" w:eastAsia="Tahoma" w:hAnsi="Tahoma" w:cs="Tahoma"/>
                <w:color w:val="000000"/>
                <w:spacing w:val="0"/>
                <w:w w:val="100"/>
                <w:position w:val="0"/>
                <w:sz w:val="18"/>
                <w:szCs w:val="18"/>
              </w:rPr>
              <w:t>598,519.49</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一年内到期的非流动负债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8"/>
                <w:szCs w:val="18"/>
              </w:rPr>
            </w:pPr>
            <w:r>
              <w:rPr>
                <w:rFonts w:ascii="Tahoma" w:eastAsia="Tahoma" w:hAnsi="Tahoma" w:cs="Tahoma"/>
                <w:color w:val="000000"/>
                <w:spacing w:val="0"/>
                <w:w w:val="100"/>
                <w:position w:val="0"/>
                <w:sz w:val="18"/>
                <w:szCs w:val="18"/>
              </w:rPr>
              <w:t>25,000,000.00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both"/>
              <w:rPr>
                <w:sz w:val="18"/>
                <w:szCs w:val="18"/>
              </w:rPr>
            </w:pPr>
            <w:r>
              <w:rPr>
                <w:rFonts w:ascii="Tahoma" w:eastAsia="Tahoma" w:hAnsi="Tahoma" w:cs="Tahoma"/>
                <w:color w:val="000000"/>
                <w:spacing w:val="0"/>
                <w:w w:val="100"/>
                <w:position w:val="0"/>
                <w:sz w:val="18"/>
                <w:szCs w:val="18"/>
              </w:rPr>
              <w:t>--</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both"/>
              <w:rPr>
                <w:sz w:val="18"/>
                <w:szCs w:val="18"/>
              </w:rPr>
            </w:pPr>
            <w:r>
              <w:rPr>
                <w:rFonts w:ascii="Tahoma" w:eastAsia="Tahoma" w:hAnsi="Tahoma" w:cs="Tahoma"/>
                <w:color w:val="000000"/>
                <w:spacing w:val="0"/>
                <w:w w:val="100"/>
                <w:position w:val="0"/>
                <w:sz w:val="18"/>
                <w:szCs w:val="18"/>
              </w:rPr>
              <w:t>--</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流动负债合计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6, 124, 119, </w:t>
            </w:r>
            <w:r>
              <w:rPr>
                <w:rFonts w:ascii="Tahoma" w:eastAsia="Tahoma" w:hAnsi="Tahoma" w:cs="Tahoma"/>
                <w:color w:val="000000"/>
                <w:spacing w:val="0"/>
                <w:w w:val="100"/>
                <w:position w:val="0"/>
                <w:sz w:val="18"/>
                <w:szCs w:val="18"/>
              </w:rPr>
              <w:t xml:space="preserve">142. </w:t>
            </w:r>
            <w:r>
              <w:rPr>
                <w:rFonts w:ascii="Tahoma" w:eastAsia="Tahoma" w:hAnsi="Tahoma" w:cs="Tahoma"/>
                <w:color w:val="000000"/>
                <w:spacing w:val="0"/>
                <w:w w:val="100"/>
                <w:position w:val="0"/>
                <w:sz w:val="18"/>
                <w:szCs w:val="18"/>
              </w:rPr>
              <w:t>27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5,106,432,602.97</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gridSpan w:val="3"/>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长期借款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1,662,704,000.00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1,735,481,600.00</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长期应付款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5,302,972.73</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ahoma" w:eastAsia="Tahoma" w:hAnsi="Tahoma" w:cs="Tahoma"/>
                <w:color w:val="000000"/>
                <w:spacing w:val="0"/>
                <w:w w:val="100"/>
                <w:position w:val="0"/>
                <w:sz w:val="18"/>
                <w:szCs w:val="18"/>
              </w:rPr>
              <w:t>5,983,372.73</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预计负债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both"/>
              <w:rPr>
                <w:sz w:val="18"/>
                <w:szCs w:val="18"/>
              </w:rPr>
            </w:pPr>
            <w:r>
              <w:rPr>
                <w:rFonts w:ascii="Tahoma" w:eastAsia="Tahoma" w:hAnsi="Tahoma" w:cs="Tahoma"/>
                <w:color w:val="000000"/>
                <w:spacing w:val="0"/>
                <w:w w:val="100"/>
                <w:position w:val="0"/>
                <w:sz w:val="18"/>
                <w:szCs w:val="18"/>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递延收益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1,453,609,337.04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1,349,585,423.36</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递延所得税负债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Tahoma" w:eastAsia="Tahoma" w:hAnsi="Tahoma" w:cs="Tahoma"/>
                <w:color w:val="000000"/>
                <w:spacing w:val="0"/>
                <w:w w:val="100"/>
                <w:position w:val="0"/>
                <w:sz w:val="18"/>
                <w:szCs w:val="18"/>
              </w:rPr>
              <w:t>8,530,643.02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8"/>
                <w:szCs w:val="18"/>
              </w:rPr>
            </w:pPr>
            <w:r>
              <w:rPr>
                <w:rFonts w:ascii="Tahoma" w:eastAsia="Tahoma" w:hAnsi="Tahoma" w:cs="Tahoma"/>
                <w:color w:val="000000"/>
                <w:spacing w:val="0"/>
                <w:w w:val="100"/>
                <w:position w:val="0"/>
                <w:sz w:val="18"/>
                <w:szCs w:val="18"/>
              </w:rPr>
              <w:t>8,530,643.02</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其他非流动负债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both"/>
              <w:rPr>
                <w:sz w:val="18"/>
                <w:szCs w:val="18"/>
              </w:rPr>
            </w:pPr>
            <w:r>
              <w:rPr>
                <w:rFonts w:ascii="Tahoma" w:eastAsia="Tahoma" w:hAnsi="Tahoma" w:cs="Tahoma"/>
                <w:color w:val="000000"/>
                <w:spacing w:val="0"/>
                <w:w w:val="100"/>
                <w:position w:val="0"/>
                <w:sz w:val="18"/>
                <w:szCs w:val="18"/>
              </w:rPr>
              <w:t>--</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非流动负债合计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3, 130, 146, </w:t>
            </w:r>
            <w:r>
              <w:rPr>
                <w:rFonts w:ascii="Tahoma" w:eastAsia="Tahoma" w:hAnsi="Tahoma" w:cs="Tahoma"/>
                <w:color w:val="000000"/>
                <w:spacing w:val="0"/>
                <w:w w:val="100"/>
                <w:position w:val="0"/>
                <w:sz w:val="18"/>
                <w:szCs w:val="18"/>
              </w:rPr>
              <w:t xml:space="preserve">952. </w:t>
            </w:r>
            <w:r>
              <w:rPr>
                <w:rFonts w:ascii="Tahoma" w:eastAsia="Tahoma" w:hAnsi="Tahoma" w:cs="Tahoma"/>
                <w:color w:val="000000"/>
                <w:spacing w:val="0"/>
                <w:w w:val="100"/>
                <w:position w:val="0"/>
                <w:sz w:val="18"/>
                <w:szCs w:val="18"/>
              </w:rPr>
              <w:t>79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3,099,581,039.11</w:t>
            </w:r>
          </w:p>
        </w:tc>
      </w:tr>
      <w:tr>
        <w:trPr>
          <w:trHeight w:val="37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9, 254, 266, </w:t>
            </w:r>
            <w:r>
              <w:rPr>
                <w:rFonts w:ascii="Tahoma" w:eastAsia="Tahoma" w:hAnsi="Tahoma" w:cs="Tahoma"/>
                <w:color w:val="000000"/>
                <w:spacing w:val="0"/>
                <w:w w:val="100"/>
                <w:position w:val="0"/>
                <w:sz w:val="18"/>
                <w:szCs w:val="18"/>
              </w:rPr>
              <w:t xml:space="preserve">095. </w:t>
            </w:r>
            <w:r>
              <w:rPr>
                <w:rFonts w:ascii="Tahoma" w:eastAsia="Tahoma" w:hAnsi="Tahoma" w:cs="Tahoma"/>
                <w:color w:val="000000"/>
                <w:spacing w:val="0"/>
                <w:w w:val="100"/>
                <w:position w:val="0"/>
                <w:sz w:val="18"/>
                <w:szCs w:val="18"/>
              </w:rPr>
              <w:t>06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8,206,013,642.08</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p>
        </w:tc>
        <w:tc>
          <w:tcPr>
            <w:gridSpan w:val="3"/>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股本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1,696,964,131.00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1,696,964,131.00</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资本公积</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2,542,311,888.65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2,542,142,721.99</w:t>
            </w:r>
          </w:p>
        </w:tc>
      </w:tr>
      <w:tr>
        <w:trPr>
          <w:trHeight w:val="36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其他综合收益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60" w:right="0" w:firstLine="0"/>
              <w:jc w:val="both"/>
              <w:rPr>
                <w:sz w:val="18"/>
                <w:szCs w:val="18"/>
              </w:rPr>
            </w:pPr>
            <w:r>
              <w:rPr>
                <w:rFonts w:ascii="Tahoma" w:eastAsia="Tahoma" w:hAnsi="Tahoma" w:cs="Tahoma"/>
                <w:color w:val="000000"/>
                <w:spacing w:val="0"/>
                <w:w w:val="100"/>
                <w:position w:val="0"/>
                <w:sz w:val="18"/>
                <w:szCs w:val="18"/>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盈余公积</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208,448,826.77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ahoma" w:eastAsia="Tahoma" w:hAnsi="Tahoma" w:cs="Tahoma"/>
                <w:color w:val="000000"/>
                <w:spacing w:val="0"/>
                <w:w w:val="100"/>
                <w:position w:val="0"/>
                <w:sz w:val="18"/>
                <w:szCs w:val="18"/>
              </w:rPr>
              <w:t>190,561,132.57</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未分配利润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8"/>
                <w:szCs w:val="18"/>
              </w:rPr>
            </w:pPr>
            <w:r>
              <w:rPr>
                <w:rFonts w:ascii="Tahoma" w:eastAsia="Tahoma" w:hAnsi="Tahoma" w:cs="Tahoma"/>
                <w:color w:val="000000"/>
                <w:spacing w:val="0"/>
                <w:w w:val="100"/>
                <w:position w:val="0"/>
                <w:sz w:val="18"/>
                <w:szCs w:val="18"/>
              </w:rPr>
              <w:t>436,596,134.85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Tahoma" w:eastAsia="Tahoma" w:hAnsi="Tahoma" w:cs="Tahoma"/>
                <w:color w:val="000000"/>
                <w:spacing w:val="0"/>
                <w:w w:val="100"/>
                <w:position w:val="0"/>
                <w:sz w:val="18"/>
                <w:szCs w:val="18"/>
              </w:rPr>
              <w:t>360,455,093.61</w:t>
            </w:r>
          </w:p>
        </w:tc>
      </w:tr>
      <w:tr>
        <w:trPr>
          <w:trHeight w:val="3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股东权益合计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Tahoma" w:eastAsia="Tahoma" w:hAnsi="Tahoma" w:cs="Tahoma"/>
                <w:color w:val="000000"/>
                <w:spacing w:val="0"/>
                <w:w w:val="100"/>
                <w:position w:val="0"/>
                <w:sz w:val="18"/>
                <w:szCs w:val="18"/>
              </w:rPr>
              <w:t xml:space="preserve">4, 884, 320, </w:t>
            </w:r>
            <w:r>
              <w:rPr>
                <w:rFonts w:ascii="Tahoma" w:eastAsia="Tahoma" w:hAnsi="Tahoma" w:cs="Tahoma"/>
                <w:color w:val="000000"/>
                <w:spacing w:val="0"/>
                <w:w w:val="100"/>
                <w:position w:val="0"/>
                <w:sz w:val="18"/>
                <w:szCs w:val="18"/>
              </w:rPr>
              <w:t xml:space="preserve">981. </w:t>
            </w:r>
            <w:r>
              <w:rPr>
                <w:rFonts w:ascii="Tahoma" w:eastAsia="Tahoma" w:hAnsi="Tahoma" w:cs="Tahoma"/>
                <w:color w:val="000000"/>
                <w:spacing w:val="0"/>
                <w:w w:val="100"/>
                <w:position w:val="0"/>
                <w:sz w:val="18"/>
                <w:szCs w:val="18"/>
              </w:rPr>
              <w:t>27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4,790,123,079.17</w:t>
            </w:r>
          </w:p>
        </w:tc>
      </w:tr>
      <w:tr>
        <w:trPr>
          <w:trHeight w:val="39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负债和股东权益总计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rFonts w:ascii="Tahoma" w:eastAsia="Tahoma" w:hAnsi="Tahoma" w:cs="Tahoma"/>
                <w:color w:val="000000"/>
                <w:spacing w:val="0"/>
                <w:w w:val="100"/>
                <w:position w:val="0"/>
                <w:sz w:val="18"/>
                <w:szCs w:val="18"/>
              </w:rPr>
              <w:t xml:space="preserve">14, 138, 587, </w:t>
            </w:r>
            <w:r>
              <w:rPr>
                <w:rFonts w:ascii="Tahoma" w:eastAsia="Tahoma" w:hAnsi="Tahoma" w:cs="Tahoma"/>
                <w:color w:val="000000"/>
                <w:spacing w:val="0"/>
                <w:w w:val="100"/>
                <w:position w:val="0"/>
                <w:sz w:val="18"/>
                <w:szCs w:val="18"/>
              </w:rPr>
              <w:t xml:space="preserve">076. </w:t>
            </w:r>
            <w:r>
              <w:rPr>
                <w:rFonts w:ascii="Tahoma" w:eastAsia="Tahoma" w:hAnsi="Tahoma" w:cs="Tahoma"/>
                <w:color w:val="000000"/>
                <w:spacing w:val="0"/>
                <w:w w:val="100"/>
                <w:position w:val="0"/>
                <w:sz w:val="18"/>
                <w:szCs w:val="18"/>
              </w:rPr>
              <w:t>33</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12,996,136,721.25</w:t>
            </w:r>
          </w:p>
        </w:tc>
      </w:tr>
    </w:tbl>
    <w:p>
      <w:pPr>
        <w:widowControl w:val="0"/>
        <w:spacing w:after="399" w:line="1" w:lineRule="exact"/>
      </w:pPr>
    </w:p>
    <w:p>
      <w:pPr>
        <w:pStyle w:val="Style29"/>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（后附财务报表附注为合并财务报表的组成部分）</w:t>
      </w:r>
    </w:p>
    <w:p>
      <w:pPr>
        <w:pStyle w:val="Style29"/>
        <w:keepNext w:val="0"/>
        <w:keepLines w:val="0"/>
        <w:widowControl w:val="0"/>
        <w:shd w:val="clear" w:color="auto" w:fill="auto"/>
        <w:tabs>
          <w:tab w:pos="5400" w:val="left"/>
        </w:tabs>
        <w:bidi w:val="0"/>
        <w:spacing w:before="0" w:after="400" w:line="240" w:lineRule="auto"/>
        <w:ind w:left="0" w:right="0" w:firstLine="0"/>
        <w:jc w:val="left"/>
        <w:rPr>
          <w:sz w:val="18"/>
          <w:szCs w:val="18"/>
        </w:rPr>
      </w:pPr>
      <w:r>
        <w:rPr>
          <w:color w:val="000000"/>
          <w:spacing w:val="0"/>
          <w:w w:val="100"/>
          <w:position w:val="0"/>
          <w:sz w:val="18"/>
          <w:szCs w:val="18"/>
        </w:rPr>
        <w:t>法定代表人：蔡颖</w:t>
        <w:tab/>
        <w:t>总裁：胡翔海</w:t>
      </w:r>
    </w:p>
    <w:p>
      <w:pPr>
        <w:pStyle w:val="Style29"/>
        <w:keepNext w:val="0"/>
        <w:keepLines w:val="0"/>
        <w:widowControl w:val="0"/>
        <w:shd w:val="clear" w:color="auto" w:fill="auto"/>
        <w:bidi w:val="0"/>
        <w:spacing w:before="0" w:after="80" w:line="240" w:lineRule="auto"/>
        <w:ind w:left="3800" w:right="0" w:firstLine="0"/>
        <w:jc w:val="left"/>
        <w:rPr>
          <w:sz w:val="18"/>
          <w:szCs w:val="18"/>
        </w:rPr>
      </w:pPr>
      <w:r>
        <mc:AlternateContent>
          <mc:Choice Requires="wps">
            <w:drawing>
              <wp:anchor distT="0" distB="0" distL="114300" distR="114300" simplePos="0" relativeHeight="125829386" behindDoc="0" locked="0" layoutInCell="1" allowOverlap="1">
                <wp:simplePos x="0" y="0"/>
                <wp:positionH relativeFrom="page">
                  <wp:posOffset>1238885</wp:posOffset>
                </wp:positionH>
                <wp:positionV relativeFrom="paragraph">
                  <wp:posOffset>12700</wp:posOffset>
                </wp:positionV>
                <wp:extent cx="911225" cy="155575"/>
                <wp:wrapSquare wrapText="right"/>
                <wp:docPr id="11" name="Shape 11"/>
                <a:graphic xmlns:a="http://schemas.openxmlformats.org/drawingml/2006/main">
                  <a:graphicData uri="http://schemas.microsoft.com/office/word/2010/wordprocessingShape">
                    <wps:wsp>
                      <wps:cNvSpPr txBox="1"/>
                      <wps:spPr>
                        <a:xfrm>
                          <a:ext cx="911225"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财务总监：张磊</w:t>
                            </w:r>
                          </w:p>
                        </w:txbxContent>
                      </wps:txbx>
                      <wps:bodyPr wrap="none" lIns="0" tIns="0" rIns="0" bIns="0">
                        <a:noAutoFit/>
                      </wps:bodyPr>
                    </wps:wsp>
                  </a:graphicData>
                </a:graphic>
              </wp:anchor>
            </w:drawing>
          </mc:Choice>
          <mc:Fallback>
            <w:pict>
              <v:shape id="_x0000_s1037" type="#_x0000_t202" style="position:absolute;margin-left:97.549999999999997pt;margin-top:1.pt;width:71.75pt;height:12.25pt;z-index:-125829367;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财务总监：张磊</w:t>
                      </w:r>
                    </w:p>
                  </w:txbxContent>
                </v:textbox>
                <w10:wrap type="square" side="right" anchorx="page"/>
              </v:shape>
            </w:pict>
          </mc:Fallback>
        </mc:AlternateContent>
      </w:r>
      <w:r>
        <w:rPr>
          <w:color w:val="000000"/>
          <w:spacing w:val="0"/>
          <w:w w:val="100"/>
          <w:position w:val="0"/>
          <w:sz w:val="18"/>
          <w:szCs w:val="18"/>
        </w:rPr>
        <w:t>会计机构负责人：向自力</w:t>
      </w:r>
      <w:r>
        <w:br w:type="page"/>
      </w:r>
    </w:p>
    <w:p>
      <w:pPr>
        <w:pStyle w:val="Style9"/>
        <w:keepNext/>
        <w:keepLines/>
        <w:widowControl w:val="0"/>
        <w:shd w:val="clear" w:color="auto" w:fill="auto"/>
        <w:bidi w:val="0"/>
        <w:spacing w:before="0" w:after="80" w:line="240" w:lineRule="auto"/>
        <w:ind w:left="0" w:right="0" w:firstLine="0"/>
        <w:jc w:val="center"/>
      </w:pPr>
      <w:bookmarkStart w:id="1237" w:name="bookmark1237"/>
      <w:bookmarkStart w:id="1238" w:name="bookmark1238"/>
      <w:bookmarkStart w:id="1239" w:name="bookmark1239"/>
      <w:r>
        <w:rPr>
          <w:color w:val="000000"/>
          <w:spacing w:val="0"/>
          <w:w w:val="100"/>
          <w:position w:val="0"/>
        </w:rPr>
        <w:t>母公司利润表</w:t>
      </w:r>
      <w:bookmarkEnd w:id="1237"/>
      <w:bookmarkEnd w:id="1238"/>
      <w:bookmarkEnd w:id="1239"/>
    </w:p>
    <w:tbl>
      <w:tblPr>
        <w:tblOverlap w:val="never"/>
        <w:jc w:val="left"/>
        <w:tblLayout w:type="fixed"/>
      </w:tblPr>
      <w:tblGrid>
        <w:gridCol w:w="3677"/>
        <w:gridCol w:w="1267"/>
        <w:gridCol w:w="2054"/>
        <w:gridCol w:w="1603"/>
      </w:tblGrid>
      <w:tr>
        <w:trPr>
          <w:trHeight w:val="269" w:hRule="exact"/>
        </w:trPr>
        <w:tc>
          <w:tcPr>
            <w:gridSpan w:val="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年度</w:t>
            </w:r>
          </w:p>
        </w:tc>
      </w:tr>
      <w:tr>
        <w:trPr>
          <w:trHeight w:val="384" w:hRule="exact"/>
        </w:trPr>
        <w:tc>
          <w:tcPr>
            <w:gridSpan w:val="2"/>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编制单位：深圳市农产品股份有限公司</w:t>
            </w:r>
          </w:p>
        </w:tc>
        <w:tc>
          <w:tcPr>
            <w:gridSpan w:val="2"/>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（除特别注明外，金额单位均为人民币元）</w:t>
            </w:r>
          </w:p>
        </w:tc>
      </w:tr>
      <w:tr>
        <w:trPr>
          <w:trHeight w:val="54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640"/>
              <w:jc w:val="both"/>
              <w:rPr>
                <w:sz w:val="18"/>
                <w:szCs w:val="18"/>
              </w:rPr>
            </w:pPr>
            <w:r>
              <w:rPr>
                <w:color w:val="000000"/>
                <w:spacing w:val="0"/>
                <w:w w:val="100"/>
                <w:position w:val="0"/>
                <w:sz w:val="18"/>
                <w:szCs w:val="18"/>
              </w:rPr>
              <w:t>附注十</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上期金额</w:t>
            </w:r>
          </w:p>
        </w:tc>
      </w:tr>
      <w:tr>
        <w:trPr>
          <w:trHeight w:val="730"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一、营业收入</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 xml:space="preserve">350, 052, </w:t>
            </w:r>
            <w:r>
              <w:rPr>
                <w:rFonts w:ascii="Tahoma" w:eastAsia="Tahoma" w:hAnsi="Tahoma" w:cs="Tahoma"/>
                <w:color w:val="000000"/>
                <w:spacing w:val="0"/>
                <w:w w:val="100"/>
                <w:position w:val="0"/>
                <w:sz w:val="18"/>
                <w:szCs w:val="18"/>
              </w:rPr>
              <w:t xml:space="preserve">907. </w:t>
            </w:r>
            <w:r>
              <w:rPr>
                <w:rFonts w:ascii="Tahoma" w:eastAsia="Tahoma" w:hAnsi="Tahoma" w:cs="Tahoma"/>
                <w:color w:val="000000"/>
                <w:spacing w:val="0"/>
                <w:w w:val="100"/>
                <w:position w:val="0"/>
                <w:sz w:val="18"/>
                <w:szCs w:val="18"/>
              </w:rPr>
              <w:t>09</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274,360,472.55</w:t>
            </w:r>
          </w:p>
        </w:tc>
      </w:tr>
      <w:tr>
        <w:trPr>
          <w:trHeight w:val="36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减：营业成本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 xml:space="preserve">127,218, </w:t>
            </w:r>
            <w:r>
              <w:rPr>
                <w:rFonts w:ascii="Tahoma" w:eastAsia="Tahoma" w:hAnsi="Tahoma" w:cs="Tahoma"/>
                <w:color w:val="000000"/>
                <w:spacing w:val="0"/>
                <w:w w:val="100"/>
                <w:position w:val="0"/>
                <w:sz w:val="18"/>
                <w:szCs w:val="18"/>
              </w:rPr>
              <w:t xml:space="preserve">906. </w:t>
            </w:r>
            <w:r>
              <w:rPr>
                <w:rFonts w:ascii="Tahoma" w:eastAsia="Tahoma" w:hAnsi="Tahoma" w:cs="Tahoma"/>
                <w:color w:val="000000"/>
                <w:spacing w:val="0"/>
                <w:w w:val="100"/>
                <w:position w:val="0"/>
                <w:sz w:val="18"/>
                <w:szCs w:val="18"/>
              </w:rPr>
              <w:t>59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 xml:space="preserve">129, 460, </w:t>
            </w:r>
            <w:r>
              <w:rPr>
                <w:rFonts w:ascii="Tahoma" w:eastAsia="Tahoma" w:hAnsi="Tahoma" w:cs="Tahoma"/>
                <w:color w:val="000000"/>
                <w:spacing w:val="0"/>
                <w:w w:val="100"/>
                <w:position w:val="0"/>
                <w:sz w:val="18"/>
                <w:szCs w:val="18"/>
              </w:rPr>
              <w:t xml:space="preserve">850. </w:t>
            </w:r>
            <w:r>
              <w:rPr>
                <w:rFonts w:ascii="Tahoma" w:eastAsia="Tahoma" w:hAnsi="Tahoma" w:cs="Tahoma"/>
                <w:color w:val="000000"/>
                <w:spacing w:val="0"/>
                <w:w w:val="100"/>
                <w:position w:val="0"/>
                <w:sz w:val="18"/>
                <w:szCs w:val="18"/>
              </w:rPr>
              <w:t>99</w:t>
            </w:r>
          </w:p>
        </w:tc>
      </w:tr>
      <w:tr>
        <w:trPr>
          <w:trHeight w:val="36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税金及附加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 xml:space="preserve">4, </w:t>
            </w:r>
            <w:r>
              <w:rPr>
                <w:rFonts w:ascii="Tahoma" w:eastAsia="Tahoma" w:hAnsi="Tahoma" w:cs="Tahoma"/>
                <w:color w:val="000000"/>
                <w:spacing w:val="0"/>
                <w:w w:val="100"/>
                <w:position w:val="0"/>
                <w:sz w:val="18"/>
                <w:szCs w:val="18"/>
              </w:rPr>
              <w:t>383,485.21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ahoma" w:eastAsia="Tahoma" w:hAnsi="Tahoma" w:cs="Tahoma"/>
                <w:color w:val="000000"/>
                <w:spacing w:val="0"/>
                <w:w w:val="100"/>
                <w:position w:val="0"/>
                <w:sz w:val="18"/>
                <w:szCs w:val="18"/>
              </w:rPr>
              <w:t>8,384,303.64</w:t>
            </w:r>
          </w:p>
        </w:tc>
      </w:tr>
      <w:tr>
        <w:trPr>
          <w:trHeight w:val="36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销售费用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24,008,757.06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ahoma" w:eastAsia="Tahoma" w:hAnsi="Tahoma" w:cs="Tahoma"/>
                <w:color w:val="000000"/>
                <w:spacing w:val="0"/>
                <w:w w:val="100"/>
                <w:position w:val="0"/>
                <w:sz w:val="18"/>
                <w:szCs w:val="18"/>
              </w:rPr>
              <w:t>20,098,990.82</w:t>
            </w:r>
          </w:p>
        </w:tc>
      </w:tr>
      <w:tr>
        <w:trPr>
          <w:trHeight w:val="36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管理费用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91,765,950.11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ahoma" w:eastAsia="Tahoma" w:hAnsi="Tahoma" w:cs="Tahoma"/>
                <w:color w:val="000000"/>
                <w:spacing w:val="0"/>
                <w:w w:val="100"/>
                <w:position w:val="0"/>
                <w:sz w:val="18"/>
                <w:szCs w:val="18"/>
              </w:rPr>
              <w:t>85,449,940.86</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财务费用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97,028,586.50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ahoma" w:eastAsia="Tahoma" w:hAnsi="Tahoma" w:cs="Tahoma"/>
                <w:color w:val="000000"/>
                <w:spacing w:val="0"/>
                <w:w w:val="100"/>
                <w:position w:val="0"/>
                <w:sz w:val="18"/>
                <w:szCs w:val="18"/>
              </w:rPr>
              <w:t>81,995,779.09</w:t>
            </w:r>
          </w:p>
        </w:tc>
      </w:tr>
      <w:tr>
        <w:trPr>
          <w:trHeight w:val="35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资产减值损失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 xml:space="preserve">(571, </w:t>
            </w:r>
            <w:r>
              <w:rPr>
                <w:rFonts w:ascii="Tahoma" w:eastAsia="Tahoma" w:hAnsi="Tahoma" w:cs="Tahoma"/>
                <w:color w:val="000000"/>
                <w:spacing w:val="0"/>
                <w:w w:val="100"/>
                <w:position w:val="0"/>
                <w:sz w:val="18"/>
                <w:szCs w:val="18"/>
              </w:rPr>
              <w:t>077.01)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ahoma" w:eastAsia="Tahoma" w:hAnsi="Tahoma" w:cs="Tahoma"/>
                <w:color w:val="000000"/>
                <w:spacing w:val="0"/>
                <w:w w:val="100"/>
                <w:position w:val="0"/>
                <w:sz w:val="18"/>
                <w:szCs w:val="18"/>
              </w:rPr>
              <w:t>4,965,890.93</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加：公允价值变动收益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8"/>
                <w:szCs w:val="18"/>
              </w:rPr>
            </w:pPr>
            <w:r>
              <w:rPr>
                <w:rFonts w:ascii="Tahoma" w:eastAsia="Tahoma" w:hAnsi="Tahoma" w:cs="Tahoma"/>
                <w:color w:val="000000"/>
                <w:spacing w:val="0"/>
                <w:w w:val="100"/>
                <w:position w:val="0"/>
                <w:sz w:val="18"/>
                <w:szCs w:val="18"/>
              </w:rPr>
              <w:t>--</w:t>
            </w:r>
          </w:p>
        </w:tc>
      </w:tr>
      <w:tr>
        <w:trPr>
          <w:trHeight w:val="34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投资收益</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注释</w:t>
            </w:r>
            <w:r>
              <w:rPr>
                <w:rFonts w:ascii="Tahoma" w:eastAsia="Tahoma" w:hAnsi="Tahoma" w:cs="Tahoma"/>
                <w:color w:val="000000"/>
                <w:spacing w:val="0"/>
                <w:w w:val="100"/>
                <w:position w:val="0"/>
                <w:sz w:val="18"/>
                <w:szCs w:val="18"/>
              </w:rPr>
              <w:t>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167,209,590.68</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360,660,073.97</w:t>
            </w:r>
          </w:p>
        </w:tc>
      </w:tr>
      <w:tr>
        <w:trPr>
          <w:trHeight w:val="254" w:hRule="exact"/>
        </w:trPr>
        <w:tc>
          <w:tcPr>
            <w:gridSpan w:val="2"/>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其中：对联营企业和合营企业的投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资收益</w:t>
            </w:r>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58,232,150.13</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ahoma" w:eastAsia="Tahoma" w:hAnsi="Tahoma" w:cs="Tahoma"/>
                <w:color w:val="000000"/>
                <w:spacing w:val="0"/>
                <w:w w:val="100"/>
                <w:position w:val="0"/>
                <w:sz w:val="18"/>
                <w:szCs w:val="18"/>
              </w:rPr>
              <w:t>83,903,236.89</w:t>
            </w:r>
          </w:p>
        </w:tc>
      </w:tr>
      <w:tr>
        <w:trPr>
          <w:trHeight w:val="413"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资产处置收益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1,026,193.84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 xml:space="preserve">(38, </w:t>
            </w:r>
            <w:r>
              <w:rPr>
                <w:rFonts w:ascii="Tahoma" w:eastAsia="Tahoma" w:hAnsi="Tahoma" w:cs="Tahoma"/>
                <w:color w:val="000000"/>
                <w:spacing w:val="0"/>
                <w:w w:val="100"/>
                <w:position w:val="0"/>
                <w:sz w:val="18"/>
                <w:szCs w:val="18"/>
              </w:rPr>
              <w:t xml:space="preserve">274. </w:t>
            </w:r>
            <w:r>
              <w:rPr>
                <w:rFonts w:ascii="Tahoma" w:eastAsia="Tahoma" w:hAnsi="Tahoma" w:cs="Tahoma"/>
                <w:color w:val="000000"/>
                <w:spacing w:val="0"/>
                <w:w w:val="100"/>
                <w:position w:val="0"/>
                <w:sz w:val="18"/>
                <w:szCs w:val="18"/>
              </w:rPr>
              <w:t>53)</w:t>
            </w:r>
          </w:p>
        </w:tc>
      </w:tr>
      <w:tr>
        <w:trPr>
          <w:trHeight w:val="36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其他收益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5,709,938.37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8"/>
                <w:szCs w:val="18"/>
              </w:rPr>
            </w:pPr>
            <w:r>
              <w:rPr>
                <w:rFonts w:ascii="Tahoma" w:eastAsia="Tahoma" w:hAnsi="Tahoma" w:cs="Tahoma"/>
                <w:color w:val="000000"/>
                <w:spacing w:val="0"/>
                <w:w w:val="100"/>
                <w:position w:val="0"/>
                <w:sz w:val="18"/>
                <w:szCs w:val="18"/>
              </w:rPr>
              <w:t>--</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二、营业利润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 xml:space="preserve">180, 164, </w:t>
            </w:r>
            <w:r>
              <w:rPr>
                <w:rFonts w:ascii="Tahoma" w:eastAsia="Tahoma" w:hAnsi="Tahoma" w:cs="Tahoma"/>
                <w:color w:val="000000"/>
                <w:spacing w:val="0"/>
                <w:w w:val="100"/>
                <w:position w:val="0"/>
                <w:sz w:val="18"/>
                <w:szCs w:val="18"/>
              </w:rPr>
              <w:t>021.52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304,626,515.66</w:t>
            </w:r>
          </w:p>
        </w:tc>
      </w:tr>
      <w:tr>
        <w:trPr>
          <w:trHeight w:val="36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加：营业外收入</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 xml:space="preserve">3, 534, </w:t>
            </w:r>
            <w:r>
              <w:rPr>
                <w:rFonts w:ascii="Tahoma" w:eastAsia="Tahoma" w:hAnsi="Tahoma" w:cs="Tahoma"/>
                <w:color w:val="000000"/>
                <w:spacing w:val="0"/>
                <w:w w:val="100"/>
                <w:position w:val="0"/>
                <w:sz w:val="18"/>
                <w:szCs w:val="18"/>
              </w:rPr>
              <w:t>471.39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Tahoma" w:eastAsia="Tahoma" w:hAnsi="Tahoma" w:cs="Tahoma"/>
                <w:color w:val="000000"/>
                <w:spacing w:val="0"/>
                <w:w w:val="100"/>
                <w:position w:val="0"/>
                <w:sz w:val="18"/>
                <w:szCs w:val="18"/>
              </w:rPr>
              <w:t>5,589,768.06</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减：营业外支出</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1,512,395.77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Tahoma" w:eastAsia="Tahoma" w:hAnsi="Tahoma" w:cs="Tahoma"/>
                <w:color w:val="000000"/>
                <w:spacing w:val="0"/>
                <w:w w:val="100"/>
                <w:position w:val="0"/>
                <w:sz w:val="18"/>
                <w:szCs w:val="18"/>
              </w:rPr>
              <w:t>371,246.45</w:t>
            </w:r>
          </w:p>
        </w:tc>
      </w:tr>
      <w:tr>
        <w:trPr>
          <w:trHeight w:val="36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三、利润总额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 xml:space="preserve">182, 186, </w:t>
            </w:r>
            <w:r>
              <w:rPr>
                <w:rFonts w:ascii="Tahoma" w:eastAsia="Tahoma" w:hAnsi="Tahoma" w:cs="Tahoma"/>
                <w:color w:val="000000"/>
                <w:spacing w:val="0"/>
                <w:w w:val="100"/>
                <w:position w:val="0"/>
                <w:sz w:val="18"/>
                <w:szCs w:val="18"/>
              </w:rPr>
              <w:t xml:space="preserve">097. </w:t>
            </w:r>
            <w:r>
              <w:rPr>
                <w:rFonts w:ascii="Tahoma" w:eastAsia="Tahoma" w:hAnsi="Tahoma" w:cs="Tahoma"/>
                <w:color w:val="000000"/>
                <w:spacing w:val="0"/>
                <w:w w:val="100"/>
                <w:position w:val="0"/>
                <w:sz w:val="18"/>
                <w:szCs w:val="18"/>
              </w:rPr>
              <w:t>14</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309,845,037.27</w:t>
            </w:r>
          </w:p>
        </w:tc>
      </w:tr>
      <w:tr>
        <w:trPr>
          <w:trHeight w:val="37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减：所得税费用</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8"/>
                <w:szCs w:val="18"/>
              </w:rPr>
            </w:pPr>
            <w:r>
              <w:rPr>
                <w:rFonts w:ascii="Tahoma" w:eastAsia="Tahoma" w:hAnsi="Tahoma" w:cs="Tahoma"/>
                <w:color w:val="000000"/>
                <w:spacing w:val="0"/>
                <w:w w:val="100"/>
                <w:position w:val="0"/>
                <w:sz w:val="18"/>
                <w:szCs w:val="18"/>
              </w:rPr>
              <w:t xml:space="preserve">3, 309, </w:t>
            </w:r>
            <w:r>
              <w:rPr>
                <w:rFonts w:ascii="Tahoma" w:eastAsia="Tahoma" w:hAnsi="Tahoma" w:cs="Tahoma"/>
                <w:color w:val="000000"/>
                <w:spacing w:val="0"/>
                <w:w w:val="100"/>
                <w:position w:val="0"/>
                <w:sz w:val="18"/>
                <w:szCs w:val="18"/>
              </w:rPr>
              <w:t xml:space="preserve">155. </w:t>
            </w:r>
            <w:r>
              <w:rPr>
                <w:rFonts w:ascii="Tahoma" w:eastAsia="Tahoma" w:hAnsi="Tahoma" w:cs="Tahoma"/>
                <w:color w:val="000000"/>
                <w:spacing w:val="0"/>
                <w:w w:val="100"/>
                <w:position w:val="0"/>
                <w:sz w:val="18"/>
                <w:szCs w:val="18"/>
              </w:rPr>
              <w:t>15</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Tahoma" w:eastAsia="Tahoma" w:hAnsi="Tahoma" w:cs="Tahoma"/>
                <w:color w:val="000000"/>
                <w:spacing w:val="0"/>
                <w:w w:val="100"/>
                <w:position w:val="0"/>
                <w:sz w:val="18"/>
                <w:szCs w:val="18"/>
              </w:rPr>
              <w:t>44,680,124.23</w:t>
            </w:r>
          </w:p>
        </w:tc>
      </w:tr>
      <w:tr>
        <w:trPr>
          <w:trHeight w:val="36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四、净利润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 xml:space="preserve">178, 876, </w:t>
            </w:r>
            <w:r>
              <w:rPr>
                <w:rFonts w:ascii="Tahoma" w:eastAsia="Tahoma" w:hAnsi="Tahoma" w:cs="Tahoma"/>
                <w:color w:val="000000"/>
                <w:spacing w:val="0"/>
                <w:w w:val="100"/>
                <w:position w:val="0"/>
                <w:sz w:val="18"/>
                <w:szCs w:val="18"/>
              </w:rPr>
              <w:t>941.99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265,164,913.04</w:t>
            </w:r>
          </w:p>
        </w:tc>
      </w:tr>
      <w:tr>
        <w:trPr>
          <w:trHeight w:val="36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持续经营净利润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 xml:space="preserve">178, 876, </w:t>
            </w:r>
            <w:r>
              <w:rPr>
                <w:rFonts w:ascii="Tahoma" w:eastAsia="Tahoma" w:hAnsi="Tahoma" w:cs="Tahoma"/>
                <w:color w:val="000000"/>
                <w:spacing w:val="0"/>
                <w:w w:val="100"/>
                <w:position w:val="0"/>
                <w:sz w:val="18"/>
                <w:szCs w:val="18"/>
              </w:rPr>
              <w:t>941.99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265,164,913.04</w:t>
            </w:r>
          </w:p>
        </w:tc>
      </w:tr>
      <w:tr>
        <w:trPr>
          <w:trHeight w:val="36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终止经营净利润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8"/>
                <w:szCs w:val="18"/>
              </w:rPr>
            </w:pPr>
            <w:r>
              <w:rPr>
                <w:rFonts w:ascii="Tahoma" w:eastAsia="Tahoma" w:hAnsi="Tahoma" w:cs="Tahoma"/>
                <w:color w:val="000000"/>
                <w:spacing w:val="0"/>
                <w:w w:val="100"/>
                <w:position w:val="0"/>
                <w:sz w:val="18"/>
                <w:szCs w:val="18"/>
              </w:rPr>
              <w:t>--</w:t>
            </w:r>
          </w:p>
        </w:tc>
      </w:tr>
      <w:tr>
        <w:trPr>
          <w:trHeight w:val="36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五、其他综合收益的税后净额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8"/>
                <w:szCs w:val="18"/>
              </w:rPr>
            </w:pPr>
            <w:r>
              <w:rPr>
                <w:rFonts w:ascii="Tahoma" w:eastAsia="Tahoma" w:hAnsi="Tahoma" w:cs="Tahoma"/>
                <w:color w:val="000000"/>
                <w:spacing w:val="0"/>
                <w:w w:val="100"/>
                <w:position w:val="0"/>
                <w:sz w:val="18"/>
                <w:szCs w:val="18"/>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rPr>
                <w:sz w:val="18"/>
                <w:szCs w:val="18"/>
              </w:rPr>
            </w:pPr>
            <w:r>
              <w:rPr>
                <w:rFonts w:ascii="Tahoma" w:eastAsia="Tahoma" w:hAnsi="Tahoma" w:cs="Tahoma"/>
                <w:color w:val="000000"/>
                <w:spacing w:val="0"/>
                <w:w w:val="100"/>
                <w:position w:val="0"/>
                <w:sz w:val="18"/>
                <w:szCs w:val="18"/>
              </w:rPr>
              <w:t>--</w:t>
            </w:r>
          </w:p>
        </w:tc>
      </w:tr>
      <w:tr>
        <w:trPr>
          <w:trHeight w:val="778"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六、综合收益总额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both"/>
              <w:rPr>
                <w:sz w:val="18"/>
                <w:szCs w:val="18"/>
              </w:rPr>
            </w:pPr>
            <w:r>
              <w:rPr>
                <w:rFonts w:ascii="Tahoma" w:eastAsia="Tahoma" w:hAnsi="Tahoma" w:cs="Tahoma"/>
                <w:color w:val="000000"/>
                <w:spacing w:val="0"/>
                <w:w w:val="100"/>
                <w:position w:val="0"/>
                <w:sz w:val="18"/>
                <w:szCs w:val="18"/>
              </w:rPr>
              <w:t xml:space="preserve">178, 876, </w:t>
            </w:r>
            <w:r>
              <w:rPr>
                <w:rFonts w:ascii="Tahoma" w:eastAsia="Tahoma" w:hAnsi="Tahoma" w:cs="Tahoma"/>
                <w:color w:val="000000"/>
                <w:spacing w:val="0"/>
                <w:w w:val="100"/>
                <w:position w:val="0"/>
                <w:sz w:val="18"/>
                <w:szCs w:val="18"/>
              </w:rPr>
              <w:t>941.99</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265,164,913.04</w:t>
            </w:r>
          </w:p>
        </w:tc>
      </w:tr>
      <w:tr>
        <w:trPr>
          <w:trHeight w:val="322"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（后附财务报表附注为合并财务报表的组成部分）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法定代表人：蔡颖</w:t>
            </w:r>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总裁：胡翔海</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财务总监：张磊</w:t>
            </w:r>
          </w:p>
        </w:tc>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会计机构负责人:</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向自力</w:t>
            </w:r>
          </w:p>
        </w:tc>
      </w:tr>
    </w:tbl>
    <w:p>
      <w:pPr>
        <w:spacing w:lineRule="exact" w:line="1"/>
        <w:rPr>
          <w:sz w:val="2"/>
          <w:szCs w:val="2"/>
        </w:rPr>
      </w:pPr>
      <w:r>
        <w:br w:type="page"/>
      </w:r>
    </w:p>
    <w:p>
      <w:pPr>
        <w:pStyle w:val="Style9"/>
        <w:keepNext/>
        <w:keepLines/>
        <w:widowControl w:val="0"/>
        <w:shd w:val="clear" w:color="auto" w:fill="auto"/>
        <w:bidi w:val="0"/>
        <w:spacing w:before="0" w:after="60" w:line="240" w:lineRule="auto"/>
        <w:ind w:left="0" w:right="0" w:firstLine="0"/>
        <w:jc w:val="center"/>
      </w:pPr>
      <w:bookmarkStart w:id="1240" w:name="bookmark1240"/>
      <w:bookmarkStart w:id="1241" w:name="bookmark1241"/>
      <w:bookmarkStart w:id="1242" w:name="bookmark1242"/>
      <w:r>
        <w:rPr>
          <w:color w:val="000000"/>
          <w:spacing w:val="0"/>
          <w:w w:val="100"/>
          <w:position w:val="0"/>
        </w:rPr>
        <w:t>母公司现金流量表</w:t>
      </w:r>
      <w:bookmarkEnd w:id="1240"/>
      <w:bookmarkEnd w:id="1241"/>
      <w:bookmarkEnd w:id="1242"/>
    </w:p>
    <w:p>
      <w:pPr>
        <w:pStyle w:val="Style15"/>
        <w:keepNext w:val="0"/>
        <w:keepLines w:val="0"/>
        <w:widowControl w:val="0"/>
        <w:shd w:val="clear" w:color="auto" w:fill="auto"/>
        <w:bidi w:val="0"/>
        <w:spacing w:before="0" w:after="6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年度</w:t>
      </w:r>
    </w:p>
    <w:tbl>
      <w:tblPr>
        <w:tblOverlap w:val="never"/>
        <w:jc w:val="center"/>
        <w:tblLayout w:type="fixed"/>
      </w:tblPr>
      <w:tblGrid>
        <w:gridCol w:w="4488"/>
        <w:gridCol w:w="4810"/>
      </w:tblGrid>
      <w:tr>
        <w:trPr>
          <w:trHeight w:val="350"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编制单位：深圳市农产品股份有限公司</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（除特别注明外，金额单位均为人民币元）</w:t>
            </w:r>
          </w:p>
        </w:tc>
      </w:tr>
      <w:tr>
        <w:trPr>
          <w:trHeight w:val="54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shd w:val="clear" w:color="auto" w:fill="FFFFFF"/>
            <w:vAlign w:val="top"/>
          </w:tcPr>
          <w:p>
            <w:pPr>
              <w:pStyle w:val="Style15"/>
              <w:keepNext w:val="0"/>
              <w:keepLines w:val="0"/>
              <w:widowControl w:val="0"/>
              <w:shd w:val="clear" w:color="auto" w:fill="auto"/>
              <w:tabs>
                <w:tab w:pos="1426" w:val="left"/>
                <w:tab w:pos="3346" w:val="left"/>
              </w:tabs>
              <w:bidi w:val="0"/>
              <w:spacing w:before="0" w:after="0" w:line="240" w:lineRule="auto"/>
              <w:ind w:left="0" w:right="0" w:firstLine="140"/>
              <w:jc w:val="left"/>
              <w:rPr>
                <w:sz w:val="18"/>
                <w:szCs w:val="18"/>
              </w:rPr>
            </w:pPr>
            <w:r>
              <w:rPr>
                <w:color w:val="000000"/>
                <w:spacing w:val="0"/>
                <w:w w:val="100"/>
                <w:position w:val="0"/>
                <w:sz w:val="18"/>
                <w:szCs w:val="18"/>
              </w:rPr>
              <w:t>附注十</w:t>
              <w:tab/>
              <w:t>本期金额</w:t>
              <w:tab/>
              <w:t>上期金额</w:t>
            </w:r>
          </w:p>
        </w:tc>
      </w:tr>
      <w:tr>
        <w:trPr>
          <w:trHeight w:val="11952" w:hRule="exact"/>
        </w:trPr>
        <w:tc>
          <w:tcPr>
            <w:tcBorders>
              <w:top w:val="single" w:sz="4"/>
            </w:tcBorders>
            <w:shd w:val="clear" w:color="auto" w:fill="FFFFFF"/>
            <w:vAlign w:val="bottom"/>
          </w:tcPr>
          <w:p>
            <w:pPr>
              <w:pStyle w:val="Style15"/>
              <w:keepNext w:val="0"/>
              <w:keepLines w:val="0"/>
              <w:widowControl w:val="0"/>
              <w:shd w:val="clear" w:color="auto" w:fill="auto"/>
              <w:tabs>
                <w:tab w:pos="398" w:val="left"/>
              </w:tabs>
              <w:bidi w:val="0"/>
              <w:spacing w:before="0" w:after="80" w:line="252" w:lineRule="exact"/>
              <w:ind w:left="0" w:right="0" w:firstLine="0"/>
              <w:jc w:val="left"/>
              <w:rPr>
                <w:sz w:val="22"/>
                <w:szCs w:val="22"/>
              </w:rPr>
            </w:pPr>
            <w:r>
              <w:rPr>
                <w:b/>
                <w:bCs/>
                <w:color w:val="000000"/>
                <w:spacing w:val="0"/>
                <w:w w:val="100"/>
                <w:position w:val="0"/>
                <w:sz w:val="22"/>
                <w:szCs w:val="22"/>
              </w:rPr>
              <w:t>一、</w:t>
            </w:r>
            <w:r>
              <w:rPr>
                <w:rFonts w:ascii="Tahoma" w:eastAsia="Tahoma" w:hAnsi="Tahoma" w:cs="Tahoma"/>
                <w:b/>
                <w:bCs/>
                <w:color w:val="000000"/>
                <w:spacing w:val="0"/>
                <w:w w:val="100"/>
                <w:position w:val="0"/>
                <w:sz w:val="18"/>
                <w:szCs w:val="18"/>
              </w:rPr>
              <w:tab/>
            </w:r>
            <w:r>
              <w:rPr>
                <w:b/>
                <w:bCs/>
                <w:color w:val="000000"/>
                <w:spacing w:val="0"/>
                <w:w w:val="100"/>
                <w:position w:val="0"/>
                <w:sz w:val="22"/>
                <w:szCs w:val="22"/>
              </w:rPr>
              <w:t>经营活动产生的现金流量：</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销售商品、提供劳务收到的现金</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收到的税费返还</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收到其他与经营活动有关的现金</w:t>
            </w:r>
          </w:p>
          <w:p>
            <w:pPr>
              <w:pStyle w:val="Style15"/>
              <w:keepNext w:val="0"/>
              <w:keepLines w:val="0"/>
              <w:widowControl w:val="0"/>
              <w:shd w:val="clear" w:color="auto" w:fill="auto"/>
              <w:bidi w:val="0"/>
              <w:spacing w:before="0" w:after="80" w:line="252" w:lineRule="exact"/>
              <w:ind w:left="0" w:right="0" w:firstLine="0"/>
              <w:jc w:val="left"/>
              <w:rPr>
                <w:sz w:val="18"/>
                <w:szCs w:val="18"/>
              </w:rPr>
            </w:pPr>
            <w:r>
              <w:rPr>
                <w:color w:val="000000"/>
                <w:spacing w:val="0"/>
                <w:w w:val="100"/>
                <w:position w:val="0"/>
                <w:sz w:val="18"/>
                <w:szCs w:val="18"/>
              </w:rPr>
              <w:t>经营活动现金流入小计</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购买商品、接受劳务支付的现金</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支付给职工以及为职工支付的现金</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支付的各项税费</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支付其他与经营活动有关的现金</w:t>
            </w:r>
          </w:p>
          <w:p>
            <w:pPr>
              <w:pStyle w:val="Style15"/>
              <w:keepNext w:val="0"/>
              <w:keepLines w:val="0"/>
              <w:widowControl w:val="0"/>
              <w:shd w:val="clear" w:color="auto" w:fill="auto"/>
              <w:bidi w:val="0"/>
              <w:spacing w:before="0" w:after="80" w:line="252" w:lineRule="exact"/>
              <w:ind w:left="0" w:right="0" w:firstLine="0"/>
              <w:jc w:val="left"/>
              <w:rPr>
                <w:sz w:val="18"/>
                <w:szCs w:val="18"/>
              </w:rPr>
            </w:pPr>
            <w:r>
              <w:rPr>
                <w:color w:val="000000"/>
                <w:spacing w:val="0"/>
                <w:w w:val="100"/>
                <w:position w:val="0"/>
                <w:sz w:val="18"/>
                <w:szCs w:val="18"/>
              </w:rPr>
              <w:t>经营活动现金流出小计</w:t>
            </w:r>
          </w:p>
          <w:p>
            <w:pPr>
              <w:pStyle w:val="Style15"/>
              <w:keepNext w:val="0"/>
              <w:keepLines w:val="0"/>
              <w:widowControl w:val="0"/>
              <w:shd w:val="clear" w:color="auto" w:fill="auto"/>
              <w:bidi w:val="0"/>
              <w:spacing w:before="0" w:after="140" w:line="252" w:lineRule="exact"/>
              <w:ind w:left="0" w:right="0" w:firstLine="0"/>
              <w:jc w:val="left"/>
              <w:rPr>
                <w:sz w:val="22"/>
                <w:szCs w:val="22"/>
              </w:rPr>
            </w:pPr>
            <w:r>
              <w:rPr>
                <w:b/>
                <w:bCs/>
                <w:color w:val="000000"/>
                <w:spacing w:val="0"/>
                <w:w w:val="100"/>
                <w:position w:val="0"/>
                <w:sz w:val="22"/>
                <w:szCs w:val="22"/>
              </w:rPr>
              <w:t>经营活动产生的现金流量净额</w:t>
            </w:r>
          </w:p>
          <w:p>
            <w:pPr>
              <w:pStyle w:val="Style15"/>
              <w:keepNext w:val="0"/>
              <w:keepLines w:val="0"/>
              <w:widowControl w:val="0"/>
              <w:shd w:val="clear" w:color="auto" w:fill="auto"/>
              <w:tabs>
                <w:tab w:pos="403" w:val="left"/>
              </w:tabs>
              <w:bidi w:val="0"/>
              <w:spacing w:before="0" w:after="80" w:line="252" w:lineRule="exact"/>
              <w:ind w:left="0" w:right="0" w:firstLine="0"/>
              <w:jc w:val="left"/>
              <w:rPr>
                <w:sz w:val="22"/>
                <w:szCs w:val="22"/>
              </w:rPr>
            </w:pPr>
            <w:r>
              <w:rPr>
                <w:b/>
                <w:bCs/>
                <w:color w:val="000000"/>
                <w:spacing w:val="0"/>
                <w:w w:val="100"/>
                <w:position w:val="0"/>
                <w:sz w:val="22"/>
                <w:szCs w:val="22"/>
              </w:rPr>
              <w:t>二、</w:t>
            </w:r>
            <w:r>
              <w:rPr>
                <w:rFonts w:ascii="Tahoma" w:eastAsia="Tahoma" w:hAnsi="Tahoma" w:cs="Tahoma"/>
                <w:b/>
                <w:bCs/>
                <w:color w:val="000000"/>
                <w:spacing w:val="0"/>
                <w:w w:val="100"/>
                <w:position w:val="0"/>
                <w:sz w:val="18"/>
                <w:szCs w:val="18"/>
              </w:rPr>
              <w:tab/>
            </w:r>
            <w:r>
              <w:rPr>
                <w:b/>
                <w:bCs/>
                <w:color w:val="000000"/>
                <w:spacing w:val="0"/>
                <w:w w:val="100"/>
                <w:position w:val="0"/>
                <w:sz w:val="22"/>
                <w:szCs w:val="22"/>
              </w:rPr>
              <w:t>投资活动产生的现金流量：</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收回投资所收到的现金</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取得投资收益收到的现金</w:t>
            </w:r>
          </w:p>
          <w:p>
            <w:pPr>
              <w:pStyle w:val="Style15"/>
              <w:keepNext w:val="0"/>
              <w:keepLines w:val="0"/>
              <w:widowControl w:val="0"/>
              <w:shd w:val="clear" w:color="auto" w:fill="auto"/>
              <w:bidi w:val="0"/>
              <w:spacing w:before="0" w:after="80" w:line="259" w:lineRule="exact"/>
              <w:ind w:left="360" w:right="0" w:firstLine="0"/>
              <w:jc w:val="left"/>
              <w:rPr>
                <w:sz w:val="18"/>
                <w:szCs w:val="18"/>
              </w:rPr>
            </w:pPr>
            <w:r>
              <w:rPr>
                <w:color w:val="000000"/>
                <w:spacing w:val="0"/>
                <w:w w:val="100"/>
                <w:position w:val="0"/>
                <w:sz w:val="18"/>
                <w:szCs w:val="18"/>
              </w:rPr>
              <w:t>处置固定资产、无形资产和其他长期资产收回 的现金净额</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处置子公司及其他营业单位收到的现金净额</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收到其他与投资活动有关的现金</w:t>
            </w:r>
          </w:p>
          <w:p>
            <w:pPr>
              <w:pStyle w:val="Style15"/>
              <w:keepNext w:val="0"/>
              <w:keepLines w:val="0"/>
              <w:widowControl w:val="0"/>
              <w:shd w:val="clear" w:color="auto" w:fill="auto"/>
              <w:bidi w:val="0"/>
              <w:spacing w:before="0" w:after="80" w:line="252" w:lineRule="exact"/>
              <w:ind w:left="0" w:right="0" w:firstLine="0"/>
              <w:jc w:val="left"/>
              <w:rPr>
                <w:sz w:val="18"/>
                <w:szCs w:val="18"/>
              </w:rPr>
            </w:pPr>
            <w:r>
              <w:rPr>
                <w:color w:val="000000"/>
                <w:spacing w:val="0"/>
                <w:w w:val="100"/>
                <w:position w:val="0"/>
                <w:sz w:val="18"/>
                <w:szCs w:val="18"/>
              </w:rPr>
              <w:t>投资活动现金流入小计</w:t>
            </w:r>
          </w:p>
          <w:p>
            <w:pPr>
              <w:pStyle w:val="Style15"/>
              <w:keepNext w:val="0"/>
              <w:keepLines w:val="0"/>
              <w:widowControl w:val="0"/>
              <w:shd w:val="clear" w:color="auto" w:fill="auto"/>
              <w:bidi w:val="0"/>
              <w:spacing w:before="0" w:after="80" w:line="245" w:lineRule="exact"/>
              <w:ind w:left="360" w:right="0" w:firstLine="0"/>
              <w:jc w:val="left"/>
              <w:rPr>
                <w:sz w:val="18"/>
                <w:szCs w:val="18"/>
              </w:rPr>
            </w:pPr>
            <w:r>
              <w:rPr>
                <w:color w:val="000000"/>
                <w:spacing w:val="0"/>
                <w:w w:val="100"/>
                <w:position w:val="0"/>
                <w:sz w:val="18"/>
                <w:szCs w:val="18"/>
              </w:rPr>
              <w:t>购建固定资产、无形资产和其他长期资产支付 的现金</w:t>
            </w:r>
          </w:p>
          <w:p>
            <w:pPr>
              <w:pStyle w:val="Style15"/>
              <w:keepNext w:val="0"/>
              <w:keepLines w:val="0"/>
              <w:widowControl w:val="0"/>
              <w:shd w:val="clear" w:color="auto" w:fill="auto"/>
              <w:bidi w:val="0"/>
              <w:spacing w:before="0" w:after="80" w:line="252" w:lineRule="exact"/>
              <w:ind w:left="360" w:right="0" w:firstLine="0"/>
              <w:jc w:val="left"/>
              <w:rPr>
                <w:sz w:val="18"/>
                <w:szCs w:val="18"/>
              </w:rPr>
            </w:pPr>
            <w:r>
              <w:rPr>
                <w:color w:val="000000"/>
                <w:spacing w:val="0"/>
                <w:w w:val="100"/>
                <w:position w:val="0"/>
                <w:sz w:val="18"/>
                <w:szCs w:val="18"/>
              </w:rPr>
              <w:t>投资支付的现金</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取得子公司及其他营业单位支付的现金净额</w:t>
            </w:r>
          </w:p>
          <w:p>
            <w:pPr>
              <w:pStyle w:val="Style15"/>
              <w:keepNext w:val="0"/>
              <w:keepLines w:val="0"/>
              <w:widowControl w:val="0"/>
              <w:shd w:val="clear" w:color="auto" w:fill="auto"/>
              <w:bidi w:val="0"/>
              <w:spacing w:before="0" w:after="140" w:line="252" w:lineRule="exact"/>
              <w:ind w:left="0" w:right="0" w:firstLine="360"/>
              <w:jc w:val="left"/>
              <w:rPr>
                <w:sz w:val="18"/>
                <w:szCs w:val="18"/>
              </w:rPr>
            </w:pPr>
            <w:r>
              <w:rPr>
                <w:color w:val="000000"/>
                <w:spacing w:val="0"/>
                <w:w w:val="100"/>
                <w:position w:val="0"/>
                <w:sz w:val="18"/>
                <w:szCs w:val="18"/>
              </w:rPr>
              <w:t>支付其他与投资活动有关的现金</w:t>
            </w:r>
          </w:p>
          <w:p>
            <w:pPr>
              <w:pStyle w:val="Style15"/>
              <w:keepNext w:val="0"/>
              <w:keepLines w:val="0"/>
              <w:widowControl w:val="0"/>
              <w:shd w:val="clear" w:color="auto" w:fill="auto"/>
              <w:bidi w:val="0"/>
              <w:spacing w:before="0" w:after="80" w:line="252" w:lineRule="exact"/>
              <w:ind w:left="0" w:right="0" w:firstLine="0"/>
              <w:jc w:val="left"/>
              <w:rPr>
                <w:sz w:val="18"/>
                <w:szCs w:val="18"/>
              </w:rPr>
            </w:pPr>
            <w:r>
              <w:rPr>
                <w:color w:val="000000"/>
                <w:spacing w:val="0"/>
                <w:w w:val="100"/>
                <w:position w:val="0"/>
                <w:sz w:val="18"/>
                <w:szCs w:val="18"/>
              </w:rPr>
              <w:t>投资活动现金流出小计</w:t>
            </w:r>
          </w:p>
          <w:p>
            <w:pPr>
              <w:pStyle w:val="Style15"/>
              <w:keepNext w:val="0"/>
              <w:keepLines w:val="0"/>
              <w:widowControl w:val="0"/>
              <w:shd w:val="clear" w:color="auto" w:fill="auto"/>
              <w:bidi w:val="0"/>
              <w:spacing w:before="0" w:after="140" w:line="252" w:lineRule="exact"/>
              <w:ind w:left="0" w:right="0" w:firstLine="0"/>
              <w:jc w:val="left"/>
              <w:rPr>
                <w:sz w:val="22"/>
                <w:szCs w:val="22"/>
              </w:rPr>
            </w:pPr>
            <w:r>
              <w:rPr>
                <w:b/>
                <w:bCs/>
                <w:color w:val="000000"/>
                <w:spacing w:val="0"/>
                <w:w w:val="100"/>
                <w:position w:val="0"/>
                <w:sz w:val="22"/>
                <w:szCs w:val="22"/>
              </w:rPr>
              <w:t>投资活动产生的现金流量净额</w:t>
            </w:r>
          </w:p>
          <w:p>
            <w:pPr>
              <w:pStyle w:val="Style15"/>
              <w:keepNext w:val="0"/>
              <w:keepLines w:val="0"/>
              <w:widowControl w:val="0"/>
              <w:shd w:val="clear" w:color="auto" w:fill="auto"/>
              <w:tabs>
                <w:tab w:pos="408" w:val="left"/>
              </w:tabs>
              <w:bidi w:val="0"/>
              <w:spacing w:before="0" w:after="80" w:line="252" w:lineRule="exact"/>
              <w:ind w:left="0" w:right="0" w:firstLine="0"/>
              <w:jc w:val="left"/>
              <w:rPr>
                <w:sz w:val="22"/>
                <w:szCs w:val="22"/>
              </w:rPr>
            </w:pPr>
            <w:r>
              <w:rPr>
                <w:b/>
                <w:bCs/>
                <w:color w:val="000000"/>
                <w:spacing w:val="0"/>
                <w:w w:val="100"/>
                <w:position w:val="0"/>
                <w:sz w:val="22"/>
                <w:szCs w:val="22"/>
              </w:rPr>
              <w:t>三、</w:t>
            </w:r>
            <w:r>
              <w:rPr>
                <w:rFonts w:ascii="Tahoma" w:eastAsia="Tahoma" w:hAnsi="Tahoma" w:cs="Tahoma"/>
                <w:b/>
                <w:bCs/>
                <w:color w:val="000000"/>
                <w:spacing w:val="0"/>
                <w:w w:val="100"/>
                <w:position w:val="0"/>
                <w:sz w:val="18"/>
                <w:szCs w:val="18"/>
              </w:rPr>
              <w:tab/>
            </w:r>
            <w:r>
              <w:rPr>
                <w:b/>
                <w:bCs/>
                <w:color w:val="000000"/>
                <w:spacing w:val="0"/>
                <w:w w:val="100"/>
                <w:position w:val="0"/>
                <w:sz w:val="22"/>
                <w:szCs w:val="22"/>
              </w:rPr>
              <w:t>筹资活动产生的现金流量：</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吸收投资收到的现金</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取得借款收到的现金</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收到其他与筹资活动有关的现金</w:t>
            </w:r>
          </w:p>
          <w:p>
            <w:pPr>
              <w:pStyle w:val="Style15"/>
              <w:keepNext w:val="0"/>
              <w:keepLines w:val="0"/>
              <w:widowControl w:val="0"/>
              <w:shd w:val="clear" w:color="auto" w:fill="auto"/>
              <w:bidi w:val="0"/>
              <w:spacing w:before="0" w:after="80" w:line="252" w:lineRule="exact"/>
              <w:ind w:left="0" w:right="0" w:firstLine="0"/>
              <w:jc w:val="left"/>
              <w:rPr>
                <w:sz w:val="18"/>
                <w:szCs w:val="18"/>
              </w:rPr>
            </w:pPr>
            <w:r>
              <w:rPr>
                <w:color w:val="000000"/>
                <w:spacing w:val="0"/>
                <w:w w:val="100"/>
                <w:position w:val="0"/>
                <w:sz w:val="18"/>
                <w:szCs w:val="18"/>
              </w:rPr>
              <w:t>筹资活动现金流入小计</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偿还债务支付的现金</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分配股利、利润或偿付利息支付的现金</w:t>
            </w:r>
          </w:p>
          <w:p>
            <w:pPr>
              <w:pStyle w:val="Style15"/>
              <w:keepNext w:val="0"/>
              <w:keepLines w:val="0"/>
              <w:widowControl w:val="0"/>
              <w:shd w:val="clear" w:color="auto" w:fill="auto"/>
              <w:bidi w:val="0"/>
              <w:spacing w:before="0" w:after="80" w:line="252" w:lineRule="exact"/>
              <w:ind w:left="0" w:right="0" w:firstLine="360"/>
              <w:jc w:val="left"/>
              <w:rPr>
                <w:sz w:val="18"/>
                <w:szCs w:val="18"/>
              </w:rPr>
            </w:pPr>
            <w:r>
              <w:rPr>
                <w:color w:val="000000"/>
                <w:spacing w:val="0"/>
                <w:w w:val="100"/>
                <w:position w:val="0"/>
                <w:sz w:val="18"/>
                <w:szCs w:val="18"/>
              </w:rPr>
              <w:t>支付其他与筹资活动有关的现金</w:t>
            </w:r>
          </w:p>
        </w:tc>
        <w:tc>
          <w:tcPr>
            <w:tcBorders>
              <w:top w:val="single" w:sz="4"/>
            </w:tcBorders>
            <w:shd w:val="clear" w:color="auto" w:fill="FFFFFF"/>
            <w:vAlign w:val="bottom"/>
          </w:tcPr>
          <w:p>
            <w:pPr>
              <w:pStyle w:val="Style15"/>
              <w:keepNext w:val="0"/>
              <w:keepLines w:val="0"/>
              <w:widowControl w:val="0"/>
              <w:shd w:val="clear" w:color="auto" w:fill="auto"/>
              <w:tabs>
                <w:tab w:pos="3251" w:val="left"/>
              </w:tabs>
              <w:bidi w:val="0"/>
              <w:spacing w:before="0" w:after="120" w:line="240" w:lineRule="auto"/>
              <w:ind w:left="1240" w:right="0" w:firstLine="0"/>
              <w:jc w:val="both"/>
              <w:rPr>
                <w:sz w:val="18"/>
                <w:szCs w:val="18"/>
              </w:rPr>
            </w:pPr>
            <w:r>
              <w:rPr>
                <w:rFonts w:ascii="Tahoma" w:eastAsia="Tahoma" w:hAnsi="Tahoma" w:cs="Tahoma"/>
                <w:color w:val="000000"/>
                <w:spacing w:val="0"/>
                <w:w w:val="100"/>
                <w:position w:val="0"/>
                <w:sz w:val="18"/>
                <w:szCs w:val="18"/>
              </w:rPr>
              <w:t xml:space="preserve">374, 582, </w:t>
            </w:r>
            <w:r>
              <w:rPr>
                <w:rFonts w:ascii="Tahoma" w:eastAsia="Tahoma" w:hAnsi="Tahoma" w:cs="Tahoma"/>
                <w:color w:val="000000"/>
                <w:spacing w:val="0"/>
                <w:w w:val="100"/>
                <w:position w:val="0"/>
                <w:sz w:val="18"/>
                <w:szCs w:val="18"/>
              </w:rPr>
              <w:t xml:space="preserve">998. </w:t>
            </w:r>
            <w:r>
              <w:rPr>
                <w:rFonts w:ascii="Tahoma" w:eastAsia="Tahoma" w:hAnsi="Tahoma" w:cs="Tahoma"/>
                <w:color w:val="000000"/>
                <w:spacing w:val="0"/>
                <w:w w:val="100"/>
                <w:position w:val="0"/>
                <w:sz w:val="18"/>
                <w:szCs w:val="18"/>
              </w:rPr>
              <w:t>53</w:t>
              <w:tab/>
              <w:t xml:space="preserve">445, 609, </w:t>
            </w:r>
            <w:r>
              <w:rPr>
                <w:rFonts w:ascii="Tahoma" w:eastAsia="Tahoma" w:hAnsi="Tahoma" w:cs="Tahoma"/>
                <w:color w:val="000000"/>
                <w:spacing w:val="0"/>
                <w:w w:val="100"/>
                <w:position w:val="0"/>
                <w:sz w:val="18"/>
                <w:szCs w:val="18"/>
              </w:rPr>
              <w:t xml:space="preserve">952. </w:t>
            </w:r>
            <w:r>
              <w:rPr>
                <w:rFonts w:ascii="Tahoma" w:eastAsia="Tahoma" w:hAnsi="Tahoma" w:cs="Tahoma"/>
                <w:color w:val="000000"/>
                <w:spacing w:val="0"/>
                <w:w w:val="100"/>
                <w:position w:val="0"/>
                <w:sz w:val="18"/>
                <w:szCs w:val="18"/>
              </w:rPr>
              <w:t>46</w:t>
            </w:r>
          </w:p>
          <w:p>
            <w:pPr>
              <w:pStyle w:val="Style15"/>
              <w:keepNext w:val="0"/>
              <w:keepLines w:val="0"/>
              <w:widowControl w:val="0"/>
              <w:shd w:val="clear" w:color="auto" w:fill="auto"/>
              <w:tabs>
                <w:tab w:pos="3656" w:val="left"/>
              </w:tabs>
              <w:bidi w:val="0"/>
              <w:spacing w:before="0" w:after="120" w:line="240" w:lineRule="auto"/>
              <w:ind w:left="1640" w:right="0" w:firstLine="0"/>
              <w:jc w:val="left"/>
              <w:rPr>
                <w:sz w:val="18"/>
                <w:szCs w:val="18"/>
              </w:rPr>
            </w:pPr>
            <w:r>
              <w:rPr>
                <w:rFonts w:ascii="Tahoma" w:eastAsia="Tahoma" w:hAnsi="Tahoma" w:cs="Tahoma"/>
                <w:color w:val="000000"/>
                <w:spacing w:val="0"/>
                <w:w w:val="100"/>
                <w:position w:val="0"/>
                <w:sz w:val="18"/>
                <w:szCs w:val="18"/>
              </w:rPr>
              <w:t xml:space="preserve">345, </w:t>
            </w:r>
            <w:r>
              <w:rPr>
                <w:rFonts w:ascii="Tahoma" w:eastAsia="Tahoma" w:hAnsi="Tahoma" w:cs="Tahoma"/>
                <w:color w:val="000000"/>
                <w:spacing w:val="0"/>
                <w:w w:val="100"/>
                <w:position w:val="0"/>
                <w:sz w:val="18"/>
                <w:szCs w:val="18"/>
              </w:rPr>
              <w:t xml:space="preserve">724. </w:t>
            </w:r>
            <w:r>
              <w:rPr>
                <w:rFonts w:ascii="Tahoma" w:eastAsia="Tahoma" w:hAnsi="Tahoma" w:cs="Tahoma"/>
                <w:color w:val="000000"/>
                <w:spacing w:val="0"/>
                <w:w w:val="100"/>
                <w:position w:val="0"/>
                <w:sz w:val="18"/>
                <w:szCs w:val="18"/>
              </w:rPr>
              <w:t>43</w:t>
              <w:tab/>
              <w:t xml:space="preserve">981, </w:t>
            </w:r>
            <w:r>
              <w:rPr>
                <w:rFonts w:ascii="Tahoma" w:eastAsia="Tahoma" w:hAnsi="Tahoma" w:cs="Tahoma"/>
                <w:color w:val="000000"/>
                <w:spacing w:val="0"/>
                <w:w w:val="100"/>
                <w:position w:val="0"/>
                <w:sz w:val="18"/>
                <w:szCs w:val="18"/>
              </w:rPr>
              <w:t xml:space="preserve">986. </w:t>
            </w:r>
            <w:r>
              <w:rPr>
                <w:rFonts w:ascii="Tahoma" w:eastAsia="Tahoma" w:hAnsi="Tahoma" w:cs="Tahoma"/>
                <w:color w:val="000000"/>
                <w:spacing w:val="0"/>
                <w:w w:val="100"/>
                <w:position w:val="0"/>
                <w:sz w:val="18"/>
                <w:szCs w:val="18"/>
              </w:rPr>
              <w:t>32</w:t>
            </w:r>
          </w:p>
          <w:p>
            <w:pPr>
              <w:pStyle w:val="Style15"/>
              <w:keepNext w:val="0"/>
              <w:keepLines w:val="0"/>
              <w:widowControl w:val="0"/>
              <w:shd w:val="clear" w:color="auto" w:fill="auto"/>
              <w:tabs>
                <w:tab w:pos="3261" w:val="left"/>
              </w:tabs>
              <w:bidi w:val="0"/>
              <w:spacing w:before="0" w:after="120" w:line="240" w:lineRule="auto"/>
              <w:ind w:left="1240" w:right="0" w:firstLine="0"/>
              <w:jc w:val="both"/>
              <w:rPr>
                <w:sz w:val="18"/>
                <w:szCs w:val="18"/>
              </w:rPr>
            </w:pPr>
            <w:r>
              <w:rPr>
                <w:rFonts w:ascii="Tahoma" w:eastAsia="Tahoma" w:hAnsi="Tahoma" w:cs="Tahoma"/>
                <w:color w:val="000000"/>
                <w:spacing w:val="0"/>
                <w:w w:val="100"/>
                <w:position w:val="0"/>
                <w:sz w:val="18"/>
                <w:szCs w:val="18"/>
              </w:rPr>
              <w:t xml:space="preserve">685, 593, </w:t>
            </w:r>
            <w:r>
              <w:rPr>
                <w:rFonts w:ascii="Tahoma" w:eastAsia="Tahoma" w:hAnsi="Tahoma" w:cs="Tahoma"/>
                <w:color w:val="000000"/>
                <w:spacing w:val="0"/>
                <w:w w:val="100"/>
                <w:position w:val="0"/>
                <w:sz w:val="18"/>
                <w:szCs w:val="18"/>
              </w:rPr>
              <w:t xml:space="preserve">515. </w:t>
            </w:r>
            <w:r>
              <w:rPr>
                <w:rFonts w:ascii="Tahoma" w:eastAsia="Tahoma" w:hAnsi="Tahoma" w:cs="Tahoma"/>
                <w:color w:val="000000"/>
                <w:spacing w:val="0"/>
                <w:w w:val="100"/>
                <w:position w:val="0"/>
                <w:sz w:val="18"/>
                <w:szCs w:val="18"/>
              </w:rPr>
              <w:t>95</w:t>
              <w:tab/>
              <w:t xml:space="preserve">711, 232, </w:t>
            </w:r>
            <w:r>
              <w:rPr>
                <w:rFonts w:ascii="Tahoma" w:eastAsia="Tahoma" w:hAnsi="Tahoma" w:cs="Tahoma"/>
                <w:color w:val="000000"/>
                <w:spacing w:val="0"/>
                <w:w w:val="100"/>
                <w:position w:val="0"/>
                <w:sz w:val="18"/>
                <w:szCs w:val="18"/>
              </w:rPr>
              <w:t xml:space="preserve">405. </w:t>
            </w:r>
            <w:r>
              <w:rPr>
                <w:rFonts w:ascii="Tahoma" w:eastAsia="Tahoma" w:hAnsi="Tahoma" w:cs="Tahoma"/>
                <w:color w:val="000000"/>
                <w:spacing w:val="0"/>
                <w:w w:val="100"/>
                <w:position w:val="0"/>
                <w:sz w:val="18"/>
                <w:szCs w:val="18"/>
              </w:rPr>
              <w:t>09</w:t>
            </w:r>
          </w:p>
          <w:p>
            <w:pPr>
              <w:pStyle w:val="Style15"/>
              <w:keepNext w:val="0"/>
              <w:keepLines w:val="0"/>
              <w:widowControl w:val="0"/>
              <w:shd w:val="clear" w:color="auto" w:fill="auto"/>
              <w:tabs>
                <w:tab w:pos="3056" w:val="left"/>
              </w:tabs>
              <w:bidi w:val="0"/>
              <w:spacing w:before="0" w:after="120" w:line="240" w:lineRule="auto"/>
              <w:ind w:left="1040" w:right="0" w:firstLine="0"/>
              <w:jc w:val="both"/>
              <w:rPr>
                <w:sz w:val="18"/>
                <w:szCs w:val="18"/>
              </w:rPr>
            </w:pPr>
            <w:r>
              <w:rPr>
                <w:rFonts w:ascii="Tahoma" w:eastAsia="Tahoma" w:hAnsi="Tahoma" w:cs="Tahoma"/>
                <w:color w:val="000000"/>
                <w:spacing w:val="0"/>
                <w:w w:val="100"/>
                <w:position w:val="0"/>
                <w:sz w:val="18"/>
                <w:szCs w:val="18"/>
              </w:rPr>
              <w:t xml:space="preserve">1, 060, 522, </w:t>
            </w:r>
            <w:r>
              <w:rPr>
                <w:rFonts w:ascii="Tahoma" w:eastAsia="Tahoma" w:hAnsi="Tahoma" w:cs="Tahoma"/>
                <w:color w:val="000000"/>
                <w:spacing w:val="0"/>
                <w:w w:val="100"/>
                <w:position w:val="0"/>
                <w:sz w:val="18"/>
                <w:szCs w:val="18"/>
              </w:rPr>
              <w:t xml:space="preserve">238. </w:t>
            </w:r>
            <w:r>
              <w:rPr>
                <w:rFonts w:ascii="Tahoma" w:eastAsia="Tahoma" w:hAnsi="Tahoma" w:cs="Tahoma"/>
                <w:color w:val="000000"/>
                <w:spacing w:val="0"/>
                <w:w w:val="100"/>
                <w:position w:val="0"/>
                <w:sz w:val="18"/>
                <w:szCs w:val="18"/>
              </w:rPr>
              <w:t>91</w:t>
              <w:tab/>
              <w:t xml:space="preserve">1, 157, 824, </w:t>
            </w:r>
            <w:r>
              <w:rPr>
                <w:rFonts w:ascii="Tahoma" w:eastAsia="Tahoma" w:hAnsi="Tahoma" w:cs="Tahoma"/>
                <w:color w:val="000000"/>
                <w:spacing w:val="0"/>
                <w:w w:val="100"/>
                <w:position w:val="0"/>
                <w:sz w:val="18"/>
                <w:szCs w:val="18"/>
              </w:rPr>
              <w:t xml:space="preserve">343. </w:t>
            </w:r>
            <w:r>
              <w:rPr>
                <w:rFonts w:ascii="Tahoma" w:eastAsia="Tahoma" w:hAnsi="Tahoma" w:cs="Tahoma"/>
                <w:color w:val="000000"/>
                <w:spacing w:val="0"/>
                <w:w w:val="100"/>
                <w:position w:val="0"/>
                <w:sz w:val="18"/>
                <w:szCs w:val="18"/>
              </w:rPr>
              <w:t>87</w:t>
            </w:r>
          </w:p>
          <w:p>
            <w:pPr>
              <w:pStyle w:val="Style15"/>
              <w:keepNext w:val="0"/>
              <w:keepLines w:val="0"/>
              <w:widowControl w:val="0"/>
              <w:shd w:val="clear" w:color="auto" w:fill="auto"/>
              <w:tabs>
                <w:tab w:pos="3361" w:val="left"/>
              </w:tabs>
              <w:bidi w:val="0"/>
              <w:spacing w:before="0" w:after="120" w:line="240" w:lineRule="auto"/>
              <w:ind w:left="1340" w:right="0" w:firstLine="0"/>
              <w:jc w:val="both"/>
              <w:rPr>
                <w:sz w:val="18"/>
                <w:szCs w:val="18"/>
              </w:rPr>
            </w:pPr>
            <w:r>
              <w:rPr>
                <w:rFonts w:ascii="Tahoma" w:eastAsia="Tahoma" w:hAnsi="Tahoma" w:cs="Tahoma"/>
                <w:color w:val="000000"/>
                <w:spacing w:val="0"/>
                <w:w w:val="100"/>
                <w:position w:val="0"/>
                <w:sz w:val="18"/>
                <w:szCs w:val="18"/>
              </w:rPr>
              <w:t xml:space="preserve">22, 965, </w:t>
            </w:r>
            <w:r>
              <w:rPr>
                <w:rFonts w:ascii="Tahoma" w:eastAsia="Tahoma" w:hAnsi="Tahoma" w:cs="Tahoma"/>
                <w:color w:val="000000"/>
                <w:spacing w:val="0"/>
                <w:w w:val="100"/>
                <w:position w:val="0"/>
                <w:sz w:val="18"/>
                <w:szCs w:val="18"/>
              </w:rPr>
              <w:t>535.21</w:t>
              <w:tab/>
            </w:r>
            <w:r>
              <w:rPr>
                <w:rFonts w:ascii="Tahoma" w:eastAsia="Tahoma" w:hAnsi="Tahoma" w:cs="Tahoma"/>
                <w:color w:val="000000"/>
                <w:spacing w:val="0"/>
                <w:w w:val="100"/>
                <w:position w:val="0"/>
                <w:sz w:val="18"/>
                <w:szCs w:val="18"/>
              </w:rPr>
              <w:t xml:space="preserve">15, </w:t>
            </w:r>
            <w:r>
              <w:rPr>
                <w:rFonts w:ascii="Tahoma" w:eastAsia="Tahoma" w:hAnsi="Tahoma" w:cs="Tahoma"/>
                <w:color w:val="000000"/>
                <w:spacing w:val="0"/>
                <w:w w:val="100"/>
                <w:position w:val="0"/>
                <w:sz w:val="18"/>
                <w:szCs w:val="18"/>
              </w:rPr>
              <w:t xml:space="preserve">738,570. </w:t>
            </w:r>
            <w:r>
              <w:rPr>
                <w:rFonts w:ascii="Tahoma" w:eastAsia="Tahoma" w:hAnsi="Tahoma" w:cs="Tahoma"/>
                <w:color w:val="000000"/>
                <w:spacing w:val="0"/>
                <w:w w:val="100"/>
                <w:position w:val="0"/>
                <w:sz w:val="18"/>
                <w:szCs w:val="18"/>
              </w:rPr>
              <w:t>84</w:t>
            </w:r>
          </w:p>
          <w:p>
            <w:pPr>
              <w:pStyle w:val="Style15"/>
              <w:keepNext w:val="0"/>
              <w:keepLines w:val="0"/>
              <w:widowControl w:val="0"/>
              <w:shd w:val="clear" w:color="auto" w:fill="auto"/>
              <w:tabs>
                <w:tab w:pos="4624" w:val="right"/>
              </w:tabs>
              <w:bidi w:val="0"/>
              <w:spacing w:before="0" w:after="120" w:line="240" w:lineRule="auto"/>
              <w:ind w:left="1240" w:right="0" w:firstLine="0"/>
              <w:jc w:val="both"/>
              <w:rPr>
                <w:sz w:val="18"/>
                <w:szCs w:val="18"/>
              </w:rPr>
            </w:pPr>
            <w:r>
              <w:rPr>
                <w:rFonts w:ascii="Tahoma" w:eastAsia="Tahoma" w:hAnsi="Tahoma" w:cs="Tahoma"/>
                <w:color w:val="000000"/>
                <w:spacing w:val="0"/>
                <w:w w:val="100"/>
                <w:position w:val="0"/>
                <w:sz w:val="18"/>
                <w:szCs w:val="18"/>
              </w:rPr>
              <w:t>108,003,982.76</w:t>
              <w:tab/>
              <w:t>116,650,501.11</w:t>
            </w:r>
          </w:p>
          <w:p>
            <w:pPr>
              <w:pStyle w:val="Style15"/>
              <w:keepNext w:val="0"/>
              <w:keepLines w:val="0"/>
              <w:widowControl w:val="0"/>
              <w:shd w:val="clear" w:color="auto" w:fill="auto"/>
              <w:tabs>
                <w:tab w:pos="4633" w:val="right"/>
              </w:tabs>
              <w:bidi w:val="0"/>
              <w:spacing w:before="0" w:after="120" w:line="240" w:lineRule="auto"/>
              <w:ind w:left="1340" w:right="0" w:firstLine="0"/>
              <w:jc w:val="both"/>
              <w:rPr>
                <w:sz w:val="18"/>
                <w:szCs w:val="18"/>
              </w:rPr>
            </w:pPr>
            <w:r>
              <w:rPr>
                <w:rFonts w:ascii="Tahoma" w:eastAsia="Tahoma" w:hAnsi="Tahoma" w:cs="Tahoma"/>
                <w:color w:val="000000"/>
                <w:spacing w:val="0"/>
                <w:w w:val="100"/>
                <w:position w:val="0"/>
                <w:sz w:val="18"/>
                <w:szCs w:val="18"/>
              </w:rPr>
              <w:t>19,131,959.63</w:t>
              <w:tab/>
              <w:t>49,811,898.98</w:t>
            </w:r>
          </w:p>
          <w:p>
            <w:pPr>
              <w:pStyle w:val="Style15"/>
              <w:keepNext w:val="0"/>
              <w:keepLines w:val="0"/>
              <w:widowControl w:val="0"/>
              <w:shd w:val="clear" w:color="auto" w:fill="auto"/>
              <w:tabs>
                <w:tab w:pos="4648" w:val="right"/>
              </w:tabs>
              <w:bidi w:val="0"/>
              <w:spacing w:before="0" w:after="120" w:line="240" w:lineRule="auto"/>
              <w:ind w:left="1240" w:right="0" w:firstLine="0"/>
              <w:jc w:val="both"/>
              <w:rPr>
                <w:sz w:val="18"/>
                <w:szCs w:val="18"/>
              </w:rPr>
            </w:pPr>
            <w:r>
              <w:rPr>
                <w:rFonts w:ascii="Tahoma" w:eastAsia="Tahoma" w:hAnsi="Tahoma" w:cs="Tahoma"/>
                <w:color w:val="000000"/>
                <w:spacing w:val="0"/>
                <w:w w:val="100"/>
                <w:position w:val="0"/>
                <w:sz w:val="18"/>
                <w:szCs w:val="18"/>
              </w:rPr>
              <w:t>540,393,153.93</w:t>
              <w:tab/>
              <w:t>897,590,504.54</w:t>
            </w:r>
          </w:p>
          <w:p>
            <w:pPr>
              <w:pStyle w:val="Style15"/>
              <w:keepNext w:val="0"/>
              <w:keepLines w:val="0"/>
              <w:widowControl w:val="0"/>
              <w:shd w:val="clear" w:color="auto" w:fill="auto"/>
              <w:tabs>
                <w:tab w:pos="3064" w:val="left"/>
              </w:tabs>
              <w:bidi w:val="0"/>
              <w:spacing w:before="0" w:after="120" w:line="240" w:lineRule="auto"/>
              <w:ind w:left="1240" w:right="0" w:firstLine="0"/>
              <w:jc w:val="both"/>
              <w:rPr>
                <w:sz w:val="18"/>
                <w:szCs w:val="18"/>
              </w:rPr>
            </w:pPr>
            <w:r>
              <w:rPr>
                <w:rFonts w:ascii="Tahoma" w:eastAsia="Tahoma" w:hAnsi="Tahoma" w:cs="Tahoma"/>
                <w:color w:val="000000"/>
                <w:spacing w:val="0"/>
                <w:w w:val="100"/>
                <w:position w:val="0"/>
                <w:sz w:val="18"/>
                <w:szCs w:val="18"/>
              </w:rPr>
              <w:t xml:space="preserve">690, 494, </w:t>
            </w:r>
            <w:r>
              <w:rPr>
                <w:rFonts w:ascii="Tahoma" w:eastAsia="Tahoma" w:hAnsi="Tahoma" w:cs="Tahoma"/>
                <w:color w:val="000000"/>
                <w:spacing w:val="0"/>
                <w:w w:val="100"/>
                <w:position w:val="0"/>
                <w:sz w:val="18"/>
                <w:szCs w:val="18"/>
              </w:rPr>
              <w:t xml:space="preserve">631. </w:t>
            </w:r>
            <w:r>
              <w:rPr>
                <w:rFonts w:ascii="Tahoma" w:eastAsia="Tahoma" w:hAnsi="Tahoma" w:cs="Tahoma"/>
                <w:color w:val="000000"/>
                <w:spacing w:val="0"/>
                <w:w w:val="100"/>
                <w:position w:val="0"/>
                <w:sz w:val="18"/>
                <w:szCs w:val="18"/>
              </w:rPr>
              <w:t>53</w:t>
              <w:tab/>
              <w:t xml:space="preserve">1, 079, 791, </w:t>
            </w:r>
            <w:r>
              <w:rPr>
                <w:rFonts w:ascii="Tahoma" w:eastAsia="Tahoma" w:hAnsi="Tahoma" w:cs="Tahoma"/>
                <w:color w:val="000000"/>
                <w:spacing w:val="0"/>
                <w:w w:val="100"/>
                <w:position w:val="0"/>
                <w:sz w:val="18"/>
                <w:szCs w:val="18"/>
              </w:rPr>
              <w:t xml:space="preserve">475. </w:t>
            </w:r>
            <w:r>
              <w:rPr>
                <w:rFonts w:ascii="Tahoma" w:eastAsia="Tahoma" w:hAnsi="Tahoma" w:cs="Tahoma"/>
                <w:color w:val="000000"/>
                <w:spacing w:val="0"/>
                <w:w w:val="100"/>
                <w:position w:val="0"/>
                <w:sz w:val="18"/>
                <w:szCs w:val="18"/>
              </w:rPr>
              <w:t>47</w:t>
            </w:r>
          </w:p>
          <w:p>
            <w:pPr>
              <w:pStyle w:val="Style15"/>
              <w:keepNext w:val="0"/>
              <w:keepLines w:val="0"/>
              <w:widowControl w:val="0"/>
              <w:shd w:val="clear" w:color="auto" w:fill="auto"/>
              <w:tabs>
                <w:tab w:pos="3357" w:val="left"/>
              </w:tabs>
              <w:bidi w:val="0"/>
              <w:spacing w:before="0" w:after="500" w:line="240" w:lineRule="auto"/>
              <w:ind w:left="1240" w:right="0" w:firstLine="0"/>
              <w:jc w:val="both"/>
              <w:rPr>
                <w:sz w:val="18"/>
                <w:szCs w:val="18"/>
              </w:rPr>
            </w:pPr>
            <w:r>
              <w:rPr>
                <w:rFonts w:ascii="Tahoma" w:eastAsia="Tahoma" w:hAnsi="Tahoma" w:cs="Tahoma"/>
                <w:color w:val="000000"/>
                <w:spacing w:val="0"/>
                <w:w w:val="100"/>
                <w:position w:val="0"/>
                <w:sz w:val="18"/>
                <w:szCs w:val="18"/>
              </w:rPr>
              <w:t xml:space="preserve">370, 027, </w:t>
            </w:r>
            <w:r>
              <w:rPr>
                <w:rFonts w:ascii="Tahoma" w:eastAsia="Tahoma" w:hAnsi="Tahoma" w:cs="Tahoma"/>
                <w:color w:val="000000"/>
                <w:spacing w:val="0"/>
                <w:w w:val="100"/>
                <w:position w:val="0"/>
                <w:sz w:val="18"/>
                <w:szCs w:val="18"/>
              </w:rPr>
              <w:t xml:space="preserve">607. </w:t>
            </w:r>
            <w:r>
              <w:rPr>
                <w:rFonts w:ascii="Tahoma" w:eastAsia="Tahoma" w:hAnsi="Tahoma" w:cs="Tahoma"/>
                <w:color w:val="000000"/>
                <w:spacing w:val="0"/>
                <w:w w:val="100"/>
                <w:position w:val="0"/>
                <w:sz w:val="18"/>
                <w:szCs w:val="18"/>
              </w:rPr>
              <w:t>38</w:t>
              <w:tab/>
              <w:t xml:space="preserve">78, 032, </w:t>
            </w:r>
            <w:r>
              <w:rPr>
                <w:rFonts w:ascii="Tahoma" w:eastAsia="Tahoma" w:hAnsi="Tahoma" w:cs="Tahoma"/>
                <w:color w:val="000000"/>
                <w:spacing w:val="0"/>
                <w:w w:val="100"/>
                <w:position w:val="0"/>
                <w:sz w:val="18"/>
                <w:szCs w:val="18"/>
              </w:rPr>
              <w:t xml:space="preserve">868. </w:t>
            </w:r>
            <w:r>
              <w:rPr>
                <w:rFonts w:ascii="Tahoma" w:eastAsia="Tahoma" w:hAnsi="Tahoma" w:cs="Tahoma"/>
                <w:color w:val="000000"/>
                <w:spacing w:val="0"/>
                <w:w w:val="100"/>
                <w:position w:val="0"/>
                <w:sz w:val="18"/>
                <w:szCs w:val="18"/>
              </w:rPr>
              <w:t>40</w:t>
            </w:r>
          </w:p>
          <w:p>
            <w:pPr>
              <w:pStyle w:val="Style15"/>
              <w:keepNext w:val="0"/>
              <w:keepLines w:val="0"/>
              <w:widowControl w:val="0"/>
              <w:shd w:val="clear" w:color="auto" w:fill="auto"/>
              <w:tabs>
                <w:tab w:pos="3242" w:val="left"/>
              </w:tabs>
              <w:bidi w:val="0"/>
              <w:spacing w:before="0" w:after="120" w:line="240" w:lineRule="auto"/>
              <w:ind w:left="1240" w:right="0" w:firstLine="0"/>
              <w:jc w:val="both"/>
              <w:rPr>
                <w:sz w:val="18"/>
                <w:szCs w:val="18"/>
              </w:rPr>
            </w:pPr>
            <w:r>
              <w:rPr>
                <w:rFonts w:ascii="Tahoma" w:eastAsia="Tahoma" w:hAnsi="Tahoma" w:cs="Tahoma"/>
                <w:color w:val="000000"/>
                <w:spacing w:val="0"/>
                <w:w w:val="100"/>
                <w:position w:val="0"/>
                <w:sz w:val="18"/>
                <w:szCs w:val="18"/>
              </w:rPr>
              <w:t>649,200,000.00</w:t>
              <w:tab/>
              <w:t>980,000,000.00</w:t>
            </w:r>
          </w:p>
          <w:p>
            <w:pPr>
              <w:pStyle w:val="Style15"/>
              <w:keepNext w:val="0"/>
              <w:keepLines w:val="0"/>
              <w:widowControl w:val="0"/>
              <w:shd w:val="clear" w:color="auto" w:fill="auto"/>
              <w:tabs>
                <w:tab w:pos="3342" w:val="left"/>
              </w:tabs>
              <w:bidi w:val="0"/>
              <w:spacing w:before="0" w:after="240" w:line="240" w:lineRule="auto"/>
              <w:ind w:left="1240" w:right="0" w:firstLine="0"/>
              <w:jc w:val="both"/>
              <w:rPr>
                <w:sz w:val="18"/>
                <w:szCs w:val="18"/>
              </w:rPr>
            </w:pPr>
            <w:r>
              <w:rPr>
                <w:rFonts w:ascii="Tahoma" w:eastAsia="Tahoma" w:hAnsi="Tahoma" w:cs="Tahoma"/>
                <w:color w:val="000000"/>
                <w:spacing w:val="0"/>
                <w:w w:val="100"/>
                <w:position w:val="0"/>
                <w:sz w:val="18"/>
                <w:szCs w:val="18"/>
              </w:rPr>
              <w:t xml:space="preserve">149, 207, </w:t>
            </w:r>
            <w:r>
              <w:rPr>
                <w:rFonts w:ascii="Tahoma" w:eastAsia="Tahoma" w:hAnsi="Tahoma" w:cs="Tahoma"/>
                <w:color w:val="000000"/>
                <w:spacing w:val="0"/>
                <w:w w:val="100"/>
                <w:position w:val="0"/>
                <w:sz w:val="18"/>
                <w:szCs w:val="18"/>
              </w:rPr>
              <w:t xml:space="preserve">383. </w:t>
            </w:r>
            <w:r>
              <w:rPr>
                <w:rFonts w:ascii="Tahoma" w:eastAsia="Tahoma" w:hAnsi="Tahoma" w:cs="Tahoma"/>
                <w:color w:val="000000"/>
                <w:spacing w:val="0"/>
                <w:w w:val="100"/>
                <w:position w:val="0"/>
                <w:sz w:val="18"/>
                <w:szCs w:val="18"/>
              </w:rPr>
              <w:t>97</w:t>
              <w:tab/>
              <w:t xml:space="preserve">89, 814, </w:t>
            </w:r>
            <w:r>
              <w:rPr>
                <w:rFonts w:ascii="Tahoma" w:eastAsia="Tahoma" w:hAnsi="Tahoma" w:cs="Tahoma"/>
                <w:color w:val="000000"/>
                <w:spacing w:val="0"/>
                <w:w w:val="100"/>
                <w:position w:val="0"/>
                <w:sz w:val="18"/>
                <w:szCs w:val="18"/>
              </w:rPr>
              <w:t xml:space="preserve">460. </w:t>
            </w:r>
            <w:r>
              <w:rPr>
                <w:rFonts w:ascii="Tahoma" w:eastAsia="Tahoma" w:hAnsi="Tahoma" w:cs="Tahoma"/>
                <w:color w:val="000000"/>
                <w:spacing w:val="0"/>
                <w:w w:val="100"/>
                <w:position w:val="0"/>
                <w:sz w:val="18"/>
                <w:szCs w:val="18"/>
              </w:rPr>
              <w:t>46</w:t>
            </w:r>
          </w:p>
          <w:p>
            <w:pPr>
              <w:pStyle w:val="Style15"/>
              <w:keepNext w:val="0"/>
              <w:keepLines w:val="0"/>
              <w:widowControl w:val="0"/>
              <w:shd w:val="clear" w:color="auto" w:fill="auto"/>
              <w:tabs>
                <w:tab w:pos="3845" w:val="left"/>
              </w:tabs>
              <w:bidi w:val="0"/>
              <w:spacing w:before="0" w:after="240" w:line="240" w:lineRule="auto"/>
              <w:ind w:left="1440" w:right="0" w:firstLine="0"/>
              <w:jc w:val="left"/>
              <w:rPr>
                <w:sz w:val="18"/>
                <w:szCs w:val="18"/>
              </w:rPr>
            </w:pPr>
            <w:r>
              <w:rPr>
                <w:rFonts w:ascii="Tahoma" w:eastAsia="Tahoma" w:hAnsi="Tahoma" w:cs="Tahoma"/>
                <w:color w:val="000000"/>
                <w:spacing w:val="0"/>
                <w:w w:val="100"/>
                <w:position w:val="0"/>
                <w:sz w:val="18"/>
                <w:szCs w:val="18"/>
              </w:rPr>
              <w:t>1,453,969.56</w:t>
              <w:tab/>
              <w:t>3,780.00</w:t>
            </w:r>
          </w:p>
          <w:p>
            <w:pPr>
              <w:pStyle w:val="Style15"/>
              <w:keepNext w:val="0"/>
              <w:keepLines w:val="0"/>
              <w:widowControl w:val="0"/>
              <w:shd w:val="clear" w:color="auto" w:fill="auto"/>
              <w:tabs>
                <w:tab w:pos="3261" w:val="left"/>
              </w:tabs>
              <w:bidi w:val="0"/>
              <w:spacing w:before="0" w:after="120" w:line="240" w:lineRule="auto"/>
              <w:ind w:left="2440" w:right="0" w:firstLine="0"/>
              <w:jc w:val="both"/>
              <w:rPr>
                <w:sz w:val="18"/>
                <w:szCs w:val="18"/>
              </w:rPr>
            </w:pPr>
            <w:r>
              <w:rPr>
                <w:rFonts w:ascii="Tahoma" w:eastAsia="Tahoma" w:hAnsi="Tahoma" w:cs="Tahoma"/>
                <w:color w:val="000000"/>
                <w:spacing w:val="0"/>
                <w:w w:val="100"/>
                <w:position w:val="0"/>
                <w:sz w:val="18"/>
                <w:szCs w:val="18"/>
              </w:rPr>
              <w:t>--</w:t>
              <w:tab/>
            </w:r>
            <w:r>
              <w:rPr>
                <w:rFonts w:ascii="Tahoma" w:eastAsia="Tahoma" w:hAnsi="Tahoma" w:cs="Tahoma"/>
                <w:color w:val="000000"/>
                <w:spacing w:val="0"/>
                <w:w w:val="100"/>
                <w:position w:val="0"/>
                <w:sz w:val="18"/>
                <w:szCs w:val="18"/>
              </w:rPr>
              <w:t xml:space="preserve">275,400, </w:t>
            </w:r>
            <w:r>
              <w:rPr>
                <w:rFonts w:ascii="Tahoma" w:eastAsia="Tahoma" w:hAnsi="Tahoma" w:cs="Tahoma"/>
                <w:color w:val="000000"/>
                <w:spacing w:val="0"/>
                <w:w w:val="100"/>
                <w:position w:val="0"/>
                <w:sz w:val="18"/>
                <w:szCs w:val="18"/>
              </w:rPr>
              <w:t xml:space="preserve">000. </w:t>
            </w:r>
            <w:r>
              <w:rPr>
                <w:rFonts w:ascii="Tahoma" w:eastAsia="Tahoma" w:hAnsi="Tahoma" w:cs="Tahoma"/>
                <w:color w:val="000000"/>
                <w:spacing w:val="0"/>
                <w:w w:val="100"/>
                <w:position w:val="0"/>
                <w:sz w:val="18"/>
                <w:szCs w:val="18"/>
              </w:rPr>
              <w:t>00</w:t>
            </w:r>
          </w:p>
          <w:p>
            <w:pPr>
              <w:pStyle w:val="Style15"/>
              <w:keepNext w:val="0"/>
              <w:keepLines w:val="0"/>
              <w:widowControl w:val="0"/>
              <w:shd w:val="clear" w:color="auto" w:fill="auto"/>
              <w:tabs>
                <w:tab w:pos="4642" w:val="right"/>
              </w:tabs>
              <w:bidi w:val="0"/>
              <w:spacing w:before="0" w:after="120" w:line="240" w:lineRule="auto"/>
              <w:ind w:left="1440" w:right="0" w:firstLine="0"/>
              <w:jc w:val="left"/>
              <w:rPr>
                <w:sz w:val="18"/>
                <w:szCs w:val="18"/>
              </w:rPr>
            </w:pPr>
            <w:r>
              <w:rPr>
                <w:rFonts w:ascii="Tahoma" w:eastAsia="Tahoma" w:hAnsi="Tahoma" w:cs="Tahoma"/>
                <w:color w:val="000000"/>
                <w:spacing w:val="0"/>
                <w:w w:val="100"/>
                <w:position w:val="0"/>
                <w:sz w:val="18"/>
                <w:szCs w:val="18"/>
              </w:rPr>
              <w:t>8,989,652.83</w:t>
              <w:tab/>
              <w:t>60,420,000.00</w:t>
            </w:r>
          </w:p>
          <w:p>
            <w:pPr>
              <w:pStyle w:val="Style15"/>
              <w:keepNext w:val="0"/>
              <w:keepLines w:val="0"/>
              <w:widowControl w:val="0"/>
              <w:shd w:val="clear" w:color="auto" w:fill="auto"/>
              <w:tabs>
                <w:tab w:pos="3064" w:val="left"/>
              </w:tabs>
              <w:bidi w:val="0"/>
              <w:spacing w:before="0" w:after="240" w:line="240" w:lineRule="auto"/>
              <w:ind w:left="1240" w:right="0" w:firstLine="0"/>
              <w:jc w:val="both"/>
              <w:rPr>
                <w:sz w:val="18"/>
                <w:szCs w:val="18"/>
              </w:rPr>
            </w:pPr>
            <w:r>
              <w:rPr>
                <w:rFonts w:ascii="Tahoma" w:eastAsia="Tahoma" w:hAnsi="Tahoma" w:cs="Tahoma"/>
                <w:color w:val="000000"/>
                <w:spacing w:val="0"/>
                <w:w w:val="100"/>
                <w:position w:val="0"/>
                <w:sz w:val="18"/>
                <w:szCs w:val="18"/>
              </w:rPr>
              <w:t xml:space="preserve">808, 851, </w:t>
            </w:r>
            <w:r>
              <w:rPr>
                <w:rFonts w:ascii="Tahoma" w:eastAsia="Tahoma" w:hAnsi="Tahoma" w:cs="Tahoma"/>
                <w:color w:val="000000"/>
                <w:spacing w:val="0"/>
                <w:w w:val="100"/>
                <w:position w:val="0"/>
                <w:sz w:val="18"/>
                <w:szCs w:val="18"/>
              </w:rPr>
              <w:t xml:space="preserve">006. </w:t>
            </w:r>
            <w:r>
              <w:rPr>
                <w:rFonts w:ascii="Tahoma" w:eastAsia="Tahoma" w:hAnsi="Tahoma" w:cs="Tahoma"/>
                <w:color w:val="000000"/>
                <w:spacing w:val="0"/>
                <w:w w:val="100"/>
                <w:position w:val="0"/>
                <w:sz w:val="18"/>
                <w:szCs w:val="18"/>
              </w:rPr>
              <w:t>36</w:t>
              <w:tab/>
              <w:t xml:space="preserve">1, 405, 638, </w:t>
            </w:r>
            <w:r>
              <w:rPr>
                <w:rFonts w:ascii="Tahoma" w:eastAsia="Tahoma" w:hAnsi="Tahoma" w:cs="Tahoma"/>
                <w:color w:val="000000"/>
                <w:spacing w:val="0"/>
                <w:w w:val="100"/>
                <w:position w:val="0"/>
                <w:sz w:val="18"/>
                <w:szCs w:val="18"/>
              </w:rPr>
              <w:t xml:space="preserve">240. </w:t>
            </w:r>
            <w:r>
              <w:rPr>
                <w:rFonts w:ascii="Tahoma" w:eastAsia="Tahoma" w:hAnsi="Tahoma" w:cs="Tahoma"/>
                <w:color w:val="000000"/>
                <w:spacing w:val="0"/>
                <w:w w:val="100"/>
                <w:position w:val="0"/>
                <w:sz w:val="18"/>
                <w:szCs w:val="18"/>
              </w:rPr>
              <w:t>46</w:t>
            </w:r>
          </w:p>
          <w:p>
            <w:pPr>
              <w:pStyle w:val="Style15"/>
              <w:keepNext w:val="0"/>
              <w:keepLines w:val="0"/>
              <w:widowControl w:val="0"/>
              <w:shd w:val="clear" w:color="auto" w:fill="auto"/>
              <w:tabs>
                <w:tab w:pos="4647" w:val="right"/>
              </w:tabs>
              <w:bidi w:val="0"/>
              <w:spacing w:before="0" w:after="240" w:line="240" w:lineRule="auto"/>
              <w:ind w:left="1340" w:right="0" w:firstLine="0"/>
              <w:jc w:val="left"/>
              <w:rPr>
                <w:sz w:val="18"/>
                <w:szCs w:val="18"/>
              </w:rPr>
            </w:pPr>
            <w:r>
              <w:rPr>
                <w:rFonts w:ascii="Tahoma" w:eastAsia="Tahoma" w:hAnsi="Tahoma" w:cs="Tahoma"/>
                <w:color w:val="000000"/>
                <w:spacing w:val="0"/>
                <w:w w:val="100"/>
                <w:position w:val="0"/>
                <w:sz w:val="18"/>
                <w:szCs w:val="18"/>
              </w:rPr>
              <w:t>46,851,535.67</w:t>
              <w:tab/>
              <w:t>101,976,363.78</w:t>
            </w:r>
          </w:p>
          <w:p>
            <w:pPr>
              <w:pStyle w:val="Style15"/>
              <w:keepNext w:val="0"/>
              <w:keepLines w:val="0"/>
              <w:widowControl w:val="0"/>
              <w:shd w:val="clear" w:color="auto" w:fill="auto"/>
              <w:tabs>
                <w:tab w:pos="4630" w:val="right"/>
              </w:tabs>
              <w:bidi w:val="0"/>
              <w:spacing w:before="0" w:after="120" w:line="240" w:lineRule="auto"/>
              <w:ind w:left="1040" w:right="0" w:firstLine="0"/>
              <w:jc w:val="both"/>
              <w:rPr>
                <w:sz w:val="18"/>
                <w:szCs w:val="18"/>
              </w:rPr>
            </w:pPr>
            <w:r>
              <w:rPr>
                <w:rFonts w:ascii="Tahoma" w:eastAsia="Tahoma" w:hAnsi="Tahoma" w:cs="Tahoma"/>
                <w:color w:val="000000"/>
                <w:spacing w:val="0"/>
                <w:w w:val="100"/>
                <w:position w:val="0"/>
                <w:sz w:val="18"/>
                <w:szCs w:val="18"/>
              </w:rPr>
              <w:t>1,283,800,000.00</w:t>
              <w:tab/>
              <w:t>1,213,040,000.00</w:t>
            </w:r>
          </w:p>
          <w:p>
            <w:pPr>
              <w:pStyle w:val="Style15"/>
              <w:keepNext w:val="0"/>
              <w:keepLines w:val="0"/>
              <w:widowControl w:val="0"/>
              <w:shd w:val="clear" w:color="auto" w:fill="auto"/>
              <w:tabs>
                <w:tab w:pos="4648" w:val="right"/>
              </w:tabs>
              <w:bidi w:val="0"/>
              <w:spacing w:before="0" w:after="120" w:line="240" w:lineRule="auto"/>
              <w:ind w:left="2440" w:right="0" w:firstLine="0"/>
              <w:jc w:val="left"/>
              <w:rPr>
                <w:sz w:val="18"/>
                <w:szCs w:val="18"/>
              </w:rPr>
            </w:pPr>
            <w:r>
              <w:rPr>
                <w:rFonts w:ascii="Tahoma" w:eastAsia="Tahoma" w:hAnsi="Tahoma" w:cs="Tahoma"/>
                <w:color w:val="000000"/>
                <w:spacing w:val="0"/>
                <w:w w:val="100"/>
                <w:position w:val="0"/>
                <w:sz w:val="18"/>
                <w:szCs w:val="18"/>
              </w:rPr>
              <w:t>--</w:t>
              <w:tab/>
            </w:r>
            <w:r>
              <w:rPr>
                <w:rFonts w:ascii="Tahoma" w:eastAsia="Tahoma" w:hAnsi="Tahoma" w:cs="Tahoma"/>
                <w:color w:val="000000"/>
                <w:spacing w:val="0"/>
                <w:w w:val="100"/>
                <w:position w:val="0"/>
                <w:sz w:val="18"/>
                <w:szCs w:val="18"/>
              </w:rPr>
              <w:t>-</w:t>
              <w:softHyphen/>
            </w:r>
          </w:p>
          <w:p>
            <w:pPr>
              <w:pStyle w:val="Style15"/>
              <w:keepNext w:val="0"/>
              <w:keepLines w:val="0"/>
              <w:widowControl w:val="0"/>
              <w:shd w:val="clear" w:color="auto" w:fill="auto"/>
              <w:tabs>
                <w:tab w:pos="4642" w:val="right"/>
              </w:tabs>
              <w:bidi w:val="0"/>
              <w:spacing w:before="0" w:after="120" w:line="240" w:lineRule="auto"/>
              <w:ind w:left="1340" w:right="0" w:firstLine="0"/>
              <w:jc w:val="both"/>
              <w:rPr>
                <w:sz w:val="18"/>
                <w:szCs w:val="18"/>
              </w:rPr>
            </w:pPr>
            <w:r>
              <w:rPr>
                <w:rFonts w:ascii="Tahoma" w:eastAsia="Tahoma" w:hAnsi="Tahoma" w:cs="Tahoma"/>
                <w:color w:val="000000"/>
                <w:spacing w:val="0"/>
                <w:w w:val="100"/>
                <w:position w:val="0"/>
                <w:sz w:val="18"/>
                <w:szCs w:val="18"/>
              </w:rPr>
              <w:t>32,641,880.04</w:t>
            </w:r>
            <w:r>
              <w:rPr>
                <w:rFonts w:ascii="Tahoma" w:eastAsia="Tahoma" w:hAnsi="Tahoma" w:cs="Tahoma"/>
                <w:color w:val="000000"/>
                <w:spacing w:val="0"/>
                <w:w w:val="100"/>
                <w:position w:val="0"/>
                <w:sz w:val="18"/>
                <w:szCs w:val="18"/>
              </w:rPr>
              <w:tab/>
              <w:t>96,796,708.18</w:t>
            </w:r>
          </w:p>
          <w:p>
            <w:pPr>
              <w:pStyle w:val="Style15"/>
              <w:keepNext w:val="0"/>
              <w:keepLines w:val="0"/>
              <w:widowControl w:val="0"/>
              <w:shd w:val="clear" w:color="auto" w:fill="auto"/>
              <w:tabs>
                <w:tab w:pos="3056" w:val="left"/>
              </w:tabs>
              <w:bidi w:val="0"/>
              <w:spacing w:before="0" w:after="120" w:line="240" w:lineRule="auto"/>
              <w:ind w:left="1040" w:right="0" w:firstLine="0"/>
              <w:jc w:val="both"/>
              <w:rPr>
                <w:sz w:val="18"/>
                <w:szCs w:val="18"/>
              </w:rPr>
            </w:pPr>
            <w:r>
              <w:rPr>
                <w:rFonts w:ascii="Tahoma" w:eastAsia="Tahoma" w:hAnsi="Tahoma" w:cs="Tahoma"/>
                <w:color w:val="000000"/>
                <w:spacing w:val="0"/>
                <w:w w:val="100"/>
                <w:position w:val="0"/>
                <w:sz w:val="18"/>
                <w:szCs w:val="18"/>
              </w:rPr>
              <w:t xml:space="preserve">1, 363, 293, </w:t>
            </w:r>
            <w:r>
              <w:rPr>
                <w:rFonts w:ascii="Tahoma" w:eastAsia="Tahoma" w:hAnsi="Tahoma" w:cs="Tahoma"/>
                <w:color w:val="000000"/>
                <w:spacing w:val="0"/>
                <w:w w:val="100"/>
                <w:position w:val="0"/>
                <w:sz w:val="18"/>
                <w:szCs w:val="18"/>
              </w:rPr>
              <w:t xml:space="preserve">415. </w:t>
            </w:r>
            <w:r>
              <w:rPr>
                <w:rFonts w:ascii="Tahoma" w:eastAsia="Tahoma" w:hAnsi="Tahoma" w:cs="Tahoma"/>
                <w:color w:val="000000"/>
                <w:spacing w:val="0"/>
                <w:w w:val="100"/>
                <w:position w:val="0"/>
                <w:sz w:val="18"/>
                <w:szCs w:val="18"/>
              </w:rPr>
              <w:t>71</w:t>
              <w:tab/>
              <w:t xml:space="preserve">1, 411, 813, </w:t>
            </w:r>
            <w:r>
              <w:rPr>
                <w:rFonts w:ascii="Tahoma" w:eastAsia="Tahoma" w:hAnsi="Tahoma" w:cs="Tahoma"/>
                <w:color w:val="000000"/>
                <w:spacing w:val="0"/>
                <w:w w:val="100"/>
                <w:position w:val="0"/>
                <w:sz w:val="18"/>
                <w:szCs w:val="18"/>
              </w:rPr>
              <w:t xml:space="preserve">071. </w:t>
            </w:r>
            <w:r>
              <w:rPr>
                <w:rFonts w:ascii="Tahoma" w:eastAsia="Tahoma" w:hAnsi="Tahoma" w:cs="Tahoma"/>
                <w:color w:val="000000"/>
                <w:spacing w:val="0"/>
                <w:w w:val="100"/>
                <w:position w:val="0"/>
                <w:sz w:val="18"/>
                <w:szCs w:val="18"/>
              </w:rPr>
              <w:t>96</w:t>
            </w:r>
          </w:p>
          <w:p>
            <w:pPr>
              <w:pStyle w:val="Style15"/>
              <w:keepNext w:val="0"/>
              <w:keepLines w:val="0"/>
              <w:widowControl w:val="0"/>
              <w:shd w:val="clear" w:color="auto" w:fill="auto"/>
              <w:tabs>
                <w:tab w:pos="3258" w:val="left"/>
              </w:tabs>
              <w:bidi w:val="0"/>
              <w:spacing w:before="0" w:after="500" w:line="240" w:lineRule="auto"/>
              <w:ind w:left="1040" w:right="0" w:firstLine="0"/>
              <w:jc w:val="both"/>
              <w:rPr>
                <w:sz w:val="18"/>
                <w:szCs w:val="18"/>
              </w:rPr>
            </w:pPr>
            <w:r>
              <w:rPr>
                <w:rFonts w:ascii="Tahoma" w:eastAsia="Tahoma" w:hAnsi="Tahoma" w:cs="Tahoma"/>
                <w:color w:val="000000"/>
                <w:spacing w:val="0"/>
                <w:w w:val="100"/>
                <w:position w:val="0"/>
                <w:sz w:val="18"/>
                <w:szCs w:val="18"/>
              </w:rPr>
              <w:t xml:space="preserve">(554, 442, </w:t>
            </w:r>
            <w:r>
              <w:rPr>
                <w:rFonts w:ascii="Tahoma" w:eastAsia="Tahoma" w:hAnsi="Tahoma" w:cs="Tahoma"/>
                <w:color w:val="000000"/>
                <w:spacing w:val="0"/>
                <w:w w:val="100"/>
                <w:position w:val="0"/>
                <w:sz w:val="18"/>
                <w:szCs w:val="18"/>
              </w:rPr>
              <w:t xml:space="preserve">409. </w:t>
            </w:r>
            <w:r>
              <w:rPr>
                <w:rFonts w:ascii="Tahoma" w:eastAsia="Tahoma" w:hAnsi="Tahoma" w:cs="Tahoma"/>
                <w:color w:val="000000"/>
                <w:spacing w:val="0"/>
                <w:w w:val="100"/>
                <w:position w:val="0"/>
                <w:sz w:val="18"/>
                <w:szCs w:val="18"/>
              </w:rPr>
              <w:t>35)</w:t>
              <w:tab/>
              <w:t xml:space="preserve">(6, 174, </w:t>
            </w:r>
            <w:r>
              <w:rPr>
                <w:rFonts w:ascii="Tahoma" w:eastAsia="Tahoma" w:hAnsi="Tahoma" w:cs="Tahoma"/>
                <w:color w:val="000000"/>
                <w:spacing w:val="0"/>
                <w:w w:val="100"/>
                <w:position w:val="0"/>
                <w:sz w:val="18"/>
                <w:szCs w:val="18"/>
              </w:rPr>
              <w:t xml:space="preserve">831. </w:t>
            </w:r>
            <w:r>
              <w:rPr>
                <w:rFonts w:ascii="Tahoma" w:eastAsia="Tahoma" w:hAnsi="Tahoma" w:cs="Tahoma"/>
                <w:color w:val="000000"/>
                <w:spacing w:val="0"/>
                <w:w w:val="100"/>
                <w:position w:val="0"/>
                <w:sz w:val="18"/>
                <w:szCs w:val="18"/>
              </w:rPr>
              <w:t>50)</w:t>
            </w:r>
          </w:p>
          <w:p>
            <w:pPr>
              <w:pStyle w:val="Style15"/>
              <w:keepNext w:val="0"/>
              <w:keepLines w:val="0"/>
              <w:widowControl w:val="0"/>
              <w:shd w:val="clear" w:color="auto" w:fill="auto"/>
              <w:tabs>
                <w:tab w:pos="4648" w:val="right"/>
              </w:tabs>
              <w:bidi w:val="0"/>
              <w:spacing w:before="0" w:after="120" w:line="240" w:lineRule="auto"/>
              <w:ind w:left="2440" w:right="0" w:firstLine="0"/>
              <w:jc w:val="left"/>
              <w:rPr>
                <w:sz w:val="18"/>
                <w:szCs w:val="18"/>
              </w:rPr>
            </w:pPr>
            <w:r>
              <w:rPr>
                <w:rFonts w:ascii="Tahoma" w:eastAsia="Tahoma" w:hAnsi="Tahoma" w:cs="Tahoma"/>
                <w:color w:val="000000"/>
                <w:spacing w:val="0"/>
                <w:w w:val="100"/>
                <w:position w:val="0"/>
                <w:sz w:val="18"/>
                <w:szCs w:val="18"/>
              </w:rPr>
              <w:t>--</w:t>
              <w:tab/>
            </w:r>
            <w:r>
              <w:rPr>
                <w:rFonts w:ascii="Tahoma" w:eastAsia="Tahoma" w:hAnsi="Tahoma" w:cs="Tahoma"/>
                <w:color w:val="000000"/>
                <w:spacing w:val="0"/>
                <w:w w:val="100"/>
                <w:position w:val="0"/>
                <w:sz w:val="18"/>
                <w:szCs w:val="18"/>
              </w:rPr>
              <w:t>-</w:t>
              <w:softHyphen/>
            </w:r>
          </w:p>
          <w:p>
            <w:pPr>
              <w:pStyle w:val="Style15"/>
              <w:keepNext w:val="0"/>
              <w:keepLines w:val="0"/>
              <w:widowControl w:val="0"/>
              <w:shd w:val="clear" w:color="auto" w:fill="auto"/>
              <w:tabs>
                <w:tab w:pos="4645" w:val="right"/>
              </w:tabs>
              <w:bidi w:val="0"/>
              <w:spacing w:before="0" w:after="120" w:line="240" w:lineRule="auto"/>
              <w:ind w:left="1040" w:right="0" w:firstLine="0"/>
              <w:jc w:val="both"/>
              <w:rPr>
                <w:sz w:val="18"/>
                <w:szCs w:val="18"/>
              </w:rPr>
            </w:pPr>
            <w:r>
              <w:rPr>
                <w:rFonts w:ascii="Tahoma" w:eastAsia="Tahoma" w:hAnsi="Tahoma" w:cs="Tahoma"/>
                <w:color w:val="000000"/>
                <w:spacing w:val="0"/>
                <w:w w:val="100"/>
                <w:position w:val="0"/>
                <w:sz w:val="18"/>
                <w:szCs w:val="18"/>
              </w:rPr>
              <w:t>4,758,258,000.00</w:t>
            </w:r>
            <w:r>
              <w:rPr>
                <w:rFonts w:ascii="Tahoma" w:eastAsia="Tahoma" w:hAnsi="Tahoma" w:cs="Tahoma"/>
                <w:color w:val="000000"/>
                <w:spacing w:val="0"/>
                <w:w w:val="100"/>
                <w:position w:val="0"/>
                <w:sz w:val="18"/>
                <w:szCs w:val="18"/>
              </w:rPr>
              <w:tab/>
              <w:t>5,089,000,000.00</w:t>
            </w:r>
          </w:p>
          <w:p>
            <w:pPr>
              <w:pStyle w:val="Style15"/>
              <w:keepNext w:val="0"/>
              <w:keepLines w:val="0"/>
              <w:widowControl w:val="0"/>
              <w:shd w:val="clear" w:color="auto" w:fill="auto"/>
              <w:tabs>
                <w:tab w:pos="4643" w:val="right"/>
              </w:tabs>
              <w:bidi w:val="0"/>
              <w:spacing w:before="0" w:after="120" w:line="240" w:lineRule="auto"/>
              <w:ind w:left="1240" w:right="0" w:firstLine="0"/>
              <w:jc w:val="both"/>
              <w:rPr>
                <w:sz w:val="18"/>
                <w:szCs w:val="18"/>
              </w:rPr>
            </w:pPr>
            <w:r>
              <w:rPr>
                <w:rFonts w:ascii="Tahoma" w:eastAsia="Tahoma" w:hAnsi="Tahoma" w:cs="Tahoma"/>
                <w:color w:val="000000"/>
                <w:spacing w:val="0"/>
                <w:w w:val="100"/>
                <w:position w:val="0"/>
                <w:sz w:val="18"/>
                <w:szCs w:val="18"/>
              </w:rPr>
              <w:t>200,000,000.00</w:t>
              <w:tab/>
            </w:r>
            <w:r>
              <w:rPr>
                <w:rFonts w:ascii="Tahoma" w:eastAsia="Tahoma" w:hAnsi="Tahoma" w:cs="Tahoma"/>
                <w:color w:val="000000"/>
                <w:spacing w:val="0"/>
                <w:w w:val="100"/>
                <w:position w:val="0"/>
                <w:sz w:val="18"/>
                <w:szCs w:val="18"/>
              </w:rPr>
              <w:t>-</w:t>
              <w:softHyphen/>
            </w:r>
          </w:p>
          <w:p>
            <w:pPr>
              <w:pStyle w:val="Style15"/>
              <w:keepNext w:val="0"/>
              <w:keepLines w:val="0"/>
              <w:widowControl w:val="0"/>
              <w:shd w:val="clear" w:color="auto" w:fill="auto"/>
              <w:tabs>
                <w:tab w:pos="3037" w:val="left"/>
              </w:tabs>
              <w:bidi w:val="0"/>
              <w:spacing w:before="0" w:after="120" w:line="240" w:lineRule="auto"/>
              <w:ind w:left="1040" w:right="0" w:firstLine="0"/>
              <w:jc w:val="both"/>
              <w:rPr>
                <w:sz w:val="18"/>
                <w:szCs w:val="18"/>
              </w:rPr>
            </w:pPr>
            <w:r>
              <w:rPr>
                <w:rFonts w:ascii="Tahoma" w:eastAsia="Tahoma" w:hAnsi="Tahoma" w:cs="Tahoma"/>
                <w:color w:val="000000"/>
                <w:spacing w:val="0"/>
                <w:w w:val="100"/>
                <w:position w:val="0"/>
                <w:sz w:val="18"/>
                <w:szCs w:val="18"/>
              </w:rPr>
              <w:t>4,</w:t>
            </w:r>
            <w:r>
              <w:rPr>
                <w:rFonts w:ascii="Tahoma" w:eastAsia="Tahoma" w:hAnsi="Tahoma" w:cs="Tahoma"/>
                <w:color w:val="000000"/>
                <w:spacing w:val="0"/>
                <w:w w:val="100"/>
                <w:position w:val="0"/>
                <w:sz w:val="18"/>
                <w:szCs w:val="18"/>
              </w:rPr>
              <w:t xml:space="preserve"> 958, 258, </w:t>
            </w:r>
            <w:r>
              <w:rPr>
                <w:rFonts w:ascii="Tahoma" w:eastAsia="Tahoma" w:hAnsi="Tahoma" w:cs="Tahoma"/>
                <w:color w:val="000000"/>
                <w:spacing w:val="0"/>
                <w:w w:val="100"/>
                <w:position w:val="0"/>
                <w:sz w:val="18"/>
                <w:szCs w:val="18"/>
              </w:rPr>
              <w:t xml:space="preserve">000. </w:t>
            </w:r>
            <w:r>
              <w:rPr>
                <w:rFonts w:ascii="Tahoma" w:eastAsia="Tahoma" w:hAnsi="Tahoma" w:cs="Tahoma"/>
                <w:color w:val="000000"/>
                <w:spacing w:val="0"/>
                <w:w w:val="100"/>
                <w:position w:val="0"/>
                <w:sz w:val="18"/>
                <w:szCs w:val="18"/>
              </w:rPr>
              <w:t>00</w:t>
              <w:tab/>
              <w:t xml:space="preserve">5, 089, 000, </w:t>
            </w:r>
            <w:r>
              <w:rPr>
                <w:rFonts w:ascii="Tahoma" w:eastAsia="Tahoma" w:hAnsi="Tahoma" w:cs="Tahoma"/>
                <w:color w:val="000000"/>
                <w:spacing w:val="0"/>
                <w:w w:val="100"/>
                <w:position w:val="0"/>
                <w:sz w:val="18"/>
                <w:szCs w:val="18"/>
              </w:rPr>
              <w:t xml:space="preserve">000. </w:t>
            </w:r>
            <w:r>
              <w:rPr>
                <w:rFonts w:ascii="Tahoma" w:eastAsia="Tahoma" w:hAnsi="Tahoma" w:cs="Tahoma"/>
                <w:color w:val="000000"/>
                <w:spacing w:val="0"/>
                <w:w w:val="100"/>
                <w:position w:val="0"/>
                <w:sz w:val="18"/>
                <w:szCs w:val="18"/>
              </w:rPr>
              <w:t>00</w:t>
            </w:r>
          </w:p>
          <w:p>
            <w:pPr>
              <w:pStyle w:val="Style15"/>
              <w:keepNext w:val="0"/>
              <w:keepLines w:val="0"/>
              <w:widowControl w:val="0"/>
              <w:shd w:val="clear" w:color="auto" w:fill="auto"/>
              <w:tabs>
                <w:tab w:pos="3032" w:val="left"/>
              </w:tabs>
              <w:bidi w:val="0"/>
              <w:spacing w:before="0" w:after="120" w:line="240" w:lineRule="auto"/>
              <w:ind w:left="1040" w:right="0" w:firstLine="0"/>
              <w:jc w:val="both"/>
              <w:rPr>
                <w:sz w:val="18"/>
                <w:szCs w:val="18"/>
              </w:rPr>
            </w:pPr>
            <w:r>
              <w:rPr>
                <w:rFonts w:ascii="Tahoma" w:eastAsia="Tahoma" w:hAnsi="Tahoma" w:cs="Tahoma"/>
                <w:color w:val="000000"/>
                <w:spacing w:val="0"/>
                <w:w w:val="100"/>
                <w:position w:val="0"/>
                <w:sz w:val="18"/>
                <w:szCs w:val="18"/>
              </w:rPr>
              <w:t xml:space="preserve">3, 992, 777, </w:t>
            </w:r>
            <w:r>
              <w:rPr>
                <w:rFonts w:ascii="Tahoma" w:eastAsia="Tahoma" w:hAnsi="Tahoma" w:cs="Tahoma"/>
                <w:color w:val="000000"/>
                <w:spacing w:val="0"/>
                <w:w w:val="100"/>
                <w:position w:val="0"/>
                <w:sz w:val="18"/>
                <w:szCs w:val="18"/>
              </w:rPr>
              <w:t xml:space="preserve">600. </w:t>
            </w:r>
            <w:r>
              <w:rPr>
                <w:rFonts w:ascii="Tahoma" w:eastAsia="Tahoma" w:hAnsi="Tahoma" w:cs="Tahoma"/>
                <w:color w:val="000000"/>
                <w:spacing w:val="0"/>
                <w:w w:val="100"/>
                <w:position w:val="0"/>
                <w:sz w:val="18"/>
                <w:szCs w:val="18"/>
              </w:rPr>
              <w:t>00</w:t>
              <w:tab/>
              <w:t xml:space="preserve">4, 888, 518, </w:t>
            </w:r>
            <w:r>
              <w:rPr>
                <w:rFonts w:ascii="Tahoma" w:eastAsia="Tahoma" w:hAnsi="Tahoma" w:cs="Tahoma"/>
                <w:color w:val="000000"/>
                <w:spacing w:val="0"/>
                <w:w w:val="100"/>
                <w:position w:val="0"/>
                <w:sz w:val="18"/>
                <w:szCs w:val="18"/>
              </w:rPr>
              <w:t xml:space="preserve">400. </w:t>
            </w:r>
            <w:r>
              <w:rPr>
                <w:rFonts w:ascii="Tahoma" w:eastAsia="Tahoma" w:hAnsi="Tahoma" w:cs="Tahoma"/>
                <w:color w:val="000000"/>
                <w:spacing w:val="0"/>
                <w:w w:val="100"/>
                <w:position w:val="0"/>
                <w:sz w:val="18"/>
                <w:szCs w:val="18"/>
              </w:rPr>
              <w:t>00</w:t>
            </w:r>
          </w:p>
          <w:p>
            <w:pPr>
              <w:pStyle w:val="Style15"/>
              <w:keepNext w:val="0"/>
              <w:keepLines w:val="0"/>
              <w:widowControl w:val="0"/>
              <w:shd w:val="clear" w:color="auto" w:fill="auto"/>
              <w:tabs>
                <w:tab w:pos="4643" w:val="right"/>
              </w:tabs>
              <w:bidi w:val="0"/>
              <w:spacing w:before="0" w:after="120" w:line="240" w:lineRule="auto"/>
              <w:ind w:left="1240" w:right="0" w:firstLine="0"/>
              <w:jc w:val="both"/>
              <w:rPr>
                <w:sz w:val="18"/>
                <w:szCs w:val="18"/>
              </w:rPr>
            </w:pPr>
            <w:r>
              <w:rPr>
                <w:rFonts w:ascii="Tahoma" w:eastAsia="Tahoma" w:hAnsi="Tahoma" w:cs="Tahoma"/>
                <w:color w:val="000000"/>
                <w:spacing w:val="0"/>
                <w:w w:val="100"/>
                <w:position w:val="0"/>
                <w:sz w:val="18"/>
                <w:szCs w:val="18"/>
              </w:rPr>
              <w:t>324,534,593.38</w:t>
              <w:tab/>
              <w:t>329,477,884.77</w:t>
            </w:r>
          </w:p>
          <w:p>
            <w:pPr>
              <w:pStyle w:val="Style15"/>
              <w:keepNext w:val="0"/>
              <w:keepLines w:val="0"/>
              <w:widowControl w:val="0"/>
              <w:shd w:val="clear" w:color="auto" w:fill="auto"/>
              <w:tabs>
                <w:tab w:pos="4653" w:val="right"/>
              </w:tabs>
              <w:bidi w:val="0"/>
              <w:spacing w:before="0" w:after="120" w:line="240" w:lineRule="auto"/>
              <w:ind w:left="2440" w:right="0" w:firstLine="0"/>
              <w:jc w:val="left"/>
              <w:rPr>
                <w:sz w:val="18"/>
                <w:szCs w:val="18"/>
              </w:rPr>
            </w:pPr>
            <w:r>
              <w:rPr>
                <w:rFonts w:ascii="Tahoma" w:eastAsia="Tahoma" w:hAnsi="Tahoma" w:cs="Tahoma"/>
                <w:color w:val="000000"/>
                <w:spacing w:val="0"/>
                <w:w w:val="100"/>
                <w:position w:val="0"/>
                <w:sz w:val="18"/>
                <w:szCs w:val="18"/>
              </w:rPr>
              <w:t>--</w:t>
              <w:tab/>
              <w:t>181,338.</w:t>
            </w:r>
            <w:r>
              <w:rPr>
                <w:rFonts w:ascii="Tahoma" w:eastAsia="Tahoma" w:hAnsi="Tahoma" w:cs="Tahoma"/>
                <w:color w:val="000000"/>
                <w:spacing w:val="0"/>
                <w:w w:val="100"/>
                <w:position w:val="0"/>
                <w:sz w:val="18"/>
                <w:szCs w:val="18"/>
              </w:rPr>
              <w:t>84</w:t>
            </w:r>
          </w:p>
        </w:tc>
      </w:tr>
    </w:tbl>
    <w:p>
      <w:pPr>
        <w:sectPr>
          <w:footnotePr>
            <w:pos w:val="pageBottom"/>
            <w:numFmt w:val="decimal"/>
            <w:numRestart w:val="continuous"/>
          </w:footnotePr>
          <w:pgSz w:w="11900" w:h="16840"/>
          <w:pgMar w:top="1458" w:right="1100" w:bottom="1498" w:left="1502" w:header="0" w:footer="3" w:gutter="0"/>
          <w:cols w:space="720"/>
          <w:noEndnote/>
          <w:rtlGutter w:val="0"/>
          <w:docGrid w:linePitch="360"/>
        </w:sectPr>
      </w:pP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筹资活动现金流出小计</w:t>
      </w:r>
    </w:p>
    <w:p>
      <w:pPr>
        <w:pStyle w:val="Style38"/>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筹资活动产生的现金流量净额</w:t>
      </w:r>
    </w:p>
    <w:p>
      <w:pPr>
        <w:pStyle w:val="Style38"/>
        <w:keepNext w:val="0"/>
        <w:keepLines w:val="0"/>
        <w:widowControl w:val="0"/>
        <w:shd w:val="clear" w:color="auto" w:fill="auto"/>
        <w:tabs>
          <w:tab w:pos="450" w:val="left"/>
        </w:tabs>
        <w:bidi w:val="0"/>
        <w:spacing w:before="0" w:after="100" w:line="240" w:lineRule="auto"/>
        <w:ind w:left="0" w:right="0" w:firstLine="0"/>
        <w:jc w:val="left"/>
        <w:rPr>
          <w:sz w:val="22"/>
          <w:szCs w:val="22"/>
        </w:rPr>
      </w:pPr>
      <w:bookmarkStart w:id="1243" w:name="bookmark1243"/>
      <w:r>
        <w:rPr>
          <w:b/>
          <w:bCs/>
          <w:color w:val="000000"/>
          <w:spacing w:val="0"/>
          <w:w w:val="100"/>
          <w:position w:val="0"/>
          <w:sz w:val="22"/>
          <w:szCs w:val="22"/>
        </w:rPr>
        <w:t>四</w:t>
      </w:r>
      <w:bookmarkEnd w:id="1243"/>
      <w:r>
        <w:rPr>
          <w:b/>
          <w:bCs/>
          <w:color w:val="000000"/>
          <w:spacing w:val="0"/>
          <w:w w:val="100"/>
          <w:position w:val="0"/>
          <w:sz w:val="22"/>
          <w:szCs w:val="22"/>
        </w:rPr>
        <w:t>、</w:t>
      </w:r>
      <w:r>
        <w:rPr>
          <w:rFonts w:ascii="Tahoma" w:eastAsia="Tahoma" w:hAnsi="Tahoma" w:cs="Tahoma"/>
          <w:b/>
          <w:bCs/>
          <w:color w:val="000000"/>
          <w:spacing w:val="0"/>
          <w:w w:val="100"/>
          <w:position w:val="0"/>
          <w:sz w:val="18"/>
          <w:szCs w:val="18"/>
        </w:rPr>
        <w:tab/>
      </w:r>
      <w:r>
        <w:rPr>
          <w:b/>
          <w:bCs/>
          <w:color w:val="000000"/>
          <w:spacing w:val="0"/>
          <w:w w:val="100"/>
          <w:position w:val="0"/>
          <w:sz w:val="22"/>
          <w:szCs w:val="22"/>
        </w:rPr>
        <w:t>汇率变动对现金及现金等价物的影响</w:t>
      </w:r>
    </w:p>
    <w:p>
      <w:pPr>
        <w:pStyle w:val="Style38"/>
        <w:keepNext w:val="0"/>
        <w:keepLines w:val="0"/>
        <w:widowControl w:val="0"/>
        <w:shd w:val="clear" w:color="auto" w:fill="auto"/>
        <w:tabs>
          <w:tab w:pos="464" w:val="left"/>
        </w:tabs>
        <w:bidi w:val="0"/>
        <w:spacing w:before="0" w:after="100" w:line="240" w:lineRule="auto"/>
        <w:ind w:left="0" w:right="0" w:firstLine="0"/>
        <w:jc w:val="both"/>
        <w:rPr>
          <w:sz w:val="22"/>
          <w:szCs w:val="22"/>
        </w:rPr>
      </w:pPr>
      <w:bookmarkStart w:id="1244" w:name="bookmark1244"/>
      <w:r>
        <w:rPr>
          <w:b/>
          <w:bCs/>
          <w:color w:val="000000"/>
          <w:spacing w:val="0"/>
          <w:w w:val="100"/>
          <w:position w:val="0"/>
          <w:sz w:val="22"/>
          <w:szCs w:val="22"/>
        </w:rPr>
        <w:t>五</w:t>
      </w:r>
      <w:bookmarkEnd w:id="1244"/>
      <w:r>
        <w:rPr>
          <w:b/>
          <w:bCs/>
          <w:color w:val="000000"/>
          <w:spacing w:val="0"/>
          <w:w w:val="100"/>
          <w:position w:val="0"/>
          <w:sz w:val="22"/>
          <w:szCs w:val="22"/>
        </w:rPr>
        <w:t>、</w:t>
      </w:r>
      <w:r>
        <w:rPr>
          <w:rFonts w:ascii="Tahoma" w:eastAsia="Tahoma" w:hAnsi="Tahoma" w:cs="Tahoma"/>
          <w:b/>
          <w:bCs/>
          <w:color w:val="000000"/>
          <w:spacing w:val="0"/>
          <w:w w:val="100"/>
          <w:position w:val="0"/>
          <w:sz w:val="18"/>
          <w:szCs w:val="18"/>
        </w:rPr>
        <w:tab/>
      </w:r>
      <w:r>
        <w:rPr>
          <w:b/>
          <w:bCs/>
          <w:color w:val="000000"/>
          <w:spacing w:val="0"/>
          <w:w w:val="100"/>
          <w:position w:val="0"/>
          <w:sz w:val="22"/>
          <w:szCs w:val="22"/>
        </w:rPr>
        <w:t>现金及现金等价物净增加额</w:t>
      </w:r>
    </w:p>
    <w:p>
      <w:pPr>
        <w:pStyle w:val="Style29"/>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加：年初现金及现金等价物余额</w:t>
      </w:r>
    </w:p>
    <w:p>
      <w:pPr>
        <w:pStyle w:val="Style38"/>
        <w:keepNext w:val="0"/>
        <w:keepLines w:val="0"/>
        <w:widowControl w:val="0"/>
        <w:shd w:val="clear" w:color="auto" w:fill="auto"/>
        <w:tabs>
          <w:tab w:pos="464" w:val="left"/>
        </w:tabs>
        <w:bidi w:val="0"/>
        <w:spacing w:before="0" w:after="0" w:line="240" w:lineRule="auto"/>
        <w:ind w:left="0" w:right="0" w:firstLine="0"/>
        <w:jc w:val="both"/>
        <w:rPr>
          <w:sz w:val="22"/>
          <w:szCs w:val="22"/>
        </w:rPr>
      </w:pPr>
      <w:bookmarkStart w:id="1245" w:name="bookmark1245"/>
      <w:r>
        <w:rPr>
          <w:b/>
          <w:bCs/>
          <w:color w:val="000000"/>
          <w:spacing w:val="0"/>
          <w:w w:val="100"/>
          <w:position w:val="0"/>
          <w:sz w:val="22"/>
          <w:szCs w:val="22"/>
        </w:rPr>
        <w:t>六</w:t>
      </w:r>
      <w:bookmarkEnd w:id="1245"/>
      <w:r>
        <w:rPr>
          <w:b/>
          <w:bCs/>
          <w:color w:val="000000"/>
          <w:spacing w:val="0"/>
          <w:w w:val="100"/>
          <w:position w:val="0"/>
          <w:sz w:val="22"/>
          <w:szCs w:val="22"/>
        </w:rPr>
        <w:t>、</w:t>
      </w:r>
      <w:r>
        <w:rPr>
          <w:rFonts w:ascii="Tahoma" w:eastAsia="Tahoma" w:hAnsi="Tahoma" w:cs="Tahoma"/>
          <w:b/>
          <w:bCs/>
          <w:color w:val="000000"/>
          <w:spacing w:val="0"/>
          <w:w w:val="100"/>
          <w:position w:val="0"/>
          <w:sz w:val="18"/>
          <w:szCs w:val="18"/>
        </w:rPr>
        <w:tab/>
      </w:r>
      <w:r>
        <w:rPr>
          <w:b/>
          <w:bCs/>
          <w:color w:val="000000"/>
          <w:spacing w:val="0"/>
          <w:w w:val="100"/>
          <w:position w:val="0"/>
          <w:sz w:val="22"/>
          <w:szCs w:val="22"/>
        </w:rPr>
        <w:t>期末现金及现金等价物余额</w:t>
      </w:r>
    </w:p>
    <w:tbl>
      <w:tblPr>
        <w:tblOverlap w:val="never"/>
        <w:jc w:val="center"/>
        <w:tblLayout w:type="fixed"/>
      </w:tblPr>
      <w:tblGrid>
        <w:gridCol w:w="1954"/>
        <w:gridCol w:w="1939"/>
      </w:tblGrid>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4,317,312,193.38</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rFonts w:ascii="Tahoma" w:eastAsia="Tahoma" w:hAnsi="Tahoma" w:cs="Tahoma"/>
                <w:color w:val="000000"/>
                <w:spacing w:val="0"/>
                <w:w w:val="100"/>
                <w:position w:val="0"/>
                <w:sz w:val="18"/>
                <w:szCs w:val="18"/>
              </w:rPr>
              <w:t>5,218,177,623.61</w:t>
            </w:r>
          </w:p>
        </w:tc>
      </w:tr>
      <w:tr>
        <w:trPr>
          <w:trHeight w:val="37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ahoma" w:eastAsia="Tahoma" w:hAnsi="Tahoma" w:cs="Tahoma"/>
                <w:color w:val="000000"/>
                <w:spacing w:val="0"/>
                <w:w w:val="100"/>
                <w:position w:val="0"/>
                <w:sz w:val="18"/>
                <w:szCs w:val="18"/>
              </w:rPr>
              <w:t xml:space="preserve">640, 945, </w:t>
            </w:r>
            <w:r>
              <w:rPr>
                <w:rFonts w:ascii="Tahoma" w:eastAsia="Tahoma" w:hAnsi="Tahoma" w:cs="Tahoma"/>
                <w:color w:val="000000"/>
                <w:spacing w:val="0"/>
                <w:w w:val="100"/>
                <w:position w:val="0"/>
                <w:sz w:val="18"/>
                <w:szCs w:val="18"/>
              </w:rPr>
              <w:t xml:space="preserve">806. </w:t>
            </w:r>
            <w:r>
              <w:rPr>
                <w:rFonts w:ascii="Tahoma" w:eastAsia="Tahoma" w:hAnsi="Tahoma" w:cs="Tahoma"/>
                <w:color w:val="000000"/>
                <w:spacing w:val="0"/>
                <w:w w:val="100"/>
                <w:position w:val="0"/>
                <w:sz w:val="18"/>
                <w:szCs w:val="18"/>
              </w:rPr>
              <w:t>62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8"/>
                <w:szCs w:val="18"/>
              </w:rPr>
            </w:pPr>
            <w:r>
              <w:rPr>
                <w:rFonts w:ascii="Tahoma" w:eastAsia="Tahoma" w:hAnsi="Tahoma" w:cs="Tahoma"/>
                <w:color w:val="000000"/>
                <w:spacing w:val="0"/>
                <w:w w:val="100"/>
                <w:position w:val="0"/>
                <w:sz w:val="18"/>
                <w:szCs w:val="18"/>
              </w:rPr>
              <w:t>(129,177,623.61)</w:t>
            </w:r>
          </w:p>
        </w:tc>
      </w:tr>
      <w:tr>
        <w:trPr>
          <w:trHeight w:val="105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620"/>
              <w:jc w:val="left"/>
              <w:rPr>
                <w:sz w:val="18"/>
                <w:szCs w:val="18"/>
              </w:rPr>
            </w:pPr>
            <w:r>
              <w:rPr>
                <w:rFonts w:ascii="Tahoma" w:eastAsia="Tahoma" w:hAnsi="Tahoma" w:cs="Tahoma"/>
                <w:color w:val="000000"/>
                <w:spacing w:val="0"/>
                <w:w w:val="100"/>
                <w:position w:val="0"/>
                <w:sz w:val="18"/>
                <w:szCs w:val="18"/>
              </w:rPr>
              <w:t xml:space="preserve">(16, </w:t>
            </w:r>
            <w:r>
              <w:rPr>
                <w:rFonts w:ascii="Tahoma" w:eastAsia="Tahoma" w:hAnsi="Tahoma" w:cs="Tahoma"/>
                <w:color w:val="000000"/>
                <w:spacing w:val="0"/>
                <w:w w:val="100"/>
                <w:position w:val="0"/>
                <w:sz w:val="18"/>
                <w:szCs w:val="18"/>
              </w:rPr>
              <w:t xml:space="preserve">685. </w:t>
            </w:r>
            <w:r>
              <w:rPr>
                <w:rFonts w:ascii="Tahoma" w:eastAsia="Tahoma" w:hAnsi="Tahoma" w:cs="Tahoma"/>
                <w:color w:val="000000"/>
                <w:spacing w:val="0"/>
                <w:w w:val="100"/>
                <w:position w:val="0"/>
                <w:sz w:val="18"/>
                <w:szCs w:val="18"/>
              </w:rPr>
              <w:t>92)</w:t>
            </w:r>
          </w:p>
          <w:p>
            <w:pPr>
              <w:pStyle w:val="Style15"/>
              <w:keepNext w:val="0"/>
              <w:keepLines w:val="0"/>
              <w:widowControl w:val="0"/>
              <w:shd w:val="clear" w:color="auto" w:fill="auto"/>
              <w:bidi w:val="0"/>
              <w:spacing w:before="0" w:after="120" w:line="240" w:lineRule="auto"/>
              <w:ind w:left="0" w:right="0" w:firstLine="320"/>
              <w:jc w:val="left"/>
              <w:rPr>
                <w:sz w:val="18"/>
                <w:szCs w:val="18"/>
              </w:rPr>
            </w:pPr>
            <w:r>
              <w:rPr>
                <w:rFonts w:ascii="Tahoma" w:eastAsia="Tahoma" w:hAnsi="Tahoma" w:cs="Tahoma"/>
                <w:color w:val="000000"/>
                <w:spacing w:val="0"/>
                <w:w w:val="100"/>
                <w:position w:val="0"/>
                <w:sz w:val="18"/>
                <w:szCs w:val="18"/>
              </w:rPr>
              <w:t>456,514,318.73</w:t>
            </w:r>
          </w:p>
          <w:p>
            <w:pPr>
              <w:pStyle w:val="Style15"/>
              <w:keepNext w:val="0"/>
              <w:keepLines w:val="0"/>
              <w:widowControl w:val="0"/>
              <w:shd w:val="clear" w:color="auto" w:fill="auto"/>
              <w:bidi w:val="0"/>
              <w:spacing w:before="0" w:after="120" w:line="240" w:lineRule="auto"/>
              <w:ind w:left="0" w:right="0" w:firstLine="320"/>
              <w:jc w:val="left"/>
              <w:rPr>
                <w:sz w:val="18"/>
                <w:szCs w:val="18"/>
              </w:rPr>
            </w:pPr>
            <w:r>
              <w:rPr>
                <w:rFonts w:ascii="Tahoma" w:eastAsia="Tahoma" w:hAnsi="Tahoma" w:cs="Tahoma"/>
                <w:color w:val="000000"/>
                <w:spacing w:val="0"/>
                <w:w w:val="100"/>
                <w:position w:val="0"/>
                <w:sz w:val="18"/>
                <w:szCs w:val="18"/>
              </w:rPr>
              <w:t>493,676,206.67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right"/>
              <w:rPr>
                <w:sz w:val="18"/>
                <w:szCs w:val="18"/>
              </w:rPr>
            </w:pPr>
            <w:r>
              <w:rPr>
                <w:rFonts w:ascii="Tahoma" w:eastAsia="Tahoma" w:hAnsi="Tahoma" w:cs="Tahoma"/>
                <w:color w:val="000000"/>
                <w:spacing w:val="0"/>
                <w:w w:val="100"/>
                <w:position w:val="0"/>
                <w:sz w:val="18"/>
                <w:szCs w:val="18"/>
              </w:rPr>
              <w:t>-</w:t>
              <w:softHyphen/>
            </w:r>
          </w:p>
          <w:p>
            <w:pPr>
              <w:pStyle w:val="Style15"/>
              <w:keepNext w:val="0"/>
              <w:keepLines w:val="0"/>
              <w:widowControl w:val="0"/>
              <w:shd w:val="clear" w:color="auto" w:fill="auto"/>
              <w:bidi w:val="0"/>
              <w:spacing w:before="0" w:after="120" w:line="240" w:lineRule="auto"/>
              <w:ind w:left="0" w:right="0" w:firstLine="300"/>
              <w:jc w:val="both"/>
              <w:rPr>
                <w:sz w:val="18"/>
                <w:szCs w:val="18"/>
              </w:rPr>
            </w:pPr>
            <w:r>
              <w:rPr>
                <w:rFonts w:ascii="Tahoma" w:eastAsia="Tahoma" w:hAnsi="Tahoma" w:cs="Tahoma"/>
                <w:color w:val="000000"/>
                <w:spacing w:val="0"/>
                <w:w w:val="100"/>
                <w:position w:val="0"/>
                <w:sz w:val="18"/>
                <w:szCs w:val="18"/>
              </w:rPr>
              <w:t>(57,319,</w:t>
            </w:r>
            <w:r>
              <w:rPr>
                <w:rFonts w:ascii="Tahoma" w:eastAsia="Tahoma" w:hAnsi="Tahoma" w:cs="Tahoma"/>
                <w:color w:val="000000"/>
                <w:spacing w:val="0"/>
                <w:w w:val="100"/>
                <w:position w:val="0"/>
                <w:sz w:val="18"/>
                <w:szCs w:val="18"/>
              </w:rPr>
              <w:t xml:space="preserve"> </w:t>
            </w:r>
            <w:r>
              <w:rPr>
                <w:rFonts w:ascii="Tahoma" w:eastAsia="Tahoma" w:hAnsi="Tahoma" w:cs="Tahoma"/>
                <w:color w:val="000000"/>
                <w:spacing w:val="0"/>
                <w:w w:val="100"/>
                <w:position w:val="0"/>
                <w:sz w:val="18"/>
                <w:szCs w:val="18"/>
              </w:rPr>
              <w:t xml:space="preserve">586. </w:t>
            </w:r>
            <w:r>
              <w:rPr>
                <w:rFonts w:ascii="Tahoma" w:eastAsia="Tahoma" w:hAnsi="Tahoma" w:cs="Tahoma"/>
                <w:color w:val="000000"/>
                <w:spacing w:val="0"/>
                <w:w w:val="100"/>
                <w:position w:val="0"/>
                <w:sz w:val="18"/>
                <w:szCs w:val="18"/>
              </w:rPr>
              <w:t>71)</w:t>
            </w:r>
          </w:p>
          <w:p>
            <w:pPr>
              <w:pStyle w:val="Style15"/>
              <w:keepNext w:val="0"/>
              <w:keepLines w:val="0"/>
              <w:widowControl w:val="0"/>
              <w:shd w:val="clear" w:color="auto" w:fill="auto"/>
              <w:bidi w:val="0"/>
              <w:spacing w:before="0" w:after="120" w:line="240" w:lineRule="auto"/>
              <w:ind w:left="0" w:right="0" w:firstLine="400"/>
              <w:jc w:val="left"/>
              <w:rPr>
                <w:sz w:val="18"/>
                <w:szCs w:val="18"/>
              </w:rPr>
            </w:pPr>
            <w:r>
              <w:rPr>
                <w:rFonts w:ascii="Tahoma" w:eastAsia="Tahoma" w:hAnsi="Tahoma" w:cs="Tahoma"/>
                <w:color w:val="000000"/>
                <w:spacing w:val="0"/>
                <w:w w:val="100"/>
                <w:position w:val="0"/>
                <w:sz w:val="18"/>
                <w:szCs w:val="18"/>
              </w:rPr>
              <w:t>550,995,793.38</w:t>
            </w:r>
          </w:p>
        </w:tc>
      </w:tr>
      <w:tr>
        <w:trPr>
          <w:trHeight w:val="39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Tahoma" w:eastAsia="Tahoma" w:hAnsi="Tahoma" w:cs="Tahoma"/>
                <w:color w:val="000000"/>
                <w:spacing w:val="0"/>
                <w:w w:val="100"/>
                <w:position w:val="0"/>
                <w:sz w:val="18"/>
                <w:szCs w:val="18"/>
              </w:rPr>
              <w:t xml:space="preserve">950, 190, </w:t>
            </w:r>
            <w:r>
              <w:rPr>
                <w:rFonts w:ascii="Tahoma" w:eastAsia="Tahoma" w:hAnsi="Tahoma" w:cs="Tahoma"/>
                <w:color w:val="000000"/>
                <w:spacing w:val="0"/>
                <w:w w:val="100"/>
                <w:position w:val="0"/>
                <w:sz w:val="18"/>
                <w:szCs w:val="18"/>
              </w:rPr>
              <w:t xml:space="preserve">525. </w:t>
            </w:r>
            <w:r>
              <w:rPr>
                <w:rFonts w:ascii="Tahoma" w:eastAsia="Tahoma" w:hAnsi="Tahoma" w:cs="Tahoma"/>
                <w:color w:val="000000"/>
                <w:spacing w:val="0"/>
                <w:w w:val="100"/>
                <w:position w:val="0"/>
                <w:sz w:val="18"/>
                <w:szCs w:val="18"/>
              </w:rPr>
              <w:t>40</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8"/>
                <w:szCs w:val="18"/>
              </w:rPr>
            </w:pPr>
            <w:r>
              <w:rPr>
                <w:rFonts w:ascii="Tahoma" w:eastAsia="Tahoma" w:hAnsi="Tahoma" w:cs="Tahoma"/>
                <w:color w:val="000000"/>
                <w:spacing w:val="0"/>
                <w:w w:val="100"/>
                <w:position w:val="0"/>
                <w:sz w:val="18"/>
                <w:szCs w:val="18"/>
              </w:rPr>
              <w:t>493,676,206.67</w:t>
            </w:r>
          </w:p>
        </w:tc>
      </w:tr>
    </w:tbl>
    <w:p>
      <w:pPr>
        <w:sectPr>
          <w:footnotePr>
            <w:pos w:val="pageBottom"/>
            <w:numFmt w:val="decimal"/>
            <w:numRestart w:val="continuous"/>
          </w:footnotePr>
          <w:pgSz w:w="11900" w:h="16840"/>
          <w:pgMar w:top="1441" w:right="856" w:bottom="11479" w:left="1866" w:header="0" w:footer="3" w:gutter="0"/>
          <w:cols w:num="2" w:space="1392"/>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8" behindDoc="0" locked="0" layoutInCell="1" allowOverlap="1">
                <wp:simplePos x="0" y="0"/>
                <wp:positionH relativeFrom="page">
                  <wp:posOffset>4556125</wp:posOffset>
                </wp:positionH>
                <wp:positionV relativeFrom="paragraph">
                  <wp:posOffset>231775</wp:posOffset>
                </wp:positionV>
                <wp:extent cx="1420495" cy="539750"/>
                <wp:wrapSquare wrapText="bothSides"/>
                <wp:docPr id="13" name="Shape 13"/>
                <a:graphic xmlns:a="http://schemas.openxmlformats.org/drawingml/2006/main">
                  <a:graphicData uri="http://schemas.microsoft.com/office/word/2010/wordprocessingShape">
                    <wps:wsp>
                      <wps:cNvSpPr txBox="1"/>
                      <wps:spPr>
                        <a:xfrm>
                          <a:ext cx="1420495" cy="539750"/>
                        </a:xfrm>
                        <a:prstGeom prst="rect"/>
                        <a:noFill/>
                      </wps:spPr>
                      <wps:txbx>
                        <w:txbxContent>
                          <w:p>
                            <w:pPr>
                              <w:pStyle w:val="Style2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rPr>
                              <w:t>总裁：胡翔海</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会计机构负责人：向自力</w:t>
                            </w:r>
                          </w:p>
                        </w:txbxContent>
                      </wps:txbx>
                      <wps:bodyPr lIns="0" tIns="0" rIns="0" bIns="0">
                        <a:noAutoFit/>
                      </wps:bodyPr>
                    </wps:wsp>
                  </a:graphicData>
                </a:graphic>
              </wp:anchor>
            </w:drawing>
          </mc:Choice>
          <mc:Fallback>
            <w:pict>
              <v:shape id="_x0000_s1039" type="#_x0000_t202" style="position:absolute;margin-left:358.75pt;margin-top:18.25pt;width:111.85000000000001pt;height:42.5pt;z-index:-125829365;mso-wrap-distance-left:0;mso-wrap-distance-right:0;mso-position-horizontal-relative:page" filled="f" stroked="f">
                <v:textbox inset="0,0,0,0">
                  <w:txbxContent>
                    <w:p>
                      <w:pPr>
                        <w:pStyle w:val="Style2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rPr>
                        <w:t>总裁：胡翔海</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会计机构负责人：向自力</w:t>
                      </w:r>
                    </w:p>
                  </w:txbxContent>
                </v:textbox>
                <w10:wrap type="square" anchorx="page"/>
              </v:shape>
            </w:pict>
          </mc:Fallback>
        </mc:AlternateContent>
      </w:r>
    </w:p>
    <w:p>
      <w:pPr>
        <w:pStyle w:val="Style29"/>
        <w:keepNext w:val="0"/>
        <w:keepLines w:val="0"/>
        <w:widowControl w:val="0"/>
        <w:shd w:val="clear" w:color="auto" w:fill="auto"/>
        <w:bidi w:val="0"/>
        <w:spacing w:before="0" w:after="280" w:line="298" w:lineRule="exact"/>
        <w:ind w:left="0" w:right="0" w:firstLine="0"/>
        <w:jc w:val="left"/>
        <w:rPr>
          <w:sz w:val="18"/>
          <w:szCs w:val="18"/>
        </w:rPr>
      </w:pPr>
      <w:r>
        <w:rPr>
          <w:color w:val="000000"/>
          <w:spacing w:val="0"/>
          <w:w w:val="100"/>
          <w:position w:val="0"/>
          <w:sz w:val="18"/>
          <w:szCs w:val="18"/>
        </w:rPr>
        <w:t>（后附财务报表附注为合并财务报表的组成部分） 法定代表人：蔡颖</w:t>
      </w:r>
    </w:p>
    <w:p>
      <w:pPr>
        <w:pStyle w:val="Style29"/>
        <w:keepNext w:val="0"/>
        <w:keepLines w:val="0"/>
        <w:widowControl w:val="0"/>
        <w:shd w:val="clear" w:color="auto" w:fill="auto"/>
        <w:bidi w:val="0"/>
        <w:spacing w:before="0" w:after="0" w:line="298" w:lineRule="exact"/>
        <w:ind w:left="0" w:right="0" w:firstLine="0"/>
        <w:jc w:val="left"/>
        <w:rPr>
          <w:sz w:val="18"/>
          <w:szCs w:val="18"/>
        </w:rPr>
        <w:sectPr>
          <w:footnotePr>
            <w:pos w:val="pageBottom"/>
            <w:numFmt w:val="decimal"/>
            <w:numRestart w:val="continuous"/>
          </w:footnotePr>
          <w:type w:val="continuous"/>
          <w:pgSz w:w="11900" w:h="16840"/>
          <w:pgMar w:top="1441" w:right="4725" w:bottom="1441" w:left="1775" w:header="0" w:footer="3" w:gutter="0"/>
          <w:cols w:space="720"/>
          <w:noEndnote/>
          <w:rtlGutter w:val="0"/>
          <w:docGrid w:linePitch="360"/>
        </w:sectPr>
      </w:pPr>
      <w:r>
        <w:rPr>
          <w:color w:val="000000"/>
          <w:spacing w:val="0"/>
          <w:w w:val="100"/>
          <w:position w:val="0"/>
          <w:sz w:val="18"/>
          <w:szCs w:val="18"/>
        </w:rPr>
        <w:t>财务总监：张磊</w:t>
      </w:r>
    </w:p>
    <w:p>
      <w:pPr>
        <w:pStyle w:val="Style9"/>
        <w:keepNext/>
        <w:keepLines/>
        <w:widowControl w:val="0"/>
        <w:shd w:val="clear" w:color="auto" w:fill="auto"/>
        <w:bidi w:val="0"/>
        <w:spacing w:before="0" w:after="100" w:line="240" w:lineRule="auto"/>
        <w:ind w:left="0" w:right="0" w:firstLine="0"/>
        <w:jc w:val="center"/>
      </w:pPr>
      <w:bookmarkStart w:id="1246" w:name="bookmark1246"/>
      <w:bookmarkStart w:id="1247" w:name="bookmark1247"/>
      <w:bookmarkStart w:id="1248" w:name="bookmark1248"/>
      <w:r>
        <w:rPr>
          <w:color w:val="000000"/>
          <w:spacing w:val="0"/>
          <w:w w:val="100"/>
          <w:position w:val="0"/>
        </w:rPr>
        <w:t>母公司股东权益变动表</w:t>
      </w:r>
      <w:bookmarkEnd w:id="1246"/>
      <w:bookmarkEnd w:id="1247"/>
      <w:bookmarkEnd w:id="1248"/>
    </w:p>
    <w:p>
      <w:pPr>
        <w:pStyle w:val="Style15"/>
        <w:keepNext w:val="0"/>
        <w:keepLines w:val="0"/>
        <w:widowControl w:val="0"/>
        <w:shd w:val="clear" w:color="auto" w:fill="auto"/>
        <w:bidi w:val="0"/>
        <w:spacing w:before="0" w:after="10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年度</w:t>
      </w:r>
    </w:p>
    <w:p>
      <w:pPr>
        <w:pStyle w:val="Style29"/>
        <w:keepNext w:val="0"/>
        <w:keepLines w:val="0"/>
        <w:widowControl w:val="0"/>
        <w:shd w:val="clear" w:color="auto" w:fill="auto"/>
        <w:tabs>
          <w:tab w:pos="10378" w:val="left"/>
        </w:tabs>
        <w:bidi w:val="0"/>
        <w:spacing w:before="0" w:after="100" w:line="240" w:lineRule="auto"/>
        <w:ind w:left="0" w:right="0" w:firstLine="0"/>
        <w:jc w:val="center"/>
        <w:rPr>
          <w:sz w:val="18"/>
          <w:szCs w:val="18"/>
        </w:rPr>
      </w:pPr>
      <w:r>
        <w:rPr>
          <w:color w:val="000000"/>
          <w:spacing w:val="0"/>
          <w:w w:val="100"/>
          <w:position w:val="0"/>
          <w:sz w:val="18"/>
          <w:szCs w:val="18"/>
        </w:rPr>
        <w:t>编制单位：深圳市农产品股份有限公司</w:t>
        <w:tab/>
        <w:t>（除特别注明外，金额单位均为人民币元）</w:t>
      </w:r>
    </w:p>
    <w:p>
      <w:pPr>
        <w:pStyle w:val="Style23"/>
        <w:keepNext w:val="0"/>
        <w:keepLines w:val="0"/>
        <w:widowControl w:val="0"/>
        <w:shd w:val="clear" w:color="auto" w:fill="auto"/>
        <w:tabs>
          <w:tab w:pos="8462" w:val="left"/>
        </w:tabs>
        <w:bidi w:val="0"/>
        <w:spacing w:before="0" w:after="0" w:line="240" w:lineRule="auto"/>
        <w:ind w:left="1296" w:right="0" w:firstLine="0"/>
        <w:jc w:val="left"/>
        <w:rPr>
          <w:sz w:val="16"/>
          <w:szCs w:val="16"/>
        </w:rPr>
      </w:pPr>
      <w:r>
        <w:rPr>
          <w:color w:val="000000"/>
          <w:spacing w:val="0"/>
          <w:w w:val="100"/>
          <w:position w:val="0"/>
          <w:sz w:val="16"/>
          <w:szCs w:val="16"/>
        </w:rPr>
        <w:t>项目</w:t>
        <w:tab/>
        <w:t>本期金额</w:t>
      </w:r>
    </w:p>
    <w:tbl>
      <w:tblPr>
        <w:tblOverlap w:val="never"/>
        <w:jc w:val="center"/>
        <w:tblLayout w:type="fixed"/>
      </w:tblPr>
      <w:tblGrid>
        <w:gridCol w:w="3062"/>
        <w:gridCol w:w="2285"/>
        <w:gridCol w:w="1838"/>
        <w:gridCol w:w="1541"/>
        <w:gridCol w:w="1738"/>
        <w:gridCol w:w="1910"/>
        <w:gridCol w:w="1661"/>
      </w:tblGrid>
      <w:tr>
        <w:trPr>
          <w:trHeight w:val="34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股本</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资本公积</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其他综合收益</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盈余公积</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未分配利润</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rPr>
              <w:t>股东权益合计</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4"/>
                <w:szCs w:val="14"/>
              </w:rPr>
            </w:pPr>
            <w:r>
              <w:rPr>
                <w:rFonts w:ascii="Tahoma" w:eastAsia="Tahoma" w:hAnsi="Tahoma" w:cs="Tahoma"/>
                <w:color w:val="000000"/>
                <w:spacing w:val="0"/>
                <w:w w:val="100"/>
                <w:position w:val="0"/>
                <w:sz w:val="14"/>
                <w:szCs w:val="14"/>
              </w:rPr>
              <w:t xml:space="preserve">1, 696,964, </w:t>
            </w:r>
            <w:r>
              <w:rPr>
                <w:rFonts w:ascii="Tahoma" w:eastAsia="Tahoma" w:hAnsi="Tahoma" w:cs="Tahoma"/>
                <w:color w:val="000000"/>
                <w:spacing w:val="0"/>
                <w:w w:val="100"/>
                <w:position w:val="0"/>
                <w:sz w:val="14"/>
                <w:szCs w:val="14"/>
              </w:rPr>
              <w:t xml:space="preserve">131. </w:t>
            </w:r>
            <w:r>
              <w:rPr>
                <w:rFonts w:ascii="Tahoma" w:eastAsia="Tahoma" w:hAnsi="Tahoma" w:cs="Tahoma"/>
                <w:color w:val="000000"/>
                <w:spacing w:val="0"/>
                <w:w w:val="100"/>
                <w:position w:val="0"/>
                <w:sz w:val="14"/>
                <w:szCs w:val="14"/>
              </w:rPr>
              <w:t>00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2, 542, 142, </w:t>
            </w:r>
            <w:r>
              <w:rPr>
                <w:rFonts w:ascii="Tahoma" w:eastAsia="Tahoma" w:hAnsi="Tahoma" w:cs="Tahoma"/>
                <w:color w:val="000000"/>
                <w:spacing w:val="0"/>
                <w:w w:val="100"/>
                <w:position w:val="0"/>
                <w:sz w:val="14"/>
                <w:szCs w:val="14"/>
              </w:rPr>
              <w:t>721.99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190,561,132.57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360,455,093.61</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4,790,123,079.17</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前期差错更正</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4"/>
                <w:szCs w:val="14"/>
              </w:rPr>
            </w:pPr>
            <w:r>
              <w:rPr>
                <w:rFonts w:ascii="Tahoma" w:eastAsia="Tahoma" w:hAnsi="Tahoma" w:cs="Tahoma"/>
                <w:color w:val="000000"/>
                <w:spacing w:val="0"/>
                <w:w w:val="100"/>
                <w:position w:val="0"/>
                <w:sz w:val="14"/>
                <w:szCs w:val="14"/>
              </w:rPr>
              <w:t>1,696,964,131.00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2,542,142,721.99</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190,561,132.57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360,455,093.61</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4,790,123,079.17</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三、本年增减变动金额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4"/>
                <w:szCs w:val="14"/>
              </w:rPr>
            </w:pPr>
            <w:r>
              <w:rPr>
                <w:rFonts w:ascii="Tahoma" w:eastAsia="Tahoma" w:hAnsi="Tahoma" w:cs="Tahoma"/>
                <w:color w:val="000000"/>
                <w:spacing w:val="0"/>
                <w:w w:val="100"/>
                <w:position w:val="0"/>
                <w:sz w:val="14"/>
                <w:szCs w:val="14"/>
              </w:rPr>
              <w:t>169,166.66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17, 887, </w:t>
            </w:r>
            <w:r>
              <w:rPr>
                <w:rFonts w:ascii="Tahoma" w:eastAsia="Tahoma" w:hAnsi="Tahoma" w:cs="Tahoma"/>
                <w:color w:val="000000"/>
                <w:spacing w:val="0"/>
                <w:w w:val="100"/>
                <w:position w:val="0"/>
                <w:sz w:val="14"/>
                <w:szCs w:val="14"/>
              </w:rPr>
              <w:t xml:space="preserve">694. </w:t>
            </w:r>
            <w:r>
              <w:rPr>
                <w:rFonts w:ascii="Tahoma" w:eastAsia="Tahoma" w:hAnsi="Tahoma" w:cs="Tahoma"/>
                <w:color w:val="000000"/>
                <w:spacing w:val="0"/>
                <w:w w:val="100"/>
                <w:position w:val="0"/>
                <w:sz w:val="14"/>
                <w:szCs w:val="14"/>
              </w:rPr>
              <w:t>20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340" w:firstLine="0"/>
              <w:jc w:val="right"/>
              <w:rPr>
                <w:sz w:val="14"/>
                <w:szCs w:val="14"/>
              </w:rPr>
            </w:pPr>
            <w:r>
              <w:rPr>
                <w:rFonts w:ascii="Tahoma" w:eastAsia="Tahoma" w:hAnsi="Tahoma" w:cs="Tahoma"/>
                <w:color w:val="000000"/>
                <w:spacing w:val="0"/>
                <w:w w:val="100"/>
                <w:position w:val="0"/>
                <w:sz w:val="14"/>
                <w:szCs w:val="14"/>
              </w:rPr>
              <w:t>76,141,041.24</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94,197,902.10</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178,876,941.99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178,876,941.99</w:t>
            </w:r>
          </w:p>
        </w:tc>
      </w:tr>
      <w:tr>
        <w:trPr>
          <w:trHeight w:val="32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（二）股东投入和减少资本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4"/>
                <w:szCs w:val="14"/>
              </w:rPr>
            </w:pPr>
            <w:r>
              <w:rPr>
                <w:rFonts w:ascii="Tahoma" w:eastAsia="Tahoma" w:hAnsi="Tahoma" w:cs="Tahoma"/>
                <w:color w:val="000000"/>
                <w:spacing w:val="0"/>
                <w:w w:val="100"/>
                <w:position w:val="0"/>
                <w:sz w:val="14"/>
                <w:szCs w:val="14"/>
              </w:rPr>
              <w:t>169,166.66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169,166.66</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.股东投入的普通股</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.其他权益工具持有者投入资本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3 </w:t>
            </w:r>
            <w:r>
              <w:rPr>
                <w:color w:val="000000"/>
                <w:spacing w:val="0"/>
                <w:w w:val="100"/>
                <w:position w:val="0"/>
                <w:sz w:val="16"/>
                <w:szCs w:val="16"/>
              </w:rPr>
              <w:t>.股份支付计入股东权益的金额</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2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4"/>
                <w:szCs w:val="14"/>
              </w:rPr>
            </w:pPr>
            <w:r>
              <w:rPr>
                <w:rFonts w:ascii="Tahoma" w:eastAsia="Tahoma" w:hAnsi="Tahoma" w:cs="Tahoma"/>
                <w:color w:val="000000"/>
                <w:spacing w:val="0"/>
                <w:w w:val="100"/>
                <w:position w:val="0"/>
                <w:sz w:val="14"/>
                <w:szCs w:val="14"/>
              </w:rPr>
              <w:t>169,166.66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169,166.66</w:t>
            </w:r>
          </w:p>
        </w:tc>
      </w:tr>
      <w:tr>
        <w:trPr>
          <w:trHeight w:val="34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17,887,694.20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340" w:firstLine="0"/>
              <w:jc w:val="right"/>
              <w:rPr>
                <w:sz w:val="14"/>
                <w:szCs w:val="14"/>
              </w:rPr>
            </w:pPr>
            <w:r>
              <w:rPr>
                <w:rFonts w:ascii="Tahoma" w:eastAsia="Tahoma" w:hAnsi="Tahoma" w:cs="Tahoma"/>
                <w:color w:val="000000"/>
                <w:spacing w:val="0"/>
                <w:w w:val="100"/>
                <w:position w:val="0"/>
                <w:sz w:val="14"/>
                <w:szCs w:val="14"/>
              </w:rPr>
              <w:t xml:space="preserve">(102, 735, </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75)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(84,848,206.55)</w:t>
            </w:r>
          </w:p>
        </w:tc>
      </w:tr>
      <w:tr>
        <w:trPr>
          <w:trHeight w:val="32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.提取盈余公积</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17,887,694.20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(17, 887, </w:t>
            </w:r>
            <w:r>
              <w:rPr>
                <w:rFonts w:ascii="Tahoma" w:eastAsia="Tahoma" w:hAnsi="Tahoma" w:cs="Tahoma"/>
                <w:color w:val="000000"/>
                <w:spacing w:val="0"/>
                <w:w w:val="100"/>
                <w:position w:val="0"/>
                <w:sz w:val="14"/>
                <w:szCs w:val="14"/>
              </w:rPr>
              <w:t xml:space="preserve">694. </w:t>
            </w:r>
            <w:r>
              <w:rPr>
                <w:rFonts w:ascii="Tahoma" w:eastAsia="Tahoma" w:hAnsi="Tahoma" w:cs="Tahoma"/>
                <w:color w:val="000000"/>
                <w:spacing w:val="0"/>
                <w:w w:val="100"/>
                <w:position w:val="0"/>
                <w:sz w:val="14"/>
                <w:szCs w:val="14"/>
              </w:rPr>
              <w:t>20)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2 </w:t>
            </w:r>
            <w:r>
              <w:rPr>
                <w:color w:val="000000"/>
                <w:spacing w:val="0"/>
                <w:w w:val="100"/>
                <w:position w:val="0"/>
                <w:sz w:val="16"/>
                <w:szCs w:val="16"/>
              </w:rPr>
              <w:t>.对股东的分配</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(84,848,206.55)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(84,848,206.55)</w:t>
            </w:r>
          </w:p>
        </w:tc>
      </w:tr>
      <w:tr>
        <w:trPr>
          <w:trHeight w:val="32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（四）股东权益内部结转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.资本公积转增股本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.盈余公积转增股本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bl>
    <w:p>
      <w:pPr>
        <w:sectPr>
          <w:footnotePr>
            <w:pos w:val="pageBottom"/>
            <w:numFmt w:val="decimal"/>
            <w:numRestart w:val="continuous"/>
          </w:footnotePr>
          <w:pgSz w:w="16840" w:h="11900" w:orient="landscape"/>
          <w:pgMar w:top="1804" w:right="1321" w:bottom="1804" w:left="1412" w:header="0" w:footer="3" w:gutter="0"/>
          <w:cols w:space="720"/>
          <w:noEndnote/>
          <w:rtlGutter w:val="0"/>
          <w:docGrid w:linePitch="360"/>
        </w:sectPr>
      </w:pPr>
    </w:p>
    <w:tbl>
      <w:tblPr>
        <w:tblOverlap w:val="never"/>
        <w:jc w:val="center"/>
        <w:tblLayout w:type="fixed"/>
      </w:tblPr>
      <w:tblGrid>
        <w:gridCol w:w="3346"/>
        <w:gridCol w:w="1997"/>
        <w:gridCol w:w="2630"/>
        <w:gridCol w:w="2544"/>
        <w:gridCol w:w="1853"/>
        <w:gridCol w:w="1656"/>
      </w:tblGrid>
      <w:tr>
        <w:trPr>
          <w:trHeight w:val="20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.结转重新计量设定受益计划净负债或净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资产所产生的变动</w:t>
            </w:r>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top"/>
          </w:tcPr>
          <w:p>
            <w:pPr>
              <w:pStyle w:val="Style15"/>
              <w:keepNext w:val="0"/>
              <w:keepLines w:val="0"/>
              <w:widowControl w:val="0"/>
              <w:shd w:val="clear" w:color="auto" w:fill="auto"/>
              <w:tabs>
                <w:tab w:pos="1999" w:val="left"/>
              </w:tabs>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w:t>
              <w:tab/>
              <w:t>--</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3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5</w:t>
            </w:r>
            <w:r>
              <w:rPr>
                <w:color w:val="000000"/>
                <w:spacing w:val="0"/>
                <w:w w:val="100"/>
                <w:position w:val="0"/>
                <w:sz w:val="16"/>
                <w:szCs w:val="16"/>
              </w:rPr>
              <w:t>.净资产折股</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tabs>
                <w:tab w:pos="1999" w:val="left"/>
              </w:tabs>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w:t>
              <w:tab/>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3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tabs>
                <w:tab w:pos="1999" w:val="left"/>
              </w:tabs>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w:t>
              <w:tab/>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3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.本期提取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tabs>
                <w:tab w:pos="1999" w:val="left"/>
              </w:tabs>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w:t>
              <w:tab/>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3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.本期使用</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tabs>
                <w:tab w:pos="1999" w:val="left"/>
              </w:tabs>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w:t>
              <w:tab/>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3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tabs>
                <w:tab w:pos="1999" w:val="left"/>
              </w:tabs>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w:t>
              <w:tab/>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340" w:firstLine="0"/>
              <w:jc w:val="righ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84"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四、本年期末余额</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00" w:firstLine="0"/>
              <w:jc w:val="center"/>
              <w:rPr>
                <w:sz w:val="14"/>
                <w:szCs w:val="14"/>
              </w:rPr>
            </w:pPr>
            <w:r>
              <w:rPr>
                <w:rFonts w:ascii="Tahoma" w:eastAsia="Tahoma" w:hAnsi="Tahoma" w:cs="Tahoma"/>
                <w:color w:val="000000"/>
                <w:spacing w:val="0"/>
                <w:w w:val="100"/>
                <w:position w:val="0"/>
                <w:sz w:val="14"/>
                <w:szCs w:val="14"/>
              </w:rPr>
              <w:t xml:space="preserve">1, 696,964, </w:t>
            </w:r>
            <w:r>
              <w:rPr>
                <w:rFonts w:ascii="Tahoma" w:eastAsia="Tahoma" w:hAnsi="Tahoma" w:cs="Tahoma"/>
                <w:color w:val="000000"/>
                <w:spacing w:val="0"/>
                <w:w w:val="100"/>
                <w:position w:val="0"/>
                <w:sz w:val="14"/>
                <w:szCs w:val="14"/>
              </w:rPr>
              <w:t xml:space="preserve">131. </w:t>
            </w:r>
            <w:r>
              <w:rPr>
                <w:rFonts w:ascii="Tahoma" w:eastAsia="Tahoma" w:hAnsi="Tahoma" w:cs="Tahoma"/>
                <w:color w:val="000000"/>
                <w:spacing w:val="0"/>
                <w:w w:val="100"/>
                <w:position w:val="0"/>
                <w:sz w:val="14"/>
                <w:szCs w:val="14"/>
              </w:rPr>
              <w:t>00</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2, 542,311, </w:t>
            </w:r>
            <w:r>
              <w:rPr>
                <w:rFonts w:ascii="Tahoma" w:eastAsia="Tahoma" w:hAnsi="Tahoma" w:cs="Tahoma"/>
                <w:color w:val="000000"/>
                <w:spacing w:val="0"/>
                <w:w w:val="100"/>
                <w:position w:val="0"/>
                <w:sz w:val="14"/>
                <w:szCs w:val="14"/>
              </w:rPr>
              <w:t xml:space="preserve">888. </w:t>
            </w:r>
            <w:r>
              <w:rPr>
                <w:rFonts w:ascii="Tahoma" w:eastAsia="Tahoma" w:hAnsi="Tahoma" w:cs="Tahoma"/>
                <w:color w:val="000000"/>
                <w:spacing w:val="0"/>
                <w:w w:val="100"/>
                <w:position w:val="0"/>
                <w:sz w:val="14"/>
                <w:szCs w:val="14"/>
              </w:rPr>
              <w:t>65</w:t>
            </w:r>
          </w:p>
        </w:tc>
        <w:tc>
          <w:tcPr>
            <w:tcBorders>
              <w:top w:val="single" w:sz="4"/>
              <w:bottom w:val="single" w:sz="4"/>
            </w:tcBorders>
            <w:shd w:val="clear" w:color="auto" w:fill="FFFFFF"/>
            <w:vAlign w:val="center"/>
          </w:tcPr>
          <w:p>
            <w:pPr>
              <w:pStyle w:val="Style15"/>
              <w:keepNext w:val="0"/>
              <w:keepLines w:val="0"/>
              <w:widowControl w:val="0"/>
              <w:shd w:val="clear" w:color="auto" w:fill="auto"/>
              <w:tabs>
                <w:tab w:pos="1044" w:val="left"/>
              </w:tabs>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w:t>
              <w:tab/>
            </w:r>
            <w:r>
              <w:rPr>
                <w:rFonts w:ascii="Tahoma" w:eastAsia="Tahoma" w:hAnsi="Tahoma" w:cs="Tahoma"/>
                <w:color w:val="000000"/>
                <w:spacing w:val="0"/>
                <w:w w:val="100"/>
                <w:position w:val="0"/>
                <w:sz w:val="14"/>
                <w:szCs w:val="14"/>
              </w:rPr>
              <w:t xml:space="preserve">208, 448, </w:t>
            </w:r>
            <w:r>
              <w:rPr>
                <w:rFonts w:ascii="Tahoma" w:eastAsia="Tahoma" w:hAnsi="Tahoma" w:cs="Tahoma"/>
                <w:color w:val="000000"/>
                <w:spacing w:val="0"/>
                <w:w w:val="100"/>
                <w:position w:val="0"/>
                <w:sz w:val="14"/>
                <w:szCs w:val="14"/>
              </w:rPr>
              <w:t xml:space="preserve">826. </w:t>
            </w:r>
            <w:r>
              <w:rPr>
                <w:rFonts w:ascii="Tahoma" w:eastAsia="Tahoma" w:hAnsi="Tahoma" w:cs="Tahoma"/>
                <w:color w:val="000000"/>
                <w:spacing w:val="0"/>
                <w:w w:val="100"/>
                <w:position w:val="0"/>
                <w:sz w:val="14"/>
                <w:szCs w:val="14"/>
              </w:rPr>
              <w:t>77</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340" w:firstLine="0"/>
              <w:jc w:val="right"/>
              <w:rPr>
                <w:sz w:val="14"/>
                <w:szCs w:val="14"/>
              </w:rPr>
            </w:pPr>
            <w:r>
              <w:rPr>
                <w:rFonts w:ascii="Tahoma" w:eastAsia="Tahoma" w:hAnsi="Tahoma" w:cs="Tahoma"/>
                <w:color w:val="000000"/>
                <w:spacing w:val="0"/>
                <w:w w:val="100"/>
                <w:position w:val="0"/>
                <w:sz w:val="14"/>
                <w:szCs w:val="14"/>
              </w:rPr>
              <w:t>436,596,134.85</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4,884,320,981.27</w:t>
            </w:r>
          </w:p>
        </w:tc>
      </w:tr>
    </w:tbl>
    <w:p>
      <w:pPr>
        <w:widowControl w:val="0"/>
        <w:spacing w:after="359" w:line="1" w:lineRule="exact"/>
      </w:pPr>
    </w:p>
    <w:p>
      <w:pPr>
        <w:pStyle w:val="Style29"/>
        <w:keepNext w:val="0"/>
        <w:keepLines w:val="0"/>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（后附财务报表附注为合并财务报表的组成部分）</w:t>
      </w:r>
    </w:p>
    <w:p>
      <w:pPr>
        <w:widowControl w:val="0"/>
        <w:spacing w:line="1" w:lineRule="exact"/>
        <w:sectPr>
          <w:footnotePr>
            <w:pos w:val="pageBottom"/>
            <w:numFmt w:val="decimal"/>
            <w:numRestart w:val="continuous"/>
          </w:footnotePr>
          <w:pgSz w:w="16840" w:h="11900" w:orient="landscape"/>
          <w:pgMar w:top="2193" w:right="1398" w:bottom="2193" w:left="1417" w:header="0" w:footer="3" w:gutter="0"/>
          <w:cols w:space="720"/>
          <w:noEndnote/>
          <w:rtlGutter w:val="0"/>
          <w:docGrid w:linePitch="360"/>
        </w:sectPr>
      </w:pPr>
      <w:r>
        <mc:AlternateContent>
          <mc:Choice Requires="wps">
            <w:drawing>
              <wp:anchor distT="155575" distB="0" distL="0" distR="0" simplePos="0" relativeHeight="125829390" behindDoc="0" locked="0" layoutInCell="1" allowOverlap="1">
                <wp:simplePos x="0" y="0"/>
                <wp:positionH relativeFrom="page">
                  <wp:posOffset>1113155</wp:posOffset>
                </wp:positionH>
                <wp:positionV relativeFrom="paragraph">
                  <wp:posOffset>155575</wp:posOffset>
                </wp:positionV>
                <wp:extent cx="1039495" cy="158750"/>
                <wp:wrapTopAndBottom/>
                <wp:docPr id="15" name="Shape 15"/>
                <a:graphic xmlns:a="http://schemas.openxmlformats.org/drawingml/2006/main">
                  <a:graphicData uri="http://schemas.microsoft.com/office/word/2010/wordprocessingShape">
                    <wps:wsp>
                      <wps:cNvSpPr txBox="1"/>
                      <wps:spPr>
                        <a:xfrm>
                          <a:ext cx="1039495" cy="1587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法定代表人：蔡颖</w:t>
                            </w:r>
                          </w:p>
                        </w:txbxContent>
                      </wps:txbx>
                      <wps:bodyPr wrap="none" lIns="0" tIns="0" rIns="0" bIns="0">
                        <a:noAutoFit/>
                      </wps:bodyPr>
                    </wps:wsp>
                  </a:graphicData>
                </a:graphic>
              </wp:anchor>
            </w:drawing>
          </mc:Choice>
          <mc:Fallback>
            <w:pict>
              <v:shape id="_x0000_s1041" type="#_x0000_t202" style="position:absolute;margin-left:87.650000000000006pt;margin-top:12.25pt;width:81.850000000000009pt;height:12.5pt;z-index:-125829363;mso-wrap-distance-left:0;mso-wrap-distance-top:12.25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法定代表人：蔡颖</w:t>
                      </w:r>
                    </w:p>
                  </w:txbxContent>
                </v:textbox>
                <w10:wrap type="topAndBottom" anchorx="page"/>
              </v:shape>
            </w:pict>
          </mc:Fallback>
        </mc:AlternateContent>
      </w:r>
      <w:r>
        <mc:AlternateContent>
          <mc:Choice Requires="wps">
            <w:drawing>
              <wp:anchor distT="155575" distB="0" distL="0" distR="0" simplePos="0" relativeHeight="125829392" behindDoc="0" locked="0" layoutInCell="1" allowOverlap="1">
                <wp:simplePos x="0" y="0"/>
                <wp:positionH relativeFrom="page">
                  <wp:posOffset>3658235</wp:posOffset>
                </wp:positionH>
                <wp:positionV relativeFrom="paragraph">
                  <wp:posOffset>155575</wp:posOffset>
                </wp:positionV>
                <wp:extent cx="780415" cy="158750"/>
                <wp:wrapTopAndBottom/>
                <wp:docPr id="17" name="Shape 17"/>
                <a:graphic xmlns:a="http://schemas.openxmlformats.org/drawingml/2006/main">
                  <a:graphicData uri="http://schemas.microsoft.com/office/word/2010/wordprocessingShape">
                    <wps:wsp>
                      <wps:cNvSpPr txBox="1"/>
                      <wps:spPr>
                        <a:xfrm>
                          <a:ext cx="780415" cy="1587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总裁：胡翔海</w:t>
                            </w:r>
                          </w:p>
                        </w:txbxContent>
                      </wps:txbx>
                      <wps:bodyPr wrap="none" lIns="0" tIns="0" rIns="0" bIns="0">
                        <a:noAutoFit/>
                      </wps:bodyPr>
                    </wps:wsp>
                  </a:graphicData>
                </a:graphic>
              </wp:anchor>
            </w:drawing>
          </mc:Choice>
          <mc:Fallback>
            <w:pict>
              <v:shape id="_x0000_s1043" type="#_x0000_t202" style="position:absolute;margin-left:288.05000000000001pt;margin-top:12.25pt;width:61.450000000000003pt;height:12.5pt;z-index:-125829361;mso-wrap-distance-left:0;mso-wrap-distance-top:12.25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总裁：胡翔海</w:t>
                      </w:r>
                    </w:p>
                  </w:txbxContent>
                </v:textbox>
                <w10:wrap type="topAndBottom" anchorx="page"/>
              </v:shape>
            </w:pict>
          </mc:Fallback>
        </mc:AlternateContent>
      </w:r>
      <w:r>
        <mc:AlternateContent>
          <mc:Choice Requires="wps">
            <w:drawing>
              <wp:anchor distT="155575" distB="2540" distL="0" distR="0" simplePos="0" relativeHeight="125829394" behindDoc="0" locked="0" layoutInCell="1" allowOverlap="1">
                <wp:simplePos x="0" y="0"/>
                <wp:positionH relativeFrom="page">
                  <wp:posOffset>5749290</wp:posOffset>
                </wp:positionH>
                <wp:positionV relativeFrom="paragraph">
                  <wp:posOffset>155575</wp:posOffset>
                </wp:positionV>
                <wp:extent cx="911225" cy="155575"/>
                <wp:wrapTopAndBottom/>
                <wp:docPr id="19" name="Shape 19"/>
                <a:graphic xmlns:a="http://schemas.openxmlformats.org/drawingml/2006/main">
                  <a:graphicData uri="http://schemas.microsoft.com/office/word/2010/wordprocessingShape">
                    <wps:wsp>
                      <wps:cNvSpPr txBox="1"/>
                      <wps:spPr>
                        <a:xfrm>
                          <a:ext cx="911225"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财务总监：张磊</w:t>
                            </w:r>
                          </w:p>
                        </w:txbxContent>
                      </wps:txbx>
                      <wps:bodyPr wrap="none" lIns="0" tIns="0" rIns="0" bIns="0">
                        <a:noAutoFit/>
                      </wps:bodyPr>
                    </wps:wsp>
                  </a:graphicData>
                </a:graphic>
              </wp:anchor>
            </w:drawing>
          </mc:Choice>
          <mc:Fallback>
            <w:pict>
              <v:shape id="_x0000_s1045" type="#_x0000_t202" style="position:absolute;margin-left:452.69999999999999pt;margin-top:12.25pt;width:71.75pt;height:12.25pt;z-index:-125829359;mso-wrap-distance-left:0;mso-wrap-distance-top:12.25pt;mso-wrap-distance-right:0;mso-wrap-distance-bottom:0.20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财务总监：张磊</w:t>
                      </w:r>
                    </w:p>
                  </w:txbxContent>
                </v:textbox>
                <w10:wrap type="topAndBottom" anchorx="page"/>
              </v:shape>
            </w:pict>
          </mc:Fallback>
        </mc:AlternateContent>
      </w:r>
      <w:r>
        <mc:AlternateContent>
          <mc:Choice Requires="wps">
            <w:drawing>
              <wp:anchor distT="152400" distB="0" distL="0" distR="0" simplePos="0" relativeHeight="125829396" behindDoc="0" locked="0" layoutInCell="1" allowOverlap="1">
                <wp:simplePos x="0" y="0"/>
                <wp:positionH relativeFrom="page">
                  <wp:posOffset>8162925</wp:posOffset>
                </wp:positionH>
                <wp:positionV relativeFrom="paragraph">
                  <wp:posOffset>152400</wp:posOffset>
                </wp:positionV>
                <wp:extent cx="1417320" cy="161290"/>
                <wp:wrapTopAndBottom/>
                <wp:docPr id="21" name="Shape 21"/>
                <a:graphic xmlns:a="http://schemas.openxmlformats.org/drawingml/2006/main">
                  <a:graphicData uri="http://schemas.microsoft.com/office/word/2010/wordprocessingShape">
                    <wps:wsp>
                      <wps:cNvSpPr txBox="1"/>
                      <wps:spPr>
                        <a:xfrm>
                          <a:ext cx="1417320"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会计机构负责人：向自力</w:t>
                            </w:r>
                          </w:p>
                        </w:txbxContent>
                      </wps:txbx>
                      <wps:bodyPr wrap="none" lIns="0" tIns="0" rIns="0" bIns="0">
                        <a:noAutoFit/>
                      </wps:bodyPr>
                    </wps:wsp>
                  </a:graphicData>
                </a:graphic>
              </wp:anchor>
            </w:drawing>
          </mc:Choice>
          <mc:Fallback>
            <w:pict>
              <v:shape id="_x0000_s1047" type="#_x0000_t202" style="position:absolute;margin-left:642.75pt;margin-top:12.pt;width:111.60000000000001pt;height:12.700000000000001pt;z-index:-125829357;mso-wrap-distance-left:0;mso-wrap-distance-top:12.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会计机构负责人：向自力</w:t>
                      </w:r>
                    </w:p>
                  </w:txbxContent>
                </v:textbox>
                <w10:wrap type="topAndBottom" anchorx="page"/>
              </v:shape>
            </w:pict>
          </mc:Fallback>
        </mc:AlternateContent>
      </w:r>
    </w:p>
    <w:p>
      <w:pPr>
        <w:pStyle w:val="Style9"/>
        <w:keepNext/>
        <w:keepLines/>
        <w:widowControl w:val="0"/>
        <w:shd w:val="clear" w:color="auto" w:fill="auto"/>
        <w:bidi w:val="0"/>
        <w:spacing w:before="0" w:after="80" w:line="240" w:lineRule="auto"/>
        <w:ind w:left="0" w:right="0" w:firstLine="0"/>
        <w:jc w:val="center"/>
      </w:pPr>
      <w:bookmarkStart w:id="1249" w:name="bookmark1249"/>
      <w:bookmarkStart w:id="1250" w:name="bookmark1250"/>
      <w:bookmarkStart w:id="1251" w:name="bookmark1251"/>
      <w:r>
        <w:rPr>
          <w:color w:val="000000"/>
          <w:spacing w:val="0"/>
          <w:w w:val="100"/>
          <w:position w:val="0"/>
        </w:rPr>
        <w:t>母公司股东权益变动表（续）</w:t>
      </w:r>
      <w:bookmarkEnd w:id="1249"/>
      <w:bookmarkEnd w:id="1250"/>
      <w:bookmarkEnd w:id="1251"/>
    </w:p>
    <w:tbl>
      <w:tblPr>
        <w:tblOverlap w:val="never"/>
        <w:jc w:val="center"/>
        <w:tblLayout w:type="fixed"/>
      </w:tblPr>
      <w:tblGrid>
        <w:gridCol w:w="3542"/>
        <w:gridCol w:w="1800"/>
        <w:gridCol w:w="2150"/>
        <w:gridCol w:w="1603"/>
        <w:gridCol w:w="1272"/>
        <w:gridCol w:w="2064"/>
        <w:gridCol w:w="1776"/>
      </w:tblGrid>
      <w:tr>
        <w:trPr>
          <w:trHeight w:val="269" w:hRule="exact"/>
        </w:trPr>
        <w:tc>
          <w:tcPr>
            <w:gridSpan w:val="7"/>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ahoma" w:eastAsia="Tahoma" w:hAnsi="Tahoma" w:cs="Tahoma"/>
                <w:color w:val="000000"/>
                <w:spacing w:val="0"/>
                <w:w w:val="100"/>
                <w:position w:val="0"/>
                <w:sz w:val="18"/>
                <w:szCs w:val="18"/>
              </w:rPr>
              <w:t>2017</w:t>
            </w:r>
            <w:r>
              <w:rPr>
                <w:color w:val="000000"/>
                <w:spacing w:val="0"/>
                <w:w w:val="100"/>
                <w:position w:val="0"/>
                <w:sz w:val="18"/>
                <w:szCs w:val="18"/>
              </w:rPr>
              <w:t>年度</w:t>
            </w:r>
          </w:p>
        </w:tc>
      </w:tr>
      <w:tr>
        <w:trPr>
          <w:trHeight w:val="658" w:hRule="exact"/>
        </w:trPr>
        <w:tc>
          <w:tcPr>
            <w:gridSpan w:val="2"/>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编制单位：深圳市农产品股份有限公司</w:t>
            </w:r>
          </w:p>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项目</w:t>
            </w:r>
          </w:p>
        </w:tc>
        <w:tc>
          <w:tcPr>
            <w:gridSpan w:val="2"/>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上期金额</w:t>
            </w:r>
          </w:p>
        </w:tc>
        <w:tc>
          <w:tcPr>
            <w:gridSpan w:val="3"/>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（除特别注明外，金额单位均为人民币元）</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股本</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资本公积</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股东权益合计</w:t>
            </w:r>
          </w:p>
        </w:tc>
      </w:tr>
      <w:tr>
        <w:trPr>
          <w:trHeight w:val="33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一、上年年末余额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1, 696,964, </w:t>
            </w:r>
            <w:r>
              <w:rPr>
                <w:rFonts w:ascii="Tahoma" w:eastAsia="Tahoma" w:hAnsi="Tahoma" w:cs="Tahoma"/>
                <w:color w:val="000000"/>
                <w:spacing w:val="0"/>
                <w:w w:val="100"/>
                <w:position w:val="0"/>
                <w:sz w:val="14"/>
                <w:szCs w:val="14"/>
              </w:rPr>
              <w:t xml:space="preserve">131. </w:t>
            </w:r>
            <w:r>
              <w:rPr>
                <w:rFonts w:ascii="Tahoma" w:eastAsia="Tahoma" w:hAnsi="Tahoma" w:cs="Tahoma"/>
                <w:color w:val="000000"/>
                <w:spacing w:val="0"/>
                <w:w w:val="100"/>
                <w:position w:val="0"/>
                <w:sz w:val="14"/>
                <w:szCs w:val="14"/>
              </w:rPr>
              <w:t>00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2,513, 644, </w:t>
            </w:r>
            <w:r>
              <w:rPr>
                <w:rFonts w:ascii="Tahoma" w:eastAsia="Tahoma" w:hAnsi="Tahoma" w:cs="Tahoma"/>
                <w:color w:val="000000"/>
                <w:spacing w:val="0"/>
                <w:w w:val="100"/>
                <w:position w:val="0"/>
                <w:sz w:val="14"/>
                <w:szCs w:val="14"/>
              </w:rPr>
              <w:t xml:space="preserve">065. </w:t>
            </w:r>
            <w:r>
              <w:rPr>
                <w:rFonts w:ascii="Tahoma" w:eastAsia="Tahoma" w:hAnsi="Tahoma" w:cs="Tahoma"/>
                <w:color w:val="000000"/>
                <w:spacing w:val="0"/>
                <w:w w:val="100"/>
                <w:position w:val="0"/>
                <w:sz w:val="14"/>
                <w:szCs w:val="14"/>
              </w:rPr>
              <w:t>37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164,044,641.27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206,878,810.86</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4,581,531,648.50</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力口：会计政策变更</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4"/>
                <w:szCs w:val="14"/>
              </w:rPr>
            </w:pPr>
            <w:r>
              <w:rPr>
                <w:rFonts w:ascii="Tahoma" w:eastAsia="Tahoma" w:hAnsi="Tahoma" w:cs="Tahoma"/>
                <w:color w:val="000000"/>
                <w:spacing w:val="0"/>
                <w:w w:val="100"/>
                <w:position w:val="0"/>
                <w:sz w:val="14"/>
                <w:szCs w:val="14"/>
              </w:rPr>
              <w:t xml:space="preserve">(223, </w:t>
            </w:r>
            <w:r>
              <w:rPr>
                <w:rFonts w:ascii="Tahoma" w:eastAsia="Tahoma" w:hAnsi="Tahoma" w:cs="Tahoma"/>
                <w:color w:val="000000"/>
                <w:spacing w:val="0"/>
                <w:w w:val="100"/>
                <w:position w:val="0"/>
                <w:sz w:val="14"/>
                <w:szCs w:val="14"/>
              </w:rPr>
              <w:t xml:space="preserve">932. </w:t>
            </w:r>
            <w:r>
              <w:rPr>
                <w:rFonts w:ascii="Tahoma" w:eastAsia="Tahoma" w:hAnsi="Tahoma" w:cs="Tahoma"/>
                <w:color w:val="000000"/>
                <w:spacing w:val="0"/>
                <w:w w:val="100"/>
                <w:position w:val="0"/>
                <w:sz w:val="14"/>
                <w:szCs w:val="14"/>
              </w:rPr>
              <w:t>44)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(223,932.44)</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前期差错更正</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二、本年年初余额</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1,696,964,131.00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2,513,644,065.37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4"/>
                <w:szCs w:val="14"/>
              </w:rPr>
            </w:pPr>
            <w:r>
              <w:rPr>
                <w:rFonts w:ascii="Tahoma" w:eastAsia="Tahoma" w:hAnsi="Tahoma" w:cs="Tahoma"/>
                <w:color w:val="000000"/>
                <w:spacing w:val="0"/>
                <w:w w:val="100"/>
                <w:position w:val="0"/>
                <w:sz w:val="14"/>
                <w:szCs w:val="14"/>
              </w:rPr>
              <w:t>164,044,641.27</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206,654,878.42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4"/>
                <w:szCs w:val="14"/>
              </w:rPr>
            </w:pPr>
            <w:r>
              <w:rPr>
                <w:rFonts w:ascii="Tahoma" w:eastAsia="Tahoma" w:hAnsi="Tahoma" w:cs="Tahoma"/>
                <w:color w:val="000000"/>
                <w:spacing w:val="0"/>
                <w:w w:val="100"/>
                <w:position w:val="0"/>
                <w:sz w:val="14"/>
                <w:szCs w:val="14"/>
              </w:rPr>
              <w:t>4,581,307,716.06</w:t>
            </w:r>
          </w:p>
        </w:tc>
      </w:tr>
      <w:tr>
        <w:trPr>
          <w:trHeight w:val="33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三、本年增减变动金额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 xml:space="preserve">28, 498, </w:t>
            </w:r>
            <w:r>
              <w:rPr>
                <w:rFonts w:ascii="Tahoma" w:eastAsia="Tahoma" w:hAnsi="Tahoma" w:cs="Tahoma"/>
                <w:color w:val="000000"/>
                <w:spacing w:val="0"/>
                <w:w w:val="100"/>
                <w:position w:val="0"/>
                <w:sz w:val="14"/>
                <w:szCs w:val="14"/>
              </w:rPr>
              <w:t xml:space="preserve">656. </w:t>
            </w:r>
            <w:r>
              <w:rPr>
                <w:rFonts w:ascii="Tahoma" w:eastAsia="Tahoma" w:hAnsi="Tahoma" w:cs="Tahoma"/>
                <w:color w:val="000000"/>
                <w:spacing w:val="0"/>
                <w:w w:val="100"/>
                <w:position w:val="0"/>
                <w:sz w:val="14"/>
                <w:szCs w:val="14"/>
              </w:rPr>
              <w:t>62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26,516,491.30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153,800,215.19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208,815,363.11</w:t>
            </w:r>
          </w:p>
        </w:tc>
      </w:tr>
      <w:tr>
        <w:trPr>
          <w:trHeight w:val="33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（一）综合收益总额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4"/>
                <w:szCs w:val="14"/>
              </w:rPr>
            </w:pPr>
            <w:r>
              <w:rPr>
                <w:rFonts w:ascii="Tahoma" w:eastAsia="Tahoma" w:hAnsi="Tahoma" w:cs="Tahoma"/>
                <w:color w:val="000000"/>
                <w:spacing w:val="0"/>
                <w:w w:val="100"/>
                <w:position w:val="0"/>
                <w:sz w:val="14"/>
                <w:szCs w:val="14"/>
              </w:rPr>
              <w:t>265,164,913.04</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265,164,913.04</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（二）股东投入和减少资本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28,498,656.62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28,498,656.62</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.股东投入的普通股</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4"/>
                <w:szCs w:val="14"/>
              </w:rPr>
            </w:pPr>
            <w:r>
              <w:rPr>
                <w:rFonts w:ascii="Tahoma" w:eastAsia="Tahoma" w:hAnsi="Tahoma" w:cs="Tahoma"/>
                <w:color w:val="000000"/>
                <w:spacing w:val="0"/>
                <w:w w:val="100"/>
                <w:position w:val="0"/>
                <w:sz w:val="14"/>
                <w:szCs w:val="14"/>
              </w:rPr>
              <w:t>--</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.其他权益工具持有者投入资本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 xml:space="preserve">3 </w:t>
            </w:r>
            <w:r>
              <w:rPr>
                <w:color w:val="000000"/>
                <w:spacing w:val="0"/>
                <w:w w:val="100"/>
                <w:position w:val="0"/>
                <w:sz w:val="16"/>
                <w:szCs w:val="16"/>
              </w:rPr>
              <w:t>.股份支付计入股东权益的金额</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4"/>
                <w:szCs w:val="14"/>
              </w:rPr>
            </w:pPr>
            <w:r>
              <w:rPr>
                <w:rFonts w:ascii="Tahoma" w:eastAsia="Tahoma" w:hAnsi="Tahoma" w:cs="Tahoma"/>
                <w:color w:val="000000"/>
                <w:spacing w:val="0"/>
                <w:w w:val="100"/>
                <w:position w:val="0"/>
                <w:sz w:val="14"/>
                <w:szCs w:val="14"/>
              </w:rPr>
              <w:t>--</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4"/>
                <w:szCs w:val="14"/>
              </w:rPr>
            </w:pPr>
            <w:r>
              <w:rPr>
                <w:rFonts w:ascii="Tahoma" w:eastAsia="Tahoma" w:hAnsi="Tahoma" w:cs="Tahoma"/>
                <w:color w:val="000000"/>
                <w:spacing w:val="0"/>
                <w:w w:val="100"/>
                <w:position w:val="0"/>
                <w:sz w:val="14"/>
                <w:szCs w:val="14"/>
              </w:rPr>
              <w:t>28,498,656.62</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4"/>
                <w:szCs w:val="14"/>
              </w:rPr>
            </w:pPr>
            <w:r>
              <w:rPr>
                <w:rFonts w:ascii="Tahoma" w:eastAsia="Tahoma" w:hAnsi="Tahoma" w:cs="Tahoma"/>
                <w:color w:val="000000"/>
                <w:spacing w:val="0"/>
                <w:w w:val="100"/>
                <w:position w:val="0"/>
                <w:sz w:val="14"/>
                <w:szCs w:val="14"/>
              </w:rPr>
              <w:t>28,498,656.62</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（三）利润分配</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26,516,491.30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360" w:firstLine="0"/>
              <w:jc w:val="right"/>
              <w:rPr>
                <w:sz w:val="14"/>
                <w:szCs w:val="14"/>
              </w:rPr>
            </w:pPr>
            <w:r>
              <w:rPr>
                <w:rFonts w:ascii="Tahoma" w:eastAsia="Tahoma" w:hAnsi="Tahoma" w:cs="Tahoma"/>
                <w:color w:val="000000"/>
                <w:spacing w:val="0"/>
                <w:w w:val="100"/>
                <w:position w:val="0"/>
                <w:sz w:val="14"/>
                <w:szCs w:val="14"/>
              </w:rPr>
              <w:t>(111,364,697.85)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(84,848,206.55)</w:t>
            </w:r>
          </w:p>
        </w:tc>
      </w:tr>
      <w:tr>
        <w:trPr>
          <w:trHeight w:val="32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.提取盈余公积</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26,516,491.30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(26,516,491.30)</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.对股东的分配</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(84,848,206.55)</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(84,848,206.55)</w:t>
            </w:r>
          </w:p>
        </w:tc>
      </w:tr>
      <w:tr>
        <w:trPr>
          <w:trHeight w:val="322"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3</w:t>
            </w:r>
            <w:r>
              <w:rPr>
                <w:color w:val="000000"/>
                <w:spacing w:val="0"/>
                <w:w w:val="100"/>
                <w:position w:val="0"/>
                <w:sz w:val="16"/>
                <w:szCs w:val="16"/>
              </w:rPr>
              <w:t>.其他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（四）股东权益内部结转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4"/>
                <w:szCs w:val="14"/>
              </w:rPr>
            </w:pPr>
            <w:r>
              <w:rPr>
                <w:rFonts w:ascii="Tahoma" w:eastAsia="Tahoma" w:hAnsi="Tahoma" w:cs="Tahoma"/>
                <w:color w:val="000000"/>
                <w:spacing w:val="0"/>
                <w:w w:val="100"/>
                <w:position w:val="0"/>
                <w:sz w:val="14"/>
                <w:szCs w:val="14"/>
              </w:rPr>
              <w:t>--</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 xml:space="preserve">1 </w:t>
            </w:r>
            <w:r>
              <w:rPr>
                <w:color w:val="000000"/>
                <w:spacing w:val="0"/>
                <w:w w:val="100"/>
                <w:position w:val="0"/>
                <w:sz w:val="16"/>
                <w:szCs w:val="16"/>
              </w:rPr>
              <w:t>.资本公积转增股本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4"/>
                <w:szCs w:val="14"/>
              </w:rPr>
            </w:pPr>
            <w:r>
              <w:rPr>
                <w:rFonts w:ascii="Tahoma" w:eastAsia="Tahoma" w:hAnsi="Tahoma" w:cs="Tahoma"/>
                <w:color w:val="000000"/>
                <w:spacing w:val="0"/>
                <w:w w:val="100"/>
                <w:position w:val="0"/>
                <w:sz w:val="14"/>
                <w:szCs w:val="14"/>
              </w:rPr>
              <w:t>--</w:t>
            </w:r>
          </w:p>
        </w:tc>
      </w:tr>
      <w:tr>
        <w:trPr>
          <w:trHeight w:val="26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.盈余公积转增股本</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4"/>
                <w:szCs w:val="14"/>
              </w:rPr>
            </w:pPr>
            <w:r>
              <w:rPr>
                <w:rFonts w:ascii="Tahoma" w:eastAsia="Tahoma" w:hAnsi="Tahoma" w:cs="Tahoma"/>
                <w:color w:val="000000"/>
                <w:spacing w:val="0"/>
                <w:w w:val="100"/>
                <w:position w:val="0"/>
                <w:sz w:val="14"/>
                <w:szCs w:val="14"/>
              </w:rPr>
              <w:t>--</w:t>
            </w:r>
          </w:p>
        </w:tc>
      </w:tr>
    </w:tbl>
    <w:p>
      <w:pPr>
        <w:sectPr>
          <w:footnotePr>
            <w:pos w:val="pageBottom"/>
            <w:numFmt w:val="decimal"/>
            <w:numRestart w:val="continuous"/>
          </w:footnotePr>
          <w:pgSz w:w="16840" w:h="11900" w:orient="landscape"/>
          <w:pgMar w:top="1804" w:right="1239" w:bottom="1804" w:left="1393" w:header="0" w:footer="3" w:gutter="0"/>
          <w:cols w:space="720"/>
          <w:noEndnote/>
          <w:rtlGutter w:val="0"/>
          <w:docGrid w:linePitch="360"/>
        </w:sectPr>
      </w:pPr>
    </w:p>
    <w:tbl>
      <w:tblPr>
        <w:tblOverlap w:val="never"/>
        <w:jc w:val="center"/>
        <w:tblLayout w:type="fixed"/>
      </w:tblPr>
      <w:tblGrid>
        <w:gridCol w:w="3408"/>
        <w:gridCol w:w="2098"/>
        <w:gridCol w:w="1690"/>
        <w:gridCol w:w="1781"/>
        <w:gridCol w:w="1656"/>
        <w:gridCol w:w="2040"/>
        <w:gridCol w:w="1488"/>
      </w:tblGrid>
      <w:tr>
        <w:trPr>
          <w:trHeight w:val="20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4</w:t>
            </w:r>
            <w:r>
              <w:rPr>
                <w:color w:val="000000"/>
                <w:spacing w:val="0"/>
                <w:w w:val="100"/>
                <w:position w:val="0"/>
                <w:sz w:val="16"/>
                <w:szCs w:val="16"/>
              </w:rPr>
              <w:t>.结转重新计量设定受益计划净负债或净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资产所产生的变动</w:t>
            </w:r>
          </w:p>
        </w:tc>
        <w:tc>
          <w:tcPr>
            <w:tcBorders/>
            <w:shd w:val="clear" w:color="auto" w:fill="FFFFFF"/>
            <w:vAlign w:val="top"/>
          </w:tcPr>
          <w:p>
            <w:pPr>
              <w:widowControl w:val="0"/>
              <w:rPr>
                <w:sz w:val="10"/>
                <w:szCs w:val="10"/>
              </w:rPr>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13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1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12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5</w:t>
            </w:r>
            <w:r>
              <w:rPr>
                <w:color w:val="000000"/>
                <w:spacing w:val="0"/>
                <w:w w:val="100"/>
                <w:position w:val="0"/>
                <w:sz w:val="16"/>
                <w:szCs w:val="16"/>
              </w:rPr>
              <w:t>.净资产折股</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2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（五）专项储备</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1</w:t>
            </w:r>
            <w:r>
              <w:rPr>
                <w:color w:val="000000"/>
                <w:spacing w:val="0"/>
                <w:w w:val="100"/>
                <w:position w:val="0"/>
                <w:sz w:val="16"/>
                <w:szCs w:val="16"/>
              </w:rPr>
              <w:t>.本期提取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1"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4"/>
                <w:szCs w:val="14"/>
              </w:rPr>
              <w:t>2</w:t>
            </w:r>
            <w:r>
              <w:rPr>
                <w:color w:val="000000"/>
                <w:spacing w:val="0"/>
                <w:w w:val="100"/>
                <w:position w:val="0"/>
                <w:sz w:val="16"/>
                <w:szCs w:val="16"/>
              </w:rPr>
              <w:t>.本期使用</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36"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（六）其他</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left"/>
              <w:rPr>
                <w:sz w:val="14"/>
                <w:szCs w:val="14"/>
              </w:rPr>
            </w:pPr>
            <w:r>
              <w:rPr>
                <w:rFonts w:ascii="Tahoma" w:eastAsia="Tahoma" w:hAnsi="Tahoma" w:cs="Tahoma"/>
                <w:color w:val="000000"/>
                <w:spacing w:val="0"/>
                <w:w w:val="100"/>
                <w:position w:val="0"/>
                <w:sz w:val="14"/>
                <w:szCs w:val="14"/>
              </w:rPr>
              <w:t>--</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四、本年期末余额</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1, 696,964, </w:t>
            </w:r>
            <w:r>
              <w:rPr>
                <w:rFonts w:ascii="Tahoma" w:eastAsia="Tahoma" w:hAnsi="Tahoma" w:cs="Tahoma"/>
                <w:color w:val="000000"/>
                <w:spacing w:val="0"/>
                <w:w w:val="100"/>
                <w:position w:val="0"/>
                <w:sz w:val="14"/>
                <w:szCs w:val="14"/>
              </w:rPr>
              <w:t xml:space="preserve">131. </w:t>
            </w:r>
            <w:r>
              <w:rPr>
                <w:rFonts w:ascii="Tahoma" w:eastAsia="Tahoma" w:hAnsi="Tahoma" w:cs="Tahoma"/>
                <w:color w:val="000000"/>
                <w:spacing w:val="0"/>
                <w:w w:val="100"/>
                <w:position w:val="0"/>
                <w:sz w:val="14"/>
                <w:szCs w:val="14"/>
              </w:rPr>
              <w:t>00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2, 542, 142, </w:t>
            </w:r>
            <w:r>
              <w:rPr>
                <w:rFonts w:ascii="Tahoma" w:eastAsia="Tahoma" w:hAnsi="Tahoma" w:cs="Tahoma"/>
                <w:color w:val="000000"/>
                <w:spacing w:val="0"/>
                <w:w w:val="100"/>
                <w:position w:val="0"/>
                <w:sz w:val="14"/>
                <w:szCs w:val="14"/>
              </w:rPr>
              <w:t>721.99</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320" w:firstLine="0"/>
              <w:jc w:val="right"/>
              <w:rPr>
                <w:sz w:val="14"/>
                <w:szCs w:val="14"/>
              </w:rPr>
            </w:pPr>
            <w:r>
              <w:rPr>
                <w:rFonts w:ascii="Tahoma" w:eastAsia="Tahoma" w:hAnsi="Tahoma" w:cs="Tahoma"/>
                <w:color w:val="000000"/>
                <w:spacing w:val="0"/>
                <w:w w:val="100"/>
                <w:position w:val="0"/>
                <w:sz w:val="14"/>
                <w:szCs w:val="14"/>
              </w:rPr>
              <w:t xml:space="preserve">190,561,132. </w:t>
            </w:r>
            <w:r>
              <w:rPr>
                <w:rFonts w:ascii="Tahoma" w:eastAsia="Tahoma" w:hAnsi="Tahoma" w:cs="Tahoma"/>
                <w:color w:val="000000"/>
                <w:spacing w:val="0"/>
                <w:w w:val="100"/>
                <w:position w:val="0"/>
                <w:sz w:val="14"/>
                <w:szCs w:val="14"/>
              </w:rPr>
              <w:t>57</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360,455,093.61</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4,790,123,079.17</w:t>
            </w:r>
          </w:p>
        </w:tc>
      </w:tr>
      <w:tr>
        <w:trPr>
          <w:trHeight w:val="312" w:hRule="exact"/>
        </w:trPr>
        <w:tc>
          <w:tcPr>
            <w:gridSpan w:val="7"/>
            <w:tcBorders>
              <w:top w:val="single" w:sz="4"/>
            </w:tcBorders>
            <w:shd w:val="clear" w:color="auto" w:fill="FFFFFF"/>
            <w:vAlign w:val="top"/>
          </w:tcPr>
          <w:p>
            <w:pPr>
              <w:widowControl w:val="0"/>
              <w:rPr>
                <w:sz w:val="10"/>
                <w:szCs w:val="10"/>
              </w:rPr>
            </w:pPr>
          </w:p>
        </w:tc>
      </w:tr>
      <w:tr>
        <w:trPr>
          <w:trHeight w:val="475" w:hRule="exact"/>
        </w:trPr>
        <w:tc>
          <w:tcPr>
            <w:gridSpan w:val="2"/>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（后附财务报表附注为合并财务报表的组成部分）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法定代表人：蔡颖</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总裁：胡翔海</w:t>
            </w:r>
          </w:p>
        </w:tc>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财务总监：张磊</w:t>
            </w:r>
          </w:p>
        </w:tc>
        <w:tc>
          <w:tcPr>
            <w:tcBorders/>
            <w:shd w:val="clear" w:color="auto" w:fill="FFFFFF"/>
            <w:vAlign w:val="top"/>
          </w:tcPr>
          <w:p>
            <w:pPr>
              <w:widowControl w:val="0"/>
              <w:rPr>
                <w:sz w:val="10"/>
                <w:szCs w:val="10"/>
              </w:rPr>
            </w:pP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会计机构负责人:</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780" w:firstLine="0"/>
              <w:jc w:val="right"/>
              <w:rPr>
                <w:sz w:val="18"/>
                <w:szCs w:val="18"/>
              </w:rPr>
            </w:pPr>
            <w:r>
              <w:rPr>
                <w:color w:val="000000"/>
                <w:spacing w:val="0"/>
                <w:w w:val="100"/>
                <w:position w:val="0"/>
                <w:sz w:val="18"/>
                <w:szCs w:val="18"/>
              </w:rPr>
              <w:t>向自力</w:t>
            </w:r>
          </w:p>
        </w:tc>
      </w:tr>
    </w:tbl>
    <w:p>
      <w:pPr>
        <w:sectPr>
          <w:footnotePr>
            <w:pos w:val="pageBottom"/>
            <w:numFmt w:val="decimal"/>
            <w:numRestart w:val="continuous"/>
          </w:footnotePr>
          <w:pgSz w:w="16840" w:h="11900" w:orient="landscape"/>
          <w:pgMar w:top="2193" w:right="1301" w:bottom="2193" w:left="1378" w:header="0" w:footer="3" w:gutter="0"/>
          <w:cols w:space="720"/>
          <w:noEndnote/>
          <w:rtlGutter w:val="0"/>
          <w:docGrid w:linePitch="360"/>
        </w:sectPr>
      </w:pPr>
    </w:p>
    <w:p>
      <w:pPr>
        <w:pStyle w:val="Style5"/>
        <w:keepNext w:val="0"/>
        <w:keepLines w:val="0"/>
        <w:widowControl w:val="0"/>
        <w:shd w:val="clear" w:color="auto" w:fill="auto"/>
        <w:bidi w:val="0"/>
        <w:spacing w:before="820" w:after="260" w:line="240" w:lineRule="auto"/>
        <w:ind w:left="0" w:right="0" w:firstLine="0"/>
        <w:jc w:val="center"/>
        <w:rPr>
          <w:sz w:val="30"/>
          <w:szCs w:val="30"/>
        </w:rPr>
      </w:pPr>
      <w:r>
        <w:rPr>
          <w:b/>
          <w:bCs/>
          <w:color w:val="000000"/>
          <w:spacing w:val="0"/>
          <w:w w:val="100"/>
          <w:position w:val="0"/>
          <w:sz w:val="30"/>
          <w:szCs w:val="30"/>
        </w:rPr>
        <w:t>深圳市农产品股份有限公司</w:t>
      </w:r>
    </w:p>
    <w:p>
      <w:pPr>
        <w:pStyle w:val="Style5"/>
        <w:keepNext w:val="0"/>
        <w:keepLines w:val="0"/>
        <w:widowControl w:val="0"/>
        <w:shd w:val="clear" w:color="auto" w:fill="auto"/>
        <w:bidi w:val="0"/>
        <w:spacing w:before="0" w:after="620" w:line="240" w:lineRule="auto"/>
        <w:ind w:left="0" w:right="0" w:firstLine="0"/>
        <w:jc w:val="center"/>
      </w:pPr>
      <w:r>
        <w:rPr>
          <w:rFonts w:ascii="Times New Roman" w:eastAsia="Times New Roman" w:hAnsi="Times New Roman" w:cs="Times New Roman"/>
          <w:b/>
          <w:bCs/>
          <w:color w:val="000000"/>
          <w:spacing w:val="0"/>
          <w:w w:val="100"/>
          <w:position w:val="0"/>
        </w:rPr>
        <w:t>2017</w:t>
      </w:r>
      <w:r>
        <w:rPr>
          <w:b/>
          <w:bCs/>
          <w:color w:val="000000"/>
          <w:spacing w:val="0"/>
          <w:w w:val="100"/>
          <w:position w:val="0"/>
        </w:rPr>
        <w:t>年度财务报表附注</w:t>
      </w:r>
    </w:p>
    <w:p>
      <w:pPr>
        <w:pStyle w:val="Style38"/>
        <w:keepNext w:val="0"/>
        <w:keepLines w:val="0"/>
        <w:widowControl w:val="0"/>
        <w:shd w:val="clear" w:color="auto" w:fill="auto"/>
        <w:tabs>
          <w:tab w:pos="1229" w:val="left"/>
        </w:tabs>
        <w:bidi w:val="0"/>
        <w:spacing w:before="0" w:after="0" w:line="411" w:lineRule="exact"/>
        <w:ind w:left="0" w:right="0" w:firstLine="420"/>
        <w:jc w:val="both"/>
      </w:pPr>
      <w:bookmarkStart w:id="1252" w:name="bookmark1252"/>
      <w:r>
        <w:rPr>
          <w:b/>
          <w:bCs/>
          <w:color w:val="000000"/>
          <w:spacing w:val="0"/>
          <w:w w:val="100"/>
          <w:position w:val="0"/>
        </w:rPr>
        <w:t>一</w:t>
      </w:r>
      <w:bookmarkEnd w:id="1252"/>
      <w:r>
        <w:rPr>
          <w:b/>
          <w:bCs/>
          <w:color w:val="000000"/>
          <w:spacing w:val="0"/>
          <w:w w:val="100"/>
          <w:position w:val="0"/>
        </w:rPr>
        <w:t>、</w:t>
        <w:tab/>
      </w:r>
      <w:r>
        <w:rPr>
          <w:color w:val="000000"/>
          <w:spacing w:val="0"/>
          <w:w w:val="100"/>
          <w:position w:val="0"/>
        </w:rPr>
        <w:t>公司基本情况</w:t>
      </w:r>
    </w:p>
    <w:p>
      <w:pPr>
        <w:pStyle w:val="Style26"/>
        <w:keepNext/>
        <w:keepLines/>
        <w:widowControl w:val="0"/>
        <w:shd w:val="clear" w:color="auto" w:fill="auto"/>
        <w:tabs>
          <w:tab w:pos="1229" w:val="left"/>
        </w:tabs>
        <w:bidi w:val="0"/>
        <w:spacing w:before="0" w:after="0" w:line="411" w:lineRule="exact"/>
        <w:ind w:left="0" w:right="0" w:firstLine="420"/>
        <w:jc w:val="both"/>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color w:val="000000"/>
          <w:spacing w:val="0"/>
          <w:w w:val="100"/>
          <w:position w:val="0"/>
        </w:rPr>
        <w:t>一）</w:t>
        <w:tab/>
        <w:t>公司注册地、组织形式和总部地址</w:t>
      </w:r>
      <w:bookmarkEnd w:id="1253"/>
      <w:bookmarkEnd w:id="1254"/>
      <w:bookmarkEnd w:id="1256"/>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深圳市农产品股份有限公司系（以下简称“本公司”或“公司”）于</w:t>
      </w:r>
      <w:r>
        <w:rPr>
          <w:color w:val="000000"/>
          <w:spacing w:val="0"/>
          <w:w w:val="100"/>
          <w:position w:val="0"/>
        </w:rPr>
        <w:t>1988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 xml:space="preserve">20 </w:t>
      </w:r>
      <w:r>
        <w:rPr>
          <w:color w:val="000000"/>
          <w:spacing w:val="0"/>
          <w:w w:val="100"/>
          <w:position w:val="0"/>
        </w:rPr>
        <w:t>日经深圳市人民政府以“深府办</w:t>
      </w:r>
      <w:r>
        <w:rPr>
          <w:color w:val="000000"/>
          <w:spacing w:val="0"/>
          <w:w w:val="100"/>
          <w:position w:val="0"/>
        </w:rPr>
        <w:t>（1988）1181</w:t>
      </w:r>
      <w:r>
        <w:rPr>
          <w:color w:val="000000"/>
          <w:spacing w:val="0"/>
          <w:w w:val="100"/>
          <w:position w:val="0"/>
        </w:rPr>
        <w:t>号”文批准，于</w:t>
      </w:r>
      <w:r>
        <w:rPr>
          <w:color w:val="000000"/>
          <w:spacing w:val="0"/>
          <w:w w:val="100"/>
          <w:position w:val="0"/>
        </w:rPr>
        <w:t>1989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日经深圳市 工商行政管理局注册成立的市属国有企业，原名“深圳市农产品批发公司”。</w:t>
      </w:r>
      <w:r>
        <w:rPr>
          <w:color w:val="000000"/>
          <w:spacing w:val="0"/>
          <w:w w:val="100"/>
          <w:position w:val="0"/>
        </w:rPr>
        <w:t>1993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4 </w:t>
      </w:r>
      <w:r>
        <w:rPr>
          <w:color w:val="000000"/>
          <w:spacing w:val="0"/>
          <w:w w:val="100"/>
          <w:position w:val="0"/>
        </w:rPr>
        <w:t>日，经深圳市人民政府以“深府办</w:t>
      </w:r>
      <w:r>
        <w:rPr>
          <w:color w:val="000000"/>
          <w:spacing w:val="0"/>
          <w:w w:val="100"/>
          <w:position w:val="0"/>
        </w:rPr>
        <w:t>[1993]676</w:t>
      </w:r>
      <w:r>
        <w:rPr>
          <w:color w:val="000000"/>
          <w:spacing w:val="0"/>
          <w:w w:val="100"/>
          <w:position w:val="0"/>
        </w:rPr>
        <w:t>号”文批准，本公司改组为股份有限公司，经 深圳市工商行政管理局核准，更名为“深圳市农产品股份有限公司”。</w:t>
      </w:r>
      <w:r>
        <w:rPr>
          <w:color w:val="000000"/>
          <w:spacing w:val="0"/>
          <w:w w:val="100"/>
          <w:position w:val="0"/>
        </w:rPr>
        <w:t>1996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 经深圳市人民政府办公厅以“深府办</w:t>
      </w:r>
      <w:r>
        <w:rPr>
          <w:color w:val="000000"/>
          <w:spacing w:val="0"/>
          <w:w w:val="100"/>
          <w:position w:val="0"/>
        </w:rPr>
        <w:t>[1996]150</w:t>
      </w:r>
      <w:r>
        <w:rPr>
          <w:color w:val="000000"/>
          <w:spacing w:val="0"/>
          <w:w w:val="100"/>
          <w:position w:val="0"/>
        </w:rPr>
        <w:t>号”文批准，本公司改组为以公开募集方式 设立的股份有限公司</w:t>
      </w:r>
      <w:r>
        <w:rPr>
          <w:color w:val="000000"/>
          <w:spacing w:val="0"/>
          <w:w w:val="100"/>
          <w:position w:val="0"/>
        </w:rPr>
        <w:t>，1996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日经中国证券监督管理委员会以“证监发审字</w:t>
      </w:r>
      <w:r>
        <w:rPr>
          <w:color w:val="000000"/>
          <w:spacing w:val="0"/>
          <w:w w:val="100"/>
          <w:position w:val="0"/>
        </w:rPr>
        <w:t>（1996） 398</w:t>
      </w:r>
      <w:r>
        <w:rPr>
          <w:color w:val="000000"/>
          <w:spacing w:val="0"/>
          <w:w w:val="100"/>
          <w:position w:val="0"/>
        </w:rPr>
        <w:t>、</w:t>
      </w:r>
      <w:r>
        <w:rPr>
          <w:color w:val="000000"/>
          <w:spacing w:val="0"/>
          <w:w w:val="100"/>
          <w:position w:val="0"/>
        </w:rPr>
        <w:t>399</w:t>
      </w:r>
      <w:r>
        <w:rPr>
          <w:color w:val="000000"/>
          <w:spacing w:val="0"/>
          <w:w w:val="100"/>
          <w:position w:val="0"/>
        </w:rPr>
        <w:t>号”文批准，向社会公众公开发行境内上市内资股</w:t>
      </w:r>
      <w:r>
        <w:rPr>
          <w:color w:val="000000"/>
          <w:spacing w:val="0"/>
          <w:w w:val="100"/>
          <w:position w:val="0"/>
        </w:rPr>
        <w:t>（A</w:t>
      </w:r>
      <w:r>
        <w:rPr>
          <w:color w:val="000000"/>
          <w:spacing w:val="0"/>
          <w:w w:val="100"/>
          <w:position w:val="0"/>
        </w:rPr>
        <w:t>股）</w:t>
      </w:r>
      <w:r>
        <w:rPr>
          <w:color w:val="000000"/>
          <w:spacing w:val="0"/>
          <w:w w:val="100"/>
          <w:position w:val="0"/>
        </w:rPr>
        <w:t>1900</w:t>
      </w:r>
      <w:r>
        <w:rPr>
          <w:color w:val="000000"/>
          <w:spacing w:val="0"/>
          <w:w w:val="100"/>
          <w:position w:val="0"/>
        </w:rPr>
        <w:t>万股，经深圳证 券交易所深证发</w:t>
      </w:r>
      <w:r>
        <w:rPr>
          <w:color w:val="000000"/>
          <w:spacing w:val="0"/>
          <w:w w:val="100"/>
          <w:position w:val="0"/>
        </w:rPr>
        <w:t>[1997]10</w:t>
      </w:r>
      <w:r>
        <w:rPr>
          <w:color w:val="000000"/>
          <w:spacing w:val="0"/>
          <w:w w:val="100"/>
          <w:position w:val="0"/>
        </w:rPr>
        <w:t>号文审核同意，于</w:t>
      </w:r>
      <w:r>
        <w:rPr>
          <w:color w:val="000000"/>
          <w:spacing w:val="0"/>
          <w:w w:val="100"/>
          <w:position w:val="0"/>
        </w:rPr>
        <w:t>1997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日在深圳证券交易所挂牌上市 交易。</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经过历年的派送红股、配售新股、转增股本及增发新股，截至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 本公司累计发行股本总数</w:t>
      </w:r>
      <w:r>
        <w:rPr>
          <w:color w:val="000000"/>
          <w:spacing w:val="0"/>
          <w:w w:val="100"/>
          <w:position w:val="0"/>
        </w:rPr>
        <w:t>1,696, 964, 131</w:t>
      </w:r>
      <w:r>
        <w:rPr>
          <w:color w:val="000000"/>
          <w:spacing w:val="0"/>
          <w:w w:val="100"/>
          <w:position w:val="0"/>
        </w:rPr>
        <w:t>股，注册资本为</w:t>
      </w:r>
      <w:r>
        <w:rPr>
          <w:color w:val="000000"/>
          <w:spacing w:val="0"/>
          <w:w w:val="100"/>
          <w:position w:val="0"/>
        </w:rPr>
        <w:t>1,696,964,131</w:t>
      </w:r>
      <w:r>
        <w:rPr>
          <w:color w:val="000000"/>
          <w:spacing w:val="0"/>
          <w:w w:val="100"/>
          <w:position w:val="0"/>
        </w:rPr>
        <w:t>元。</w:t>
      </w:r>
    </w:p>
    <w:p>
      <w:pPr>
        <w:pStyle w:val="Style38"/>
        <w:keepNext w:val="0"/>
        <w:keepLines w:val="0"/>
        <w:widowControl w:val="0"/>
        <w:shd w:val="clear" w:color="auto" w:fill="auto"/>
        <w:bidi w:val="0"/>
        <w:spacing w:before="0" w:after="140" w:line="411" w:lineRule="exact"/>
        <w:ind w:left="0" w:right="0" w:firstLine="420"/>
        <w:jc w:val="both"/>
      </w:pPr>
      <w:r>
        <w:rPr>
          <w:color w:val="000000"/>
          <w:spacing w:val="0"/>
          <w:w w:val="100"/>
          <w:position w:val="0"/>
        </w:rPr>
        <w:t>注册地址：深圳市罗湖区布吉路</w:t>
      </w:r>
      <w:r>
        <w:rPr>
          <w:color w:val="000000"/>
          <w:spacing w:val="0"/>
          <w:w w:val="100"/>
          <w:position w:val="0"/>
        </w:rPr>
        <w:t>1019</w:t>
      </w:r>
      <w:r>
        <w:rPr>
          <w:color w:val="000000"/>
          <w:spacing w:val="0"/>
          <w:w w:val="100"/>
          <w:position w:val="0"/>
        </w:rPr>
        <w:t>号农产品批发市场第一层，总部地址：深圳市福 田区深南大道</w:t>
      </w:r>
      <w:r>
        <w:rPr>
          <w:color w:val="000000"/>
          <w:spacing w:val="0"/>
          <w:w w:val="100"/>
          <w:position w:val="0"/>
        </w:rPr>
        <w:t>7028</w:t>
      </w:r>
      <w:r>
        <w:rPr>
          <w:color w:val="000000"/>
          <w:spacing w:val="0"/>
          <w:w w:val="100"/>
          <w:position w:val="0"/>
        </w:rPr>
        <w:t>号时代科技大厦</w:t>
      </w:r>
      <w:r>
        <w:rPr>
          <w:color w:val="000000"/>
          <w:spacing w:val="0"/>
          <w:w w:val="100"/>
          <w:position w:val="0"/>
        </w:rPr>
        <w:t>13</w:t>
      </w:r>
      <w:r>
        <w:rPr>
          <w:color w:val="000000"/>
          <w:spacing w:val="0"/>
          <w:w w:val="100"/>
          <w:position w:val="0"/>
        </w:rPr>
        <w:t>楼。公司实际控制人为深圳市国有资产监督管理委 员会。</w:t>
      </w:r>
    </w:p>
    <w:p>
      <w:pPr>
        <w:pStyle w:val="Style26"/>
        <w:keepNext/>
        <w:keepLines/>
        <w:widowControl w:val="0"/>
        <w:shd w:val="clear" w:color="auto" w:fill="auto"/>
        <w:tabs>
          <w:tab w:pos="1229" w:val="left"/>
        </w:tabs>
        <w:bidi w:val="0"/>
        <w:spacing w:before="0" w:after="0" w:line="406" w:lineRule="exact"/>
        <w:ind w:left="0" w:right="0" w:firstLine="420"/>
        <w:jc w:val="both"/>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color w:val="000000"/>
          <w:spacing w:val="0"/>
          <w:w w:val="100"/>
          <w:position w:val="0"/>
        </w:rPr>
        <w:t>二）</w:t>
        <w:tab/>
        <w:t>公司业务性质和主要经营活动</w:t>
      </w:r>
      <w:bookmarkEnd w:id="1257"/>
      <w:bookmarkEnd w:id="1258"/>
      <w:bookmarkEnd w:id="1260"/>
    </w:p>
    <w:p>
      <w:pPr>
        <w:pStyle w:val="Style38"/>
        <w:keepNext w:val="0"/>
        <w:keepLines w:val="0"/>
        <w:widowControl w:val="0"/>
        <w:shd w:val="clear" w:color="auto" w:fill="auto"/>
        <w:bidi w:val="0"/>
        <w:spacing w:before="0" w:after="0" w:line="406" w:lineRule="exact"/>
        <w:ind w:left="0" w:right="0" w:firstLine="420"/>
        <w:jc w:val="both"/>
      </w:pPr>
      <w:r>
        <w:rPr>
          <w:color w:val="000000"/>
          <w:spacing w:val="0"/>
          <w:w w:val="100"/>
          <w:position w:val="0"/>
        </w:rPr>
        <w:t>本公司及子公司（统称“本公司”）主要从事农产品批发市场的开发、建设、经营和 管理，业务范围涉及农产品流通、农产品供应链服务、农产品电子交易、农产品电子商务 和“新农业基地建设”等。</w:t>
      </w:r>
    </w:p>
    <w:p>
      <w:pPr>
        <w:pStyle w:val="Style26"/>
        <w:keepNext/>
        <w:keepLines/>
        <w:widowControl w:val="0"/>
        <w:shd w:val="clear" w:color="auto" w:fill="auto"/>
        <w:tabs>
          <w:tab w:pos="1229" w:val="left"/>
        </w:tabs>
        <w:bidi w:val="0"/>
        <w:spacing w:before="0" w:after="0" w:line="406" w:lineRule="exact"/>
        <w:ind w:left="0" w:right="0" w:firstLine="420"/>
        <w:jc w:val="both"/>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color w:val="000000"/>
          <w:spacing w:val="0"/>
          <w:w w:val="100"/>
          <w:position w:val="0"/>
        </w:rPr>
        <w:t>三）</w:t>
        <w:tab/>
        <w:t>财务报表的批准报出</w:t>
      </w:r>
      <w:bookmarkEnd w:id="1261"/>
      <w:bookmarkEnd w:id="1262"/>
      <w:bookmarkEnd w:id="1264"/>
    </w:p>
    <w:p>
      <w:pPr>
        <w:pStyle w:val="Style38"/>
        <w:keepNext w:val="0"/>
        <w:keepLines w:val="0"/>
        <w:widowControl w:val="0"/>
        <w:shd w:val="clear" w:color="auto" w:fill="auto"/>
        <w:bidi w:val="0"/>
        <w:spacing w:before="0" w:after="140" w:line="406" w:lineRule="exact"/>
        <w:ind w:left="0" w:right="0" w:firstLine="420"/>
        <w:jc w:val="left"/>
      </w:pPr>
      <w:r>
        <w:rPr>
          <w:color w:val="000000"/>
          <w:spacing w:val="0"/>
          <w:w w:val="100"/>
          <w:position w:val="0"/>
        </w:rPr>
        <w:t>本财务报表业经公司董事会于</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日批准报出。</w:t>
      </w:r>
    </w:p>
    <w:p>
      <w:pPr>
        <w:pStyle w:val="Style38"/>
        <w:keepNext w:val="0"/>
        <w:keepLines w:val="0"/>
        <w:widowControl w:val="0"/>
        <w:shd w:val="clear" w:color="auto" w:fill="auto"/>
        <w:tabs>
          <w:tab w:pos="1229" w:val="left"/>
        </w:tabs>
        <w:bidi w:val="0"/>
        <w:spacing w:before="0" w:after="0" w:line="411" w:lineRule="exact"/>
        <w:ind w:left="0" w:right="0" w:firstLine="420"/>
        <w:jc w:val="left"/>
      </w:pPr>
      <w:bookmarkStart w:id="1265" w:name="bookmark1265"/>
      <w:r>
        <w:rPr>
          <w:b/>
          <w:bCs/>
          <w:color w:val="000000"/>
          <w:spacing w:val="0"/>
          <w:w w:val="100"/>
          <w:position w:val="0"/>
        </w:rPr>
        <w:t>二</w:t>
      </w:r>
      <w:bookmarkEnd w:id="1265"/>
      <w:r>
        <w:rPr>
          <w:b/>
          <w:bCs/>
          <w:color w:val="000000"/>
          <w:spacing w:val="0"/>
          <w:w w:val="100"/>
          <w:position w:val="0"/>
        </w:rPr>
        <w:t>、</w:t>
        <w:tab/>
      </w:r>
      <w:r>
        <w:rPr>
          <w:color w:val="000000"/>
          <w:spacing w:val="0"/>
          <w:w w:val="100"/>
          <w:position w:val="0"/>
        </w:rPr>
        <w:t>合并财务报表范围</w:t>
      </w:r>
    </w:p>
    <w:p>
      <w:pPr>
        <w:pStyle w:val="Style38"/>
        <w:keepNext w:val="0"/>
        <w:keepLines w:val="0"/>
        <w:widowControl w:val="0"/>
        <w:shd w:val="clear" w:color="auto" w:fill="auto"/>
        <w:bidi w:val="0"/>
        <w:spacing w:before="0" w:after="200" w:line="411" w:lineRule="exact"/>
        <w:ind w:left="0" w:right="0" w:firstLine="420"/>
        <w:jc w:val="left"/>
      </w:pPr>
      <w:r>
        <w:rPr>
          <w:color w:val="000000"/>
          <w:spacing w:val="0"/>
          <w:w w:val="100"/>
          <w:position w:val="0"/>
        </w:rPr>
        <w:t>本期纳入合并财务报表范围的二级附属子公司主体共</w:t>
      </w:r>
      <w:r>
        <w:rPr>
          <w:color w:val="000000"/>
          <w:spacing w:val="0"/>
          <w:w w:val="100"/>
          <w:position w:val="0"/>
        </w:rPr>
        <w:t>43</w:t>
      </w:r>
      <w:r>
        <w:rPr>
          <w:color w:val="000000"/>
          <w:spacing w:val="0"/>
          <w:w w:val="100"/>
          <w:position w:val="0"/>
        </w:rPr>
        <w:t>户，具体包括：</w:t>
      </w:r>
      <w:r>
        <w:br w:type="page"/>
      </w:r>
    </w:p>
    <w:tbl>
      <w:tblPr>
        <w:tblOverlap w:val="never"/>
        <w:jc w:val="center"/>
        <w:tblLayout w:type="fixed"/>
      </w:tblPr>
      <w:tblGrid>
        <w:gridCol w:w="3696"/>
        <w:gridCol w:w="1277"/>
        <w:gridCol w:w="710"/>
        <w:gridCol w:w="1373"/>
        <w:gridCol w:w="1546"/>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级次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深圳市福田农产品批发市场有限公司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72.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72.99</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深圳市布吉海鲜市场有限公司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51.22</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深圳市农产品运输服务有限公司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86.50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深圳市成业冷冻有限公司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深圳市海吉星国际农产品物流管理有限公司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深圳市海吉星国际食品产业发展有限公司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深圳市海吉星投资管理股份有限公司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惠州海吉星农产品国际物流有限公司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九江市琵琶湖农产品物流有限公司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55.00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广西海吉星国际农产品物流有限公司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65.00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云南东盟国际农产品物流有限公司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60.00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95.00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78.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78.20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宁夏海吉星国际农产品物流有限公司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55.48</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深圳前海农产品交易所股份有限公司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深圳市农产品小额贷款有限公司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75.00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深圳市星联国际供应链管理有限公司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深圳市海吉星置地有限公司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武汉东海吉星农产品物流管理有限公司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54.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上海泽善电子商务有限公司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58.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70.00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深圳前海农迈天下电子商务有限公司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55.00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深圳市果菜贸易有限公司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上海吉农创业投资有限公司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西安摩尔农产品有限责任公司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50.98</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51.00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58.00</w:t>
            </w:r>
          </w:p>
        </w:tc>
      </w:tr>
      <w:tr>
        <w:trPr>
          <w:trHeight w:val="427"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深圳市南方农产品物流有限公司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51.00</w:t>
            </w:r>
          </w:p>
        </w:tc>
      </w:tr>
    </w:tbl>
    <w:tbl>
      <w:tblPr>
        <w:tblOverlap w:val="never"/>
        <w:jc w:val="center"/>
        <w:tblLayout w:type="fixed"/>
      </w:tblPr>
      <w:tblGrid>
        <w:gridCol w:w="3696"/>
        <w:gridCol w:w="1277"/>
        <w:gridCol w:w="710"/>
        <w:gridCol w:w="1373"/>
        <w:gridCol w:w="1546"/>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86.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86. </w:t>
            </w:r>
            <w:r>
              <w:rPr>
                <w:color w:val="000000"/>
                <w:spacing w:val="0"/>
                <w:w w:val="100"/>
                <w:position w:val="0"/>
                <w:sz w:val="16"/>
                <w:szCs w:val="16"/>
              </w:rPr>
              <w:t>16</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上海海吉星马克市场管理有限公司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66.66</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济南海吉星国际农产品物流发展有限公司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岳阳海吉星国际农产品物流发展有限公司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51.00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烟台海吉星国际农产品冷链物流有限公司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51.00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福建海吉星国际农产品物流发展有限公司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60.00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上海农产品中心批发市场经营管理有限公司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62.80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深圳市大白菜科技有限公司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广西海吉星商业管理有限公司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51.00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青海海吉星国际农产品集配中心有限公司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51.00</w:t>
            </w:r>
          </w:p>
        </w:tc>
      </w:tr>
      <w:tr>
        <w:trPr>
          <w:trHeight w:val="427"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安庆海吉星农产品物流园有限公司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80.00</w:t>
            </w:r>
          </w:p>
        </w:tc>
      </w:tr>
    </w:tbl>
    <w:p>
      <w:pPr>
        <w:pStyle w:val="Style38"/>
        <w:keepNext w:val="0"/>
        <w:keepLines w:val="0"/>
        <w:widowControl w:val="0"/>
        <w:shd w:val="clear" w:color="auto" w:fill="auto"/>
        <w:bidi w:val="0"/>
        <w:spacing w:before="0" w:after="160" w:line="408" w:lineRule="exact"/>
        <w:ind w:left="140" w:right="0" w:firstLine="420"/>
        <w:jc w:val="both"/>
      </w:pPr>
      <w:r>
        <w:rPr>
          <w:color w:val="000000"/>
          <w:spacing w:val="0"/>
          <w:w w:val="100"/>
          <w:position w:val="0"/>
        </w:rPr>
        <w:t>子公司的持股比例不同于表决权比例的原因、以及持有半数或以下表决权但仍控制被投 资单位的依据说明详见“附注八、在其他主体中的权益（一）在子公司中权益”。</w:t>
      </w:r>
    </w:p>
    <w:p>
      <w:pPr>
        <w:pStyle w:val="Style38"/>
        <w:keepNext w:val="0"/>
        <w:keepLines w:val="0"/>
        <w:widowControl w:val="0"/>
        <w:shd w:val="clear" w:color="auto" w:fill="auto"/>
        <w:bidi w:val="0"/>
        <w:spacing w:before="0" w:after="300" w:line="403" w:lineRule="exact"/>
        <w:ind w:left="140" w:right="0" w:firstLine="420"/>
        <w:jc w:val="both"/>
      </w:pPr>
      <w:r>
        <w:rPr>
          <w:color w:val="000000"/>
          <w:spacing w:val="0"/>
          <w:w w:val="100"/>
          <w:position w:val="0"/>
        </w:rPr>
        <w:t>本期纳入合并财务报表范围的一级附属公司与上期相比未发生变化。合并范围变更主体 的具体信息详见“附注七、合并范围的变更”。</w:t>
      </w:r>
    </w:p>
    <w:p>
      <w:pPr>
        <w:pStyle w:val="Style38"/>
        <w:keepNext w:val="0"/>
        <w:keepLines w:val="0"/>
        <w:widowControl w:val="0"/>
        <w:shd w:val="clear" w:color="auto" w:fill="auto"/>
        <w:tabs>
          <w:tab w:pos="1370" w:val="left"/>
        </w:tabs>
        <w:bidi w:val="0"/>
        <w:spacing w:before="0" w:after="0" w:line="411" w:lineRule="exact"/>
        <w:ind w:left="0" w:right="0" w:firstLine="560"/>
        <w:jc w:val="both"/>
      </w:pPr>
      <w:bookmarkStart w:id="1266" w:name="bookmark1266"/>
      <w:r>
        <w:rPr>
          <w:b/>
          <w:bCs/>
          <w:color w:val="000000"/>
          <w:spacing w:val="0"/>
          <w:w w:val="100"/>
          <w:position w:val="0"/>
        </w:rPr>
        <w:t>三</w:t>
      </w:r>
      <w:bookmarkEnd w:id="1266"/>
      <w:r>
        <w:rPr>
          <w:b/>
          <w:bCs/>
          <w:color w:val="000000"/>
          <w:spacing w:val="0"/>
          <w:w w:val="100"/>
          <w:position w:val="0"/>
        </w:rPr>
        <w:t>、</w:t>
        <w:tab/>
      </w:r>
      <w:r>
        <w:rPr>
          <w:color w:val="000000"/>
          <w:spacing w:val="0"/>
          <w:w w:val="100"/>
          <w:position w:val="0"/>
        </w:rPr>
        <w:t>财务报表的编制基础</w:t>
      </w:r>
    </w:p>
    <w:p>
      <w:pPr>
        <w:pStyle w:val="Style26"/>
        <w:keepNext/>
        <w:keepLines/>
        <w:widowControl w:val="0"/>
        <w:shd w:val="clear" w:color="auto" w:fill="auto"/>
        <w:tabs>
          <w:tab w:pos="1370" w:val="left"/>
        </w:tabs>
        <w:bidi w:val="0"/>
        <w:spacing w:before="0" w:after="0" w:line="411" w:lineRule="exact"/>
        <w:ind w:left="0" w:right="0" w:firstLine="560"/>
        <w:jc w:val="both"/>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color w:val="000000"/>
          <w:spacing w:val="0"/>
          <w:w w:val="100"/>
          <w:position w:val="0"/>
        </w:rPr>
        <w:t>一）</w:t>
        <w:tab/>
        <w:t>财务报表的编制基础</w:t>
      </w:r>
      <w:bookmarkEnd w:id="1267"/>
      <w:bookmarkEnd w:id="1268"/>
      <w:bookmarkEnd w:id="1270"/>
    </w:p>
    <w:p>
      <w:pPr>
        <w:pStyle w:val="Style38"/>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本公司根据实际发生的交易和事项，按照财政部颁布的《企业会计准则</w:t>
      </w:r>
      <w:r>
        <w:rPr>
          <w:color w:val="000000"/>
          <w:spacing w:val="0"/>
          <w:w w:val="100"/>
          <w:position w:val="0"/>
        </w:rPr>
        <w:t>一一</w:t>
      </w:r>
      <w:r>
        <w:rPr>
          <w:color w:val="000000"/>
          <w:spacing w:val="0"/>
          <w:w w:val="100"/>
          <w:position w:val="0"/>
        </w:rPr>
        <w:t>基本准则》 和具体企业会计准则、企业会计准则应用指南、企业会计准则解释及其他相关规定（以下合 称“企业会计准则”）进行确认和计量，在此基础上，结合中国证券监督管理委员会《公开 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 定，编制财务报表。</w:t>
      </w:r>
    </w:p>
    <w:p>
      <w:pPr>
        <w:pStyle w:val="Style26"/>
        <w:keepNext/>
        <w:keepLines/>
        <w:widowControl w:val="0"/>
        <w:shd w:val="clear" w:color="auto" w:fill="auto"/>
        <w:tabs>
          <w:tab w:pos="1370" w:val="left"/>
        </w:tabs>
        <w:bidi w:val="0"/>
        <w:spacing w:before="0" w:after="0" w:line="411" w:lineRule="exact"/>
        <w:ind w:left="0" w:right="0" w:firstLine="560"/>
        <w:jc w:val="both"/>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color w:val="000000"/>
          <w:spacing w:val="0"/>
          <w:w w:val="100"/>
          <w:position w:val="0"/>
        </w:rPr>
        <w:t>二）</w:t>
        <w:tab/>
        <w:t>持续经营</w:t>
      </w:r>
      <w:bookmarkEnd w:id="1271"/>
      <w:bookmarkEnd w:id="1272"/>
      <w:bookmarkEnd w:id="1274"/>
    </w:p>
    <w:p>
      <w:pPr>
        <w:pStyle w:val="Style38"/>
        <w:keepNext w:val="0"/>
        <w:keepLines w:val="0"/>
        <w:widowControl w:val="0"/>
        <w:shd w:val="clear" w:color="auto" w:fill="auto"/>
        <w:bidi w:val="0"/>
        <w:spacing w:before="0" w:after="300" w:line="411" w:lineRule="exact"/>
        <w:ind w:left="140" w:right="0" w:firstLine="420"/>
        <w:jc w:val="both"/>
      </w:pPr>
      <w:r>
        <w:rPr>
          <w:color w:val="000000"/>
          <w:spacing w:val="0"/>
          <w:w w:val="100"/>
          <w:position w:val="0"/>
        </w:rPr>
        <w:t>本公司对报告期末起</w:t>
      </w:r>
      <w:r>
        <w:rPr>
          <w:color w:val="000000"/>
          <w:spacing w:val="0"/>
          <w:w w:val="100"/>
          <w:position w:val="0"/>
        </w:rPr>
        <w:t>12</w:t>
      </w:r>
      <w:r>
        <w:rPr>
          <w:color w:val="000000"/>
          <w:spacing w:val="0"/>
          <w:w w:val="100"/>
          <w:position w:val="0"/>
        </w:rPr>
        <w:t>个月的持续经营能力进行了评价，未发现对持续经营能力产生 重大怀疑的事项或情况。因此，本财务报表系在持续经营假设的基础上编制。</w:t>
      </w:r>
    </w:p>
    <w:p>
      <w:pPr>
        <w:pStyle w:val="Style38"/>
        <w:keepNext w:val="0"/>
        <w:keepLines w:val="0"/>
        <w:widowControl w:val="0"/>
        <w:shd w:val="clear" w:color="auto" w:fill="auto"/>
        <w:tabs>
          <w:tab w:pos="1370" w:val="left"/>
        </w:tabs>
        <w:bidi w:val="0"/>
        <w:spacing w:before="0" w:after="160" w:line="411" w:lineRule="exact"/>
        <w:ind w:left="0" w:right="0" w:firstLine="560"/>
        <w:jc w:val="both"/>
      </w:pPr>
      <w:bookmarkStart w:id="1275" w:name="bookmark1275"/>
      <w:r>
        <w:rPr>
          <w:b/>
          <w:bCs/>
          <w:color w:val="000000"/>
          <w:spacing w:val="0"/>
          <w:w w:val="100"/>
          <w:position w:val="0"/>
        </w:rPr>
        <w:t>四</w:t>
      </w:r>
      <w:bookmarkEnd w:id="1275"/>
      <w:r>
        <w:rPr>
          <w:b/>
          <w:bCs/>
          <w:color w:val="000000"/>
          <w:spacing w:val="0"/>
          <w:w w:val="100"/>
          <w:position w:val="0"/>
        </w:rPr>
        <w:t>、</w:t>
        <w:tab/>
      </w:r>
      <w:r>
        <w:rPr>
          <w:color w:val="000000"/>
          <w:spacing w:val="0"/>
          <w:w w:val="100"/>
          <w:position w:val="0"/>
        </w:rPr>
        <w:t>重要会计政策、会计估计</w:t>
      </w:r>
    </w:p>
    <w:p>
      <w:pPr>
        <w:pStyle w:val="Style26"/>
        <w:keepNext/>
        <w:keepLines/>
        <w:widowControl w:val="0"/>
        <w:shd w:val="clear" w:color="auto" w:fill="auto"/>
        <w:tabs>
          <w:tab w:pos="1370" w:val="left"/>
        </w:tabs>
        <w:bidi w:val="0"/>
        <w:spacing w:before="0" w:after="0" w:line="411" w:lineRule="exact"/>
        <w:ind w:left="0" w:right="0" w:firstLine="560"/>
        <w:jc w:val="both"/>
      </w:pPr>
      <w:bookmarkStart w:id="1276" w:name="bookmark1276"/>
      <w:bookmarkStart w:id="1277" w:name="bookmark1277"/>
      <w:bookmarkStart w:id="1278" w:name="bookmark1278"/>
      <w:r>
        <w:rPr>
          <w:color w:val="000000"/>
          <w:spacing w:val="0"/>
          <w:w w:val="100"/>
          <w:position w:val="0"/>
        </w:rPr>
        <w:t>（一）</w:t>
        <w:tab/>
        <w:t>遵循企业会计准则的声明</w:t>
      </w:r>
      <w:bookmarkEnd w:id="1276"/>
      <w:bookmarkEnd w:id="1277"/>
      <w:bookmarkEnd w:id="1278"/>
    </w:p>
    <w:p>
      <w:pPr>
        <w:pStyle w:val="Style38"/>
        <w:keepNext w:val="0"/>
        <w:keepLines w:val="0"/>
        <w:widowControl w:val="0"/>
        <w:shd w:val="clear" w:color="auto" w:fill="auto"/>
        <w:bidi w:val="0"/>
        <w:spacing w:before="0" w:after="160" w:line="411" w:lineRule="exact"/>
        <w:ind w:left="0" w:right="0" w:firstLine="560"/>
        <w:jc w:val="both"/>
      </w:pPr>
      <w:r>
        <w:rPr>
          <w:color w:val="000000"/>
          <w:spacing w:val="0"/>
          <w:w w:val="100"/>
          <w:position w:val="0"/>
        </w:rPr>
        <w:t xml:space="preserve">本公司所编制的财务报表符合企业会计准则的要求，真实、完整地反映了报告期公司的 </w:t>
      </w:r>
      <w:r>
        <w:rPr>
          <w:color w:val="000000"/>
          <w:spacing w:val="0"/>
          <w:w w:val="100"/>
          <w:position w:val="0"/>
        </w:rPr>
        <w:t>财务状况、经营成果、现金流量等有关信息。</w:t>
      </w:r>
    </w:p>
    <w:p>
      <w:pPr>
        <w:pStyle w:val="Style26"/>
        <w:keepNext/>
        <w:keepLines/>
        <w:widowControl w:val="0"/>
        <w:shd w:val="clear" w:color="auto" w:fill="auto"/>
        <w:tabs>
          <w:tab w:pos="1181" w:val="left"/>
        </w:tabs>
        <w:bidi w:val="0"/>
        <w:spacing w:before="0" w:after="0" w:line="409" w:lineRule="exact"/>
        <w:ind w:left="0" w:right="0" w:firstLine="420"/>
        <w:jc w:val="both"/>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color w:val="000000"/>
          <w:spacing w:val="0"/>
          <w:w w:val="100"/>
          <w:position w:val="0"/>
        </w:rPr>
        <w:t>二）</w:t>
        <w:tab/>
        <w:t>会计期间</w:t>
      </w:r>
      <w:bookmarkEnd w:id="1279"/>
      <w:bookmarkEnd w:id="1280"/>
      <w:bookmarkEnd w:id="1282"/>
    </w:p>
    <w:p>
      <w:pPr>
        <w:pStyle w:val="Style38"/>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6"/>
        <w:keepNext/>
        <w:keepLines/>
        <w:widowControl w:val="0"/>
        <w:shd w:val="clear" w:color="auto" w:fill="auto"/>
        <w:tabs>
          <w:tab w:pos="1181" w:val="left"/>
        </w:tabs>
        <w:bidi w:val="0"/>
        <w:spacing w:before="0" w:after="0" w:line="408" w:lineRule="exact"/>
        <w:ind w:left="0" w:right="0" w:firstLine="420"/>
        <w:jc w:val="both"/>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color w:val="000000"/>
          <w:spacing w:val="0"/>
          <w:w w:val="100"/>
          <w:position w:val="0"/>
        </w:rPr>
        <w:t>三）</w:t>
        <w:tab/>
        <w:t>记账本位币</w:t>
      </w:r>
      <w:bookmarkEnd w:id="1283"/>
      <w:bookmarkEnd w:id="1284"/>
      <w:bookmarkEnd w:id="1286"/>
    </w:p>
    <w:p>
      <w:pPr>
        <w:pStyle w:val="Style38"/>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采用人民币为记账本位币，境外子公司以其经营所处的主要经济环境中的货币为记账本 位币，编制财务报表时折算为人民币。</w:t>
      </w:r>
    </w:p>
    <w:p>
      <w:pPr>
        <w:pStyle w:val="Style26"/>
        <w:keepNext/>
        <w:keepLines/>
        <w:widowControl w:val="0"/>
        <w:shd w:val="clear" w:color="auto" w:fill="auto"/>
        <w:tabs>
          <w:tab w:pos="1181" w:val="left"/>
        </w:tabs>
        <w:bidi w:val="0"/>
        <w:spacing w:before="0" w:after="0" w:line="409" w:lineRule="exact"/>
        <w:ind w:left="0" w:right="0" w:firstLine="420"/>
        <w:jc w:val="both"/>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color w:val="000000"/>
          <w:spacing w:val="0"/>
          <w:w w:val="100"/>
          <w:position w:val="0"/>
        </w:rPr>
        <w:t>四）</w:t>
        <w:tab/>
        <w:t>同一控制下和非同一控制下企业合并的会计处理方法</w:t>
      </w:r>
      <w:bookmarkEnd w:id="1287"/>
      <w:bookmarkEnd w:id="1288"/>
      <w:bookmarkEnd w:id="1290"/>
    </w:p>
    <w:p>
      <w:pPr>
        <w:pStyle w:val="Style26"/>
        <w:keepNext/>
        <w:keepLines/>
        <w:widowControl w:val="0"/>
        <w:numPr>
          <w:ilvl w:val="0"/>
          <w:numId w:val="23"/>
        </w:numPr>
        <w:shd w:val="clear" w:color="auto" w:fill="auto"/>
        <w:tabs>
          <w:tab w:pos="816" w:val="left"/>
        </w:tabs>
        <w:bidi w:val="0"/>
        <w:spacing w:before="0" w:after="0" w:line="409" w:lineRule="exact"/>
        <w:ind w:left="0" w:right="0" w:firstLine="420"/>
        <w:jc w:val="both"/>
      </w:pPr>
      <w:bookmarkStart w:id="1287" w:name="bookmark1287"/>
      <w:bookmarkStart w:id="1288" w:name="bookmark1288"/>
      <w:bookmarkStart w:id="1291" w:name="bookmark1291"/>
      <w:bookmarkStart w:id="1292" w:name="bookmark1292"/>
      <w:bookmarkEnd w:id="1291"/>
      <w:r>
        <w:rPr>
          <w:color w:val="000000"/>
          <w:spacing w:val="0"/>
          <w:w w:val="100"/>
          <w:position w:val="0"/>
        </w:rPr>
        <w:t>分步实现企业合并过程中的各项交易的条款、条件以及经济影响符合以下一种或 多种情况，将多次交易事项作为一揽子交易进行会计处理</w:t>
      </w:r>
      <w:bookmarkEnd w:id="1287"/>
      <w:bookmarkEnd w:id="1288"/>
      <w:bookmarkEnd w:id="1292"/>
    </w:p>
    <w:p>
      <w:pPr>
        <w:pStyle w:val="Style38"/>
        <w:keepNext w:val="0"/>
        <w:keepLines w:val="0"/>
        <w:widowControl w:val="0"/>
        <w:shd w:val="clear" w:color="auto" w:fill="auto"/>
        <w:tabs>
          <w:tab w:pos="1181" w:val="left"/>
        </w:tabs>
        <w:bidi w:val="0"/>
        <w:spacing w:before="0" w:after="0" w:line="409" w:lineRule="exact"/>
        <w:ind w:left="0" w:right="0" w:firstLine="420"/>
        <w:jc w:val="both"/>
      </w:pPr>
      <w:bookmarkStart w:id="1293" w:name="bookmark1293"/>
      <w:r>
        <w:rPr>
          <w:color w:val="000000"/>
          <w:spacing w:val="0"/>
          <w:w w:val="100"/>
          <w:position w:val="0"/>
        </w:rPr>
        <w:t>（</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8"/>
        <w:keepNext w:val="0"/>
        <w:keepLines w:val="0"/>
        <w:widowControl w:val="0"/>
        <w:shd w:val="clear" w:color="auto" w:fill="auto"/>
        <w:tabs>
          <w:tab w:pos="1181" w:val="left"/>
        </w:tabs>
        <w:bidi w:val="0"/>
        <w:spacing w:before="0" w:after="0" w:line="409" w:lineRule="exact"/>
        <w:ind w:left="0" w:right="0" w:firstLine="420"/>
        <w:jc w:val="both"/>
      </w:pPr>
      <w:bookmarkStart w:id="1294" w:name="bookmark1294"/>
      <w:r>
        <w:rPr>
          <w:color w:val="000000"/>
          <w:spacing w:val="0"/>
          <w:w w:val="100"/>
          <w:position w:val="0"/>
        </w:rPr>
        <w:t>（</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8"/>
        <w:keepNext w:val="0"/>
        <w:keepLines w:val="0"/>
        <w:widowControl w:val="0"/>
        <w:shd w:val="clear" w:color="auto" w:fill="auto"/>
        <w:tabs>
          <w:tab w:pos="1181" w:val="left"/>
        </w:tabs>
        <w:bidi w:val="0"/>
        <w:spacing w:before="0" w:after="0" w:line="409" w:lineRule="exact"/>
        <w:ind w:left="0" w:right="0" w:firstLine="420"/>
        <w:jc w:val="both"/>
      </w:pPr>
      <w:bookmarkStart w:id="1295" w:name="bookmark1295"/>
      <w:r>
        <w:rPr>
          <w:color w:val="000000"/>
          <w:spacing w:val="0"/>
          <w:w w:val="100"/>
          <w:position w:val="0"/>
        </w:rPr>
        <w:t>（</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8"/>
        <w:keepNext w:val="0"/>
        <w:keepLines w:val="0"/>
        <w:widowControl w:val="0"/>
        <w:shd w:val="clear" w:color="auto" w:fill="auto"/>
        <w:tabs>
          <w:tab w:pos="1181" w:val="left"/>
        </w:tabs>
        <w:bidi w:val="0"/>
        <w:spacing w:before="0" w:after="160" w:line="409" w:lineRule="exact"/>
        <w:ind w:left="0" w:right="0" w:firstLine="420"/>
        <w:jc w:val="both"/>
      </w:pPr>
      <w:bookmarkStart w:id="1296" w:name="bookmark1296"/>
      <w:r>
        <w:rPr>
          <w:color w:val="000000"/>
          <w:spacing w:val="0"/>
          <w:w w:val="100"/>
          <w:position w:val="0"/>
        </w:rPr>
        <w:t>（</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26"/>
        <w:keepNext/>
        <w:keepLines/>
        <w:widowControl w:val="0"/>
        <w:numPr>
          <w:ilvl w:val="0"/>
          <w:numId w:val="23"/>
        </w:numPr>
        <w:shd w:val="clear" w:color="auto" w:fill="auto"/>
        <w:tabs>
          <w:tab w:pos="816" w:val="left"/>
        </w:tabs>
        <w:bidi w:val="0"/>
        <w:spacing w:before="0" w:after="0" w:line="430" w:lineRule="auto"/>
        <w:ind w:left="0" w:right="0" w:firstLine="420"/>
        <w:jc w:val="both"/>
      </w:pPr>
      <w:bookmarkStart w:id="1297" w:name="bookmark1297"/>
      <w:bookmarkStart w:id="1298" w:name="bookmark1298"/>
      <w:bookmarkStart w:id="1299" w:name="bookmark1299"/>
      <w:bookmarkStart w:id="1300" w:name="bookmark1300"/>
      <w:bookmarkEnd w:id="1299"/>
      <w:r>
        <w:rPr>
          <w:color w:val="000000"/>
          <w:spacing w:val="0"/>
          <w:w w:val="100"/>
          <w:position w:val="0"/>
        </w:rPr>
        <w:t>同一控制下的企业合并</w:t>
      </w:r>
      <w:bookmarkEnd w:id="1297"/>
      <w:bookmarkEnd w:id="1298"/>
      <w:bookmarkEnd w:id="1300"/>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本公司在企业合并中取得的资产和负债，按照合并日在被合并方资产、负债（包括最终 控制方收购被合并方而形成的商誉）在最终控制方合并财务报表中的账面价值计量。在合并 中取得的净资产账面价值与支付的合并对价账面价值（或发行股份面值总额）的差额，调整 资本公积中的股本溢价，资本公积中的股本溢价不足冲减的，调整留存收益。</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如果存在或有对价并需要确认预计负债或资产，该预计负债或资产金额与后续或有对价 结算金额的差额，调整资本公积（资本溢价或股本溢价），资本公积不足的，调整留存收益。</w:t>
      </w:r>
    </w:p>
    <w:p>
      <w:pPr>
        <w:pStyle w:val="Style38"/>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对于通过多次交易最终实现企业合并的，属于一揽子交易的，将各项交易作为一项取得 控制权的交易进行会计处理；不属于一揽子交易的，在取得控制权日，长期股权投资初始投 资成本，与达到合并前的长期股权投资账面价值加上合并日进一步取得股份新支付对价的账 面价值之和的差额，调整资本公积；资本公积不足冲减的，调整留存收益。对于合并日之前 持有的股权投资，因采用权益法核算或金融工具确认和计量准则核算而确认的其他综合收 益，暂不进行会计处理，直至处置该项投资时采用与被投资单位直接处置相关资产或负债相 同的基础进行会计处理；因采用权益法核算而确认的被投资单位净资产中除净损益、其他综 合收益和利润分配以外的所有者权益其他变动，暂不进行会计处理，直至处置该项投资时转 入当期损益。</w:t>
      </w:r>
    </w:p>
    <w:p>
      <w:pPr>
        <w:pStyle w:val="Style26"/>
        <w:keepNext/>
        <w:keepLines/>
        <w:widowControl w:val="0"/>
        <w:numPr>
          <w:ilvl w:val="0"/>
          <w:numId w:val="23"/>
        </w:numPr>
        <w:shd w:val="clear" w:color="auto" w:fill="auto"/>
        <w:tabs>
          <w:tab w:pos="816" w:val="left"/>
        </w:tabs>
        <w:bidi w:val="0"/>
        <w:spacing w:before="0" w:after="160" w:line="430" w:lineRule="auto"/>
        <w:ind w:left="0" w:right="0" w:firstLine="420"/>
        <w:jc w:val="both"/>
      </w:pPr>
      <w:bookmarkStart w:id="1301" w:name="bookmark1301"/>
      <w:bookmarkStart w:id="1302" w:name="bookmark1302"/>
      <w:bookmarkStart w:id="1303" w:name="bookmark1303"/>
      <w:bookmarkStart w:id="1304" w:name="bookmark1304"/>
      <w:bookmarkEnd w:id="1303"/>
      <w:r>
        <w:rPr>
          <w:color w:val="000000"/>
          <w:spacing w:val="0"/>
          <w:w w:val="100"/>
          <w:position w:val="0"/>
        </w:rPr>
        <w:t>非同一控制下的企业合并</w:t>
      </w:r>
      <w:bookmarkEnd w:id="1301"/>
      <w:bookmarkEnd w:id="1302"/>
      <w:bookmarkEnd w:id="1304"/>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购买日是指本公司实际取得对被购买方控制权的日期，即被购买方的净资产或生产经营 决策的控制权转移给本公司的日期。同时满足下列条件时，本公司一般认为实现了控制权的 转移：</w:t>
      </w:r>
    </w:p>
    <w:p>
      <w:pPr>
        <w:pStyle w:val="Style38"/>
        <w:keepNext w:val="0"/>
        <w:keepLines w:val="0"/>
        <w:widowControl w:val="0"/>
        <w:numPr>
          <w:ilvl w:val="0"/>
          <w:numId w:val="25"/>
        </w:numPr>
        <w:shd w:val="clear" w:color="auto" w:fill="auto"/>
        <w:tabs>
          <w:tab w:pos="789" w:val="left"/>
        </w:tabs>
        <w:bidi w:val="0"/>
        <w:spacing w:before="0" w:after="0" w:line="410" w:lineRule="exact"/>
        <w:ind w:left="0" w:right="0" w:firstLine="420"/>
        <w:jc w:val="left"/>
      </w:pPr>
      <w:bookmarkStart w:id="1305" w:name="bookmark1305"/>
      <w:bookmarkEnd w:id="1305"/>
      <w:r>
        <w:rPr>
          <w:color w:val="000000"/>
          <w:spacing w:val="0"/>
          <w:w w:val="100"/>
          <w:position w:val="0"/>
        </w:rPr>
        <w:t>企业合并合同或协议已获本公司内部权力机构通过。</w:t>
      </w:r>
    </w:p>
    <w:p>
      <w:pPr>
        <w:pStyle w:val="Style38"/>
        <w:keepNext w:val="0"/>
        <w:keepLines w:val="0"/>
        <w:widowControl w:val="0"/>
        <w:numPr>
          <w:ilvl w:val="0"/>
          <w:numId w:val="25"/>
        </w:numPr>
        <w:shd w:val="clear" w:color="auto" w:fill="auto"/>
        <w:tabs>
          <w:tab w:pos="794" w:val="left"/>
        </w:tabs>
        <w:bidi w:val="0"/>
        <w:spacing w:before="0" w:after="0" w:line="410" w:lineRule="exact"/>
        <w:ind w:left="0" w:right="0" w:firstLine="420"/>
        <w:jc w:val="left"/>
      </w:pPr>
      <w:bookmarkStart w:id="1306" w:name="bookmark1306"/>
      <w:bookmarkEnd w:id="1306"/>
      <w:r>
        <w:rPr>
          <w:color w:val="000000"/>
          <w:spacing w:val="0"/>
          <w:w w:val="100"/>
          <w:position w:val="0"/>
        </w:rPr>
        <w:t>企业合并事项需要经过国家有关主管部门审批的，已获得批准。</w:t>
      </w:r>
    </w:p>
    <w:p>
      <w:pPr>
        <w:pStyle w:val="Style38"/>
        <w:keepNext w:val="0"/>
        <w:keepLines w:val="0"/>
        <w:widowControl w:val="0"/>
        <w:numPr>
          <w:ilvl w:val="0"/>
          <w:numId w:val="25"/>
        </w:numPr>
        <w:shd w:val="clear" w:color="auto" w:fill="auto"/>
        <w:tabs>
          <w:tab w:pos="794" w:val="left"/>
        </w:tabs>
        <w:bidi w:val="0"/>
        <w:spacing w:before="0" w:after="0" w:line="410" w:lineRule="exact"/>
        <w:ind w:left="0" w:right="0" w:firstLine="420"/>
        <w:jc w:val="left"/>
      </w:pPr>
      <w:bookmarkStart w:id="1307" w:name="bookmark1307"/>
      <w:bookmarkEnd w:id="1307"/>
      <w:r>
        <w:rPr>
          <w:color w:val="000000"/>
          <w:spacing w:val="0"/>
          <w:w w:val="100"/>
          <w:position w:val="0"/>
        </w:rPr>
        <w:t>已办理了必要的财产权转移手续。</w:t>
      </w:r>
    </w:p>
    <w:p>
      <w:pPr>
        <w:pStyle w:val="Style38"/>
        <w:keepNext w:val="0"/>
        <w:keepLines w:val="0"/>
        <w:widowControl w:val="0"/>
        <w:numPr>
          <w:ilvl w:val="0"/>
          <w:numId w:val="25"/>
        </w:numPr>
        <w:shd w:val="clear" w:color="auto" w:fill="auto"/>
        <w:tabs>
          <w:tab w:pos="794" w:val="left"/>
        </w:tabs>
        <w:bidi w:val="0"/>
        <w:spacing w:before="0" w:after="0" w:line="410" w:lineRule="exact"/>
        <w:ind w:left="0" w:right="0" w:firstLine="420"/>
        <w:jc w:val="left"/>
      </w:pPr>
      <w:bookmarkStart w:id="1308" w:name="bookmark1308"/>
      <w:bookmarkEnd w:id="1308"/>
      <w:r>
        <w:rPr>
          <w:color w:val="000000"/>
          <w:spacing w:val="0"/>
          <w:w w:val="100"/>
          <w:position w:val="0"/>
        </w:rPr>
        <w:t>本公司已支付了合并价款的大部分，并且有能力、有计划支付剩余款项。</w:t>
      </w:r>
    </w:p>
    <w:p>
      <w:pPr>
        <w:pStyle w:val="Style38"/>
        <w:keepNext w:val="0"/>
        <w:keepLines w:val="0"/>
        <w:widowControl w:val="0"/>
        <w:numPr>
          <w:ilvl w:val="0"/>
          <w:numId w:val="25"/>
        </w:numPr>
        <w:shd w:val="clear" w:color="auto" w:fill="auto"/>
        <w:tabs>
          <w:tab w:pos="772" w:val="left"/>
        </w:tabs>
        <w:bidi w:val="0"/>
        <w:spacing w:before="0" w:after="0" w:line="410" w:lineRule="exact"/>
        <w:ind w:left="0" w:right="0" w:firstLine="420"/>
        <w:jc w:val="both"/>
      </w:pPr>
      <w:bookmarkStart w:id="1309" w:name="bookmark1309"/>
      <w:bookmarkEnd w:id="1309"/>
      <w:r>
        <w:rPr>
          <w:color w:val="000000"/>
          <w:spacing w:val="0"/>
          <w:w w:val="100"/>
          <w:position w:val="0"/>
        </w:rPr>
        <w:t>本公司实际上已经控制了被购买方的财务和经营政策，并享有相应的利益、承担相应 的风险。</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本公司在购买日对作为企业合并对价付出的资产、发生或承担的负债按照公允价值计 量，公允价值与其账面价值的差额，计入当期损益。</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本公司对合并成本大于合并中取得的被购买方可辨认净资产公允价值份额的差额，确认 为商誉;合并成本小于合并中取得的被购买方可辨认净资产公允价值份额的差额，经复核后， 计入当期损益。</w:t>
      </w:r>
    </w:p>
    <w:p>
      <w:pPr>
        <w:pStyle w:val="Style38"/>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通过多次交换交易分步实现的非同一控制下企业合并，属于一揽子交易的，将各项交易 作为一项取得控制权的交易进行会计处理；不属于一揽子交易的，合并日之前持有的股权投 资采用权益法核算的，以购买日之前所持被购买方的股权投资的账面价值与购买日新增投资 成本之和，作为该项投资的初始投资成本；购买日之前持有的股权投资因采用权益法核算而 确认的其他综合收益，在处置该项投资时采用与被投资单位直接处置相关资产或负债相同的 基础进行会计处理。合并日之前持有的股权投资采用金融工具确认和计量准则核算的，以该 股权投资在合并日的公允价值加上新增投资成本之和，作为合并日的初始投资成本。原持有 股权的公允价值与账面价值之间的差额以及原计入其他综合收益的累计公允价值变动应全 部转入合并日当期的投资收益。</w:t>
      </w:r>
    </w:p>
    <w:p>
      <w:pPr>
        <w:pStyle w:val="Style26"/>
        <w:keepNext/>
        <w:keepLines/>
        <w:widowControl w:val="0"/>
        <w:numPr>
          <w:ilvl w:val="0"/>
          <w:numId w:val="23"/>
        </w:numPr>
        <w:shd w:val="clear" w:color="auto" w:fill="auto"/>
        <w:bidi w:val="0"/>
        <w:spacing w:before="0" w:after="0" w:line="430" w:lineRule="auto"/>
        <w:ind w:left="0" w:right="0" w:firstLine="420"/>
        <w:jc w:val="both"/>
      </w:pPr>
      <w:bookmarkStart w:id="1310" w:name="bookmark1310"/>
      <w:bookmarkStart w:id="1311" w:name="bookmark1311"/>
      <w:bookmarkStart w:id="1312" w:name="bookmark1312"/>
      <w:bookmarkStart w:id="1313" w:name="bookmark1313"/>
      <w:bookmarkEnd w:id="1312"/>
      <w:r>
        <w:rPr>
          <w:color w:val="000000"/>
          <w:spacing w:val="0"/>
          <w:w w:val="100"/>
          <w:position w:val="0"/>
        </w:rPr>
        <w:t>为合并发生的相关费用</w:t>
      </w:r>
      <w:bookmarkEnd w:id="1310"/>
      <w:bookmarkEnd w:id="1311"/>
      <w:bookmarkEnd w:id="1313"/>
    </w:p>
    <w:p>
      <w:pPr>
        <w:pStyle w:val="Style38"/>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为企业合并发生的审计、法律服务、评估咨询等中介费用以及其他直接相关费用，于发 生时计入当期损益；为企业合并而发行权益性证券的交易费用，可直接归属于权益性交易的 从权益中扣减。</w:t>
      </w:r>
    </w:p>
    <w:p>
      <w:pPr>
        <w:pStyle w:val="Style26"/>
        <w:keepNext/>
        <w:keepLines/>
        <w:widowControl w:val="0"/>
        <w:shd w:val="clear" w:color="auto" w:fill="auto"/>
        <w:bidi w:val="0"/>
        <w:spacing w:before="0" w:after="160" w:line="403" w:lineRule="exact"/>
        <w:ind w:left="0" w:right="0" w:firstLine="420"/>
        <w:jc w:val="both"/>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color w:val="000000"/>
          <w:spacing w:val="0"/>
          <w:w w:val="100"/>
          <w:position w:val="0"/>
        </w:rPr>
        <w:t>五）合并财务报表的编制方法</w:t>
      </w:r>
      <w:bookmarkEnd w:id="1314"/>
      <w:bookmarkEnd w:id="1315"/>
      <w:bookmarkEnd w:id="1317"/>
    </w:p>
    <w:p>
      <w:pPr>
        <w:pStyle w:val="Style26"/>
        <w:keepNext/>
        <w:keepLines/>
        <w:widowControl w:val="0"/>
        <w:numPr>
          <w:ilvl w:val="0"/>
          <w:numId w:val="27"/>
        </w:numPr>
        <w:shd w:val="clear" w:color="auto" w:fill="auto"/>
        <w:bidi w:val="0"/>
        <w:spacing w:before="0" w:after="0" w:line="422" w:lineRule="auto"/>
        <w:ind w:left="0" w:right="0" w:firstLine="420"/>
        <w:jc w:val="both"/>
      </w:pPr>
      <w:bookmarkStart w:id="1314" w:name="bookmark1314"/>
      <w:bookmarkStart w:id="1315" w:name="bookmark1315"/>
      <w:bookmarkStart w:id="1318" w:name="bookmark1318"/>
      <w:bookmarkStart w:id="1319" w:name="bookmark1319"/>
      <w:bookmarkEnd w:id="1318"/>
      <w:r>
        <w:rPr>
          <w:color w:val="000000"/>
          <w:spacing w:val="0"/>
          <w:w w:val="100"/>
          <w:position w:val="0"/>
        </w:rPr>
        <w:t>合并范围</w:t>
      </w:r>
      <w:bookmarkEnd w:id="1314"/>
      <w:bookmarkEnd w:id="1315"/>
      <w:bookmarkEnd w:id="1319"/>
    </w:p>
    <w:p>
      <w:pPr>
        <w:pStyle w:val="Style38"/>
        <w:keepNext w:val="0"/>
        <w:keepLines w:val="0"/>
        <w:widowControl w:val="0"/>
        <w:shd w:val="clear" w:color="auto" w:fill="auto"/>
        <w:bidi w:val="0"/>
        <w:spacing w:before="0" w:after="160" w:line="403" w:lineRule="exact"/>
        <w:ind w:left="0" w:right="0" w:firstLine="420"/>
        <w:jc w:val="both"/>
      </w:pPr>
      <w:r>
        <w:rPr>
          <w:color w:val="000000"/>
          <w:spacing w:val="0"/>
          <w:w w:val="100"/>
          <w:position w:val="0"/>
        </w:rPr>
        <w:t>本公司合并财务报表的合并范围以控制为基础确定，所有子公司（包括本公司所控制的 单独主体）均纳入合并财务报表。</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本公司以自身和各子公司的财务报表为基础，根据其他有关资料，编制合并财务报表。 本公司编制合并财务报表，将整个企业集团视为一个会计主体，依据相关企业会计准则的确 认、计量和列报要求，按照统一的会计政策，反映本企业集团整体财务状况、经营成果和现 金流量。</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所有纳入合并财务报表合并范围的子公司所采用的会计政策、会计期间与本公司一致， 如子公司采用的会计政策、会计期间与本公司不一致的，在编制合并财务报表时，按本公司 的会计政策、会计期间进行必要的调整。</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合并财务报表时抵销本公司与各子公司、各子公司相互之间发生的内部交易对合并资产 负债表、合并利润表、合并现金流量表、合并股东权益变动表的影响。如果站在企业集团合 并财务报表角度与以本公司或子公司为会计主体对同一交易的认定不同时，从企业集团的角 度对该交易予以调整。</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子公司所有者权益、当期净损益和当期综合收益中属于少数股东的份额分别在合并资产 负债表中所有者权益项目下、合并利润表中净利润项目下和综合收益总额项目下单独列示。 子公司少数股东分担的当期亏损超过了少数股东在该子公司期初所有者权益中所享有份额 而形成的余额，冲减少数股东权益。</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对于同一控制下企业合并取得的子公司，以其资产、负债（包括最终控制方收购该子公 司而形成的商誉）在最终控制方财务报表中的账面价值为基础对其财务报表进行调整。</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对于非同一控制下企业合并取得的子公司，以购买日可辨认净资产公允价值为基础对其 财务报表进行调整</w:t>
      </w:r>
    </w:p>
    <w:p>
      <w:pPr>
        <w:pStyle w:val="Style38"/>
        <w:keepNext w:val="0"/>
        <w:keepLines w:val="0"/>
        <w:widowControl w:val="0"/>
        <w:shd w:val="clear" w:color="auto" w:fill="auto"/>
        <w:tabs>
          <w:tab w:pos="1145" w:val="left"/>
        </w:tabs>
        <w:bidi w:val="0"/>
        <w:spacing w:before="0" w:after="0" w:line="408" w:lineRule="exact"/>
        <w:ind w:left="0" w:right="0" w:firstLine="420"/>
        <w:jc w:val="both"/>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在报告期内，若因同一控制下企业合并增加子公司或业务的，则调整合并资产负债表的 期初数；将子公司或业务合并当期期初至报告期末的收入、费用、利润纳入合并利润表；将 子公司或业务合并当期期初至报告期末的现金流量纳入合并现金流量表，同时对比较报表的 相关项目进行调整，视同合并后的报告主体自最终控制方开始控制时点起一直存在。</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因追加投资等原因能够对同一控制下的被投资方实施控制的，视同参与合并的各方在最 终控制方开始控制时即以目前的状态存在进行调整。在取得被合并方控制权之前持有的股权 投资，在取得原股权之日与合并方和被合并方同处于同一控制之日孰晚日起至合并日之间已 确认有关损益、其他综合收益以及其他净资产变动，分别冲减比较报表期间的期初留存收益 或当期损益。</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在报告期内，若因非同一控制下企业合并增加子公司或业务的，则不调整合并资产负债 表期初数；将该子公司或业务自购买日至报告期末的收入、费用、利润纳入合并利润表；该 子公司或业务自购买日至报告期末的现金流量纳入合并现金流量表。</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因追加投资等原因能够对非同一控制下的被投资方实施控制的，对于购买日之前持有的 被购买方的股权，本公司按照该股权在购买日的公允价值进行重新计量，公允价值与其账面 价值的差额计入当期投资收益。购买日之前持有的被购买方的股权涉及权益法核算下的其他 综合收益以及除净损益、其他综合收益和利润分配之外的其他所有者权益变动的，与其相关 的其他综合收益、其他所有者权益变动转为购买日所属当期投资收益，由于被投资方重新计 量设定受益计划净负债或净资产变动而产生的其他综合收益除外。</w:t>
      </w:r>
    </w:p>
    <w:p>
      <w:pPr>
        <w:pStyle w:val="Style38"/>
        <w:keepNext w:val="0"/>
        <w:keepLines w:val="0"/>
        <w:widowControl w:val="0"/>
        <w:shd w:val="clear" w:color="auto" w:fill="auto"/>
        <w:tabs>
          <w:tab w:pos="1150" w:val="left"/>
        </w:tabs>
        <w:bidi w:val="0"/>
        <w:spacing w:before="0" w:after="0" w:line="410" w:lineRule="exact"/>
        <w:ind w:left="0" w:right="0" w:firstLine="420"/>
        <w:jc w:val="both"/>
      </w:pPr>
      <w:bookmarkStart w:id="1321" w:name="bookmark1321"/>
      <w:r>
        <w:rPr>
          <w:color w:val="000000"/>
          <w:spacing w:val="0"/>
          <w:w w:val="100"/>
          <w:position w:val="0"/>
        </w:rPr>
        <w:t>（</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38"/>
        <w:keepNext w:val="0"/>
        <w:keepLines w:val="0"/>
        <w:widowControl w:val="0"/>
        <w:shd w:val="clear" w:color="auto" w:fill="auto"/>
        <w:tabs>
          <w:tab w:pos="748" w:val="left"/>
        </w:tabs>
        <w:bidi w:val="0"/>
        <w:spacing w:before="0" w:after="0" w:line="410" w:lineRule="exact"/>
        <w:ind w:left="0" w:right="0" w:firstLine="420"/>
        <w:jc w:val="both"/>
      </w:pPr>
      <w:bookmarkStart w:id="1322" w:name="bookmark1322"/>
      <w:r>
        <w:rPr>
          <w:color w:val="000000"/>
          <w:spacing w:val="0"/>
          <w:w w:val="100"/>
          <w:position w:val="0"/>
        </w:rPr>
        <w:t>1</w:t>
      </w:r>
      <w:bookmarkEnd w:id="1322"/>
      <w:r>
        <w:rPr>
          <w:color w:val="000000"/>
          <w:spacing w:val="0"/>
          <w:w w:val="100"/>
          <w:position w:val="0"/>
        </w:rPr>
        <w:t>）</w:t>
        <w:tab/>
      </w:r>
      <w:r>
        <w:rPr>
          <w:color w:val="000000"/>
          <w:spacing w:val="0"/>
          <w:w w:val="100"/>
          <w:position w:val="0"/>
        </w:rPr>
        <w:t>一般处理方法</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在报告期内，本公司处置子公司或业务，则该子公司或业务期初至处置日的收入、费用、 利润纳入合并利润表；该子公司或业务期初至处置日的现金流量纳入合并现金流量表。</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因处置部分股权投资或其他原因丧失了对被投资方控制权时，对于处置后的剩余股权投 资，本公司按照其在丧失控制权日的公允价值进行重新计量。处置股权取得的对价与剩余股 权公允价值之和，减去按原持股比例计算应享有原有子公司自购买日或合并日开始持续计算 的净资产的份额与商誉之和的差额，计入丧失控制权当期的投资收益。与原有子公司股权投 资相关的其他综合收益或除净损益、其他综合收益及利润分配之外的其他所有者权益变动， 在丧失控制权时转为当期投资收益，由于被投资方重新计量设定受益计划净负债或净资产变 动而产生的其他综合收益除外。</w:t>
      </w:r>
    </w:p>
    <w:p>
      <w:pPr>
        <w:pStyle w:val="Style38"/>
        <w:keepNext w:val="0"/>
        <w:keepLines w:val="0"/>
        <w:widowControl w:val="0"/>
        <w:shd w:val="clear" w:color="auto" w:fill="auto"/>
        <w:tabs>
          <w:tab w:pos="762" w:val="left"/>
        </w:tabs>
        <w:bidi w:val="0"/>
        <w:spacing w:before="0" w:after="0" w:line="410" w:lineRule="exact"/>
        <w:ind w:left="0" w:right="0" w:firstLine="420"/>
        <w:jc w:val="both"/>
      </w:pPr>
      <w:bookmarkStart w:id="1323" w:name="bookmark1323"/>
      <w:r>
        <w:rPr>
          <w:color w:val="000000"/>
          <w:spacing w:val="0"/>
          <w:w w:val="100"/>
          <w:position w:val="0"/>
        </w:rPr>
        <w:t>2</w:t>
      </w:r>
      <w:bookmarkEnd w:id="1323"/>
      <w:r>
        <w:rPr>
          <w:color w:val="000000"/>
          <w:spacing w:val="0"/>
          <w:w w:val="100"/>
          <w:position w:val="0"/>
        </w:rPr>
        <w:t>）</w:t>
        <w:tab/>
      </w:r>
      <w:r>
        <w:rPr>
          <w:color w:val="000000"/>
          <w:spacing w:val="0"/>
          <w:w w:val="100"/>
          <w:position w:val="0"/>
        </w:rPr>
        <w:t>分步处置子公司</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通过多次交易分步处置对子公司股权投资直至丧失控制权的，处置对子公司股权投资的 各项交易的条款、条件以及经济影响符合以下一种或多种情况，通常表明应将多次交易事项 作为一揽子交易进行会计处理：</w:t>
      </w:r>
    </w:p>
    <w:p>
      <w:pPr>
        <w:pStyle w:val="Style38"/>
        <w:keepNext w:val="0"/>
        <w:keepLines w:val="0"/>
        <w:widowControl w:val="0"/>
        <w:numPr>
          <w:ilvl w:val="0"/>
          <w:numId w:val="29"/>
        </w:numPr>
        <w:shd w:val="clear" w:color="auto" w:fill="auto"/>
        <w:tabs>
          <w:tab w:pos="719" w:val="left"/>
        </w:tabs>
        <w:bidi w:val="0"/>
        <w:spacing w:before="0" w:after="0" w:line="410" w:lineRule="exact"/>
        <w:ind w:left="0" w:right="0" w:firstLine="420"/>
        <w:jc w:val="left"/>
      </w:pPr>
      <w:bookmarkStart w:id="1324" w:name="bookmark1324"/>
      <w:bookmarkEnd w:id="1324"/>
      <w:r>
        <w:rPr>
          <w:color w:val="000000"/>
          <w:spacing w:val="0"/>
          <w:w w:val="100"/>
          <w:position w:val="0"/>
        </w:rPr>
        <w:t>这些交易是同时或者在考虑了彼此影响的情况下订立的；</w:t>
      </w:r>
    </w:p>
    <w:p>
      <w:pPr>
        <w:pStyle w:val="Style38"/>
        <w:keepNext w:val="0"/>
        <w:keepLines w:val="0"/>
        <w:widowControl w:val="0"/>
        <w:numPr>
          <w:ilvl w:val="0"/>
          <w:numId w:val="29"/>
        </w:numPr>
        <w:shd w:val="clear" w:color="auto" w:fill="auto"/>
        <w:tabs>
          <w:tab w:pos="719" w:val="left"/>
        </w:tabs>
        <w:bidi w:val="0"/>
        <w:spacing w:before="0" w:after="0" w:line="410" w:lineRule="exact"/>
        <w:ind w:left="0" w:right="0" w:firstLine="420"/>
        <w:jc w:val="left"/>
      </w:pPr>
      <w:bookmarkStart w:id="1325" w:name="bookmark1325"/>
      <w:bookmarkEnd w:id="1325"/>
      <w:r>
        <w:rPr>
          <w:color w:val="000000"/>
          <w:spacing w:val="0"/>
          <w:w w:val="100"/>
          <w:position w:val="0"/>
        </w:rPr>
        <w:t>这些交易整体才能达成一项完整的商业结果；</w:t>
      </w:r>
    </w:p>
    <w:p>
      <w:pPr>
        <w:pStyle w:val="Style38"/>
        <w:keepNext w:val="0"/>
        <w:keepLines w:val="0"/>
        <w:widowControl w:val="0"/>
        <w:numPr>
          <w:ilvl w:val="0"/>
          <w:numId w:val="29"/>
        </w:numPr>
        <w:shd w:val="clear" w:color="auto" w:fill="auto"/>
        <w:tabs>
          <w:tab w:pos="719" w:val="left"/>
        </w:tabs>
        <w:bidi w:val="0"/>
        <w:spacing w:before="0" w:after="0" w:line="410" w:lineRule="exact"/>
        <w:ind w:left="0" w:right="0" w:firstLine="420"/>
        <w:jc w:val="left"/>
      </w:pPr>
      <w:bookmarkStart w:id="1326" w:name="bookmark1326"/>
      <w:bookmarkEnd w:id="1326"/>
      <w:r>
        <w:rPr>
          <w:color w:val="000000"/>
          <w:spacing w:val="0"/>
          <w:w w:val="100"/>
          <w:position w:val="0"/>
        </w:rPr>
        <w:t>一项交易的发生取决于其他至少一项交易的发生；</w:t>
      </w:r>
    </w:p>
    <w:p>
      <w:pPr>
        <w:pStyle w:val="Style38"/>
        <w:keepNext w:val="0"/>
        <w:keepLines w:val="0"/>
        <w:widowControl w:val="0"/>
        <w:numPr>
          <w:ilvl w:val="0"/>
          <w:numId w:val="29"/>
        </w:numPr>
        <w:shd w:val="clear" w:color="auto" w:fill="auto"/>
        <w:tabs>
          <w:tab w:pos="719" w:val="left"/>
        </w:tabs>
        <w:bidi w:val="0"/>
        <w:spacing w:before="0" w:after="0" w:line="410" w:lineRule="exact"/>
        <w:ind w:left="0" w:right="0" w:firstLine="420"/>
        <w:jc w:val="left"/>
      </w:pPr>
      <w:bookmarkStart w:id="1327" w:name="bookmark1327"/>
      <w:bookmarkEnd w:id="1327"/>
      <w:r>
        <w:rPr>
          <w:color w:val="000000"/>
          <w:spacing w:val="0"/>
          <w:w w:val="100"/>
          <w:position w:val="0"/>
        </w:rPr>
        <w:t>一项交易单独看是不经济的，但是和其他交易一并考虑时是经济的。</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处置对子公司股权投资直至丧失控制权的各项交易属于一揽子交易的，本公司将各项交 易作为一项处置子公司并丧失控制权的交易进行会计处理；但是，在丧失控制权之前每一次 处置价款与处置投资对应的享有该子公司净资产份额的差额，在合并财务报表中确认为其他 综合收益，在丧失控制权时一并转入丧失控制权当期的损益。</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处置对子公司股权投资直至丧失控制权的各项交易不属于一揽子交易的，在丧失控制权 之前，按不丧失控制权的情况下部分处置对子公司的股权投资的相关政策进行会计处理；在 丧失控制权时，按处置子公司一般处理方法进行会计处理。</w:t>
      </w:r>
    </w:p>
    <w:p>
      <w:pPr>
        <w:pStyle w:val="Style38"/>
        <w:keepNext w:val="0"/>
        <w:keepLines w:val="0"/>
        <w:widowControl w:val="0"/>
        <w:shd w:val="clear" w:color="auto" w:fill="auto"/>
        <w:tabs>
          <w:tab w:pos="1186" w:val="left"/>
        </w:tabs>
        <w:bidi w:val="0"/>
        <w:spacing w:before="0" w:after="0" w:line="410" w:lineRule="exact"/>
        <w:ind w:left="0" w:right="0" w:firstLine="440"/>
        <w:jc w:val="both"/>
      </w:pPr>
      <w:bookmarkStart w:id="1328" w:name="bookmark1328"/>
      <w:r>
        <w:rPr>
          <w:color w:val="000000"/>
          <w:spacing w:val="0"/>
          <w:w w:val="100"/>
          <w:position w:val="0"/>
        </w:rPr>
        <w:t>（</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38"/>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本公司因购买少数股权新取得的长期股权投资与按照新增持股比例计算应享有子公司 自购买日（或合并日）开始持续计算的净资产份额之间的差额，调整合并资产负债表中的资 本公积中的股本溢价，资本公积中的股本溢价不足冲减的，调整留存收益。</w:t>
      </w:r>
    </w:p>
    <w:p>
      <w:pPr>
        <w:pStyle w:val="Style38"/>
        <w:keepNext w:val="0"/>
        <w:keepLines w:val="0"/>
        <w:widowControl w:val="0"/>
        <w:shd w:val="clear" w:color="auto" w:fill="auto"/>
        <w:tabs>
          <w:tab w:pos="1186" w:val="left"/>
        </w:tabs>
        <w:bidi w:val="0"/>
        <w:spacing w:before="0" w:after="0" w:line="410" w:lineRule="exact"/>
        <w:ind w:left="0" w:right="0" w:firstLine="440"/>
        <w:jc w:val="both"/>
      </w:pPr>
      <w:bookmarkStart w:id="1329" w:name="bookmark1329"/>
      <w:r>
        <w:rPr>
          <w:color w:val="000000"/>
          <w:spacing w:val="0"/>
          <w:w w:val="100"/>
          <w:position w:val="0"/>
        </w:rPr>
        <w:t>（</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38"/>
        <w:keepNext w:val="0"/>
        <w:keepLines w:val="0"/>
        <w:widowControl w:val="0"/>
        <w:shd w:val="clear" w:color="auto" w:fill="auto"/>
        <w:bidi w:val="0"/>
        <w:spacing w:before="0" w:after="140" w:line="410" w:lineRule="exact"/>
        <w:ind w:left="0" w:right="0" w:firstLine="440"/>
        <w:jc w:val="left"/>
      </w:pPr>
      <w:r>
        <w:rPr>
          <w:color w:val="000000"/>
          <w:spacing w:val="0"/>
          <w:w w:val="100"/>
          <w:position w:val="0"/>
        </w:rPr>
        <w:t>在不丧失控制权的情况下因部分处置对子公司的长期股权投资而取得的处置价款与处 置长期股权投资相对应享有子公司自购买日或合并日开始持续计算的净资产份额之间的差 额，调整合并资产负债表中的资本公积中的股本溢价，资本公积中的股本溢价不足冲减的， 调整留存收益。</w:t>
      </w:r>
    </w:p>
    <w:p>
      <w:pPr>
        <w:pStyle w:val="Style26"/>
        <w:keepNext/>
        <w:keepLines/>
        <w:widowControl w:val="0"/>
        <w:shd w:val="clear" w:color="auto" w:fill="auto"/>
        <w:bidi w:val="0"/>
        <w:spacing w:before="0" w:after="0" w:line="413" w:lineRule="exact"/>
        <w:ind w:left="0" w:right="0" w:firstLine="44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color w:val="000000"/>
          <w:spacing w:val="0"/>
          <w:w w:val="100"/>
          <w:position w:val="0"/>
        </w:rPr>
        <w:t>六）合营安排分类及共同经营会计处理方法</w:t>
      </w:r>
      <w:bookmarkEnd w:id="1330"/>
      <w:bookmarkEnd w:id="1331"/>
      <w:bookmarkEnd w:id="1333"/>
    </w:p>
    <w:p>
      <w:pPr>
        <w:pStyle w:val="Style26"/>
        <w:keepNext/>
        <w:keepLines/>
        <w:widowControl w:val="0"/>
        <w:numPr>
          <w:ilvl w:val="0"/>
          <w:numId w:val="31"/>
        </w:numPr>
        <w:shd w:val="clear" w:color="auto" w:fill="auto"/>
        <w:tabs>
          <w:tab w:pos="838" w:val="left"/>
        </w:tabs>
        <w:bidi w:val="0"/>
        <w:spacing w:before="0" w:after="0" w:line="413" w:lineRule="exact"/>
        <w:ind w:left="0" w:right="0" w:firstLine="440"/>
        <w:jc w:val="both"/>
      </w:pPr>
      <w:bookmarkStart w:id="1330" w:name="bookmark1330"/>
      <w:bookmarkStart w:id="1331" w:name="bookmark1331"/>
      <w:bookmarkStart w:id="1334" w:name="bookmark1334"/>
      <w:bookmarkStart w:id="1335" w:name="bookmark1335"/>
      <w:bookmarkEnd w:id="1334"/>
      <w:r>
        <w:rPr>
          <w:color w:val="000000"/>
          <w:spacing w:val="0"/>
          <w:w w:val="100"/>
          <w:position w:val="0"/>
        </w:rPr>
        <w:t>合营安排的分类</w:t>
      </w:r>
      <w:bookmarkEnd w:id="1330"/>
      <w:bookmarkEnd w:id="1331"/>
      <w:bookmarkEnd w:id="1335"/>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本公司根据合营安排的结构、法律形式以及合营安排中约定的条款、其他相关事实和情 况等因素，将合营安排分为共同经营和合营企业。</w:t>
      </w:r>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未通过单独主体达成的合营安排，划分为共同经营；通过单独主体达成的合营安排，通 常划分为合营企业;但有确凿证据表明满足下列任一条件并且符合相关法律法规规定的合营 安排划分为共同经营：</w:t>
      </w:r>
    </w:p>
    <w:p>
      <w:pPr>
        <w:pStyle w:val="Style38"/>
        <w:keepNext w:val="0"/>
        <w:keepLines w:val="0"/>
        <w:widowControl w:val="0"/>
        <w:shd w:val="clear" w:color="auto" w:fill="auto"/>
        <w:tabs>
          <w:tab w:pos="1186" w:val="left"/>
        </w:tabs>
        <w:bidi w:val="0"/>
        <w:spacing w:before="0" w:after="0" w:line="413" w:lineRule="exact"/>
        <w:ind w:left="0" w:right="0" w:firstLine="440"/>
        <w:jc w:val="both"/>
      </w:pPr>
      <w:bookmarkStart w:id="1336" w:name="bookmark1336"/>
      <w:r>
        <w:rPr>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w:t>
        <w:tab/>
        <w:t>合营安排的法律形式表明，合营方对该安排中的相关资产和负债分别享有权利 和承担义务。</w:t>
      </w:r>
    </w:p>
    <w:p>
      <w:pPr>
        <w:pStyle w:val="Style38"/>
        <w:keepNext w:val="0"/>
        <w:keepLines w:val="0"/>
        <w:widowControl w:val="0"/>
        <w:shd w:val="clear" w:color="auto" w:fill="auto"/>
        <w:tabs>
          <w:tab w:pos="1186" w:val="left"/>
        </w:tabs>
        <w:bidi w:val="0"/>
        <w:spacing w:before="0" w:after="0" w:line="422" w:lineRule="exact"/>
        <w:ind w:left="0" w:right="0" w:firstLine="440"/>
        <w:jc w:val="both"/>
      </w:pPr>
      <w:bookmarkStart w:id="1337" w:name="bookmark1337"/>
      <w:r>
        <w:rPr>
          <w:color w:val="000000"/>
          <w:spacing w:val="0"/>
          <w:w w:val="100"/>
          <w:position w:val="0"/>
        </w:rPr>
        <w:t>（</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w:t>
        <w:tab/>
        <w:t>合营安排的合同条款约定，合营方对该安排中的相关资产和负债分别享有权利 和承担义务。</w:t>
      </w:r>
    </w:p>
    <w:p>
      <w:pPr>
        <w:pStyle w:val="Style38"/>
        <w:keepNext w:val="0"/>
        <w:keepLines w:val="0"/>
        <w:widowControl w:val="0"/>
        <w:shd w:val="clear" w:color="auto" w:fill="auto"/>
        <w:tabs>
          <w:tab w:pos="1186" w:val="left"/>
        </w:tabs>
        <w:bidi w:val="0"/>
        <w:spacing w:before="0" w:after="0" w:line="413" w:lineRule="exact"/>
        <w:ind w:left="0" w:right="0" w:firstLine="440"/>
        <w:jc w:val="both"/>
      </w:pPr>
      <w:bookmarkStart w:id="1338" w:name="bookmark1338"/>
      <w:r>
        <w:rPr>
          <w:color w:val="000000"/>
          <w:spacing w:val="0"/>
          <w:w w:val="100"/>
          <w:position w:val="0"/>
        </w:rPr>
        <w:t>（</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w:t>
        <w:tab/>
        <w:t>其他相关事实和情况表明，合营方对该安排中的相关资产和负债分别享有权利 和承担义务，如合营方享有与合营安排相关的几乎所有产出，并且该安排中负债的清偿持续 依赖于合营方的支持。</w:t>
      </w:r>
    </w:p>
    <w:p>
      <w:pPr>
        <w:pStyle w:val="Style26"/>
        <w:keepNext/>
        <w:keepLines/>
        <w:widowControl w:val="0"/>
        <w:numPr>
          <w:ilvl w:val="0"/>
          <w:numId w:val="31"/>
        </w:numPr>
        <w:shd w:val="clear" w:color="auto" w:fill="auto"/>
        <w:tabs>
          <w:tab w:pos="838" w:val="left"/>
        </w:tabs>
        <w:bidi w:val="0"/>
        <w:spacing w:before="0" w:after="0" w:line="413" w:lineRule="exact"/>
        <w:ind w:left="0" w:right="0" w:firstLine="440"/>
        <w:jc w:val="both"/>
      </w:pPr>
      <w:bookmarkStart w:id="1339" w:name="bookmark1339"/>
      <w:bookmarkStart w:id="1340" w:name="bookmark1340"/>
      <w:bookmarkStart w:id="1341" w:name="bookmark1341"/>
      <w:bookmarkStart w:id="1342" w:name="bookmark1342"/>
      <w:bookmarkEnd w:id="1341"/>
      <w:r>
        <w:rPr>
          <w:color w:val="000000"/>
          <w:spacing w:val="0"/>
          <w:w w:val="100"/>
          <w:position w:val="0"/>
        </w:rPr>
        <w:t>共同经营会计处理方法</w:t>
      </w:r>
      <w:bookmarkEnd w:id="1339"/>
      <w:bookmarkEnd w:id="1340"/>
      <w:bookmarkEnd w:id="1342"/>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本公司确认共同经营中利益份额中与本公司相关的下列项目，并按照相关企业会计准则 的规定进行会计处理：</w:t>
      </w:r>
    </w:p>
    <w:p>
      <w:pPr>
        <w:pStyle w:val="Style38"/>
        <w:keepNext w:val="0"/>
        <w:keepLines w:val="0"/>
        <w:widowControl w:val="0"/>
        <w:shd w:val="clear" w:color="auto" w:fill="auto"/>
        <w:tabs>
          <w:tab w:pos="1186" w:val="left"/>
        </w:tabs>
        <w:bidi w:val="0"/>
        <w:spacing w:before="0" w:after="0" w:line="413" w:lineRule="exact"/>
        <w:ind w:left="0" w:right="0" w:firstLine="440"/>
        <w:jc w:val="both"/>
      </w:pPr>
      <w:bookmarkStart w:id="1343" w:name="bookmark1343"/>
      <w:r>
        <w:rPr>
          <w:color w:val="000000"/>
          <w:spacing w:val="0"/>
          <w:w w:val="100"/>
          <w:position w:val="0"/>
        </w:rPr>
        <w:t>（</w:t>
      </w:r>
      <w:bookmarkEnd w:id="1343"/>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38"/>
        <w:keepNext w:val="0"/>
        <w:keepLines w:val="0"/>
        <w:widowControl w:val="0"/>
        <w:shd w:val="clear" w:color="auto" w:fill="auto"/>
        <w:tabs>
          <w:tab w:pos="1186" w:val="left"/>
        </w:tabs>
        <w:bidi w:val="0"/>
        <w:spacing w:before="0" w:after="0" w:line="413" w:lineRule="exact"/>
        <w:ind w:left="0" w:right="0" w:firstLine="440"/>
        <w:jc w:val="both"/>
      </w:pPr>
      <w:bookmarkStart w:id="1344" w:name="bookmark1344"/>
      <w:r>
        <w:rPr>
          <w:color w:val="000000"/>
          <w:spacing w:val="0"/>
          <w:w w:val="100"/>
          <w:position w:val="0"/>
        </w:rPr>
        <w:t>（</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38"/>
        <w:keepNext w:val="0"/>
        <w:keepLines w:val="0"/>
        <w:widowControl w:val="0"/>
        <w:shd w:val="clear" w:color="auto" w:fill="auto"/>
        <w:tabs>
          <w:tab w:pos="1186" w:val="left"/>
        </w:tabs>
        <w:bidi w:val="0"/>
        <w:spacing w:before="0" w:after="0" w:line="413" w:lineRule="exact"/>
        <w:ind w:left="0" w:right="0" w:firstLine="440"/>
        <w:jc w:val="both"/>
      </w:pPr>
      <w:bookmarkStart w:id="1345" w:name="bookmark1345"/>
      <w:r>
        <w:rPr>
          <w:color w:val="000000"/>
          <w:spacing w:val="0"/>
          <w:w w:val="100"/>
          <w:position w:val="0"/>
        </w:rPr>
        <w:t>（</w:t>
      </w:r>
      <w:bookmarkEnd w:id="1345"/>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38"/>
        <w:keepNext w:val="0"/>
        <w:keepLines w:val="0"/>
        <w:widowControl w:val="0"/>
        <w:shd w:val="clear" w:color="auto" w:fill="auto"/>
        <w:tabs>
          <w:tab w:pos="1186" w:val="left"/>
        </w:tabs>
        <w:bidi w:val="0"/>
        <w:spacing w:before="0" w:after="0" w:line="413" w:lineRule="exact"/>
        <w:ind w:left="0" w:right="0" w:firstLine="440"/>
        <w:jc w:val="both"/>
      </w:pPr>
      <w:bookmarkStart w:id="1346" w:name="bookmark1346"/>
      <w:r>
        <w:rPr>
          <w:color w:val="000000"/>
          <w:spacing w:val="0"/>
          <w:w w:val="100"/>
          <w:position w:val="0"/>
        </w:rPr>
        <w:t>（</w:t>
      </w:r>
      <w:bookmarkEnd w:id="1346"/>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38"/>
        <w:keepNext w:val="0"/>
        <w:keepLines w:val="0"/>
        <w:widowControl w:val="0"/>
        <w:shd w:val="clear" w:color="auto" w:fill="auto"/>
        <w:tabs>
          <w:tab w:pos="1186" w:val="left"/>
        </w:tabs>
        <w:bidi w:val="0"/>
        <w:spacing w:before="0" w:after="0" w:line="413" w:lineRule="exact"/>
        <w:ind w:left="0" w:right="0" w:firstLine="440"/>
        <w:jc w:val="both"/>
      </w:pPr>
      <w:bookmarkStart w:id="1347" w:name="bookmark1347"/>
      <w:r>
        <w:rPr>
          <w:color w:val="000000"/>
          <w:spacing w:val="0"/>
          <w:w w:val="100"/>
          <w:position w:val="0"/>
        </w:rPr>
        <w:t>（</w:t>
      </w:r>
      <w:bookmarkEnd w:id="1347"/>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确认单独所发生的费用，以及按其份额确认共同经营发生的费用。</w:t>
      </w:r>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 xml:space="preserve">本公司向共同经营投出或出售资产等（该资产构成业务的除外），在该资产等由共同经 </w:t>
      </w:r>
      <w:r>
        <w:rPr>
          <w:color w:val="000000"/>
          <w:spacing w:val="0"/>
          <w:w w:val="100"/>
          <w:position w:val="0"/>
        </w:rPr>
        <w:t>营出售给第三方之前，仅确认因该交易产生的损益中归属于共同经营其他参与方的部分。投 出或出售的资产发生符合《企业会计准则第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 本公司全额确认该损失。</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本公司自共同经营购买资产等（该资产构成业务的除外），在将该资产等出售给第三方 之前，仅确认因该交易产生的损益中归属于共同经营其他参与方的部分。购入的资产发生符 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资产减值》等规定的资产减值损失的，本公司按承担的份额确 认该部分损失。</w:t>
      </w:r>
    </w:p>
    <w:p>
      <w:pPr>
        <w:pStyle w:val="Style38"/>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本公司对共同经营不享有共同控制，如果本公司享有该共同经营相关资产且承担该共同 经营相关负债的，仍按上述原则进行会计处理，否则，应当按照相关企业会计准则的规定进 行会计处理。</w:t>
      </w:r>
    </w:p>
    <w:p>
      <w:pPr>
        <w:pStyle w:val="Style26"/>
        <w:keepNext/>
        <w:keepLines/>
        <w:widowControl w:val="0"/>
        <w:shd w:val="clear" w:color="auto" w:fill="auto"/>
        <w:tabs>
          <w:tab w:pos="1226" w:val="left"/>
        </w:tabs>
        <w:bidi w:val="0"/>
        <w:spacing w:before="0" w:after="0" w:line="408" w:lineRule="exact"/>
        <w:ind w:left="0" w:right="0" w:firstLine="420"/>
        <w:jc w:val="both"/>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color w:val="000000"/>
          <w:spacing w:val="0"/>
          <w:w w:val="100"/>
          <w:position w:val="0"/>
        </w:rPr>
        <w:t>七）</w:t>
        <w:tab/>
        <w:t>现金及现金等价物的确定标准</w:t>
      </w:r>
      <w:bookmarkEnd w:id="1348"/>
      <w:bookmarkEnd w:id="1349"/>
      <w:bookmarkEnd w:id="1351"/>
    </w:p>
    <w:p>
      <w:pPr>
        <w:pStyle w:val="Style38"/>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在编制现金流量表时，将本公司库存现金以及可以随时用于支付的存款确认为现金。将 同时具备期限短（一般从购买日起三个月内到期）、流动性强、易于转换为已知金额的现金、 价值变动风险很小四个条件的投资，确定为现金等价物。</w:t>
      </w:r>
    </w:p>
    <w:p>
      <w:pPr>
        <w:pStyle w:val="Style26"/>
        <w:keepNext/>
        <w:keepLines/>
        <w:widowControl w:val="0"/>
        <w:shd w:val="clear" w:color="auto" w:fill="auto"/>
        <w:tabs>
          <w:tab w:pos="1226" w:val="left"/>
        </w:tabs>
        <w:bidi w:val="0"/>
        <w:spacing w:before="0" w:after="160" w:line="407" w:lineRule="exact"/>
        <w:ind w:left="0" w:right="0" w:firstLine="420"/>
        <w:jc w:val="both"/>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color w:val="000000"/>
          <w:spacing w:val="0"/>
          <w:w w:val="100"/>
          <w:position w:val="0"/>
        </w:rPr>
        <w:t>八）</w:t>
        <w:tab/>
        <w:t>外币业务和外币报表折算</w:t>
      </w:r>
      <w:bookmarkEnd w:id="1352"/>
      <w:bookmarkEnd w:id="1353"/>
      <w:bookmarkEnd w:id="1355"/>
    </w:p>
    <w:p>
      <w:pPr>
        <w:pStyle w:val="Style26"/>
        <w:keepNext/>
        <w:keepLines/>
        <w:widowControl w:val="0"/>
        <w:numPr>
          <w:ilvl w:val="0"/>
          <w:numId w:val="33"/>
        </w:numPr>
        <w:shd w:val="clear" w:color="auto" w:fill="auto"/>
        <w:tabs>
          <w:tab w:pos="842" w:val="left"/>
        </w:tabs>
        <w:bidi w:val="0"/>
        <w:spacing w:before="0" w:after="0" w:line="425" w:lineRule="auto"/>
        <w:ind w:left="0" w:right="0" w:firstLine="420"/>
        <w:jc w:val="both"/>
      </w:pPr>
      <w:bookmarkStart w:id="1352" w:name="bookmark1352"/>
      <w:bookmarkStart w:id="1353" w:name="bookmark1353"/>
      <w:bookmarkStart w:id="1356" w:name="bookmark1356"/>
      <w:bookmarkStart w:id="1357" w:name="bookmark1357"/>
      <w:bookmarkEnd w:id="1356"/>
      <w:r>
        <w:rPr>
          <w:color w:val="000000"/>
          <w:spacing w:val="0"/>
          <w:w w:val="100"/>
          <w:position w:val="0"/>
        </w:rPr>
        <w:t>外币业务</w:t>
      </w:r>
      <w:bookmarkEnd w:id="1352"/>
      <w:bookmarkEnd w:id="1353"/>
      <w:bookmarkEnd w:id="1357"/>
    </w:p>
    <w:p>
      <w:pPr>
        <w:pStyle w:val="Style38"/>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外币业务交易在初始确认时，采用交易发生日的即期汇率作为折算汇率折合成人民币记 账。</w:t>
      </w:r>
    </w:p>
    <w:p>
      <w:pPr>
        <w:pStyle w:val="Style38"/>
        <w:keepNext w:val="0"/>
        <w:keepLines w:val="0"/>
        <w:widowControl w:val="0"/>
        <w:shd w:val="clear" w:color="auto" w:fill="auto"/>
        <w:bidi w:val="0"/>
        <w:spacing w:before="0" w:after="0" w:line="407" w:lineRule="exact"/>
        <w:ind w:left="0" w:right="0" w:firstLine="420"/>
        <w:jc w:val="both"/>
      </w:pPr>
      <w:r>
        <w:rPr>
          <w:color w:val="000000"/>
          <w:spacing w:val="0"/>
          <w:w w:val="100"/>
          <w:position w:val="0"/>
        </w:rPr>
        <w:t>资产负债表日，外币货币性项目按资产负债表日即期汇率折算，由此产生的汇兑差额， 除属于与购建符合资本化条件的资产相关的外币专门借款产生的汇兑差额按照借款费用资 本化的原则处理外，均计入当期损益。以历史成本计量的外币非货币性项目，仍采用交易发 生日的即期汇率折算，不改变其记账本位币金额。</w:t>
      </w:r>
    </w:p>
    <w:p>
      <w:pPr>
        <w:pStyle w:val="Style38"/>
        <w:keepNext w:val="0"/>
        <w:keepLines w:val="0"/>
        <w:widowControl w:val="0"/>
        <w:shd w:val="clear" w:color="auto" w:fill="auto"/>
        <w:bidi w:val="0"/>
        <w:spacing w:before="0" w:after="160" w:line="407" w:lineRule="exact"/>
        <w:ind w:left="0" w:right="0" w:firstLine="420"/>
        <w:jc w:val="both"/>
      </w:pPr>
      <w:r>
        <w:rPr>
          <w:color w:val="000000"/>
          <w:spacing w:val="0"/>
          <w:w w:val="100"/>
          <w:position w:val="0"/>
        </w:rPr>
        <w:t>以公允价值计量的外币非货币性项目，采用公允价值确定日的即期汇率折算，由此产生 的汇兑差额作为公允价值变动损益计入当期损益。如属于可供出售外币非货币性项目的，形 成的汇兑差额计入其他综合收益。</w:t>
      </w:r>
    </w:p>
    <w:p>
      <w:pPr>
        <w:pStyle w:val="Style26"/>
        <w:keepNext/>
        <w:keepLines/>
        <w:widowControl w:val="0"/>
        <w:numPr>
          <w:ilvl w:val="0"/>
          <w:numId w:val="33"/>
        </w:numPr>
        <w:shd w:val="clear" w:color="auto" w:fill="auto"/>
        <w:tabs>
          <w:tab w:pos="842" w:val="left"/>
        </w:tabs>
        <w:bidi w:val="0"/>
        <w:spacing w:before="0" w:after="0" w:line="425" w:lineRule="auto"/>
        <w:ind w:left="0" w:right="0" w:firstLine="420"/>
        <w:jc w:val="both"/>
      </w:pPr>
      <w:bookmarkStart w:id="1358" w:name="bookmark1358"/>
      <w:bookmarkStart w:id="1359" w:name="bookmark1359"/>
      <w:bookmarkStart w:id="1360" w:name="bookmark1360"/>
      <w:bookmarkStart w:id="1361" w:name="bookmark1361"/>
      <w:bookmarkEnd w:id="1360"/>
      <w:r>
        <w:rPr>
          <w:color w:val="000000"/>
          <w:spacing w:val="0"/>
          <w:w w:val="100"/>
          <w:position w:val="0"/>
        </w:rPr>
        <w:t>外币财务报表的折算</w:t>
      </w:r>
      <w:bookmarkEnd w:id="1358"/>
      <w:bookmarkEnd w:id="1359"/>
      <w:bookmarkEnd w:id="1361"/>
    </w:p>
    <w:p>
      <w:pPr>
        <w:pStyle w:val="Style38"/>
        <w:keepNext w:val="0"/>
        <w:keepLines w:val="0"/>
        <w:widowControl w:val="0"/>
        <w:shd w:val="clear" w:color="auto" w:fill="auto"/>
        <w:bidi w:val="0"/>
        <w:spacing w:before="0" w:after="0" w:line="407" w:lineRule="exact"/>
        <w:ind w:left="0" w:right="0" w:firstLine="420"/>
        <w:jc w:val="both"/>
      </w:pPr>
      <w:r>
        <w:rPr>
          <w:color w:val="000000"/>
          <w:spacing w:val="0"/>
          <w:w w:val="100"/>
          <w:position w:val="0"/>
        </w:rPr>
        <w:t>资产负债表中的资产和负债项目，采用资产负债表日的即期汇率折算；所有者权益项目 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 采用交易发生日的即期汇率折算。按照上述折算产生的外币财务报表折算差额计入其他综合 收益。</w:t>
      </w:r>
    </w:p>
    <w:p>
      <w:pPr>
        <w:pStyle w:val="Style38"/>
        <w:keepNext w:val="0"/>
        <w:keepLines w:val="0"/>
        <w:widowControl w:val="0"/>
        <w:shd w:val="clear" w:color="auto" w:fill="auto"/>
        <w:bidi w:val="0"/>
        <w:spacing w:before="0" w:after="160" w:line="407" w:lineRule="exact"/>
        <w:ind w:left="0" w:right="0" w:firstLine="420"/>
        <w:jc w:val="both"/>
      </w:pPr>
      <w:r>
        <w:rPr>
          <w:color w:val="000000"/>
          <w:spacing w:val="0"/>
          <w:w w:val="100"/>
          <w:position w:val="0"/>
        </w:rPr>
        <w:t xml:space="preserve">处置境外经营时，将资产负债表中其他综合收益项目中列示的、与该境外经营相关的外 </w:t>
      </w:r>
      <w:r>
        <w:rPr>
          <w:color w:val="000000"/>
          <w:spacing w:val="0"/>
          <w:w w:val="100"/>
          <w:position w:val="0"/>
        </w:rPr>
        <w:t>币财务报表折算差额，自其他综合收益项目转入处置当期损益；在处置部分股权投资或其他 原因导致持有境外经营权益比例降低但不丧失对境外经营控制权时，与该境外经营处置部分 相关的外币报表折算差额将归属于少数股东权益，不转入当期损益。在处置境外经营为联营 企业或合营企业的部分股权时，与该境外经营相关的外币报表折算差额，按处置该境外经营 的比例转入处置当期损益。</w:t>
      </w:r>
    </w:p>
    <w:p>
      <w:pPr>
        <w:pStyle w:val="Style26"/>
        <w:keepNext/>
        <w:keepLines/>
        <w:widowControl w:val="0"/>
        <w:shd w:val="clear" w:color="auto" w:fill="auto"/>
        <w:bidi w:val="0"/>
        <w:spacing w:before="0" w:after="0" w:line="411" w:lineRule="exact"/>
        <w:ind w:left="0" w:right="0" w:firstLine="420"/>
        <w:jc w:val="both"/>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color w:val="000000"/>
          <w:spacing w:val="0"/>
          <w:w w:val="100"/>
          <w:position w:val="0"/>
        </w:rPr>
        <w:t>九）金融工具</w:t>
      </w:r>
      <w:bookmarkEnd w:id="1362"/>
      <w:bookmarkEnd w:id="1363"/>
      <w:bookmarkEnd w:id="1365"/>
    </w:p>
    <w:p>
      <w:pPr>
        <w:pStyle w:val="Style38"/>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金融工具包括金融资产、金融负债和权益工具。</w:t>
      </w:r>
    </w:p>
    <w:p>
      <w:pPr>
        <w:pStyle w:val="Style26"/>
        <w:keepNext/>
        <w:keepLines/>
        <w:widowControl w:val="0"/>
        <w:numPr>
          <w:ilvl w:val="0"/>
          <w:numId w:val="35"/>
        </w:numPr>
        <w:shd w:val="clear" w:color="auto" w:fill="auto"/>
        <w:tabs>
          <w:tab w:pos="769" w:val="left"/>
        </w:tabs>
        <w:bidi w:val="0"/>
        <w:spacing w:before="0" w:after="0" w:line="430" w:lineRule="auto"/>
        <w:ind w:left="0" w:right="0" w:firstLine="420"/>
        <w:jc w:val="both"/>
      </w:pPr>
      <w:bookmarkStart w:id="1366" w:name="bookmark1366"/>
      <w:bookmarkStart w:id="1367" w:name="bookmark1367"/>
      <w:bookmarkStart w:id="1368" w:name="bookmark1368"/>
      <w:bookmarkStart w:id="1369" w:name="bookmark1369"/>
      <w:bookmarkEnd w:id="1368"/>
      <w:r>
        <w:rPr>
          <w:color w:val="000000"/>
          <w:spacing w:val="0"/>
          <w:w w:val="100"/>
          <w:position w:val="0"/>
        </w:rPr>
        <w:t>金融工具的分类</w:t>
      </w:r>
      <w:bookmarkEnd w:id="1366"/>
      <w:bookmarkEnd w:id="1367"/>
      <w:bookmarkEnd w:id="1369"/>
    </w:p>
    <w:p>
      <w:pPr>
        <w:pStyle w:val="Style38"/>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本公司根据所发行金融工具的合同条款及其所反映的经济实质而非仅以法律形式，结合 取得持有金融资产和承担金融负债的目的，在初始确认时将金融资产和金融负债分为不同类 别：以公允价值计量且其变动计入当期损益的金融资产（金融负债）；持有至到期投资；应 收款项；可供出售金融资产；其他金融负债等。</w:t>
      </w:r>
    </w:p>
    <w:p>
      <w:pPr>
        <w:pStyle w:val="Style26"/>
        <w:keepNext/>
        <w:keepLines/>
        <w:widowControl w:val="0"/>
        <w:numPr>
          <w:ilvl w:val="0"/>
          <w:numId w:val="35"/>
        </w:numPr>
        <w:shd w:val="clear" w:color="auto" w:fill="auto"/>
        <w:tabs>
          <w:tab w:pos="778" w:val="left"/>
        </w:tabs>
        <w:bidi w:val="0"/>
        <w:spacing w:before="0" w:after="0" w:line="430" w:lineRule="auto"/>
        <w:ind w:left="0" w:right="0" w:firstLine="420"/>
        <w:jc w:val="both"/>
      </w:pPr>
      <w:bookmarkStart w:id="1370" w:name="bookmark1370"/>
      <w:bookmarkStart w:id="1371" w:name="bookmark1371"/>
      <w:bookmarkStart w:id="1372" w:name="bookmark1372"/>
      <w:bookmarkStart w:id="1373" w:name="bookmark1373"/>
      <w:bookmarkEnd w:id="1372"/>
      <w:r>
        <w:rPr>
          <w:color w:val="000000"/>
          <w:spacing w:val="0"/>
          <w:w w:val="100"/>
          <w:position w:val="0"/>
        </w:rPr>
        <w:t>金融工具的确认依据和计量方法</w:t>
      </w:r>
      <w:bookmarkEnd w:id="1370"/>
      <w:bookmarkEnd w:id="1371"/>
      <w:bookmarkEnd w:id="1373"/>
    </w:p>
    <w:p>
      <w:pPr>
        <w:pStyle w:val="Style38"/>
        <w:keepNext w:val="0"/>
        <w:keepLines w:val="0"/>
        <w:widowControl w:val="0"/>
        <w:shd w:val="clear" w:color="auto" w:fill="auto"/>
        <w:tabs>
          <w:tab w:pos="1150" w:val="left"/>
        </w:tabs>
        <w:bidi w:val="0"/>
        <w:spacing w:before="0" w:after="0" w:line="411" w:lineRule="exact"/>
        <w:ind w:left="0" w:right="0" w:firstLine="420"/>
        <w:jc w:val="both"/>
      </w:pPr>
      <w:bookmarkStart w:id="1374" w:name="bookmark1374"/>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以公允价值计量且其变动计入当期损益的金融资产或金融负债，包括交易性金融资产或 金融负债和直接指定为以公允价值计量且其变动计入当期损益的金融资产或金融负债。</w:t>
      </w:r>
    </w:p>
    <w:p>
      <w:pPr>
        <w:pStyle w:val="Style38"/>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交易性金融资产或金融负债是指满足下列条件之一的金融资产或金融负债：</w:t>
      </w:r>
    </w:p>
    <w:p>
      <w:pPr>
        <w:pStyle w:val="Style38"/>
        <w:keepNext w:val="0"/>
        <w:keepLines w:val="0"/>
        <w:widowControl w:val="0"/>
        <w:shd w:val="clear" w:color="auto" w:fill="auto"/>
        <w:tabs>
          <w:tab w:pos="793" w:val="left"/>
        </w:tabs>
        <w:bidi w:val="0"/>
        <w:spacing w:before="0" w:after="0" w:line="430" w:lineRule="auto"/>
        <w:ind w:left="0" w:right="0" w:firstLine="420"/>
        <w:jc w:val="both"/>
      </w:pPr>
      <w:bookmarkStart w:id="1375" w:name="bookmark1375"/>
      <w:r>
        <w:rPr>
          <w:rFonts w:ascii="Times New Roman" w:eastAsia="Times New Roman" w:hAnsi="Times New Roman" w:cs="Times New Roman"/>
          <w:color w:val="000000"/>
          <w:spacing w:val="0"/>
          <w:w w:val="100"/>
          <w:position w:val="0"/>
        </w:rPr>
        <w:t>1</w:t>
      </w:r>
      <w:bookmarkEnd w:id="1375"/>
      <w:r>
        <w:rPr>
          <w:color w:val="000000"/>
          <w:spacing w:val="0"/>
          <w:w w:val="100"/>
          <w:position w:val="0"/>
        </w:rPr>
        <w:t>）</w:t>
        <w:tab/>
        <w:t>取得该金融资产或金融负债的目的是为了在短期内出售、回购或赎回；</w:t>
      </w:r>
    </w:p>
    <w:p>
      <w:pPr>
        <w:pStyle w:val="Style38"/>
        <w:keepNext w:val="0"/>
        <w:keepLines w:val="0"/>
        <w:widowControl w:val="0"/>
        <w:shd w:val="clear" w:color="auto" w:fill="auto"/>
        <w:tabs>
          <w:tab w:pos="805" w:val="left"/>
        </w:tabs>
        <w:bidi w:val="0"/>
        <w:spacing w:before="0" w:after="0" w:line="411" w:lineRule="exact"/>
        <w:ind w:left="0" w:right="0" w:firstLine="420"/>
        <w:jc w:val="both"/>
      </w:pPr>
      <w:bookmarkStart w:id="1376" w:name="bookmark1376"/>
      <w:r>
        <w:rPr>
          <w:rFonts w:ascii="Times New Roman" w:eastAsia="Times New Roman" w:hAnsi="Times New Roman" w:cs="Times New Roman"/>
          <w:color w:val="000000"/>
          <w:spacing w:val="0"/>
          <w:w w:val="100"/>
          <w:position w:val="0"/>
        </w:rPr>
        <w:t>2</w:t>
      </w:r>
      <w:bookmarkEnd w:id="1376"/>
      <w:r>
        <w:rPr>
          <w:color w:val="000000"/>
          <w:spacing w:val="0"/>
          <w:w w:val="100"/>
          <w:position w:val="0"/>
        </w:rPr>
        <w:t>）</w:t>
        <w:tab/>
        <w:t>属于进行集中管理的可辨认金融工具组合的一部分，且有客观证据表明本公司近期 采用短期获利方式对该组合进行管理；</w:t>
      </w:r>
    </w:p>
    <w:p>
      <w:pPr>
        <w:pStyle w:val="Style38"/>
        <w:keepNext w:val="0"/>
        <w:keepLines w:val="0"/>
        <w:widowControl w:val="0"/>
        <w:shd w:val="clear" w:color="auto" w:fill="auto"/>
        <w:tabs>
          <w:tab w:pos="805" w:val="left"/>
        </w:tabs>
        <w:bidi w:val="0"/>
        <w:spacing w:before="0" w:after="0" w:line="411" w:lineRule="exact"/>
        <w:ind w:left="0" w:right="0" w:firstLine="420"/>
        <w:jc w:val="both"/>
      </w:pPr>
      <w:bookmarkStart w:id="1377" w:name="bookmark1377"/>
      <w:r>
        <w:rPr>
          <w:rFonts w:ascii="Times New Roman" w:eastAsia="Times New Roman" w:hAnsi="Times New Roman" w:cs="Times New Roman"/>
          <w:color w:val="000000"/>
          <w:spacing w:val="0"/>
          <w:w w:val="100"/>
          <w:position w:val="0"/>
        </w:rPr>
        <w:t>3</w:t>
      </w:r>
      <w:bookmarkEnd w:id="1377"/>
      <w:r>
        <w:rPr>
          <w:color w:val="000000"/>
          <w:spacing w:val="0"/>
          <w:w w:val="100"/>
          <w:position w:val="0"/>
        </w:rPr>
        <w:t>）</w:t>
        <w:tab/>
        <w:t>属于衍生金融工具，但是被指定为有效套期工具的衍生工具、属于财务担保合同的 衍生工具、与在活跃市场中没有报价且其公允价值不能可靠计量的权益工具投资挂钩并须通 过交付该权益工具结算的衍生工具除外。</w:t>
      </w:r>
    </w:p>
    <w:p>
      <w:pPr>
        <w:pStyle w:val="Style38"/>
        <w:keepNext w:val="0"/>
        <w:keepLines w:val="0"/>
        <w:widowControl w:val="0"/>
        <w:shd w:val="clear" w:color="auto" w:fill="auto"/>
        <w:bidi w:val="0"/>
        <w:spacing w:before="0" w:after="0" w:line="389" w:lineRule="exact"/>
        <w:ind w:left="0" w:right="0" w:firstLine="420"/>
        <w:jc w:val="both"/>
      </w:pPr>
      <w:r>
        <w:rPr>
          <w:color w:val="000000"/>
          <w:spacing w:val="0"/>
          <w:w w:val="100"/>
          <w:position w:val="0"/>
        </w:rPr>
        <w:t>只有符合以下条件之一，金融资产或金融负债才可在初始计量时指定为以公允价值计量 且其变动计入损益的金融资产或金融负债：</w:t>
      </w:r>
    </w:p>
    <w:p>
      <w:pPr>
        <w:pStyle w:val="Style38"/>
        <w:keepNext w:val="0"/>
        <w:keepLines w:val="0"/>
        <w:widowControl w:val="0"/>
        <w:shd w:val="clear" w:color="auto" w:fill="auto"/>
        <w:tabs>
          <w:tab w:pos="800" w:val="left"/>
        </w:tabs>
        <w:bidi w:val="0"/>
        <w:spacing w:before="0" w:after="0" w:line="418" w:lineRule="exact"/>
        <w:ind w:left="0" w:right="0" w:firstLine="420"/>
        <w:jc w:val="both"/>
      </w:pPr>
      <w:bookmarkStart w:id="1378" w:name="bookmark1378"/>
      <w:r>
        <w:rPr>
          <w:rFonts w:ascii="Times New Roman" w:eastAsia="Times New Roman" w:hAnsi="Times New Roman" w:cs="Times New Roman"/>
          <w:color w:val="000000"/>
          <w:spacing w:val="0"/>
          <w:w w:val="100"/>
          <w:position w:val="0"/>
        </w:rPr>
        <w:t>1</w:t>
      </w:r>
      <w:bookmarkEnd w:id="1378"/>
      <w:r>
        <w:rPr>
          <w:color w:val="000000"/>
          <w:spacing w:val="0"/>
          <w:w w:val="100"/>
          <w:position w:val="0"/>
        </w:rPr>
        <w:t>）</w:t>
        <w:tab/>
        <w:t>该项指定可以消除或明显减少由于金融资产或金融负债的计量基础不同所导致的相 关利得或损失在确认或计量方面不一致的情况；</w:t>
      </w:r>
    </w:p>
    <w:p>
      <w:pPr>
        <w:pStyle w:val="Style38"/>
        <w:keepNext w:val="0"/>
        <w:keepLines w:val="0"/>
        <w:widowControl w:val="0"/>
        <w:shd w:val="clear" w:color="auto" w:fill="auto"/>
        <w:tabs>
          <w:tab w:pos="800" w:val="left"/>
        </w:tabs>
        <w:bidi w:val="0"/>
        <w:spacing w:before="0" w:after="0" w:line="422" w:lineRule="exact"/>
        <w:ind w:left="0" w:right="0" w:firstLine="420"/>
        <w:jc w:val="both"/>
      </w:pPr>
      <w:bookmarkStart w:id="1379" w:name="bookmark1379"/>
      <w:r>
        <w:rPr>
          <w:rFonts w:ascii="Times New Roman" w:eastAsia="Times New Roman" w:hAnsi="Times New Roman" w:cs="Times New Roman"/>
          <w:color w:val="000000"/>
          <w:spacing w:val="0"/>
          <w:w w:val="100"/>
          <w:position w:val="0"/>
        </w:rPr>
        <w:t>2</w:t>
      </w:r>
      <w:bookmarkEnd w:id="1379"/>
      <w:r>
        <w:rPr>
          <w:color w:val="000000"/>
          <w:spacing w:val="0"/>
          <w:w w:val="100"/>
          <w:position w:val="0"/>
        </w:rPr>
        <w:t>）</w:t>
        <w:tab/>
        <w:t>风险管理或投资策略的正式书面文件已载明，该金融资产组合、该金融负债组合、 或该金融资产和金融负债组合，以公允价值为基础进行管理、评价并向关键管理人员报告；</w:t>
      </w:r>
    </w:p>
    <w:p>
      <w:pPr>
        <w:pStyle w:val="Style38"/>
        <w:keepNext w:val="0"/>
        <w:keepLines w:val="0"/>
        <w:widowControl w:val="0"/>
        <w:shd w:val="clear" w:color="auto" w:fill="auto"/>
        <w:tabs>
          <w:tab w:pos="800" w:val="left"/>
        </w:tabs>
        <w:bidi w:val="0"/>
        <w:spacing w:before="0" w:after="160" w:line="418" w:lineRule="exact"/>
        <w:ind w:left="0" w:right="0" w:firstLine="420"/>
        <w:jc w:val="both"/>
      </w:pPr>
      <w:bookmarkStart w:id="1380" w:name="bookmark1380"/>
      <w:r>
        <w:rPr>
          <w:rFonts w:ascii="Times New Roman" w:eastAsia="Times New Roman" w:hAnsi="Times New Roman" w:cs="Times New Roman"/>
          <w:color w:val="000000"/>
          <w:spacing w:val="0"/>
          <w:w w:val="100"/>
          <w:position w:val="0"/>
        </w:rPr>
        <w:t>3</w:t>
      </w:r>
      <w:bookmarkEnd w:id="1380"/>
      <w:r>
        <w:rPr>
          <w:color w:val="000000"/>
          <w:spacing w:val="0"/>
          <w:w w:val="100"/>
          <w:position w:val="0"/>
        </w:rPr>
        <w:t>）</w:t>
        <w:tab/>
        <w:t>包含一项或多项嵌入衍生工具的混合工具，除非嵌入衍生工具对混合工具的现金流 量没有重大改变，或所嵌入的衍生工具明显不应当从相关混合工具中分拆；</w:t>
      </w:r>
    </w:p>
    <w:p>
      <w:pPr>
        <w:pStyle w:val="Style38"/>
        <w:keepNext w:val="0"/>
        <w:keepLines w:val="0"/>
        <w:widowControl w:val="0"/>
        <w:shd w:val="clear" w:color="auto" w:fill="auto"/>
        <w:tabs>
          <w:tab w:pos="392" w:val="left"/>
        </w:tabs>
        <w:bidi w:val="0"/>
        <w:spacing w:before="0" w:after="0" w:line="430" w:lineRule="auto"/>
        <w:ind w:left="0" w:right="0" w:firstLine="420"/>
        <w:jc w:val="both"/>
      </w:pPr>
      <w:bookmarkStart w:id="1381" w:name="bookmark1381"/>
      <w:r>
        <w:rPr>
          <w:rFonts w:ascii="Times New Roman" w:eastAsia="Times New Roman" w:hAnsi="Times New Roman" w:cs="Times New Roman"/>
          <w:color w:val="000000"/>
          <w:spacing w:val="0"/>
          <w:w w:val="100"/>
          <w:position w:val="0"/>
        </w:rPr>
        <w:t>4</w:t>
      </w:r>
      <w:bookmarkEnd w:id="1381"/>
      <w:r>
        <w:rPr>
          <w:color w:val="000000"/>
          <w:spacing w:val="0"/>
          <w:w w:val="100"/>
          <w:position w:val="0"/>
        </w:rPr>
        <w:t>）</w:t>
        <w:tab/>
        <w:t xml:space="preserve">包含需要分拆但无法在取得时或后续的资产负债表日对其进行单独计量的嵌入衍生 </w:t>
      </w:r>
      <w:r>
        <w:rPr>
          <w:color w:val="000000"/>
          <w:spacing w:val="0"/>
          <w:w w:val="100"/>
          <w:position w:val="0"/>
        </w:rPr>
        <w:t>工具的混合工具。</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本公司对以公允价值计量且其变动计入当期损益的金融资产或金融负债，在取得时以公 允价值（扣除已宣告但尚未发放的现金股利或已到付息期但尚未领取的债券利息）作为初始 确认金额，相关的交易费用计入当期损益。持有期间将取得的利息或现金股利确认为投资收 益，期末将公允价值变动计入当期损益。处置时，其公允价值与初始入账金额之间的差额确 认为投资收益，同时调整公允价值变动损益。</w:t>
      </w:r>
    </w:p>
    <w:p>
      <w:pPr>
        <w:pStyle w:val="Style38"/>
        <w:keepNext w:val="0"/>
        <w:keepLines w:val="0"/>
        <w:widowControl w:val="0"/>
        <w:shd w:val="clear" w:color="auto" w:fill="auto"/>
        <w:tabs>
          <w:tab w:pos="1148" w:val="left"/>
        </w:tabs>
        <w:bidi w:val="0"/>
        <w:spacing w:before="0" w:after="0" w:line="411" w:lineRule="exact"/>
        <w:ind w:left="0" w:right="0" w:firstLine="420"/>
        <w:jc w:val="both"/>
      </w:pPr>
      <w:bookmarkStart w:id="1382" w:name="bookmark1382"/>
      <w:r>
        <w:rPr>
          <w:color w:val="000000"/>
          <w:spacing w:val="0"/>
          <w:w w:val="100"/>
          <w:position w:val="0"/>
        </w:rPr>
        <w:t>（</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w:t>
        <w:tab/>
        <w:t>应收款项</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应收款项是指在活跃市场中没有报价、回收金额固定或可确定的非衍生金融资产。</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本公司对外销售商品或提供劳务形成的应收债权，以及公司持有的其他企业的债权（不 包括在活跃市场上有报价的债务工具），包括应收账款、其他应收款等，以向购货方应收的 合同或协议价款作为初始确认金额；具有融资性质的，按其现值进行初始确认。</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收回或处置时，将取得的价款与该应收款项账面价值之间的差额计入当期损益。</w:t>
      </w:r>
    </w:p>
    <w:p>
      <w:pPr>
        <w:pStyle w:val="Style38"/>
        <w:keepNext w:val="0"/>
        <w:keepLines w:val="0"/>
        <w:widowControl w:val="0"/>
        <w:shd w:val="clear" w:color="auto" w:fill="auto"/>
        <w:tabs>
          <w:tab w:pos="1148" w:val="left"/>
        </w:tabs>
        <w:bidi w:val="0"/>
        <w:spacing w:before="0" w:after="0" w:line="411" w:lineRule="exact"/>
        <w:ind w:left="0" w:right="0" w:firstLine="420"/>
        <w:jc w:val="both"/>
      </w:pPr>
      <w:bookmarkStart w:id="1383" w:name="bookmark1383"/>
      <w:r>
        <w:rPr>
          <w:color w:val="000000"/>
          <w:spacing w:val="0"/>
          <w:w w:val="100"/>
          <w:position w:val="0"/>
        </w:rPr>
        <w:t>（</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w:t>
        <w:tab/>
        <w:t>持有至到期投资</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持有至到期投资是指到期日固定、回收金额固定或可确定，且本公司有明确意图和能力 持有至到期的非衍生性金融资产。</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本公司对持有至到期投资，在取得时按公允价值（扣除已到付息期但尚未领取的债券利 息）和相关交易费用之和作为初始确认金额。持有期间按照摊余成本和实际利率计算确认利 息收入，计入投资收益。实际利率在取得时确定，在该预期存续期间或适用的更短期间内保 持不变。处置时，将所取得价款与该投资账面价值之间的差额计入投资收益。</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如果持有至到期投资处置或重分类为其他类金融资产的金额，相对于本公司全部持有至 到期投资在出售或重分类前的总额较大，在处置或重分类后应立即将其剩余的持有至到期投 资重分类为可供出售金融资产；重分类日，该投资的账面价值与其公允价值之间的差额计入 其他综合收益，在该可供出售金融资产发生减值或终止确认时转出，计入当期损益。但是， 遇到下列情况可以除外：</w:t>
      </w:r>
    </w:p>
    <w:p>
      <w:pPr>
        <w:pStyle w:val="Style38"/>
        <w:keepNext w:val="0"/>
        <w:keepLines w:val="0"/>
        <w:widowControl w:val="0"/>
        <w:shd w:val="clear" w:color="auto" w:fill="auto"/>
        <w:tabs>
          <w:tab w:pos="786" w:val="left"/>
        </w:tabs>
        <w:bidi w:val="0"/>
        <w:spacing w:before="0" w:after="160" w:line="411" w:lineRule="exact"/>
        <w:ind w:left="0" w:right="0" w:firstLine="420"/>
        <w:jc w:val="both"/>
      </w:pPr>
      <w:bookmarkStart w:id="1384" w:name="bookmark1384"/>
      <w:r>
        <w:rPr>
          <w:rFonts w:ascii="Times New Roman" w:eastAsia="Times New Roman" w:hAnsi="Times New Roman" w:cs="Times New Roman"/>
          <w:color w:val="000000"/>
          <w:spacing w:val="0"/>
          <w:w w:val="100"/>
          <w:position w:val="0"/>
        </w:rPr>
        <w:t>1</w:t>
      </w:r>
      <w:bookmarkEnd w:id="1384"/>
      <w:r>
        <w:rPr>
          <w:color w:val="000000"/>
          <w:spacing w:val="0"/>
          <w:w w:val="100"/>
          <w:position w:val="0"/>
        </w:rPr>
        <w:t>）</w:t>
        <w:tab/>
        <w:t>出售日或重分类日距离该项投资到期日或赎回日较近</w:t>
      </w:r>
      <w:r>
        <w:rPr>
          <w:rFonts w:ascii="Times New Roman" w:eastAsia="Times New Roman" w:hAnsi="Times New Roman" w:cs="Times New Roman"/>
          <w:color w:val="000000"/>
          <w:spacing w:val="0"/>
          <w:w w:val="100"/>
          <w:position w:val="0"/>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rPr>
        <w:t>）</w:t>
      </w:r>
      <w:r>
        <w:rPr>
          <w:color w:val="000000"/>
          <w:spacing w:val="0"/>
          <w:w w:val="100"/>
          <w:position w:val="0"/>
        </w:rPr>
        <w:t>，且市场 利率变化对该项投资的公允价值没有显著影响。</w:t>
      </w:r>
    </w:p>
    <w:p>
      <w:pPr>
        <w:pStyle w:val="Style38"/>
        <w:keepNext w:val="0"/>
        <w:keepLines w:val="0"/>
        <w:widowControl w:val="0"/>
        <w:shd w:val="clear" w:color="auto" w:fill="auto"/>
        <w:tabs>
          <w:tab w:pos="793" w:val="left"/>
        </w:tabs>
        <w:bidi w:val="0"/>
        <w:spacing w:before="0" w:after="0" w:line="430" w:lineRule="auto"/>
        <w:ind w:left="0" w:right="0" w:firstLine="420"/>
        <w:jc w:val="both"/>
      </w:pPr>
      <w:bookmarkStart w:id="1385" w:name="bookmark1385"/>
      <w:r>
        <w:rPr>
          <w:rFonts w:ascii="Times New Roman" w:eastAsia="Times New Roman" w:hAnsi="Times New Roman" w:cs="Times New Roman"/>
          <w:color w:val="000000"/>
          <w:spacing w:val="0"/>
          <w:w w:val="100"/>
          <w:position w:val="0"/>
        </w:rPr>
        <w:t>2</w:t>
      </w:r>
      <w:bookmarkEnd w:id="1385"/>
      <w:r>
        <w:rPr>
          <w:color w:val="000000"/>
          <w:spacing w:val="0"/>
          <w:w w:val="100"/>
          <w:position w:val="0"/>
        </w:rPr>
        <w:t>）</w:t>
        <w:tab/>
        <w:t>根据合同约定的偿付方式，企业已收回几乎所有初始本金。</w:t>
      </w:r>
    </w:p>
    <w:p>
      <w:pPr>
        <w:pStyle w:val="Style38"/>
        <w:keepNext w:val="0"/>
        <w:keepLines w:val="0"/>
        <w:widowControl w:val="0"/>
        <w:shd w:val="clear" w:color="auto" w:fill="auto"/>
        <w:tabs>
          <w:tab w:pos="786" w:val="left"/>
        </w:tabs>
        <w:bidi w:val="0"/>
        <w:spacing w:before="0" w:after="0" w:line="411" w:lineRule="exact"/>
        <w:ind w:left="0" w:right="0" w:firstLine="420"/>
        <w:jc w:val="both"/>
      </w:pPr>
      <w:bookmarkStart w:id="1386" w:name="bookmark1386"/>
      <w:r>
        <w:rPr>
          <w:rFonts w:ascii="Times New Roman" w:eastAsia="Times New Roman" w:hAnsi="Times New Roman" w:cs="Times New Roman"/>
          <w:color w:val="000000"/>
          <w:spacing w:val="0"/>
          <w:w w:val="100"/>
          <w:position w:val="0"/>
        </w:rPr>
        <w:t>3</w:t>
      </w:r>
      <w:bookmarkEnd w:id="1386"/>
      <w:r>
        <w:rPr>
          <w:color w:val="000000"/>
          <w:spacing w:val="0"/>
          <w:w w:val="100"/>
          <w:position w:val="0"/>
        </w:rPr>
        <w:t>）</w:t>
        <w:tab/>
        <w:t>出售或重分类是由于企业无法控制、预期不会重复发生且难以合理预计的独立事件 所引起。</w:t>
      </w:r>
    </w:p>
    <w:p>
      <w:pPr>
        <w:pStyle w:val="Style38"/>
        <w:keepNext w:val="0"/>
        <w:keepLines w:val="0"/>
        <w:widowControl w:val="0"/>
        <w:shd w:val="clear" w:color="auto" w:fill="auto"/>
        <w:tabs>
          <w:tab w:pos="1148" w:val="left"/>
        </w:tabs>
        <w:bidi w:val="0"/>
        <w:spacing w:before="0" w:after="0" w:line="427" w:lineRule="exact"/>
        <w:ind w:left="0" w:right="0" w:firstLine="420"/>
        <w:jc w:val="both"/>
      </w:pPr>
      <w:bookmarkStart w:id="1387" w:name="bookmark1387"/>
      <w:r>
        <w:rPr>
          <w:color w:val="000000"/>
          <w:spacing w:val="0"/>
          <w:w w:val="100"/>
          <w:position w:val="0"/>
        </w:rPr>
        <w:t>（</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38"/>
        <w:keepNext w:val="0"/>
        <w:keepLines w:val="0"/>
        <w:widowControl w:val="0"/>
        <w:shd w:val="clear" w:color="auto" w:fill="auto"/>
        <w:bidi w:val="0"/>
        <w:spacing w:before="0" w:after="0" w:line="427" w:lineRule="exact"/>
        <w:ind w:left="0" w:right="0" w:firstLine="420"/>
        <w:jc w:val="both"/>
      </w:pPr>
      <w:r>
        <w:rPr>
          <w:color w:val="000000"/>
          <w:spacing w:val="0"/>
          <w:w w:val="100"/>
          <w:position w:val="0"/>
        </w:rPr>
        <w:t>可供出售金融资产，是指初始确认时即指定为可供出售的非衍生金融资产，以及除其他 金融资产类别以外的金融资产。</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本公司对可供出售金融资产，在取得时按公允价值（扣除已宣告但尚未发放的现金股利 或已到付息期但尚未领取的债券利息）和相关交易费用之和作为初始确认金额。持有期间将 取得的利息或现金股利确认为投资收益。可供出售金融资产的公允价值变动形成的利得或损 失，除减值损失和外币货币性金融资产形成的汇兑差额外，直接计入其他综合收益。处置可 供出售金融资产时，将取得的价款与该金融资产账面价值之间的差额，计入投资损益；同时， 将原直接计入其他综合收益的公允价值变动累计额对应处置部分的金额转出，计入投资损 益。</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本公司对在活跃市场中没有报价且其公允价值不能可靠计量的权益工具投资，以及与该 权益工具挂钩并须通过交付该权益工具结算的衍生金融资产，按照成本计量。</w:t>
      </w:r>
    </w:p>
    <w:p>
      <w:pPr>
        <w:pStyle w:val="Style38"/>
        <w:keepNext w:val="0"/>
        <w:keepLines w:val="0"/>
        <w:widowControl w:val="0"/>
        <w:shd w:val="clear" w:color="auto" w:fill="auto"/>
        <w:tabs>
          <w:tab w:pos="1145" w:val="left"/>
        </w:tabs>
        <w:bidi w:val="0"/>
        <w:spacing w:before="0" w:after="0" w:line="409" w:lineRule="exact"/>
        <w:ind w:left="0" w:right="0" w:firstLine="420"/>
        <w:jc w:val="both"/>
      </w:pPr>
      <w:bookmarkStart w:id="1388" w:name="bookmark1388"/>
      <w:r>
        <w:rPr>
          <w:color w:val="000000"/>
          <w:spacing w:val="0"/>
          <w:w w:val="100"/>
          <w:position w:val="0"/>
        </w:rPr>
        <w:t>（</w:t>
      </w:r>
      <w:bookmarkEnd w:id="1388"/>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38"/>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按其公允价值和相关交易费用之和作为初始确认金额。采用摊余成本进行后续计量。</w:t>
      </w:r>
    </w:p>
    <w:p>
      <w:pPr>
        <w:pStyle w:val="Style26"/>
        <w:keepNext/>
        <w:keepLines/>
        <w:widowControl w:val="0"/>
        <w:numPr>
          <w:ilvl w:val="0"/>
          <w:numId w:val="35"/>
        </w:numPr>
        <w:shd w:val="clear" w:color="auto" w:fill="auto"/>
        <w:tabs>
          <w:tab w:pos="848" w:val="left"/>
        </w:tabs>
        <w:bidi w:val="0"/>
        <w:spacing w:before="0" w:after="0" w:line="427" w:lineRule="auto"/>
        <w:ind w:left="0" w:right="0" w:firstLine="420"/>
        <w:jc w:val="both"/>
      </w:pPr>
      <w:bookmarkStart w:id="1389" w:name="bookmark1389"/>
      <w:bookmarkStart w:id="1390" w:name="bookmark1390"/>
      <w:bookmarkStart w:id="1391" w:name="bookmark1391"/>
      <w:bookmarkStart w:id="1392" w:name="bookmark1392"/>
      <w:bookmarkEnd w:id="1391"/>
      <w:r>
        <w:rPr>
          <w:color w:val="000000"/>
          <w:spacing w:val="0"/>
          <w:w w:val="100"/>
          <w:position w:val="0"/>
        </w:rPr>
        <w:t>金融资产转移的确认依据和计量方法</w:t>
      </w:r>
      <w:bookmarkEnd w:id="1389"/>
      <w:bookmarkEnd w:id="1390"/>
      <w:bookmarkEnd w:id="1392"/>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公司发生金融资产转移时，如已将金融资产所有权上几乎所有的风险和报酬转移给转入 方，则终止确认该金融资产；如保留了金融资产所有权上几乎所有的风险和报酬的，则不终 止确认该金融资产。</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在判断金融资产转移是否满足上述金融资产终止确认条件时，采用实质重于形式的原 则。公司将金融资产转移区分为金融资产整体转移和部分转移。金融资产整体转移满足终止 确认条件的，将下列两项金额的差额计入当期损益：</w:t>
      </w:r>
    </w:p>
    <w:p>
      <w:pPr>
        <w:pStyle w:val="Style38"/>
        <w:keepNext w:val="0"/>
        <w:keepLines w:val="0"/>
        <w:widowControl w:val="0"/>
        <w:shd w:val="clear" w:color="auto" w:fill="auto"/>
        <w:tabs>
          <w:tab w:pos="889" w:val="left"/>
        </w:tabs>
        <w:bidi w:val="0"/>
        <w:spacing w:before="0" w:after="0" w:line="409" w:lineRule="exact"/>
        <w:ind w:left="0" w:right="0" w:firstLine="420"/>
        <w:jc w:val="both"/>
      </w:pPr>
      <w:bookmarkStart w:id="1393" w:name="bookmark1393"/>
      <w:r>
        <w:rPr>
          <w:color w:val="000000"/>
          <w:spacing w:val="0"/>
          <w:w w:val="100"/>
          <w:position w:val="0"/>
        </w:rPr>
        <w:t>（</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38"/>
        <w:keepNext w:val="0"/>
        <w:keepLines w:val="0"/>
        <w:widowControl w:val="0"/>
        <w:shd w:val="clear" w:color="auto" w:fill="auto"/>
        <w:tabs>
          <w:tab w:pos="997" w:val="left"/>
        </w:tabs>
        <w:bidi w:val="0"/>
        <w:spacing w:before="0" w:after="0" w:line="409" w:lineRule="exact"/>
        <w:ind w:left="0" w:right="0" w:firstLine="420"/>
        <w:jc w:val="both"/>
      </w:pPr>
      <w:bookmarkStart w:id="1394" w:name="bookmark1394"/>
      <w:r>
        <w:rPr>
          <w:color w:val="000000"/>
          <w:spacing w:val="0"/>
          <w:w w:val="100"/>
          <w:position w:val="0"/>
        </w:rPr>
        <w:t>（</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 移的金融资产为可供出售金融资产的情形）之和。</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Style38"/>
        <w:keepNext w:val="0"/>
        <w:keepLines w:val="0"/>
        <w:widowControl w:val="0"/>
        <w:shd w:val="clear" w:color="auto" w:fill="auto"/>
        <w:tabs>
          <w:tab w:pos="889" w:val="left"/>
        </w:tabs>
        <w:bidi w:val="0"/>
        <w:spacing w:before="0" w:after="0" w:line="409" w:lineRule="exact"/>
        <w:ind w:left="0" w:right="0" w:firstLine="420"/>
        <w:jc w:val="both"/>
      </w:pPr>
      <w:bookmarkStart w:id="1395" w:name="bookmark1395"/>
      <w:r>
        <w:rPr>
          <w:color w:val="000000"/>
          <w:spacing w:val="0"/>
          <w:w w:val="100"/>
          <w:position w:val="0"/>
        </w:rPr>
        <w:t>（</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8"/>
        <w:keepNext w:val="0"/>
        <w:keepLines w:val="0"/>
        <w:widowControl w:val="0"/>
        <w:shd w:val="clear" w:color="auto" w:fill="auto"/>
        <w:tabs>
          <w:tab w:pos="997" w:val="left"/>
        </w:tabs>
        <w:bidi w:val="0"/>
        <w:spacing w:before="0" w:after="0" w:line="409" w:lineRule="exact"/>
        <w:ind w:left="0" w:right="0" w:firstLine="420"/>
        <w:jc w:val="both"/>
      </w:pPr>
      <w:bookmarkStart w:id="1396" w:name="bookmark1396"/>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 止确认部分的金额（涉及转移的金融资产为可供出售金融资产的情形）之和。</w:t>
      </w:r>
    </w:p>
    <w:p>
      <w:pPr>
        <w:pStyle w:val="Style38"/>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金融资产转移不满足终止确认条件的，继续确认该金融资产，所收到的对价确认为一项 金融负债。</w:t>
      </w:r>
    </w:p>
    <w:p>
      <w:pPr>
        <w:pStyle w:val="Style26"/>
        <w:keepNext/>
        <w:keepLines/>
        <w:widowControl w:val="0"/>
        <w:numPr>
          <w:ilvl w:val="0"/>
          <w:numId w:val="35"/>
        </w:numPr>
        <w:shd w:val="clear" w:color="auto" w:fill="auto"/>
        <w:tabs>
          <w:tab w:pos="848" w:val="left"/>
        </w:tabs>
        <w:bidi w:val="0"/>
        <w:spacing w:before="0" w:after="0" w:line="427" w:lineRule="auto"/>
        <w:ind w:left="0" w:right="0" w:firstLine="420"/>
        <w:jc w:val="both"/>
      </w:pPr>
      <w:bookmarkStart w:id="1397" w:name="bookmark1397"/>
      <w:bookmarkStart w:id="1398" w:name="bookmark1398"/>
      <w:bookmarkStart w:id="1399" w:name="bookmark1399"/>
      <w:bookmarkStart w:id="1400" w:name="bookmark1400"/>
      <w:bookmarkEnd w:id="1399"/>
      <w:r>
        <w:rPr>
          <w:color w:val="000000"/>
          <w:spacing w:val="0"/>
          <w:w w:val="100"/>
          <w:position w:val="0"/>
        </w:rPr>
        <w:t>金融负债终止确认条件</w:t>
      </w:r>
      <w:bookmarkEnd w:id="1397"/>
      <w:bookmarkEnd w:id="1398"/>
      <w:bookmarkEnd w:id="1400"/>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 xml:space="preserve">金融负债的现时义务全部或部分已经解除的，则终止确认该金融负债或其一部分；本公 司若与债权人签定协议，以承担新金融负债方式替换现存金融负债，且新金融负债与现存金 </w:t>
      </w:r>
      <w:r>
        <w:rPr>
          <w:color w:val="000000"/>
          <w:spacing w:val="0"/>
          <w:w w:val="100"/>
          <w:position w:val="0"/>
        </w:rPr>
        <w:t>融负债的合同条款实质上不同的，则终止确认现存金融负债，并同时确认新金融负债。</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对现存金融负债全部或部分合同条款作出实质性修改的，则终止确认现存金融负债或其 一部分，同时将修改条款后的金融负债确认为一项新金融负债。</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金融负债全部或部分终止确认时，终止确认的金融负债账面价值与支付对价（包括转出 的非现金资产或承担的新金融负债）之间的差额，计入当期损益。</w:t>
      </w:r>
    </w:p>
    <w:p>
      <w:pPr>
        <w:pStyle w:val="Style38"/>
        <w:keepNext w:val="0"/>
        <w:keepLines w:val="0"/>
        <w:widowControl w:val="0"/>
        <w:shd w:val="clear" w:color="auto" w:fill="auto"/>
        <w:bidi w:val="0"/>
        <w:spacing w:before="0" w:after="180" w:line="411" w:lineRule="exact"/>
        <w:ind w:left="0" w:right="0" w:firstLine="440"/>
        <w:jc w:val="both"/>
      </w:pPr>
      <w:r>
        <w:rPr>
          <w:color w:val="000000"/>
          <w:spacing w:val="0"/>
          <w:w w:val="100"/>
          <w:position w:val="0"/>
        </w:rPr>
        <w:t>本公司若回购部分金融负债的，在回购日按照继续确认部分与终止确认部分的相对公允 价值，将该金融负债整体的账面价值进行分配。分配给终止确认部分的账面价值与支付的对 价（包括转出的非现金资产或承担的新金融负债）之间的差额，计入当期损益。</w:t>
      </w:r>
    </w:p>
    <w:p>
      <w:pPr>
        <w:pStyle w:val="Style26"/>
        <w:keepNext/>
        <w:keepLines/>
        <w:widowControl w:val="0"/>
        <w:numPr>
          <w:ilvl w:val="0"/>
          <w:numId w:val="35"/>
        </w:numPr>
        <w:shd w:val="clear" w:color="auto" w:fill="auto"/>
        <w:tabs>
          <w:tab w:pos="798" w:val="left"/>
        </w:tabs>
        <w:bidi w:val="0"/>
        <w:spacing w:before="0" w:after="0" w:line="430" w:lineRule="auto"/>
        <w:ind w:left="0" w:right="0" w:firstLine="440"/>
        <w:jc w:val="both"/>
      </w:pPr>
      <w:bookmarkStart w:id="1401" w:name="bookmark1401"/>
      <w:bookmarkStart w:id="1402" w:name="bookmark1402"/>
      <w:bookmarkStart w:id="1403" w:name="bookmark1403"/>
      <w:bookmarkStart w:id="1404" w:name="bookmark1404"/>
      <w:bookmarkEnd w:id="1403"/>
      <w:r>
        <w:rPr>
          <w:color w:val="000000"/>
          <w:spacing w:val="0"/>
          <w:w w:val="100"/>
          <w:position w:val="0"/>
        </w:rPr>
        <w:t>金融资产和金融负债公允价值的确定方法</w:t>
      </w:r>
      <w:bookmarkEnd w:id="1401"/>
      <w:bookmarkEnd w:id="1402"/>
      <w:bookmarkEnd w:id="1404"/>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存在活跃市场的金融资产或金融负债，以活跃市场的报价确定其公允价值；活跃市场的 报价包括易于且可定期从交易所、交易商、经纪人、行业集团、定价机构或监管机构等获得 相关资产或负债的报价，且能代表在公平交易基础上实际并经常发生的市场交易。</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初始取得或衍生的金融资产或承担的金融负债，以市场交易价格作为确定其公允价值的 基础。</w:t>
      </w:r>
    </w:p>
    <w:p>
      <w:pPr>
        <w:pStyle w:val="Style38"/>
        <w:keepNext w:val="0"/>
        <w:keepLines w:val="0"/>
        <w:widowControl w:val="0"/>
        <w:shd w:val="clear" w:color="auto" w:fill="auto"/>
        <w:bidi w:val="0"/>
        <w:spacing w:before="0" w:after="180" w:line="411" w:lineRule="exact"/>
        <w:ind w:left="0" w:right="0" w:firstLine="440"/>
        <w:jc w:val="both"/>
      </w:pPr>
      <w:r>
        <w:rPr>
          <w:color w:val="000000"/>
          <w:spacing w:val="0"/>
          <w:w w:val="100"/>
          <w:position w:val="0"/>
        </w:rPr>
        <w:t>不存在活跃市场的金融资产或金融负债，采用估值技术确定其公允价值。在估值时，本 公司采用在当前情况下适用并且有足够可利用数据和其他信息支持的估值技术，选择与市场 参与者在相关资产或负债的交易中所考虑的资产或负债特征相一致的输入值，并尽可能优先 使用相关可观察输入值。在相关可观察输入值无法取得或取得不切实可行的情况下，使用不 可观察输入值。</w:t>
      </w:r>
    </w:p>
    <w:p>
      <w:pPr>
        <w:pStyle w:val="Style26"/>
        <w:keepNext/>
        <w:keepLines/>
        <w:widowControl w:val="0"/>
        <w:numPr>
          <w:ilvl w:val="0"/>
          <w:numId w:val="35"/>
        </w:numPr>
        <w:shd w:val="clear" w:color="auto" w:fill="auto"/>
        <w:tabs>
          <w:tab w:pos="798" w:val="left"/>
        </w:tabs>
        <w:bidi w:val="0"/>
        <w:spacing w:before="0" w:after="0" w:line="430" w:lineRule="auto"/>
        <w:ind w:left="0" w:right="0" w:firstLine="440"/>
        <w:jc w:val="both"/>
      </w:pPr>
      <w:bookmarkStart w:id="1405" w:name="bookmark1405"/>
      <w:bookmarkStart w:id="1406" w:name="bookmark1406"/>
      <w:bookmarkStart w:id="1407" w:name="bookmark1407"/>
      <w:bookmarkStart w:id="1408" w:name="bookmark1408"/>
      <w:bookmarkEnd w:id="1407"/>
      <w:r>
        <w:rPr>
          <w:color w:val="000000"/>
          <w:spacing w:val="0"/>
          <w:w w:val="100"/>
          <w:position w:val="0"/>
        </w:rPr>
        <w:t>金融资产（不含应收款项）减值准备计提</w:t>
      </w:r>
      <w:bookmarkEnd w:id="1405"/>
      <w:bookmarkEnd w:id="1406"/>
      <w:bookmarkEnd w:id="1408"/>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资产负债表日对以公允价值计量且其变动计入当期损益的金融资产以外的金融资产的 账面价值进行检查，如有客观证据表明该金融资产发生减值的，计提减值准备。</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金融资产发生减值的客观证据，包括但不限于：</w:t>
      </w:r>
    </w:p>
    <w:p>
      <w:pPr>
        <w:pStyle w:val="Style38"/>
        <w:keepNext w:val="0"/>
        <w:keepLines w:val="0"/>
        <w:widowControl w:val="0"/>
        <w:shd w:val="clear" w:color="auto" w:fill="auto"/>
        <w:tabs>
          <w:tab w:pos="1185" w:val="left"/>
        </w:tabs>
        <w:bidi w:val="0"/>
        <w:spacing w:before="0" w:after="0" w:line="411" w:lineRule="exact"/>
        <w:ind w:left="0" w:right="0" w:firstLine="440"/>
        <w:jc w:val="both"/>
      </w:pPr>
      <w:bookmarkStart w:id="1409" w:name="bookmark1409"/>
      <w:r>
        <w:rPr>
          <w:color w:val="000000"/>
          <w:spacing w:val="0"/>
          <w:w w:val="100"/>
          <w:position w:val="0"/>
        </w:rPr>
        <w:t>（</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w:t>
        <w:tab/>
        <w:t>发行方或债务人发生严重财务困难；</w:t>
      </w:r>
    </w:p>
    <w:p>
      <w:pPr>
        <w:pStyle w:val="Style38"/>
        <w:keepNext w:val="0"/>
        <w:keepLines w:val="0"/>
        <w:widowControl w:val="0"/>
        <w:shd w:val="clear" w:color="auto" w:fill="auto"/>
        <w:tabs>
          <w:tab w:pos="1185" w:val="left"/>
        </w:tabs>
        <w:bidi w:val="0"/>
        <w:spacing w:before="0" w:after="0" w:line="411" w:lineRule="exact"/>
        <w:ind w:left="0" w:right="0" w:firstLine="440"/>
        <w:jc w:val="both"/>
      </w:pPr>
      <w:bookmarkStart w:id="1410" w:name="bookmark1410"/>
      <w:r>
        <w:rPr>
          <w:color w:val="000000"/>
          <w:spacing w:val="0"/>
          <w:w w:val="100"/>
          <w:position w:val="0"/>
        </w:rPr>
        <w:t>（</w:t>
      </w:r>
      <w:bookmarkEnd w:id="1410"/>
      <w:r>
        <w:rPr>
          <w:rFonts w:ascii="Times New Roman" w:eastAsia="Times New Roman" w:hAnsi="Times New Roman" w:cs="Times New Roman"/>
          <w:color w:val="000000"/>
          <w:spacing w:val="0"/>
          <w:w w:val="100"/>
          <w:position w:val="0"/>
        </w:rPr>
        <w:t>2</w:t>
      </w:r>
      <w:r>
        <w:rPr>
          <w:color w:val="000000"/>
          <w:spacing w:val="0"/>
          <w:w w:val="100"/>
          <w:position w:val="0"/>
        </w:rPr>
        <w:t>）</w:t>
        <w:tab/>
        <w:t>债务人违反了合同条款，如偿付利息或本金发生违约或逾期等；</w:t>
      </w:r>
    </w:p>
    <w:p>
      <w:pPr>
        <w:pStyle w:val="Style38"/>
        <w:keepNext w:val="0"/>
        <w:keepLines w:val="0"/>
        <w:widowControl w:val="0"/>
        <w:shd w:val="clear" w:color="auto" w:fill="auto"/>
        <w:tabs>
          <w:tab w:pos="1185" w:val="left"/>
        </w:tabs>
        <w:bidi w:val="0"/>
        <w:spacing w:before="0" w:after="0" w:line="411" w:lineRule="exact"/>
        <w:ind w:left="0" w:right="0" w:firstLine="440"/>
        <w:jc w:val="both"/>
      </w:pPr>
      <w:bookmarkStart w:id="1411" w:name="bookmark1411"/>
      <w:r>
        <w:rPr>
          <w:color w:val="000000"/>
          <w:spacing w:val="0"/>
          <w:w w:val="100"/>
          <w:position w:val="0"/>
        </w:rPr>
        <w:t>（</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w:t>
        <w:tab/>
        <w:t>债权人出于经济或法律等方面因素的考虑，对发生财务困难的债务人作出让 步；</w:t>
      </w:r>
    </w:p>
    <w:p>
      <w:pPr>
        <w:pStyle w:val="Style38"/>
        <w:keepNext w:val="0"/>
        <w:keepLines w:val="0"/>
        <w:widowControl w:val="0"/>
        <w:shd w:val="clear" w:color="auto" w:fill="auto"/>
        <w:tabs>
          <w:tab w:pos="1185" w:val="left"/>
        </w:tabs>
        <w:bidi w:val="0"/>
        <w:spacing w:before="0" w:after="0" w:line="411" w:lineRule="exact"/>
        <w:ind w:left="0" w:right="0" w:firstLine="440"/>
        <w:jc w:val="both"/>
      </w:pPr>
      <w:bookmarkStart w:id="1412" w:name="bookmark1412"/>
      <w:r>
        <w:rPr>
          <w:color w:val="000000"/>
          <w:spacing w:val="0"/>
          <w:w w:val="100"/>
          <w:position w:val="0"/>
        </w:rPr>
        <w:t>（</w:t>
      </w:r>
      <w:bookmarkEnd w:id="1412"/>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债务人很可能倒闭或进行其他财务重组；</w:t>
      </w:r>
    </w:p>
    <w:p>
      <w:pPr>
        <w:pStyle w:val="Style38"/>
        <w:keepNext w:val="0"/>
        <w:keepLines w:val="0"/>
        <w:widowControl w:val="0"/>
        <w:shd w:val="clear" w:color="auto" w:fill="auto"/>
        <w:tabs>
          <w:tab w:pos="1185" w:val="left"/>
        </w:tabs>
        <w:bidi w:val="0"/>
        <w:spacing w:before="0" w:after="0" w:line="411" w:lineRule="exact"/>
        <w:ind w:left="0" w:right="0" w:firstLine="440"/>
        <w:jc w:val="both"/>
      </w:pPr>
      <w:bookmarkStart w:id="1413" w:name="bookmark1413"/>
      <w:r>
        <w:rPr>
          <w:color w:val="000000"/>
          <w:spacing w:val="0"/>
          <w:w w:val="100"/>
          <w:position w:val="0"/>
        </w:rPr>
        <w:t>（</w:t>
      </w:r>
      <w:bookmarkEnd w:id="1413"/>
      <w:r>
        <w:rPr>
          <w:rFonts w:ascii="Times New Roman" w:eastAsia="Times New Roman" w:hAnsi="Times New Roman" w:cs="Times New Roman"/>
          <w:color w:val="000000"/>
          <w:spacing w:val="0"/>
          <w:w w:val="100"/>
          <w:position w:val="0"/>
        </w:rPr>
        <w:t>5</w:t>
      </w:r>
      <w:r>
        <w:rPr>
          <w:color w:val="000000"/>
          <w:spacing w:val="0"/>
          <w:w w:val="100"/>
          <w:position w:val="0"/>
        </w:rPr>
        <w:t>）</w:t>
        <w:tab/>
        <w:t>因发行方发生重大财务困难，该金融资产无法在活跃市场继续交易；</w:t>
      </w:r>
    </w:p>
    <w:p>
      <w:pPr>
        <w:pStyle w:val="Style38"/>
        <w:keepNext w:val="0"/>
        <w:keepLines w:val="0"/>
        <w:widowControl w:val="0"/>
        <w:shd w:val="clear" w:color="auto" w:fill="auto"/>
        <w:tabs>
          <w:tab w:pos="1185" w:val="left"/>
        </w:tabs>
        <w:bidi w:val="0"/>
        <w:spacing w:before="0" w:after="0" w:line="411" w:lineRule="exact"/>
        <w:ind w:left="0" w:right="0" w:firstLine="440"/>
        <w:jc w:val="both"/>
      </w:pPr>
      <w:bookmarkStart w:id="1414" w:name="bookmark1414"/>
      <w:r>
        <w:rPr>
          <w:color w:val="000000"/>
          <w:spacing w:val="0"/>
          <w:w w:val="100"/>
          <w:position w:val="0"/>
        </w:rPr>
        <w:t>（</w:t>
      </w:r>
      <w:bookmarkEnd w:id="1414"/>
      <w:r>
        <w:rPr>
          <w:rFonts w:ascii="Times New Roman" w:eastAsia="Times New Roman" w:hAnsi="Times New Roman" w:cs="Times New Roman"/>
          <w:color w:val="000000"/>
          <w:spacing w:val="0"/>
          <w:w w:val="100"/>
          <w:position w:val="0"/>
        </w:rPr>
        <w:t>6</w:t>
      </w:r>
      <w:r>
        <w:rPr>
          <w:color w:val="000000"/>
          <w:spacing w:val="0"/>
          <w:w w:val="100"/>
          <w:position w:val="0"/>
        </w:rPr>
        <w:t>）</w:t>
        <w:tab/>
        <w:t xml:space="preserve">无法辨认一组金融资产中的某项资产的现金流量是否已经减少，但根据公开的 数据对其进行总体评价后发现，该组金融资产自初始确认以来的预计未来现金流量确已减少 且可计量，如该组金融资产的债务人支付能力逐步恶化，或债务人所在国家或地区失业率提 </w:t>
      </w:r>
      <w:r>
        <w:rPr>
          <w:color w:val="000000"/>
          <w:spacing w:val="0"/>
          <w:w w:val="100"/>
          <w:position w:val="0"/>
        </w:rPr>
        <w:t>高、担保物在其所在地区的价格明显下降、所处行业不景气等；</w:t>
      </w:r>
    </w:p>
    <w:p>
      <w:pPr>
        <w:pStyle w:val="Style38"/>
        <w:keepNext w:val="0"/>
        <w:keepLines w:val="0"/>
        <w:widowControl w:val="0"/>
        <w:shd w:val="clear" w:color="auto" w:fill="auto"/>
        <w:tabs>
          <w:tab w:pos="1189" w:val="left"/>
        </w:tabs>
        <w:bidi w:val="0"/>
        <w:spacing w:before="0" w:after="0" w:line="410" w:lineRule="exact"/>
        <w:ind w:left="0" w:right="0" w:firstLine="420"/>
        <w:jc w:val="left"/>
      </w:pPr>
      <w:bookmarkStart w:id="1415" w:name="bookmark1415"/>
      <w:r>
        <w:rPr>
          <w:color w:val="000000"/>
          <w:spacing w:val="0"/>
          <w:w w:val="100"/>
          <w:position w:val="0"/>
        </w:rPr>
        <w:t>（</w:t>
      </w:r>
      <w:bookmarkEnd w:id="1415"/>
      <w:r>
        <w:rPr>
          <w:rFonts w:ascii="Times New Roman" w:eastAsia="Times New Roman" w:hAnsi="Times New Roman" w:cs="Times New Roman"/>
          <w:color w:val="000000"/>
          <w:spacing w:val="0"/>
          <w:w w:val="100"/>
          <w:position w:val="0"/>
        </w:rPr>
        <w:t>7</w:t>
      </w:r>
      <w:r>
        <w:rPr>
          <w:color w:val="000000"/>
          <w:spacing w:val="0"/>
          <w:w w:val="100"/>
          <w:position w:val="0"/>
        </w:rPr>
        <w:t>）</w:t>
        <w:tab/>
        <w:t>权益工具发行方经营所处的技术、市场、经济或法律环境等发生重大不利变化， 使权益工具投资人可能无法收回投资成本；</w:t>
      </w:r>
    </w:p>
    <w:p>
      <w:pPr>
        <w:pStyle w:val="Style38"/>
        <w:keepNext w:val="0"/>
        <w:keepLines w:val="0"/>
        <w:widowControl w:val="0"/>
        <w:shd w:val="clear" w:color="auto" w:fill="auto"/>
        <w:tabs>
          <w:tab w:pos="1189" w:val="left"/>
        </w:tabs>
        <w:bidi w:val="0"/>
        <w:spacing w:before="0" w:after="0" w:line="410" w:lineRule="exact"/>
        <w:ind w:left="0" w:right="0" w:firstLine="420"/>
        <w:jc w:val="both"/>
      </w:pPr>
      <w:bookmarkStart w:id="1416" w:name="bookmark1416"/>
      <w:r>
        <w:rPr>
          <w:color w:val="000000"/>
          <w:spacing w:val="0"/>
          <w:w w:val="100"/>
          <w:position w:val="0"/>
        </w:rPr>
        <w:t>（</w:t>
      </w:r>
      <w:bookmarkEnd w:id="1416"/>
      <w:r>
        <w:rPr>
          <w:rFonts w:ascii="Times New Roman" w:eastAsia="Times New Roman" w:hAnsi="Times New Roman" w:cs="Times New Roman"/>
          <w:color w:val="000000"/>
          <w:spacing w:val="0"/>
          <w:w w:val="100"/>
          <w:position w:val="0"/>
        </w:rPr>
        <w:t>8</w:t>
      </w:r>
      <w:r>
        <w:rPr>
          <w:color w:val="000000"/>
          <w:spacing w:val="0"/>
          <w:w w:val="100"/>
          <w:position w:val="0"/>
        </w:rPr>
        <w:t>）</w:t>
        <w:tab/>
        <w:t>权益工具投资的公允价值发生严重或非暂时性下跌；</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金融资产的具体减值方法如下：</w:t>
      </w:r>
    </w:p>
    <w:p>
      <w:pPr>
        <w:pStyle w:val="Style38"/>
        <w:keepNext w:val="0"/>
        <w:keepLines w:val="0"/>
        <w:widowControl w:val="0"/>
        <w:shd w:val="clear" w:color="auto" w:fill="auto"/>
        <w:tabs>
          <w:tab w:pos="902" w:val="left"/>
        </w:tabs>
        <w:bidi w:val="0"/>
        <w:spacing w:before="0" w:after="0" w:line="410" w:lineRule="exact"/>
        <w:ind w:left="0" w:right="0" w:firstLine="420"/>
        <w:jc w:val="both"/>
      </w:pPr>
      <w:bookmarkStart w:id="1417" w:name="bookmark1417"/>
      <w:r>
        <w:rPr>
          <w:color w:val="000000"/>
          <w:spacing w:val="0"/>
          <w:w w:val="100"/>
          <w:position w:val="0"/>
        </w:rPr>
        <w:t>（</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可供出售金融资产减值准备</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本公司于资产负债表日对各项可供出售权益工具投资单独进行检查，若该权益工具投资 于资产负债表日的公允价值低于其成本超过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）或低于其成本持续时间超过一 年（含一年）的，则表明其发生减值；若该权益工具投资于资产负债表日的公允价值低于其 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的，本公司会综合考虑其他相关因素诸如价格波 动率等，判断该权益工具投资是否发生减值。</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可供出售金融资产发生减值时，即使该金融资产没有终止确认，本公司将原直接计入其 他综合收益的因公允价值下降形成的累计损失从其他综合收益转出，计入当期损益。该转出 的累计损失，等于可供出售金融资产的初始取得成本扣除已收回本金和已摊余金额、当前公 允价值和原已计入损益的减值损失后的余额。</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对于已确认减值损失的可供出售债务工具，在随后的会计期间公允价值已上升且客观上 与确认原减值损失后发生的事项有关的，原确认的减值损失予以转回计入当期损益；对于可 供出售权益工具投资发生的减值损失，在该权益工具价值回升时通过权益转回；但在活跃市 场中没有报价且其公允价值不能可靠计量的权益工具投资，或与该权益工具挂钩并须通过交 付该权益工具结算的衍生金融资产发生的减值损失，不得转回。</w:t>
      </w:r>
    </w:p>
    <w:p>
      <w:pPr>
        <w:pStyle w:val="Style38"/>
        <w:keepNext w:val="0"/>
        <w:keepLines w:val="0"/>
        <w:widowControl w:val="0"/>
        <w:shd w:val="clear" w:color="auto" w:fill="auto"/>
        <w:tabs>
          <w:tab w:pos="902" w:val="left"/>
        </w:tabs>
        <w:bidi w:val="0"/>
        <w:spacing w:before="0" w:after="0" w:line="410" w:lineRule="exact"/>
        <w:ind w:left="0" w:right="0" w:firstLine="420"/>
        <w:jc w:val="both"/>
      </w:pPr>
      <w:bookmarkStart w:id="1418" w:name="bookmark1418"/>
      <w:r>
        <w:rPr>
          <w:color w:val="000000"/>
          <w:spacing w:val="0"/>
          <w:w w:val="100"/>
          <w:position w:val="0"/>
        </w:rPr>
        <w:t>（</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持有至到期投资减值准备</w:t>
      </w:r>
    </w:p>
    <w:p>
      <w:pPr>
        <w:pStyle w:val="Style38"/>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对于持有至到期投资，有客观证据表明其发生了减值的，根据其账面价值与预计未来现 金流量现值之间差额计算确认减值损失；计提后如有证据表明其价值已恢复，原确认的减值 损失可予以转回，记入当期损益，但该转回的账面价值不超过假定不计提减值准备情况下该 金融资产在转回日的摊余成本。</w:t>
      </w:r>
    </w:p>
    <w:p>
      <w:pPr>
        <w:pStyle w:val="Style38"/>
        <w:keepNext w:val="0"/>
        <w:keepLines w:val="0"/>
        <w:widowControl w:val="0"/>
        <w:numPr>
          <w:ilvl w:val="0"/>
          <w:numId w:val="35"/>
        </w:numPr>
        <w:shd w:val="clear" w:color="auto" w:fill="auto"/>
        <w:bidi w:val="0"/>
        <w:spacing w:before="0" w:after="0" w:line="427" w:lineRule="auto"/>
        <w:ind w:left="0" w:right="0" w:firstLine="420"/>
        <w:jc w:val="both"/>
      </w:pPr>
      <w:bookmarkStart w:id="1419" w:name="bookmark1419"/>
      <w:bookmarkEnd w:id="1419"/>
      <w:r>
        <w:rPr>
          <w:b/>
          <w:bCs/>
          <w:color w:val="000000"/>
          <w:spacing w:val="0"/>
          <w:w w:val="100"/>
          <w:position w:val="0"/>
        </w:rPr>
        <w:t>金融资产及金融负债的抵销</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金融资产和金融负债在资产负债表内分别列示，没有相互抵销。但是，同时满足下列条 件的，以相互抵销后的净额在资产负债表内列示：</w:t>
      </w:r>
    </w:p>
    <w:p>
      <w:pPr>
        <w:pStyle w:val="Style38"/>
        <w:keepNext w:val="0"/>
        <w:keepLines w:val="0"/>
        <w:widowControl w:val="0"/>
        <w:shd w:val="clear" w:color="auto" w:fill="auto"/>
        <w:tabs>
          <w:tab w:pos="902" w:val="left"/>
        </w:tabs>
        <w:bidi w:val="0"/>
        <w:spacing w:before="0" w:after="0" w:line="410" w:lineRule="exact"/>
        <w:ind w:left="0" w:right="0" w:firstLine="420"/>
        <w:jc w:val="left"/>
      </w:pPr>
      <w:bookmarkStart w:id="1420" w:name="bookmark1420"/>
      <w:r>
        <w:rPr>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38"/>
        <w:keepNext w:val="0"/>
        <w:keepLines w:val="0"/>
        <w:widowControl w:val="0"/>
        <w:shd w:val="clear" w:color="auto" w:fill="auto"/>
        <w:tabs>
          <w:tab w:pos="902" w:val="left"/>
        </w:tabs>
        <w:bidi w:val="0"/>
        <w:spacing w:before="0" w:after="160" w:line="410" w:lineRule="exact"/>
        <w:ind w:left="0" w:right="0" w:firstLine="420"/>
        <w:jc w:val="left"/>
      </w:pPr>
      <w:bookmarkStart w:id="1421" w:name="bookmark1421"/>
      <w:r>
        <w:rPr>
          <w:color w:val="000000"/>
          <w:spacing w:val="0"/>
          <w:w w:val="100"/>
          <w:position w:val="0"/>
        </w:rPr>
        <w:t>（</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8"/>
        <w:keepNext w:val="0"/>
        <w:keepLines w:val="0"/>
        <w:widowControl w:val="0"/>
        <w:shd w:val="clear" w:color="auto" w:fill="auto"/>
        <w:bidi w:val="0"/>
        <w:spacing w:before="0" w:after="160" w:line="410" w:lineRule="exact"/>
        <w:ind w:left="0" w:right="0" w:firstLine="420"/>
        <w:jc w:val="both"/>
      </w:pPr>
      <w:r>
        <w:rPr>
          <w:b/>
          <w:bCs/>
          <w:color w:val="000000"/>
          <w:spacing w:val="0"/>
          <w:w w:val="100"/>
          <w:position w:val="0"/>
        </w:rPr>
        <w:t>（十）应收款项</w:t>
      </w:r>
    </w:p>
    <w:p>
      <w:pPr>
        <w:pStyle w:val="Style38"/>
        <w:keepNext w:val="0"/>
        <w:keepLines w:val="0"/>
        <w:widowControl w:val="0"/>
        <w:numPr>
          <w:ilvl w:val="0"/>
          <w:numId w:val="37"/>
        </w:numPr>
        <w:shd w:val="clear" w:color="auto" w:fill="auto"/>
        <w:bidi w:val="0"/>
        <w:spacing w:before="0" w:after="160" w:line="427" w:lineRule="auto"/>
        <w:ind w:left="0" w:right="0" w:firstLine="420"/>
        <w:jc w:val="both"/>
      </w:pPr>
      <w:bookmarkStart w:id="1422" w:name="bookmark1422"/>
      <w:bookmarkEnd w:id="1422"/>
      <w:r>
        <w:rPr>
          <w:b/>
          <w:bCs/>
          <w:color w:val="000000"/>
          <w:spacing w:val="0"/>
          <w:w w:val="100"/>
          <w:position w:val="0"/>
        </w:rPr>
        <w:t>单项金额重大并单项计提坏账准备的应收款项</w:t>
      </w:r>
    </w:p>
    <w:p>
      <w:pPr>
        <w:pStyle w:val="Style38"/>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 xml:space="preserve">单项金额重大并单项计提坏账准备的应收款项的确认标准：本公司将期末余额为人民币 </w:t>
      </w:r>
      <w:r>
        <w:rPr>
          <w:color w:val="000000"/>
          <w:spacing w:val="0"/>
          <w:w w:val="100"/>
          <w:position w:val="0"/>
        </w:rPr>
        <w:t>100</w:t>
      </w:r>
      <w:r>
        <w:rPr>
          <w:color w:val="000000"/>
          <w:spacing w:val="0"/>
          <w:w w:val="100"/>
          <w:position w:val="0"/>
        </w:rPr>
        <w:t>万元及以上的应收账款，期末余额</w:t>
      </w:r>
      <w:r>
        <w:rPr>
          <w:color w:val="000000"/>
          <w:spacing w:val="0"/>
          <w:w w:val="100"/>
          <w:position w:val="0"/>
        </w:rPr>
        <w:t>50</w:t>
      </w:r>
      <w:r>
        <w:rPr>
          <w:color w:val="000000"/>
          <w:spacing w:val="0"/>
          <w:w w:val="100"/>
          <w:position w:val="0"/>
        </w:rPr>
        <w:t>万元及以上的其他应收款确认为单项金额重大的 应收款项。</w:t>
      </w:r>
    </w:p>
    <w:p>
      <w:pPr>
        <w:pStyle w:val="Style38"/>
        <w:keepNext w:val="0"/>
        <w:keepLines w:val="0"/>
        <w:widowControl w:val="0"/>
        <w:shd w:val="clear" w:color="auto" w:fill="auto"/>
        <w:bidi w:val="0"/>
        <w:spacing w:before="0" w:after="160" w:line="409" w:lineRule="exact"/>
        <w:ind w:left="140" w:right="0" w:firstLine="420"/>
        <w:jc w:val="both"/>
      </w:pPr>
      <w:r>
        <w:rPr>
          <w:color w:val="000000"/>
          <w:spacing w:val="0"/>
          <w:w w:val="100"/>
          <w:position w:val="0"/>
        </w:rPr>
        <w:t>单项金额重大的应收款项坏账准备的计提方法：单独进行减值测试，按预计未来现金流 量现值低于其账面价值的差额计提坏账准备，计入当期损益。单独测试未发生减值的应收款 项，将其归入相应组合计提坏账准备。</w:t>
      </w:r>
    </w:p>
    <w:p>
      <w:pPr>
        <w:pStyle w:val="Style26"/>
        <w:keepNext/>
        <w:keepLines/>
        <w:widowControl w:val="0"/>
        <w:numPr>
          <w:ilvl w:val="0"/>
          <w:numId w:val="37"/>
        </w:numPr>
        <w:shd w:val="clear" w:color="auto" w:fill="auto"/>
        <w:bidi w:val="0"/>
        <w:spacing w:before="0" w:after="0" w:line="427" w:lineRule="auto"/>
        <w:ind w:left="0" w:right="0" w:firstLine="560"/>
        <w:jc w:val="both"/>
      </w:pPr>
      <w:bookmarkStart w:id="1423" w:name="bookmark1423"/>
      <w:bookmarkStart w:id="1424" w:name="bookmark1424"/>
      <w:bookmarkStart w:id="1425" w:name="bookmark1425"/>
      <w:bookmarkStart w:id="1426" w:name="bookmark1426"/>
      <w:bookmarkEnd w:id="1425"/>
      <w:r>
        <w:rPr>
          <w:color w:val="000000"/>
          <w:spacing w:val="0"/>
          <w:w w:val="100"/>
          <w:position w:val="0"/>
        </w:rPr>
        <w:t>按信用风险特征组合计提坏账准备的应收账款</w:t>
      </w:r>
      <w:bookmarkEnd w:id="1423"/>
      <w:bookmarkEnd w:id="1424"/>
      <w:bookmarkEnd w:id="1426"/>
    </w:p>
    <w:p>
      <w:pPr>
        <w:pStyle w:val="Style38"/>
        <w:keepNext w:val="0"/>
        <w:keepLines w:val="0"/>
        <w:widowControl w:val="0"/>
        <w:shd w:val="clear" w:color="auto" w:fill="auto"/>
        <w:bidi w:val="0"/>
        <w:spacing w:before="0" w:after="0" w:line="409"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)信用风险特征组合的确定依据</w:t>
      </w:r>
    </w:p>
    <w:p>
      <w:pPr>
        <w:pStyle w:val="Style38"/>
        <w:keepNext w:val="0"/>
        <w:keepLines w:val="0"/>
        <w:widowControl w:val="0"/>
        <w:shd w:val="clear" w:color="auto" w:fill="auto"/>
        <w:bidi w:val="0"/>
        <w:spacing w:before="0" w:after="160" w:line="409" w:lineRule="exact"/>
        <w:ind w:left="140" w:right="0" w:firstLine="420"/>
        <w:jc w:val="both"/>
      </w:pPr>
      <w:r>
        <w:rPr>
          <w:color w:val="000000"/>
          <w:spacing w:val="0"/>
          <w:w w:val="100"/>
          <w:position w:val="0"/>
        </w:rPr>
        <w:t>对于单项金额不重大的应收款项，与经单独测试后未减值的单项金额重大的应收款项一 起按信用风险特征划分为若干组合，根据以前年度与之具有类似信用风险特征的应收款项组 合的实际损失率为基础，结合现时情况确定应计提的坏账准备。</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bl>
      <w:tblPr>
        <w:tblOverlap w:val="never"/>
        <w:jc w:val="center"/>
        <w:tblLayout w:type="fixed"/>
      </w:tblPr>
      <w:tblGrid>
        <w:gridCol w:w="2102"/>
        <w:gridCol w:w="2362"/>
        <w:gridCol w:w="3984"/>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9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保证金、押金组合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如无客观证据表明发生了减 值，按固定比例</w:t>
            </w:r>
            <w:r>
              <w:rPr>
                <w:color w:val="000000"/>
                <w:spacing w:val="0"/>
                <w:w w:val="100"/>
                <w:position w:val="0"/>
                <w:sz w:val="16"/>
                <w:szCs w:val="16"/>
              </w:rPr>
              <w:t>0.5%</w:t>
            </w:r>
            <w:r>
              <w:rPr>
                <w:color w:val="000000"/>
                <w:spacing w:val="0"/>
                <w:w w:val="100"/>
                <w:position w:val="0"/>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缴纳的各类保证金及押金</w:t>
            </w:r>
          </w:p>
        </w:tc>
      </w:tr>
      <w:tr>
        <w:trPr>
          <w:trHeight w:val="49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被投资单位往来款组合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如无客观证据表明发生了减 值，按固定比例</w:t>
            </w:r>
            <w:r>
              <w:rPr>
                <w:color w:val="000000"/>
                <w:spacing w:val="0"/>
                <w:w w:val="100"/>
                <w:position w:val="0"/>
                <w:sz w:val="16"/>
                <w:szCs w:val="16"/>
              </w:rPr>
              <w:t>0.5%</w:t>
            </w:r>
            <w:r>
              <w:rPr>
                <w:color w:val="000000"/>
                <w:spacing w:val="0"/>
                <w:w w:val="100"/>
                <w:position w:val="0"/>
              </w:rPr>
              <w:t>计提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因提供财务资助和发生业务关系形成的应收被投 资单位往来款项</w:t>
            </w:r>
          </w:p>
        </w:tc>
      </w:tr>
      <w:tr>
        <w:trPr>
          <w:trHeight w:val="49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政府机构往来款组合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如无客观证据表明发生了减 值，按固定比例</w:t>
            </w:r>
            <w:r>
              <w:rPr>
                <w:color w:val="000000"/>
                <w:spacing w:val="0"/>
                <w:w w:val="100"/>
                <w:position w:val="0"/>
                <w:sz w:val="16"/>
                <w:szCs w:val="16"/>
              </w:rPr>
              <w:t>0.5%</w:t>
            </w:r>
            <w:r>
              <w:rPr>
                <w:color w:val="000000"/>
                <w:spacing w:val="0"/>
                <w:w w:val="100"/>
                <w:position w:val="0"/>
              </w:rPr>
              <w:t>计提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因发生业务关系形成的应收政府机构或者由政 府、国资委及其派出机构控制的单位往来款项</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本公司合并范围内关联单位之间形成的应收款项</w:t>
            </w:r>
          </w:p>
        </w:tc>
      </w:tr>
    </w:tbl>
    <w:p>
      <w:pPr>
        <w:widowControl w:val="0"/>
        <w:spacing w:after="159" w:line="1" w:lineRule="exact"/>
      </w:pPr>
    </w:p>
    <w:p>
      <w:pPr>
        <w:pStyle w:val="Style23"/>
        <w:keepNext w:val="0"/>
        <w:keepLines w:val="0"/>
        <w:widowControl w:val="0"/>
        <w:shd w:val="clear" w:color="auto" w:fill="auto"/>
        <w:bidi w:val="0"/>
        <w:spacing w:before="0" w:after="0" w:line="240" w:lineRule="auto"/>
        <w:ind w:left="571" w:right="0" w:firstLine="0"/>
        <w:jc w:val="left"/>
        <w:rPr>
          <w:sz w:val="20"/>
          <w:szCs w:val="20"/>
        </w:rPr>
      </w:pPr>
      <w:r>
        <w:rPr>
          <w:color w:val="000000"/>
          <w:spacing w:val="0"/>
          <w:w w:val="100"/>
          <w:position w:val="0"/>
          <w:sz w:val="20"/>
          <w:szCs w:val="20"/>
        </w:rPr>
        <w:t>(2)</w:t>
      </w:r>
      <w:r>
        <w:rPr>
          <w:color w:val="000000"/>
          <w:spacing w:val="0"/>
          <w:w w:val="100"/>
          <w:position w:val="0"/>
          <w:sz w:val="20"/>
          <w:szCs w:val="20"/>
        </w:rPr>
        <w:t>组合中采用账龄分析法计提坏账准备的组合计提方法</w:t>
      </w:r>
    </w:p>
    <w:tbl>
      <w:tblPr>
        <w:tblOverlap w:val="never"/>
        <w:jc w:val="center"/>
        <w:tblLayout w:type="fixed"/>
      </w:tblPr>
      <w:tblGrid>
        <w:gridCol w:w="3005"/>
        <w:gridCol w:w="2621"/>
        <w:gridCol w:w="2976"/>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b/>
                <w:bCs/>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b/>
                <w:bCs/>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0.5</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w:t>
            </w:r>
            <w:r>
              <w:rPr>
                <w:color w:val="000000"/>
                <w:spacing w:val="0"/>
                <w:w w:val="100"/>
                <w:position w:val="0"/>
              </w:rPr>
              <w:t>—</w:t>
            </w:r>
            <w:r>
              <w:rPr>
                <w:b/>
                <w:bCs/>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w:t>
            </w:r>
            <w:r>
              <w:rPr>
                <w:color w:val="000000"/>
                <w:spacing w:val="0"/>
                <w:w w:val="100"/>
                <w:position w:val="0"/>
              </w:rPr>
              <w:t>—</w:t>
            </w:r>
            <w:r>
              <w:rPr>
                <w:b/>
                <w:bCs/>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3</w:t>
            </w:r>
            <w:r>
              <w:rPr>
                <w:color w:val="000000"/>
                <w:spacing w:val="0"/>
                <w:w w:val="100"/>
                <w:position w:val="0"/>
              </w:rPr>
              <w:t>—</w:t>
            </w:r>
            <w:r>
              <w:rPr>
                <w:b/>
                <w:bCs/>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4</w:t>
            </w:r>
            <w:r>
              <w:rPr>
                <w:color w:val="000000"/>
                <w:spacing w:val="0"/>
                <w:w w:val="100"/>
                <w:position w:val="0"/>
              </w:rPr>
              <w:t>—</w:t>
            </w:r>
            <w:r>
              <w:rPr>
                <w:b/>
                <w:bCs/>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bl>
    <w:p>
      <w:pPr>
        <w:widowControl w:val="0"/>
        <w:spacing w:after="159" w:line="1" w:lineRule="exact"/>
      </w:pPr>
    </w:p>
    <w:p>
      <w:pPr>
        <w:pStyle w:val="Style26"/>
        <w:keepNext/>
        <w:keepLines/>
        <w:widowControl w:val="0"/>
        <w:numPr>
          <w:ilvl w:val="0"/>
          <w:numId w:val="37"/>
        </w:numPr>
        <w:shd w:val="clear" w:color="auto" w:fill="auto"/>
        <w:bidi w:val="0"/>
        <w:spacing w:before="0" w:after="160" w:line="240" w:lineRule="auto"/>
        <w:ind w:left="0" w:right="0" w:firstLine="560"/>
        <w:jc w:val="both"/>
      </w:pPr>
      <w:bookmarkStart w:id="1427" w:name="bookmark1427"/>
      <w:bookmarkStart w:id="1428" w:name="bookmark1428"/>
      <w:bookmarkStart w:id="1429" w:name="bookmark1429"/>
      <w:bookmarkStart w:id="1430" w:name="bookmark1430"/>
      <w:bookmarkEnd w:id="1429"/>
      <w:r>
        <w:rPr>
          <w:color w:val="000000"/>
          <w:spacing w:val="0"/>
          <w:w w:val="100"/>
          <w:position w:val="0"/>
        </w:rPr>
        <w:t>单项金额虽不重大但单项计提坏账准备的应收款项</w:t>
      </w:r>
      <w:bookmarkEnd w:id="1427"/>
      <w:bookmarkEnd w:id="1428"/>
      <w:bookmarkEnd w:id="1430"/>
    </w:p>
    <w:p>
      <w:pPr>
        <w:pStyle w:val="Style38"/>
        <w:keepNext w:val="0"/>
        <w:keepLines w:val="0"/>
        <w:widowControl w:val="0"/>
        <w:shd w:val="clear" w:color="auto" w:fill="auto"/>
        <w:bidi w:val="0"/>
        <w:spacing w:before="0" w:after="0" w:line="240" w:lineRule="auto"/>
        <w:ind w:left="0" w:right="0" w:firstLine="560"/>
        <w:jc w:val="both"/>
      </w:pPr>
      <w:r>
        <w:rPr>
          <w:color w:val="000000"/>
          <w:spacing w:val="0"/>
          <w:w w:val="100"/>
          <w:position w:val="0"/>
        </w:rPr>
        <w:t>单项计提坏账准备的理由为:存在客观证据表明本公司将无法按应收款项的原有条款收</w:t>
      </w:r>
    </w:p>
    <w:p>
      <w:pPr>
        <w:pStyle w:val="Style38"/>
        <w:keepNext w:val="0"/>
        <w:keepLines w:val="0"/>
        <w:widowControl w:val="0"/>
        <w:shd w:val="clear" w:color="auto" w:fill="auto"/>
        <w:bidi w:val="0"/>
        <w:spacing w:before="0" w:after="0" w:line="427" w:lineRule="exact"/>
        <w:ind w:left="0" w:right="0" w:firstLine="140"/>
        <w:jc w:val="both"/>
      </w:pPr>
      <w:r>
        <w:rPr>
          <w:color w:val="000000"/>
          <w:spacing w:val="0"/>
          <w:w w:val="100"/>
          <w:position w:val="0"/>
        </w:rPr>
        <w:t>回款项。</w:t>
      </w:r>
    </w:p>
    <w:p>
      <w:pPr>
        <w:pStyle w:val="Style38"/>
        <w:keepNext w:val="0"/>
        <w:keepLines w:val="0"/>
        <w:widowControl w:val="0"/>
        <w:shd w:val="clear" w:color="auto" w:fill="auto"/>
        <w:bidi w:val="0"/>
        <w:spacing w:before="0" w:after="160" w:line="427" w:lineRule="exact"/>
        <w:ind w:left="140" w:right="0" w:firstLine="420"/>
        <w:jc w:val="both"/>
      </w:pPr>
      <w:r>
        <w:rPr>
          <w:color w:val="000000"/>
          <w:spacing w:val="0"/>
          <w:w w:val="100"/>
          <w:position w:val="0"/>
        </w:rPr>
        <w:t>坏账准备的计提方法为：根据应收款项的预计未来现金流量现值低于其账面价值的差额 进行计提。</w:t>
      </w:r>
    </w:p>
    <w:p>
      <w:pPr>
        <w:pStyle w:val="Style38"/>
        <w:keepNext w:val="0"/>
        <w:keepLines w:val="0"/>
        <w:widowControl w:val="0"/>
        <w:shd w:val="clear" w:color="auto" w:fill="auto"/>
        <w:bidi w:val="0"/>
        <w:spacing w:before="0" w:after="160" w:line="427" w:lineRule="exact"/>
        <w:ind w:left="0" w:right="0" w:firstLine="560"/>
        <w:jc w:val="left"/>
      </w:pPr>
      <w:r>
        <w:rPr>
          <w:b/>
          <w:bCs/>
          <w:color w:val="000000"/>
          <w:spacing w:val="0"/>
          <w:w w:val="100"/>
          <w:position w:val="0"/>
        </w:rPr>
        <w:t>(十一)存货</w:t>
      </w:r>
    </w:p>
    <w:p>
      <w:pPr>
        <w:pStyle w:val="Style26"/>
        <w:keepNext/>
        <w:keepLines/>
        <w:widowControl w:val="0"/>
        <w:numPr>
          <w:ilvl w:val="0"/>
          <w:numId w:val="39"/>
        </w:numPr>
        <w:shd w:val="clear" w:color="auto" w:fill="auto"/>
        <w:tabs>
          <w:tab w:pos="819" w:val="left"/>
        </w:tabs>
        <w:bidi w:val="0"/>
        <w:spacing w:before="0" w:after="0" w:line="409" w:lineRule="exact"/>
        <w:ind w:left="0" w:right="0" w:firstLine="420"/>
        <w:jc w:val="both"/>
      </w:pPr>
      <w:bookmarkStart w:id="1431" w:name="bookmark1431"/>
      <w:bookmarkStart w:id="1432" w:name="bookmark1432"/>
      <w:bookmarkStart w:id="1433" w:name="bookmark1433"/>
      <w:bookmarkStart w:id="1434" w:name="bookmark1434"/>
      <w:bookmarkEnd w:id="1433"/>
      <w:r>
        <w:rPr>
          <w:color w:val="000000"/>
          <w:spacing w:val="0"/>
          <w:w w:val="100"/>
          <w:position w:val="0"/>
        </w:rPr>
        <w:t>存货的分类</w:t>
      </w:r>
      <w:bookmarkEnd w:id="1431"/>
      <w:bookmarkEnd w:id="1432"/>
      <w:bookmarkEnd w:id="1434"/>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存货是指本公司在日常活动中持有以备出售的产成品或商品、处在生产过程中的在产 品、在生产过程或提供劳务过程中耗用的材料和物料等。主要包括原材料、开发成本、开发 产品、库存商品、低值易耗品等。</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开发成本是指尚未建成、以出售为目的的物业；拟开发土地是指所购入的、己决定将之 发展为已完工开发产品的土地；开发产品是指已建成、待出售的物业。项目整体开发时，拟 开发土地全部转入开发成本；项目分期开发时，将分期开发用地部分转入开发成本，未开发 土地仍保留在拟开发土地。</w:t>
      </w:r>
    </w:p>
    <w:p>
      <w:pPr>
        <w:pStyle w:val="Style26"/>
        <w:keepNext/>
        <w:keepLines/>
        <w:widowControl w:val="0"/>
        <w:numPr>
          <w:ilvl w:val="0"/>
          <w:numId w:val="39"/>
        </w:numPr>
        <w:shd w:val="clear" w:color="auto" w:fill="auto"/>
        <w:tabs>
          <w:tab w:pos="819" w:val="left"/>
        </w:tabs>
        <w:bidi w:val="0"/>
        <w:spacing w:before="0" w:after="0" w:line="409" w:lineRule="exact"/>
        <w:ind w:left="0" w:right="0" w:firstLine="420"/>
        <w:jc w:val="both"/>
      </w:pPr>
      <w:bookmarkStart w:id="1435" w:name="bookmark1435"/>
      <w:bookmarkStart w:id="1436" w:name="bookmark1436"/>
      <w:bookmarkStart w:id="1437" w:name="bookmark1437"/>
      <w:bookmarkStart w:id="1438" w:name="bookmark1438"/>
      <w:bookmarkEnd w:id="1437"/>
      <w:r>
        <w:rPr>
          <w:color w:val="000000"/>
          <w:spacing w:val="0"/>
          <w:w w:val="100"/>
          <w:position w:val="0"/>
        </w:rPr>
        <w:t>存货的计价方法</w:t>
      </w:r>
      <w:bookmarkEnd w:id="1435"/>
      <w:bookmarkEnd w:id="1436"/>
      <w:bookmarkEnd w:id="1438"/>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存货在取得时，按成本进行初始计量，包括采购成本、加工成本和其他成本。存货发出 时按月末一次加权平均法计价。</w:t>
      </w:r>
    </w:p>
    <w:p>
      <w:pPr>
        <w:pStyle w:val="Style26"/>
        <w:keepNext/>
        <w:keepLines/>
        <w:widowControl w:val="0"/>
        <w:numPr>
          <w:ilvl w:val="0"/>
          <w:numId w:val="39"/>
        </w:numPr>
        <w:shd w:val="clear" w:color="auto" w:fill="auto"/>
        <w:tabs>
          <w:tab w:pos="819" w:val="left"/>
        </w:tabs>
        <w:bidi w:val="0"/>
        <w:spacing w:before="0" w:after="0" w:line="409" w:lineRule="exact"/>
        <w:ind w:left="0" w:right="0" w:firstLine="42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存货可变现净值的确定依据及存货跌价准备的计提方法</w:t>
      </w:r>
      <w:bookmarkEnd w:id="1439"/>
      <w:bookmarkEnd w:id="1440"/>
      <w:bookmarkEnd w:id="1442"/>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在资产负债表日，存货按照成本与可变现净值孰低计量。当其可变现净值低于成本时， 提取存货跌价准备。存货跌价准备按单个存货项目的成本高于其可变现净值的差额提取。</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计提存货跌价准备后，如果以前减记存货价值的影响因素已经消失，导致存货的可变现 净值高于其账面价值的，在原己计提的存货跌价准备金额内予以转回，转回的金额计入当期 损益。</w:t>
      </w:r>
    </w:p>
    <w:p>
      <w:pPr>
        <w:pStyle w:val="Style26"/>
        <w:keepNext/>
        <w:keepLines/>
        <w:widowControl w:val="0"/>
        <w:numPr>
          <w:ilvl w:val="0"/>
          <w:numId w:val="39"/>
        </w:numPr>
        <w:shd w:val="clear" w:color="auto" w:fill="auto"/>
        <w:tabs>
          <w:tab w:pos="819" w:val="left"/>
        </w:tabs>
        <w:bidi w:val="0"/>
        <w:spacing w:before="0" w:after="0" w:line="409" w:lineRule="exact"/>
        <w:ind w:left="0" w:right="0" w:firstLine="420"/>
        <w:jc w:val="both"/>
      </w:pPr>
      <w:bookmarkStart w:id="1443" w:name="bookmark1443"/>
      <w:bookmarkStart w:id="1444" w:name="bookmark1444"/>
      <w:bookmarkStart w:id="1445" w:name="bookmark1445"/>
      <w:bookmarkStart w:id="1446" w:name="bookmark1446"/>
      <w:bookmarkEnd w:id="1445"/>
      <w:r>
        <w:rPr>
          <w:color w:val="000000"/>
          <w:spacing w:val="0"/>
          <w:w w:val="100"/>
          <w:position w:val="0"/>
        </w:rPr>
        <w:t>存货的盘存制度</w:t>
      </w:r>
      <w:bookmarkEnd w:id="1443"/>
      <w:bookmarkEnd w:id="1444"/>
      <w:bookmarkEnd w:id="1446"/>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采用永续盘存制。</w:t>
      </w:r>
    </w:p>
    <w:p>
      <w:pPr>
        <w:pStyle w:val="Style26"/>
        <w:keepNext/>
        <w:keepLines/>
        <w:widowControl w:val="0"/>
        <w:numPr>
          <w:ilvl w:val="0"/>
          <w:numId w:val="39"/>
        </w:numPr>
        <w:shd w:val="clear" w:color="auto" w:fill="auto"/>
        <w:tabs>
          <w:tab w:pos="819" w:val="left"/>
        </w:tabs>
        <w:bidi w:val="0"/>
        <w:spacing w:before="0" w:after="0" w:line="409" w:lineRule="exact"/>
        <w:ind w:left="0" w:right="0" w:firstLine="420"/>
        <w:jc w:val="both"/>
      </w:pPr>
      <w:bookmarkStart w:id="1447" w:name="bookmark1447"/>
      <w:bookmarkStart w:id="1448" w:name="bookmark1448"/>
      <w:bookmarkStart w:id="1449" w:name="bookmark1449"/>
      <w:bookmarkStart w:id="1450" w:name="bookmark1450"/>
      <w:bookmarkEnd w:id="1449"/>
      <w:r>
        <w:rPr>
          <w:color w:val="000000"/>
          <w:spacing w:val="0"/>
          <w:w w:val="100"/>
          <w:position w:val="0"/>
        </w:rPr>
        <w:t>低值易耗品和包装物的摊销方法</w:t>
      </w:r>
      <w:bookmarkEnd w:id="1447"/>
      <w:bookmarkEnd w:id="1448"/>
      <w:bookmarkEnd w:id="1450"/>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一次转销法。</w:t>
      </w:r>
    </w:p>
    <w:p>
      <w:pPr>
        <w:pStyle w:val="Style26"/>
        <w:keepNext/>
        <w:keepLines/>
        <w:widowControl w:val="0"/>
        <w:numPr>
          <w:ilvl w:val="0"/>
          <w:numId w:val="39"/>
        </w:numPr>
        <w:shd w:val="clear" w:color="auto" w:fill="auto"/>
        <w:tabs>
          <w:tab w:pos="819" w:val="left"/>
        </w:tabs>
        <w:bidi w:val="0"/>
        <w:spacing w:before="0" w:after="0" w:line="409" w:lineRule="exact"/>
        <w:ind w:left="0" w:right="0" w:firstLine="420"/>
        <w:jc w:val="both"/>
      </w:pPr>
      <w:bookmarkStart w:id="1451" w:name="bookmark1451"/>
      <w:bookmarkStart w:id="1452" w:name="bookmark1452"/>
      <w:bookmarkStart w:id="1453" w:name="bookmark1453"/>
      <w:bookmarkStart w:id="1454" w:name="bookmark1454"/>
      <w:bookmarkEnd w:id="1453"/>
      <w:r>
        <w:rPr>
          <w:color w:val="000000"/>
          <w:spacing w:val="0"/>
          <w:w w:val="100"/>
          <w:position w:val="0"/>
        </w:rPr>
        <w:t>开发用土地的核算方法</w:t>
      </w:r>
      <w:bookmarkEnd w:id="1451"/>
      <w:bookmarkEnd w:id="1452"/>
      <w:bookmarkEnd w:id="1454"/>
    </w:p>
    <w:p>
      <w:pPr>
        <w:pStyle w:val="Style38"/>
        <w:keepNext w:val="0"/>
        <w:keepLines w:val="0"/>
        <w:widowControl w:val="0"/>
        <w:shd w:val="clear" w:color="auto" w:fill="auto"/>
        <w:bidi w:val="0"/>
        <w:spacing w:before="0" w:after="0" w:line="409" w:lineRule="exact"/>
        <w:ind w:left="0" w:right="0" w:firstLine="420"/>
        <w:jc w:val="left"/>
      </w:pPr>
      <w:r>
        <w:rPr>
          <w:color w:val="000000"/>
          <w:spacing w:val="0"/>
          <w:w w:val="100"/>
          <w:position w:val="0"/>
        </w:rPr>
        <w:t>纯土地开发项目，其费用支出单独构成土地开发成本；</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连同房产整体开发的项目，其费用可分清负担对象的，一般按实际面积分摊记入商品房 成本。</w:t>
      </w:r>
    </w:p>
    <w:p>
      <w:pPr>
        <w:pStyle w:val="Style26"/>
        <w:keepNext/>
        <w:keepLines/>
        <w:widowControl w:val="0"/>
        <w:numPr>
          <w:ilvl w:val="0"/>
          <w:numId w:val="39"/>
        </w:numPr>
        <w:shd w:val="clear" w:color="auto" w:fill="auto"/>
        <w:tabs>
          <w:tab w:pos="819" w:val="left"/>
        </w:tabs>
        <w:bidi w:val="0"/>
        <w:spacing w:before="0" w:after="0" w:line="409" w:lineRule="exact"/>
        <w:ind w:left="0" w:right="0" w:firstLine="42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公共配套设施费用的核算方法</w:t>
      </w:r>
      <w:bookmarkEnd w:id="1455"/>
      <w:bookmarkEnd w:id="1456"/>
      <w:bookmarkEnd w:id="1458"/>
    </w:p>
    <w:p>
      <w:pPr>
        <w:pStyle w:val="Style38"/>
        <w:keepNext w:val="0"/>
        <w:keepLines w:val="0"/>
        <w:widowControl w:val="0"/>
        <w:shd w:val="clear" w:color="auto" w:fill="auto"/>
        <w:bidi w:val="0"/>
        <w:spacing w:before="0" w:after="0" w:line="409" w:lineRule="exact"/>
        <w:ind w:left="0" w:right="0" w:firstLine="420"/>
        <w:jc w:val="left"/>
      </w:pPr>
      <w:r>
        <w:rPr>
          <w:color w:val="000000"/>
          <w:spacing w:val="0"/>
          <w:w w:val="100"/>
          <w:position w:val="0"/>
        </w:rPr>
        <w:t>不能有偿转让的公共配套设施：按受益比例确定标准分配计入商品房成本；</w:t>
      </w:r>
    </w:p>
    <w:p>
      <w:pPr>
        <w:pStyle w:val="Style38"/>
        <w:keepNext w:val="0"/>
        <w:keepLines w:val="0"/>
        <w:widowControl w:val="0"/>
        <w:shd w:val="clear" w:color="auto" w:fill="auto"/>
        <w:bidi w:val="0"/>
        <w:spacing w:before="0" w:after="120" w:line="409" w:lineRule="exact"/>
        <w:ind w:left="0" w:right="0" w:firstLine="420"/>
        <w:jc w:val="left"/>
      </w:pPr>
      <w:r>
        <w:rPr>
          <w:color w:val="000000"/>
          <w:spacing w:val="0"/>
          <w:w w:val="100"/>
          <w:position w:val="0"/>
        </w:rPr>
        <w:t>能有偿转让的公共配套设施：以各配套设施项目作为成本核算对象，归集所发生的成本。</w:t>
      </w:r>
    </w:p>
    <w:p>
      <w:pPr>
        <w:pStyle w:val="Style38"/>
        <w:keepNext w:val="0"/>
        <w:keepLines w:val="0"/>
        <w:widowControl w:val="0"/>
        <w:shd w:val="clear" w:color="auto" w:fill="auto"/>
        <w:bidi w:val="0"/>
        <w:spacing w:before="0" w:after="0" w:line="409" w:lineRule="exact"/>
        <w:ind w:left="0" w:right="0" w:firstLine="420"/>
        <w:jc w:val="left"/>
      </w:pPr>
      <w:r>
        <w:rPr>
          <w:b/>
          <w:bCs/>
          <w:color w:val="000000"/>
          <w:spacing w:val="0"/>
          <w:w w:val="100"/>
          <w:position w:val="0"/>
        </w:rPr>
        <w:t>（十二）持有待售</w:t>
      </w:r>
    </w:p>
    <w:p>
      <w:pPr>
        <w:pStyle w:val="Style26"/>
        <w:keepNext/>
        <w:keepLines/>
        <w:widowControl w:val="0"/>
        <w:numPr>
          <w:ilvl w:val="0"/>
          <w:numId w:val="41"/>
        </w:numPr>
        <w:shd w:val="clear" w:color="auto" w:fill="auto"/>
        <w:tabs>
          <w:tab w:pos="823" w:val="left"/>
        </w:tabs>
        <w:bidi w:val="0"/>
        <w:spacing w:before="0" w:after="0" w:line="410" w:lineRule="exact"/>
        <w:ind w:left="0" w:right="0" w:firstLine="42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划分为持有待售确认标准</w:t>
      </w:r>
      <w:bookmarkEnd w:id="1459"/>
      <w:bookmarkEnd w:id="1460"/>
      <w:bookmarkEnd w:id="1462"/>
    </w:p>
    <w:p>
      <w:pPr>
        <w:pStyle w:val="Style38"/>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本公司将同时满足下列条件的非流动资产或处置组确认为持有待售组成部分：</w:t>
      </w:r>
    </w:p>
    <w:p>
      <w:pPr>
        <w:pStyle w:val="Style38"/>
        <w:keepNext w:val="0"/>
        <w:keepLines w:val="0"/>
        <w:widowControl w:val="0"/>
        <w:numPr>
          <w:ilvl w:val="0"/>
          <w:numId w:val="43"/>
        </w:numPr>
        <w:shd w:val="clear" w:color="auto" w:fill="auto"/>
        <w:tabs>
          <w:tab w:pos="904" w:val="left"/>
        </w:tabs>
        <w:bidi w:val="0"/>
        <w:spacing w:before="0" w:after="0" w:line="410" w:lineRule="exact"/>
        <w:ind w:left="0" w:right="0" w:firstLine="420"/>
        <w:jc w:val="both"/>
      </w:pPr>
      <w:bookmarkStart w:id="1463" w:name="bookmark1463"/>
      <w:bookmarkEnd w:id="1463"/>
      <w:r>
        <w:rPr>
          <w:color w:val="000000"/>
          <w:spacing w:val="0"/>
          <w:w w:val="100"/>
          <w:position w:val="0"/>
        </w:rPr>
        <w:t>根据类似交易中出售此类资产或处置组的惯例，在当前状况下即可立即出售；</w:t>
      </w:r>
    </w:p>
    <w:p>
      <w:pPr>
        <w:pStyle w:val="Style38"/>
        <w:keepNext w:val="0"/>
        <w:keepLines w:val="0"/>
        <w:widowControl w:val="0"/>
        <w:numPr>
          <w:ilvl w:val="0"/>
          <w:numId w:val="43"/>
        </w:numPr>
        <w:shd w:val="clear" w:color="auto" w:fill="auto"/>
        <w:bidi w:val="0"/>
        <w:spacing w:before="0" w:after="0" w:line="410" w:lineRule="exact"/>
        <w:ind w:left="0" w:right="0" w:firstLine="420"/>
        <w:jc w:val="both"/>
      </w:pPr>
      <w:bookmarkStart w:id="1464" w:name="bookmark1464"/>
      <w:bookmarkEnd w:id="1464"/>
      <w:r>
        <w:rPr>
          <w:color w:val="000000"/>
          <w:spacing w:val="0"/>
          <w:w w:val="100"/>
          <w:position w:val="0"/>
        </w:rPr>
        <w:t xml:space="preserve"> 出售极可能发生，即本公司已经就一项出售计划作出决议，如按规定需得到股东 批准的，已经取得股东大会或相应权力机构的批准，且获得确定的购买承诺，预计出售将在 一年内完成。</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确定的购买承诺，是指本公司与其他方签订的具有法律约束力的购买协议，该协议包含 交易价格、时间和足够严厉的违约惩罚等重要条款，使协议出现重大调整或者撤销的可能性 极小。</w:t>
      </w:r>
    </w:p>
    <w:p>
      <w:pPr>
        <w:pStyle w:val="Style26"/>
        <w:keepNext/>
        <w:keepLines/>
        <w:widowControl w:val="0"/>
        <w:numPr>
          <w:ilvl w:val="0"/>
          <w:numId w:val="41"/>
        </w:numPr>
        <w:shd w:val="clear" w:color="auto" w:fill="auto"/>
        <w:tabs>
          <w:tab w:pos="823" w:val="left"/>
        </w:tabs>
        <w:bidi w:val="0"/>
        <w:spacing w:before="0" w:after="0" w:line="410" w:lineRule="exact"/>
        <w:ind w:left="0" w:right="0" w:firstLine="420"/>
        <w:jc w:val="both"/>
      </w:pPr>
      <w:bookmarkStart w:id="1465" w:name="bookmark1465"/>
      <w:bookmarkStart w:id="1466" w:name="bookmark1466"/>
      <w:bookmarkStart w:id="1467" w:name="bookmark1467"/>
      <w:bookmarkStart w:id="1468" w:name="bookmark1468"/>
      <w:bookmarkEnd w:id="1467"/>
      <w:r>
        <w:rPr>
          <w:color w:val="000000"/>
          <w:spacing w:val="0"/>
          <w:w w:val="100"/>
          <w:position w:val="0"/>
        </w:rPr>
        <w:t>持有待售核算方法</w:t>
      </w:r>
      <w:bookmarkEnd w:id="1465"/>
      <w:bookmarkEnd w:id="1466"/>
      <w:bookmarkEnd w:id="1468"/>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本公司对于持有待售的非流动资产或处置组不计提折旧或摊销，其账面价值高于公允价 值减去出售费用后的净额的，应当将账面价值减记至公允价值减去出售费用后的净额，减记 的金额确认为资产减值损失，计入当期损益，同时计提持有待售资产减值准备。</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对于取得日划分为持有待售类别的非流动资产或处置组，在初始计量时比较假定其不划 分为持有待售类别情况下的初始计量金额和公允价值减去出售费用后的净额，以两者孰低计 量。</w:t>
      </w:r>
    </w:p>
    <w:p>
      <w:pPr>
        <w:pStyle w:val="Style38"/>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上述原则适用于所有非流动资产，但不包括采用公允价值模式进行后续计量的投资性房 地产、采用公允价值减去出售费用后的净额计量的生物资产、职工薪酬形成的资产、递延所 得税资产、由金融工具相关会计准则规范的金融资产、由保险合同相关会计准则规范的保险 合同所产生的权利。</w:t>
      </w:r>
    </w:p>
    <w:p>
      <w:pPr>
        <w:pStyle w:val="Style26"/>
        <w:keepNext/>
        <w:keepLines/>
        <w:widowControl w:val="0"/>
        <w:shd w:val="clear" w:color="auto" w:fill="auto"/>
        <w:bidi w:val="0"/>
        <w:spacing w:before="0" w:after="0" w:line="413" w:lineRule="exact"/>
        <w:ind w:left="0" w:right="0" w:firstLine="420"/>
        <w:jc w:val="both"/>
      </w:pPr>
      <w:bookmarkStart w:id="1469" w:name="bookmark1469"/>
      <w:bookmarkStart w:id="1470" w:name="bookmark1470"/>
      <w:bookmarkStart w:id="1471" w:name="bookmark1471"/>
      <w:r>
        <w:rPr>
          <w:color w:val="000000"/>
          <w:spacing w:val="0"/>
          <w:w w:val="100"/>
          <w:position w:val="0"/>
        </w:rPr>
        <w:t>(十三)长期股权投资</w:t>
      </w:r>
      <w:bookmarkEnd w:id="1469"/>
      <w:bookmarkEnd w:id="1470"/>
      <w:bookmarkEnd w:id="1471"/>
    </w:p>
    <w:p>
      <w:pPr>
        <w:pStyle w:val="Style26"/>
        <w:keepNext/>
        <w:keepLines/>
        <w:widowControl w:val="0"/>
        <w:numPr>
          <w:ilvl w:val="0"/>
          <w:numId w:val="45"/>
        </w:numPr>
        <w:shd w:val="clear" w:color="auto" w:fill="auto"/>
        <w:bidi w:val="0"/>
        <w:spacing w:before="0" w:after="0" w:line="413" w:lineRule="exact"/>
        <w:ind w:left="0" w:right="0" w:firstLine="420"/>
        <w:jc w:val="both"/>
      </w:pPr>
      <w:bookmarkStart w:id="1469" w:name="bookmark1469"/>
      <w:bookmarkStart w:id="1470" w:name="bookmark1470"/>
      <w:bookmarkStart w:id="1472" w:name="bookmark1472"/>
      <w:bookmarkStart w:id="1473" w:name="bookmark1473"/>
      <w:bookmarkEnd w:id="1472"/>
      <w:r>
        <w:rPr>
          <w:color w:val="000000"/>
          <w:spacing w:val="0"/>
          <w:w w:val="100"/>
          <w:position w:val="0"/>
        </w:rPr>
        <w:t>初始投资成本的确定</w:t>
      </w:r>
      <w:bookmarkEnd w:id="1469"/>
      <w:bookmarkEnd w:id="1470"/>
      <w:bookmarkEnd w:id="1473"/>
    </w:p>
    <w:p>
      <w:pPr>
        <w:pStyle w:val="Style38"/>
        <w:keepNext w:val="0"/>
        <w:keepLines w:val="0"/>
        <w:widowControl w:val="0"/>
        <w:numPr>
          <w:ilvl w:val="0"/>
          <w:numId w:val="47"/>
        </w:numPr>
        <w:shd w:val="clear" w:color="auto" w:fill="auto"/>
        <w:tabs>
          <w:tab w:pos="1012" w:val="left"/>
        </w:tabs>
        <w:bidi w:val="0"/>
        <w:spacing w:before="0" w:after="0" w:line="413" w:lineRule="exact"/>
        <w:ind w:left="0" w:right="0" w:firstLine="420"/>
        <w:jc w:val="both"/>
      </w:pPr>
      <w:bookmarkStart w:id="1474" w:name="bookmark1474"/>
      <w:bookmarkEnd w:id="1474"/>
      <w:r>
        <w:rPr>
          <w:color w:val="000000"/>
          <w:spacing w:val="0"/>
          <w:w w:val="100"/>
          <w:position w:val="0"/>
        </w:rPr>
        <w:t>企业合并形成的长期股权投资，具体会计政策详见本附注四/ (四)同一控制下 和非同一控制下企业合并的会计处理方法</w:t>
      </w:r>
    </w:p>
    <w:p>
      <w:pPr>
        <w:pStyle w:val="Style38"/>
        <w:keepNext w:val="0"/>
        <w:keepLines w:val="0"/>
        <w:widowControl w:val="0"/>
        <w:numPr>
          <w:ilvl w:val="0"/>
          <w:numId w:val="47"/>
        </w:numPr>
        <w:shd w:val="clear" w:color="auto" w:fill="auto"/>
        <w:tabs>
          <w:tab w:pos="904" w:val="left"/>
        </w:tabs>
        <w:bidi w:val="0"/>
        <w:spacing w:before="0" w:after="0" w:line="412" w:lineRule="exact"/>
        <w:ind w:left="0" w:right="0" w:firstLine="420"/>
        <w:jc w:val="both"/>
      </w:pPr>
      <w:bookmarkStart w:id="1475" w:name="bookmark1475"/>
      <w:bookmarkEnd w:id="1475"/>
      <w:r>
        <w:rPr>
          <w:color w:val="000000"/>
          <w:spacing w:val="0"/>
          <w:w w:val="100"/>
          <w:position w:val="0"/>
        </w:rPr>
        <w:t>其他方式取得的长期股权投资</w:t>
      </w:r>
    </w:p>
    <w:p>
      <w:pPr>
        <w:pStyle w:val="Style38"/>
        <w:keepNext w:val="0"/>
        <w:keepLines w:val="0"/>
        <w:widowControl w:val="0"/>
        <w:shd w:val="clear" w:color="auto" w:fill="auto"/>
        <w:bidi w:val="0"/>
        <w:spacing w:before="0" w:after="0" w:line="412" w:lineRule="exact"/>
        <w:ind w:left="0" w:right="0" w:firstLine="420"/>
        <w:jc w:val="both"/>
      </w:pPr>
      <w:r>
        <w:rPr>
          <w:color w:val="000000"/>
          <w:spacing w:val="0"/>
          <w:w w:val="100"/>
          <w:position w:val="0"/>
        </w:rPr>
        <w:t>以支付现金方式取得的长期股权投资，按照实际支付的购买价款作为初始投资成本。初 始投资成本包括与取得长期股权投资直接相关的费用、税金及其他必要支出。</w:t>
      </w:r>
    </w:p>
    <w:p>
      <w:pPr>
        <w:pStyle w:val="Style38"/>
        <w:keepNext w:val="0"/>
        <w:keepLines w:val="0"/>
        <w:widowControl w:val="0"/>
        <w:shd w:val="clear" w:color="auto" w:fill="auto"/>
        <w:bidi w:val="0"/>
        <w:spacing w:before="0" w:after="0" w:line="412" w:lineRule="exact"/>
        <w:ind w:left="0" w:right="0" w:firstLine="420"/>
        <w:jc w:val="both"/>
      </w:pPr>
      <w:r>
        <w:rPr>
          <w:color w:val="000000"/>
          <w:spacing w:val="0"/>
          <w:w w:val="100"/>
          <w:position w:val="0"/>
        </w:rPr>
        <w:t>以发行权益性证券取得的长期股权投资，按照发行权益性证券的公允价值作为初始投资 成本；发行或取得自身权益工具时发生的交易费用，可直接归属于权益性交易的从权益中扣 减。</w:t>
      </w:r>
    </w:p>
    <w:p>
      <w:pPr>
        <w:pStyle w:val="Style38"/>
        <w:keepNext w:val="0"/>
        <w:keepLines w:val="0"/>
        <w:widowControl w:val="0"/>
        <w:shd w:val="clear" w:color="auto" w:fill="auto"/>
        <w:bidi w:val="0"/>
        <w:spacing w:before="0" w:after="0" w:line="412" w:lineRule="exact"/>
        <w:ind w:left="0" w:right="0" w:firstLine="420"/>
        <w:jc w:val="both"/>
      </w:pPr>
      <w:r>
        <w:rPr>
          <w:color w:val="000000"/>
          <w:spacing w:val="0"/>
          <w:w w:val="100"/>
          <w:position w:val="0"/>
        </w:rPr>
        <w:t xml:space="preserve">在非货币性资产交换具备商业实质和换入资产或换出资产的公允价值能够可靠计量的 前提下，非货币性资产交换换入的长期股权投资以换出资产的公允价值为基础确定其初始投 </w:t>
      </w:r>
      <w:r>
        <w:rPr>
          <w:color w:val="000000"/>
          <w:spacing w:val="0"/>
          <w:w w:val="100"/>
          <w:position w:val="0"/>
        </w:rPr>
        <w:t>资成本，除非有确凿证据表明换入资产的公允价值更加可靠；不满足上述前提的非货币性资 产交换，以换出资产的账面价值和应支付的相关税费作为换入长期股权投资的初始投资成 本。</w:t>
      </w:r>
    </w:p>
    <w:p>
      <w:pPr>
        <w:pStyle w:val="Style38"/>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通过债务重组取得的长期股权投资，其初始投资成本按照公允价值为基础确定。</w:t>
      </w:r>
    </w:p>
    <w:p>
      <w:pPr>
        <w:pStyle w:val="Style38"/>
        <w:keepNext w:val="0"/>
        <w:keepLines w:val="0"/>
        <w:widowControl w:val="0"/>
        <w:numPr>
          <w:ilvl w:val="0"/>
          <w:numId w:val="45"/>
        </w:numPr>
        <w:shd w:val="clear" w:color="auto" w:fill="auto"/>
        <w:bidi w:val="0"/>
        <w:spacing w:before="0" w:after="0" w:line="427" w:lineRule="auto"/>
        <w:ind w:left="0" w:right="0" w:firstLine="420"/>
        <w:jc w:val="both"/>
      </w:pPr>
      <w:bookmarkStart w:id="1476" w:name="bookmark1476"/>
      <w:bookmarkEnd w:id="1476"/>
      <w:r>
        <w:rPr>
          <w:b/>
          <w:bCs/>
          <w:color w:val="000000"/>
          <w:spacing w:val="0"/>
          <w:w w:val="100"/>
          <w:position w:val="0"/>
        </w:rPr>
        <w:t>后续计量及损益确认</w:t>
      </w:r>
    </w:p>
    <w:p>
      <w:pPr>
        <w:pStyle w:val="Style38"/>
        <w:keepNext w:val="0"/>
        <w:keepLines w:val="0"/>
        <w:widowControl w:val="0"/>
        <w:numPr>
          <w:ilvl w:val="0"/>
          <w:numId w:val="49"/>
        </w:numPr>
        <w:shd w:val="clear" w:color="auto" w:fill="auto"/>
        <w:tabs>
          <w:tab w:pos="865" w:val="left"/>
        </w:tabs>
        <w:bidi w:val="0"/>
        <w:spacing w:before="0" w:after="0" w:line="408" w:lineRule="exact"/>
        <w:ind w:left="0" w:right="0" w:firstLine="420"/>
        <w:jc w:val="both"/>
      </w:pPr>
      <w:bookmarkStart w:id="1477" w:name="bookmark1477"/>
      <w:bookmarkEnd w:id="1477"/>
      <w:r>
        <w:rPr>
          <w:color w:val="000000"/>
          <w:spacing w:val="0"/>
          <w:w w:val="100"/>
          <w:position w:val="0"/>
        </w:rPr>
        <w:t>成本法</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本公司能够对被投资单位实施控制的长期股权投资采用成本法核算，并按照初始投资成 本计价，追加或收回投资调整长期股权投资的成本。</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除取得投资时实际支付的价款或对价中包含的已宣告但尚未发放的现金股利或利润外， 本公司按照享有被投资单位宣告分派的现金股利或利润确认为当期投资收益。</w:t>
      </w:r>
    </w:p>
    <w:p>
      <w:pPr>
        <w:pStyle w:val="Style38"/>
        <w:keepNext w:val="0"/>
        <w:keepLines w:val="0"/>
        <w:widowControl w:val="0"/>
        <w:numPr>
          <w:ilvl w:val="0"/>
          <w:numId w:val="49"/>
        </w:numPr>
        <w:shd w:val="clear" w:color="auto" w:fill="auto"/>
        <w:tabs>
          <w:tab w:pos="865" w:val="left"/>
        </w:tabs>
        <w:bidi w:val="0"/>
        <w:spacing w:before="0" w:after="0" w:line="408" w:lineRule="exact"/>
        <w:ind w:left="0" w:right="0" w:firstLine="420"/>
        <w:jc w:val="both"/>
      </w:pPr>
      <w:bookmarkStart w:id="1478" w:name="bookmark1478"/>
      <w:bookmarkEnd w:id="1478"/>
      <w:r>
        <w:rPr>
          <w:color w:val="000000"/>
          <w:spacing w:val="0"/>
          <w:w w:val="100"/>
          <w:position w:val="0"/>
        </w:rPr>
        <w:t>权益法</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本公司对联营企业和合营企业的长期股权投资采用权益法核算;对于其中一部分通过风 险投资机构、共同基金、信托公司或包括投连险基金在内的类似主体间接持有的联营企业的 权益性投资，采用公允价值计量且其变动计入损益。</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长期股权投资的初始投资成本大于投资时应享有被投资单位可辨认净资产公允价值份 额的差额，不调整长期股权投资的初始投资成本；初始投资成本小于投资时应享有被投资单 位可辨认净资产公允价值份额的差额，计入当期损益。</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本公司取得长期股权投资后，按照应享有或应分担的被投资单位实现的净损益和其他综 合收益的份额，分别确认投资收益和其他综合收益，同时调整长期股权投资的账面价值；并 按照被投资单位宣告分派的利润或现金股利计算应享有的部分，相应减少长期股权投资的账 面价值；对于被投资单位除净损益、其他综合收益和利润分配以外所有者权益的其他变动， 调整长期股权投资的账面价值并计入所有者权益。</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本公司在确认应享有被投资单位净损益的份额时，以取得投资时被投资单位各项可辨认 资产等的公允价值为基础，对被投资单位的净利润进行调整后确认。本公司与联营企业、合 营企业之间发生的未实现内部交易损益按照应享有的比例计算归属于本公司的部分予以抵 销，在此基础上确认投资损益。</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本公司确认应分担被投资单位发生的亏损时，按照以下顺序进行处理：首先，冲减长期 股权投资的账面价值。其次，长期股权投资的账面价值不足以冲减的，以其他实质上构成对 被投资单位净投资的长期权益账面价值为限继续确认投资损失，冲减长期应收项目等的账面 价值。最后，经过上述处理，按照投资合同或协议约定企业仍承担额外义务的，按预计承担 的义务确认预计负债，计入当期投资损失。</w:t>
      </w:r>
    </w:p>
    <w:p>
      <w:pPr>
        <w:pStyle w:val="Style38"/>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 xml:space="preserve">被投资单位以后期间实现盈利的，公司在扣除未确认的亏损分担额后，按与上述相反的 </w:t>
      </w:r>
      <w:r>
        <w:rPr>
          <w:color w:val="000000"/>
          <w:spacing w:val="0"/>
          <w:w w:val="100"/>
          <w:position w:val="0"/>
        </w:rPr>
        <w:t>顺序处理，减记已确认预计负债的账面余额、恢复其他实质上构成对被投资单位净投资的长 期权益及长期股权投资的账面价值后，恢复确认投资收益。</w:t>
      </w:r>
    </w:p>
    <w:p>
      <w:pPr>
        <w:pStyle w:val="Style38"/>
        <w:keepNext w:val="0"/>
        <w:keepLines w:val="0"/>
        <w:widowControl w:val="0"/>
        <w:numPr>
          <w:ilvl w:val="0"/>
          <w:numId w:val="45"/>
        </w:numPr>
        <w:shd w:val="clear" w:color="auto" w:fill="auto"/>
        <w:bidi w:val="0"/>
        <w:spacing w:before="0" w:after="0" w:line="427" w:lineRule="auto"/>
        <w:ind w:left="0" w:right="0" w:firstLine="420"/>
        <w:jc w:val="both"/>
      </w:pPr>
      <w:bookmarkStart w:id="1479" w:name="bookmark1479"/>
      <w:bookmarkEnd w:id="1479"/>
      <w:r>
        <w:rPr>
          <w:b/>
          <w:bCs/>
          <w:color w:val="000000"/>
          <w:spacing w:val="0"/>
          <w:w w:val="100"/>
          <w:position w:val="0"/>
        </w:rPr>
        <w:t>长期股权投资核算方法的转换</w:t>
      </w:r>
    </w:p>
    <w:p>
      <w:pPr>
        <w:pStyle w:val="Style38"/>
        <w:keepNext w:val="0"/>
        <w:keepLines w:val="0"/>
        <w:widowControl w:val="0"/>
        <w:numPr>
          <w:ilvl w:val="0"/>
          <w:numId w:val="51"/>
        </w:numPr>
        <w:shd w:val="clear" w:color="auto" w:fill="auto"/>
        <w:tabs>
          <w:tab w:pos="1142" w:val="left"/>
        </w:tabs>
        <w:bidi w:val="0"/>
        <w:spacing w:before="0" w:after="0" w:line="409" w:lineRule="exact"/>
        <w:ind w:left="0" w:right="0" w:firstLine="420"/>
        <w:jc w:val="both"/>
      </w:pPr>
      <w:bookmarkStart w:id="1480" w:name="bookmark1480"/>
      <w:bookmarkEnd w:id="1480"/>
      <w:r>
        <w:rPr>
          <w:color w:val="000000"/>
          <w:spacing w:val="0"/>
          <w:w w:val="100"/>
          <w:position w:val="0"/>
        </w:rPr>
        <w:t>公允价值计量转权益法核算</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本公司原持有的对被投资单位不具有控制、共同控制或重大影响的按金融工具确认和计 量准则进行会计处理的权益性投资，因追加投资等原因能够对被投资单位施加重大影响或实 施共同控制但不构成控制的，按照《企业会计准则第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 的原持有的股权投资的公允价值加上新增投资成本之和，作为改按权益法核算的初始投资成 本。</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原持有的股权投资分类为可供出售金融资产的，其公允价值与账面价值之间的差额，以 及原计入其他综合收益的累计公允价值变动转入改按权益法核算的当期损益。</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按权益法核算的初始投资成本小于按照追加投资后全新的持股比例计算确定的应享有 被投资单位在追加投资日可辨认净资产公允价值份额之间的差额，调整长期股权投资的账面 价值，并计入当期营业外收入。</w:t>
      </w:r>
    </w:p>
    <w:p>
      <w:pPr>
        <w:pStyle w:val="Style38"/>
        <w:keepNext w:val="0"/>
        <w:keepLines w:val="0"/>
        <w:widowControl w:val="0"/>
        <w:numPr>
          <w:ilvl w:val="0"/>
          <w:numId w:val="51"/>
        </w:numPr>
        <w:shd w:val="clear" w:color="auto" w:fill="auto"/>
        <w:tabs>
          <w:tab w:pos="1142" w:val="left"/>
        </w:tabs>
        <w:bidi w:val="0"/>
        <w:spacing w:before="0" w:after="0" w:line="409" w:lineRule="exact"/>
        <w:ind w:left="0" w:right="0" w:firstLine="420"/>
        <w:jc w:val="both"/>
      </w:pPr>
      <w:bookmarkStart w:id="1481" w:name="bookmark1481"/>
      <w:bookmarkEnd w:id="1481"/>
      <w:r>
        <w:rPr>
          <w:color w:val="000000"/>
          <w:spacing w:val="0"/>
          <w:w w:val="100"/>
          <w:position w:val="0"/>
        </w:rPr>
        <w:t>公允价值计量或权益法核算转成本法核算</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本公司原持有的对被投资单位不具有控制、共同控制或重大影响的按金融工具确认和计 量准则进行会计处理的权益性投资，或原持有对联营企业、合营企业的长期股权投资，因追 加投资等原因能够对非同一控制下的被投资单位实施控制的，在编制个别财务报表时，按照 原持有的股权投资账面价值加上新增投资成本之和，作为改按成本法核算的初始投资成本。</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购买日之前持有的股权投资因采用权益法核算而确认的其他综合收益，在处置该项投资 时采用与被投资单位直接处置相关资产或负债相同的基础进行会计处理。</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 有关规定进行会计处理的，原计入其他综合收益的累计公允价值变动在改按成本法核算时转 入当期损益。</w:t>
      </w:r>
    </w:p>
    <w:p>
      <w:pPr>
        <w:pStyle w:val="Style38"/>
        <w:keepNext w:val="0"/>
        <w:keepLines w:val="0"/>
        <w:widowControl w:val="0"/>
        <w:numPr>
          <w:ilvl w:val="0"/>
          <w:numId w:val="51"/>
        </w:numPr>
        <w:shd w:val="clear" w:color="auto" w:fill="auto"/>
        <w:tabs>
          <w:tab w:pos="1142" w:val="left"/>
        </w:tabs>
        <w:bidi w:val="0"/>
        <w:spacing w:before="0" w:after="0" w:line="409" w:lineRule="exact"/>
        <w:ind w:left="0" w:right="0" w:firstLine="420"/>
        <w:jc w:val="both"/>
      </w:pPr>
      <w:bookmarkStart w:id="1482" w:name="bookmark1482"/>
      <w:bookmarkEnd w:id="1482"/>
      <w:r>
        <w:rPr>
          <w:color w:val="000000"/>
          <w:spacing w:val="0"/>
          <w:w w:val="100"/>
          <w:position w:val="0"/>
        </w:rPr>
        <w:t>权益法核算转公允价值计量</w:t>
      </w:r>
    </w:p>
    <w:p>
      <w:pPr>
        <w:pStyle w:val="Style38"/>
        <w:keepNext w:val="0"/>
        <w:keepLines w:val="0"/>
        <w:widowControl w:val="0"/>
        <w:shd w:val="clear" w:color="auto" w:fill="auto"/>
        <w:bidi w:val="0"/>
        <w:spacing w:before="0" w:after="40" w:line="409" w:lineRule="exact"/>
        <w:ind w:left="0" w:right="0" w:firstLine="420"/>
        <w:jc w:val="both"/>
      </w:pPr>
      <w:r>
        <w:rPr>
          <w:color w:val="000000"/>
          <w:spacing w:val="0"/>
          <w:w w:val="100"/>
          <w:position w:val="0"/>
        </w:rPr>
        <w:t>本公司因处置部分股权投资等原因丧失了对被投资单位的共同控制或重大影响的，处置 后的剩余股权改按《企业会计准则第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金融工具确认和计量》核算，其在丧失共同 控制或重大影响之日的公允价值与账面价值之间的差额计入当期损益。</w:t>
      </w:r>
    </w:p>
    <w:p>
      <w:pPr>
        <w:pStyle w:val="Style38"/>
        <w:keepNext w:val="0"/>
        <w:keepLines w:val="0"/>
        <w:widowControl w:val="0"/>
        <w:shd w:val="clear" w:color="auto" w:fill="auto"/>
        <w:bidi w:val="0"/>
        <w:spacing w:before="0" w:after="0" w:line="365" w:lineRule="exact"/>
        <w:ind w:left="0" w:right="0" w:firstLine="420"/>
        <w:jc w:val="both"/>
      </w:pPr>
      <w:r>
        <w:rPr>
          <w:color w:val="000000"/>
          <w:spacing w:val="0"/>
          <w:w w:val="100"/>
          <w:position w:val="0"/>
        </w:rPr>
        <w:t>原股权投资因采用权益法核算而确认的其他综合收益，在终止采用权益法核算时采用与 被投资单位直接处置相关资产或负债相同的基础进行会计处理。</w:t>
      </w:r>
    </w:p>
    <w:p>
      <w:pPr>
        <w:pStyle w:val="Style38"/>
        <w:keepNext w:val="0"/>
        <w:keepLines w:val="0"/>
        <w:widowControl w:val="0"/>
        <w:numPr>
          <w:ilvl w:val="0"/>
          <w:numId w:val="51"/>
        </w:numPr>
        <w:shd w:val="clear" w:color="auto" w:fill="auto"/>
        <w:tabs>
          <w:tab w:pos="1142" w:val="left"/>
        </w:tabs>
        <w:bidi w:val="0"/>
        <w:spacing w:before="0" w:after="0" w:line="409" w:lineRule="exact"/>
        <w:ind w:left="0" w:right="0" w:firstLine="420"/>
        <w:jc w:val="both"/>
      </w:pPr>
      <w:bookmarkStart w:id="1483" w:name="bookmark1483"/>
      <w:bookmarkEnd w:id="1483"/>
      <w:r>
        <w:rPr>
          <w:color w:val="000000"/>
          <w:spacing w:val="0"/>
          <w:w w:val="100"/>
          <w:position w:val="0"/>
        </w:rPr>
        <w:t>成本法转权益法</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 xml:space="preserve">本公司因处置部分权益性投资等原因丧失了对被投资单位的控制的，在编制个别财务报 </w:t>
      </w:r>
      <w:r>
        <w:rPr>
          <w:color w:val="000000"/>
          <w:spacing w:val="0"/>
          <w:w w:val="100"/>
          <w:position w:val="0"/>
        </w:rPr>
        <w:t>表时，处置后的剩余股权能够对被投资单位实施共同控制或施加重大影响的，改按权益法核 算，并对该剩余股权视同自取得时即采用权益法核算进行调整。</w:t>
      </w:r>
    </w:p>
    <w:p>
      <w:pPr>
        <w:pStyle w:val="Style38"/>
        <w:keepNext w:val="0"/>
        <w:keepLines w:val="0"/>
        <w:widowControl w:val="0"/>
        <w:shd w:val="clear" w:color="auto" w:fill="auto"/>
        <w:tabs>
          <w:tab w:pos="1162" w:val="left"/>
        </w:tabs>
        <w:bidi w:val="0"/>
        <w:spacing w:before="0" w:after="0" w:line="409" w:lineRule="exact"/>
        <w:ind w:left="0" w:right="0" w:firstLine="440"/>
        <w:jc w:val="both"/>
      </w:pPr>
      <w:bookmarkStart w:id="1484" w:name="bookmark1484"/>
      <w:r>
        <w:rPr>
          <w:color w:val="000000"/>
          <w:spacing w:val="0"/>
          <w:w w:val="100"/>
          <w:position w:val="0"/>
        </w:rPr>
        <w:t>（</w:t>
      </w:r>
      <w:bookmarkEnd w:id="1484"/>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w:t>
      </w:r>
    </w:p>
    <w:p>
      <w:pPr>
        <w:pStyle w:val="Style38"/>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本公司因处置部分权益性投资等原因丧失了对被投资单位的控制的，在编制个别财务报 表时，处置后的剩余股权不能对被投资单位实施共同控制或施加重大影响的，改按《企业会 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金融工具确认和计量》的有关规定进行会计处理，其在丧失控制之日的 公允价值与账面价值间的差额计入当期损益。</w:t>
      </w:r>
    </w:p>
    <w:p>
      <w:pPr>
        <w:pStyle w:val="Style38"/>
        <w:keepNext w:val="0"/>
        <w:keepLines w:val="0"/>
        <w:widowControl w:val="0"/>
        <w:numPr>
          <w:ilvl w:val="0"/>
          <w:numId w:val="45"/>
        </w:numPr>
        <w:shd w:val="clear" w:color="auto" w:fill="auto"/>
        <w:bidi w:val="0"/>
        <w:spacing w:before="0" w:after="0" w:line="427" w:lineRule="auto"/>
        <w:ind w:left="0" w:right="0" w:firstLine="440"/>
        <w:jc w:val="both"/>
      </w:pPr>
      <w:bookmarkStart w:id="1485" w:name="bookmark1485"/>
      <w:bookmarkEnd w:id="1485"/>
      <w:r>
        <w:rPr>
          <w:b/>
          <w:bCs/>
          <w:color w:val="000000"/>
          <w:spacing w:val="0"/>
          <w:w w:val="100"/>
          <w:position w:val="0"/>
        </w:rPr>
        <w:t>长期股权投资的处置</w:t>
      </w:r>
    </w:p>
    <w:p>
      <w:pPr>
        <w:pStyle w:val="Style3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处置长期股权投资，其账面价值与实际取得价款之间的差额，应当计入当期损益。采用 权益法核算的长期股权投资，在处置该项投资时，采用与被投资单位直接处置相关资产或负 债相同的基础，按相应比例对原计入其他综合收益的部分进行会计处理。</w:t>
      </w:r>
    </w:p>
    <w:p>
      <w:pPr>
        <w:pStyle w:val="Style3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处置对子公司股权投资的各项交易的条款、条件以及经济影响符合以下一种或多种情 况，将多次交易事项作为一揽子交易进行会计处理：</w:t>
      </w:r>
    </w:p>
    <w:p>
      <w:pPr>
        <w:pStyle w:val="Style38"/>
        <w:keepNext w:val="0"/>
        <w:keepLines w:val="0"/>
        <w:widowControl w:val="0"/>
        <w:shd w:val="clear" w:color="auto" w:fill="auto"/>
        <w:tabs>
          <w:tab w:pos="1162" w:val="left"/>
        </w:tabs>
        <w:bidi w:val="0"/>
        <w:spacing w:before="0" w:after="0" w:line="409" w:lineRule="exact"/>
        <w:ind w:left="0" w:right="0" w:firstLine="440"/>
        <w:jc w:val="both"/>
      </w:pPr>
      <w:bookmarkStart w:id="1486" w:name="bookmark1486"/>
      <w:r>
        <w:rPr>
          <w:color w:val="000000"/>
          <w:spacing w:val="0"/>
          <w:w w:val="100"/>
          <w:position w:val="0"/>
        </w:rPr>
        <w:t>（</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8"/>
        <w:keepNext w:val="0"/>
        <w:keepLines w:val="0"/>
        <w:widowControl w:val="0"/>
        <w:shd w:val="clear" w:color="auto" w:fill="auto"/>
        <w:tabs>
          <w:tab w:pos="1162" w:val="left"/>
        </w:tabs>
        <w:bidi w:val="0"/>
        <w:spacing w:before="0" w:after="0" w:line="409" w:lineRule="exact"/>
        <w:ind w:left="0" w:right="0" w:firstLine="440"/>
        <w:jc w:val="both"/>
      </w:pPr>
      <w:bookmarkStart w:id="1487" w:name="bookmark1487"/>
      <w:r>
        <w:rPr>
          <w:color w:val="000000"/>
          <w:spacing w:val="0"/>
          <w:w w:val="100"/>
          <w:position w:val="0"/>
        </w:rPr>
        <w:t>（</w:t>
      </w:r>
      <w:bookmarkEnd w:id="1487"/>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8"/>
        <w:keepNext w:val="0"/>
        <w:keepLines w:val="0"/>
        <w:widowControl w:val="0"/>
        <w:shd w:val="clear" w:color="auto" w:fill="auto"/>
        <w:tabs>
          <w:tab w:pos="1162" w:val="left"/>
        </w:tabs>
        <w:bidi w:val="0"/>
        <w:spacing w:before="0" w:after="0" w:line="409" w:lineRule="exact"/>
        <w:ind w:left="0" w:right="0" w:firstLine="440"/>
        <w:jc w:val="both"/>
      </w:pPr>
      <w:bookmarkStart w:id="1488" w:name="bookmark1488"/>
      <w:r>
        <w:rPr>
          <w:color w:val="000000"/>
          <w:spacing w:val="0"/>
          <w:w w:val="100"/>
          <w:position w:val="0"/>
        </w:rPr>
        <w:t>（</w:t>
      </w:r>
      <w:bookmarkEnd w:id="1488"/>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8"/>
        <w:keepNext w:val="0"/>
        <w:keepLines w:val="0"/>
        <w:widowControl w:val="0"/>
        <w:shd w:val="clear" w:color="auto" w:fill="auto"/>
        <w:tabs>
          <w:tab w:pos="1162" w:val="left"/>
        </w:tabs>
        <w:bidi w:val="0"/>
        <w:spacing w:before="0" w:after="0" w:line="409" w:lineRule="exact"/>
        <w:ind w:left="0" w:right="0" w:firstLine="440"/>
        <w:jc w:val="both"/>
      </w:pPr>
      <w:bookmarkStart w:id="1489" w:name="bookmark1489"/>
      <w:r>
        <w:rPr>
          <w:color w:val="000000"/>
          <w:spacing w:val="0"/>
          <w:w w:val="100"/>
          <w:position w:val="0"/>
        </w:rPr>
        <w:t>（</w:t>
      </w:r>
      <w:bookmarkEnd w:id="1489"/>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因处置部分股权投资或其他原因丧失了对原有子公司控制权的，不属于一揽子交易的， 区分个别财务报表和合并财务报表进行相关会计处理：</w:t>
      </w:r>
    </w:p>
    <w:p>
      <w:pPr>
        <w:pStyle w:val="Style38"/>
        <w:keepNext w:val="0"/>
        <w:keepLines w:val="0"/>
        <w:widowControl w:val="0"/>
        <w:shd w:val="clear" w:color="auto" w:fill="auto"/>
        <w:bidi w:val="0"/>
        <w:spacing w:before="0" w:after="0" w:line="409" w:lineRule="exact"/>
        <w:ind w:left="0" w:right="0" w:firstLine="440"/>
        <w:jc w:val="both"/>
      </w:pPr>
      <w:bookmarkStart w:id="1490" w:name="bookmark1490"/>
      <w:r>
        <w:rPr>
          <w:color w:val="000000"/>
          <w:spacing w:val="0"/>
          <w:w w:val="100"/>
          <w:position w:val="0"/>
        </w:rPr>
        <w:t>（</w:t>
      </w:r>
      <w:bookmarkEnd w:id="1490"/>
      <w:r>
        <w:rPr>
          <w:rFonts w:ascii="Times New Roman" w:eastAsia="Times New Roman" w:hAnsi="Times New Roman" w:cs="Times New Roman"/>
          <w:color w:val="000000"/>
          <w:spacing w:val="0"/>
          <w:w w:val="100"/>
          <w:position w:val="0"/>
        </w:rPr>
        <w:t>1</w:t>
      </w:r>
      <w:r>
        <w:rPr>
          <w:color w:val="000000"/>
          <w:spacing w:val="0"/>
          <w:w w:val="100"/>
          <w:position w:val="0"/>
        </w:rPr>
        <w:t>） 在个别财务报表中，对于处置的股权，其账面价值与实际取得价款之间的差额计 入当期损益。处置后的剩余股权能够对被投资单位实施共同控制或施加重大影响的，改按权 益法核算，并对该剩余股权视同自取得时即采用权益法核算进行调整；处置后的剩余股权不 能对被投资单位实施共同控制或施加重大影响的，改按《企业会计准则第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 具确认和计量》的有关规定进行会计处理，其在丧失控制之日的公允价值与账面价值间的差 额计入当期损益。</w:t>
      </w:r>
    </w:p>
    <w:p>
      <w:pPr>
        <w:pStyle w:val="Style38"/>
        <w:keepNext w:val="0"/>
        <w:keepLines w:val="0"/>
        <w:widowControl w:val="0"/>
        <w:shd w:val="clear" w:color="auto" w:fill="auto"/>
        <w:bidi w:val="0"/>
        <w:spacing w:before="0" w:after="80" w:line="409" w:lineRule="exact"/>
        <w:ind w:left="0" w:right="0" w:firstLine="440"/>
        <w:jc w:val="both"/>
      </w:pPr>
      <w:bookmarkStart w:id="1491" w:name="bookmark1491"/>
      <w:r>
        <w:rPr>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 在合并财务报表中，对于在丧失对子公司控制权以前的各项交易，处置价款与处 置长期股权投资相应对享有子公司自购买日或合并日开始持续计算的净资产份额之间的差 额，调整资本公积（股本溢价），资本公积不足冲减的，调整留存收益；在丧失对子公司控 制权时，对于剩余股权，按照其在丧失控制权日的公允价值进行重新计量。处置股权取得的 对价与剩余股权公允价值之和，减去按原持股比例计算应享有原有子公司自购买日开始持续 计算的净资产的份额之间的差额，计入丧失控制权当期的投资收益，同时冲减商誉。与原有 子公司股权投资相关的其他综合收益等，在丧失控制权时转为当期投资收益。</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处置对子公司股权投资直至丧失控制权的各项交易属于一揽子交易的，将各项交易作为 一项处置子公司股权投资并丧失控制权的交易进行会计处理，区分个别财务报表和合并财务 报表进行相关会计处理：</w:t>
      </w:r>
    </w:p>
    <w:p>
      <w:pPr>
        <w:pStyle w:val="Style38"/>
        <w:keepNext w:val="0"/>
        <w:keepLines w:val="0"/>
        <w:widowControl w:val="0"/>
        <w:shd w:val="clear" w:color="auto" w:fill="auto"/>
        <w:bidi w:val="0"/>
        <w:spacing w:before="0" w:after="0" w:line="408" w:lineRule="exact"/>
        <w:ind w:left="0" w:right="0" w:firstLine="440"/>
        <w:jc w:val="both"/>
      </w:pPr>
      <w:bookmarkStart w:id="1492" w:name="bookmark1492"/>
      <w:r>
        <w:rPr>
          <w:color w:val="000000"/>
          <w:spacing w:val="0"/>
          <w:w w:val="100"/>
          <w:position w:val="0"/>
        </w:rPr>
        <w:t>（</w:t>
      </w:r>
      <w:bookmarkEnd w:id="1492"/>
      <w:r>
        <w:rPr>
          <w:rFonts w:ascii="Times New Roman" w:eastAsia="Times New Roman" w:hAnsi="Times New Roman" w:cs="Times New Roman"/>
          <w:color w:val="000000"/>
          <w:spacing w:val="0"/>
          <w:w w:val="100"/>
          <w:position w:val="0"/>
        </w:rPr>
        <w:t>1</w:t>
      </w:r>
      <w:r>
        <w:rPr>
          <w:color w:val="000000"/>
          <w:spacing w:val="0"/>
          <w:w w:val="100"/>
          <w:position w:val="0"/>
        </w:rPr>
        <w:t>） 在个别财务报表中，在丧失控制权之前每一次处置价款与处置的股权对应的长期 股权投资账面价值之间的差额，确认为其他综合收益，在丧失控制权时一并转入丧失控制权 当期的损益。</w:t>
      </w:r>
    </w:p>
    <w:p>
      <w:pPr>
        <w:pStyle w:val="Style38"/>
        <w:keepNext w:val="0"/>
        <w:keepLines w:val="0"/>
        <w:widowControl w:val="0"/>
        <w:shd w:val="clear" w:color="auto" w:fill="auto"/>
        <w:bidi w:val="0"/>
        <w:spacing w:before="0" w:after="160" w:line="408" w:lineRule="exact"/>
        <w:ind w:left="0" w:right="0" w:firstLine="440"/>
        <w:jc w:val="both"/>
      </w:pPr>
      <w:bookmarkStart w:id="1493" w:name="bookmark1493"/>
      <w:r>
        <w:rPr>
          <w:color w:val="000000"/>
          <w:spacing w:val="0"/>
          <w:w w:val="100"/>
          <w:position w:val="0"/>
        </w:rPr>
        <w:t>（</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 在合并财务报表中，在丧失控制权之前每一次处置价款与处置投资对应的享有该 子公司净资产份额的差额，确认为其他综合收益，在丧失控制权时一并转入丧失控制权当期 的损益。</w:t>
      </w:r>
    </w:p>
    <w:p>
      <w:pPr>
        <w:pStyle w:val="Style26"/>
        <w:keepNext/>
        <w:keepLines/>
        <w:widowControl w:val="0"/>
        <w:numPr>
          <w:ilvl w:val="0"/>
          <w:numId w:val="45"/>
        </w:numPr>
        <w:shd w:val="clear" w:color="auto" w:fill="auto"/>
        <w:bidi w:val="0"/>
        <w:spacing w:before="0" w:after="0" w:line="427" w:lineRule="auto"/>
        <w:ind w:left="0" w:right="0" w:firstLine="440"/>
        <w:jc w:val="both"/>
      </w:pPr>
      <w:bookmarkStart w:id="1494" w:name="bookmark1494"/>
      <w:bookmarkStart w:id="1495" w:name="bookmark1495"/>
      <w:bookmarkStart w:id="1496" w:name="bookmark1496"/>
      <w:bookmarkStart w:id="1497" w:name="bookmark1497"/>
      <w:bookmarkEnd w:id="1496"/>
      <w:r>
        <w:rPr>
          <w:color w:val="000000"/>
          <w:spacing w:val="0"/>
          <w:w w:val="100"/>
          <w:position w:val="0"/>
        </w:rPr>
        <w:t>共同控制、重大影响的判断标准</w:t>
      </w:r>
      <w:bookmarkEnd w:id="1494"/>
      <w:bookmarkEnd w:id="1495"/>
      <w:bookmarkEnd w:id="1497"/>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如果本公司按照相关约定与其他参与方集体控制某项安排，并且对该安排回报具有重大 影响的活动决策，需要经过分享控制权的参与方一致同意时才存在，则视为本公司与其他参 与方共同控制某项安排，该安排即属于合营安排。</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合营安排通过单独主体达成的，根据相关约定判断本公司对该单独主体的净资产享有权 利时，将该单独主体作为合营企业，采用权益法核算。若根据相关约定判断本公司并非对该 单独主体的净资产享有权利时，该单独主体作为共同经营，本公司确认与共同经营利益份额 相关的项目，并按照相关企业会计准则的规定进行会计处理。</w:t>
      </w:r>
    </w:p>
    <w:p>
      <w:pPr>
        <w:pStyle w:val="Style38"/>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重大影响，是指投资方对被投资单位的财务和经营政策有参与决策的权力，但并不能够 控制或者与其他方一起共同控制这些政策的制定。本公司通过以下一种或多种情形，并综合 考虑所有事实和情况后，判断对被投资单位具有重大影响。（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 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 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26"/>
        <w:keepNext/>
        <w:keepLines/>
        <w:widowControl w:val="0"/>
        <w:shd w:val="clear" w:color="auto" w:fill="auto"/>
        <w:bidi w:val="0"/>
        <w:spacing w:before="0" w:after="0" w:line="410" w:lineRule="exact"/>
        <w:ind w:left="0" w:right="0" w:firstLine="440"/>
        <w:jc w:val="both"/>
      </w:pPr>
      <w:bookmarkStart w:id="1498" w:name="bookmark1498"/>
      <w:bookmarkStart w:id="1499" w:name="bookmark1499"/>
      <w:bookmarkStart w:id="1500" w:name="bookmark1500"/>
      <w:r>
        <w:rPr>
          <w:color w:val="000000"/>
          <w:spacing w:val="0"/>
          <w:w w:val="100"/>
          <w:position w:val="0"/>
        </w:rPr>
        <w:t>（十四）投资性房地产</w:t>
      </w:r>
      <w:bookmarkEnd w:id="1498"/>
      <w:bookmarkEnd w:id="1499"/>
      <w:bookmarkEnd w:id="1500"/>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土地使用权、持有并准备增值后转让的土地使用权、已出租的建筑物。此外，对于本公司持 有以备经营出租的空置建筑物，若董事会作出书面决议，明确表示将其用于经营出租且持有 意图短期内不再发生变化的，也作为投资性房地产列报。</w:t>
      </w:r>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本公司的投资性房地产按其成本作为入账价值，外购投资性房地产的成本包括购买价 款、相关税费和可直接归属于该资产的其他支出；自行建造投资性房地产的成本，由建造该 项资产达到预定可使用状态前所发生的必要支出构成。</w:t>
      </w:r>
    </w:p>
    <w:p>
      <w:pPr>
        <w:pStyle w:val="Style38"/>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 xml:space="preserve">本公司对投资性房地产采用成本模式进行后续计量，按其预计使用寿命及净残值率对建 </w:t>
      </w:r>
      <w:r>
        <w:rPr>
          <w:color w:val="000000"/>
          <w:spacing w:val="0"/>
          <w:w w:val="100"/>
          <w:position w:val="0"/>
        </w:rPr>
        <w:t>筑物和土地使用权计提折旧或摊销。</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投资性房地产的用途改变为自用时，自改变之日起，本公司将该投资性房地产转换为固 定资产或无形资产。自用房地产的用途改变为赚取租金或资本增值时，自改变之日起，本公 司将固定资产或无形资产转换为投资性房地产。发生转换时，以转换前的账面价值作为转换 后的入账价值。</w:t>
      </w:r>
    </w:p>
    <w:p>
      <w:pPr>
        <w:pStyle w:val="Style38"/>
        <w:keepNext w:val="0"/>
        <w:keepLines w:val="0"/>
        <w:widowControl w:val="0"/>
        <w:shd w:val="clear" w:color="auto" w:fill="auto"/>
        <w:bidi w:val="0"/>
        <w:spacing w:before="0" w:after="180" w:line="410" w:lineRule="exact"/>
        <w:ind w:left="0" w:right="0" w:firstLine="420"/>
        <w:jc w:val="both"/>
      </w:pPr>
      <w:r>
        <w:rPr>
          <w:color w:val="000000"/>
          <w:spacing w:val="0"/>
          <w:w w:val="100"/>
          <w:position w:val="0"/>
        </w:rPr>
        <w:t>当投资性房地产被处置，或者永久退出使用且预计不能从其处置中取得经济利益时，终 止确认该项投资性房地产。投资性房地产出售、转让、报废或毁损的处置收入扣除其账面价 值和相关税费后的金额计入当期损益。</w:t>
      </w:r>
    </w:p>
    <w:p>
      <w:pPr>
        <w:pStyle w:val="Style26"/>
        <w:keepNext/>
        <w:keepLines/>
        <w:widowControl w:val="0"/>
        <w:shd w:val="clear" w:color="auto" w:fill="auto"/>
        <w:bidi w:val="0"/>
        <w:spacing w:before="0" w:line="411" w:lineRule="exact"/>
        <w:ind w:left="0" w:right="0" w:firstLine="420"/>
        <w:jc w:val="both"/>
      </w:pPr>
      <w:bookmarkStart w:id="1501" w:name="bookmark1501"/>
      <w:bookmarkStart w:id="1502" w:name="bookmark1502"/>
      <w:bookmarkStart w:id="1503" w:name="bookmark1503"/>
      <w:r>
        <w:rPr>
          <w:color w:val="000000"/>
          <w:spacing w:val="0"/>
          <w:w w:val="100"/>
          <w:position w:val="0"/>
        </w:rPr>
        <w:t>（十五）固定资产</w:t>
      </w:r>
      <w:bookmarkEnd w:id="1501"/>
      <w:bookmarkEnd w:id="1502"/>
      <w:bookmarkEnd w:id="1503"/>
    </w:p>
    <w:p>
      <w:pPr>
        <w:pStyle w:val="Style26"/>
        <w:keepNext/>
        <w:keepLines/>
        <w:widowControl w:val="0"/>
        <w:numPr>
          <w:ilvl w:val="0"/>
          <w:numId w:val="53"/>
        </w:numPr>
        <w:shd w:val="clear" w:color="auto" w:fill="auto"/>
        <w:tabs>
          <w:tab w:pos="812" w:val="left"/>
        </w:tabs>
        <w:bidi w:val="0"/>
        <w:spacing w:before="0" w:after="0" w:line="430" w:lineRule="auto"/>
        <w:ind w:left="0" w:right="0" w:firstLine="420"/>
        <w:jc w:val="both"/>
      </w:pPr>
      <w:bookmarkStart w:id="1501" w:name="bookmark1501"/>
      <w:bookmarkStart w:id="1502" w:name="bookmark1502"/>
      <w:bookmarkStart w:id="1504" w:name="bookmark1504"/>
      <w:bookmarkStart w:id="1505" w:name="bookmark1505"/>
      <w:bookmarkEnd w:id="1504"/>
      <w:r>
        <w:rPr>
          <w:color w:val="000000"/>
          <w:spacing w:val="0"/>
          <w:w w:val="100"/>
          <w:position w:val="0"/>
        </w:rPr>
        <w:t>固定资产确认条件</w:t>
      </w:r>
      <w:bookmarkEnd w:id="1501"/>
      <w:bookmarkEnd w:id="1502"/>
      <w:bookmarkEnd w:id="1505"/>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固定资产指为生产商品、提供劳务、出租或经营管理而持有，并且使用寿命超过一个会 计年度的有形资产。固定资产在同时满足下列条件时予以确认：</w:t>
      </w:r>
    </w:p>
    <w:p>
      <w:pPr>
        <w:pStyle w:val="Style38"/>
        <w:keepNext w:val="0"/>
        <w:keepLines w:val="0"/>
        <w:widowControl w:val="0"/>
        <w:shd w:val="clear" w:color="auto" w:fill="auto"/>
        <w:tabs>
          <w:tab w:pos="908" w:val="left"/>
        </w:tabs>
        <w:bidi w:val="0"/>
        <w:spacing w:before="0" w:after="0" w:line="411" w:lineRule="exact"/>
        <w:ind w:left="0" w:right="0" w:firstLine="420"/>
        <w:jc w:val="both"/>
      </w:pPr>
      <w:bookmarkStart w:id="1506" w:name="bookmark1506"/>
      <w:r>
        <w:rPr>
          <w:color w:val="000000"/>
          <w:spacing w:val="0"/>
          <w:w w:val="100"/>
          <w:position w:val="0"/>
        </w:rPr>
        <w:t>（</w:t>
      </w:r>
      <w:bookmarkEnd w:id="1506"/>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38"/>
        <w:keepNext w:val="0"/>
        <w:keepLines w:val="0"/>
        <w:widowControl w:val="0"/>
        <w:shd w:val="clear" w:color="auto" w:fill="auto"/>
        <w:tabs>
          <w:tab w:pos="908" w:val="left"/>
        </w:tabs>
        <w:bidi w:val="0"/>
        <w:spacing w:before="0" w:after="180" w:line="411" w:lineRule="exact"/>
        <w:ind w:left="0" w:right="0" w:firstLine="420"/>
        <w:jc w:val="both"/>
      </w:pPr>
      <w:bookmarkStart w:id="1507" w:name="bookmark1507"/>
      <w:r>
        <w:rPr>
          <w:color w:val="000000"/>
          <w:spacing w:val="0"/>
          <w:w w:val="100"/>
          <w:position w:val="0"/>
        </w:rPr>
        <w:t>（</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6"/>
        <w:keepNext/>
        <w:keepLines/>
        <w:widowControl w:val="0"/>
        <w:numPr>
          <w:ilvl w:val="0"/>
          <w:numId w:val="53"/>
        </w:numPr>
        <w:shd w:val="clear" w:color="auto" w:fill="auto"/>
        <w:tabs>
          <w:tab w:pos="812" w:val="left"/>
        </w:tabs>
        <w:bidi w:val="0"/>
        <w:spacing w:before="0" w:after="0" w:line="430" w:lineRule="auto"/>
        <w:ind w:left="0" w:right="0" w:firstLine="420"/>
        <w:jc w:val="both"/>
      </w:pPr>
      <w:bookmarkStart w:id="1508" w:name="bookmark1508"/>
      <w:bookmarkStart w:id="1509" w:name="bookmark1509"/>
      <w:bookmarkStart w:id="1510" w:name="bookmark1510"/>
      <w:bookmarkStart w:id="1511" w:name="bookmark1511"/>
      <w:bookmarkEnd w:id="1510"/>
      <w:r>
        <w:rPr>
          <w:color w:val="000000"/>
          <w:spacing w:val="0"/>
          <w:w w:val="100"/>
          <w:position w:val="0"/>
        </w:rPr>
        <w:t>固定资产初始计量</w:t>
      </w:r>
      <w:bookmarkEnd w:id="1508"/>
      <w:bookmarkEnd w:id="1509"/>
      <w:bookmarkEnd w:id="1511"/>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本公司固定资产按成本进行初始计量。</w:t>
      </w:r>
    </w:p>
    <w:p>
      <w:pPr>
        <w:pStyle w:val="Style38"/>
        <w:keepNext w:val="0"/>
        <w:keepLines w:val="0"/>
        <w:widowControl w:val="0"/>
        <w:shd w:val="clear" w:color="auto" w:fill="auto"/>
        <w:tabs>
          <w:tab w:pos="1241" w:val="left"/>
        </w:tabs>
        <w:bidi w:val="0"/>
        <w:spacing w:before="0" w:after="0" w:line="411" w:lineRule="exact"/>
        <w:ind w:left="0" w:right="0" w:firstLine="420"/>
        <w:jc w:val="both"/>
      </w:pPr>
      <w:bookmarkStart w:id="1512" w:name="bookmark1512"/>
      <w:r>
        <w:rPr>
          <w:color w:val="000000"/>
          <w:spacing w:val="0"/>
          <w:w w:val="100"/>
          <w:position w:val="0"/>
        </w:rPr>
        <w:t>（</w:t>
      </w:r>
      <w:bookmarkEnd w:id="1512"/>
      <w:r>
        <w:rPr>
          <w:color w:val="000000"/>
          <w:spacing w:val="0"/>
          <w:w w:val="100"/>
          <w:position w:val="0"/>
        </w:rPr>
        <w:t>1）</w:t>
        <w:tab/>
      </w:r>
      <w:r>
        <w:rPr>
          <w:color w:val="000000"/>
          <w:spacing w:val="0"/>
          <w:w w:val="100"/>
          <w:position w:val="0"/>
        </w:rPr>
        <w:t>外购的固定资产的成本包括买价、进口关税等相关税费，以及为使固定资产达 到预定可使用状态前所发生的可直接归属于该资产的其他支出。</w:t>
      </w:r>
    </w:p>
    <w:p>
      <w:pPr>
        <w:pStyle w:val="Style38"/>
        <w:keepNext w:val="0"/>
        <w:keepLines w:val="0"/>
        <w:widowControl w:val="0"/>
        <w:shd w:val="clear" w:color="auto" w:fill="auto"/>
        <w:tabs>
          <w:tab w:pos="1241" w:val="left"/>
        </w:tabs>
        <w:bidi w:val="0"/>
        <w:spacing w:before="0" w:after="0" w:line="411" w:lineRule="exact"/>
        <w:ind w:left="0" w:right="0" w:firstLine="420"/>
        <w:jc w:val="both"/>
      </w:pPr>
      <w:bookmarkStart w:id="1513" w:name="bookmark1513"/>
      <w:r>
        <w:rPr>
          <w:color w:val="000000"/>
          <w:spacing w:val="0"/>
          <w:w w:val="100"/>
          <w:position w:val="0"/>
        </w:rPr>
        <w:t>（</w:t>
      </w:r>
      <w:bookmarkEnd w:id="1513"/>
      <w:r>
        <w:rPr>
          <w:color w:val="000000"/>
          <w:spacing w:val="0"/>
          <w:w w:val="100"/>
          <w:position w:val="0"/>
        </w:rPr>
        <w:t>2）</w:t>
        <w:tab/>
      </w:r>
      <w:r>
        <w:rPr>
          <w:color w:val="000000"/>
          <w:spacing w:val="0"/>
          <w:w w:val="100"/>
          <w:position w:val="0"/>
        </w:rPr>
        <w:t>自行建造固定资产的成本，由建造该项资产达到预定可使用状态前所发生的必 要支出构成。</w:t>
      </w:r>
    </w:p>
    <w:p>
      <w:pPr>
        <w:pStyle w:val="Style38"/>
        <w:keepNext w:val="0"/>
        <w:keepLines w:val="0"/>
        <w:widowControl w:val="0"/>
        <w:shd w:val="clear" w:color="auto" w:fill="auto"/>
        <w:tabs>
          <w:tab w:pos="1241" w:val="left"/>
        </w:tabs>
        <w:bidi w:val="0"/>
        <w:spacing w:before="0" w:after="0" w:line="411" w:lineRule="exact"/>
        <w:ind w:left="0" w:right="0" w:firstLine="420"/>
        <w:jc w:val="both"/>
      </w:pPr>
      <w:bookmarkStart w:id="1514" w:name="bookmark1514"/>
      <w:r>
        <w:rPr>
          <w:color w:val="000000"/>
          <w:spacing w:val="0"/>
          <w:w w:val="100"/>
          <w:position w:val="0"/>
        </w:rPr>
        <w:t>（</w:t>
      </w:r>
      <w:bookmarkEnd w:id="1514"/>
      <w:r>
        <w:rPr>
          <w:color w:val="000000"/>
          <w:spacing w:val="0"/>
          <w:w w:val="100"/>
          <w:position w:val="0"/>
        </w:rPr>
        <w:t>3）</w:t>
        <w:tab/>
      </w:r>
      <w:r>
        <w:rPr>
          <w:color w:val="000000"/>
          <w:spacing w:val="0"/>
          <w:w w:val="100"/>
          <w:position w:val="0"/>
        </w:rPr>
        <w:t>投资者投入的固定资产，按投资合同或协议约定的价值作为入账价值，但合同 或协议约定价值不公允的按公允价值入账。</w:t>
      </w:r>
    </w:p>
    <w:p>
      <w:pPr>
        <w:pStyle w:val="Style38"/>
        <w:keepNext w:val="0"/>
        <w:keepLines w:val="0"/>
        <w:widowControl w:val="0"/>
        <w:shd w:val="clear" w:color="auto" w:fill="auto"/>
        <w:tabs>
          <w:tab w:pos="1241" w:val="left"/>
        </w:tabs>
        <w:bidi w:val="0"/>
        <w:spacing w:before="0" w:after="180" w:line="411" w:lineRule="exact"/>
        <w:ind w:left="0" w:right="0" w:firstLine="420"/>
        <w:jc w:val="both"/>
      </w:pPr>
      <w:bookmarkStart w:id="1515" w:name="bookmark1515"/>
      <w:r>
        <w:rPr>
          <w:color w:val="000000"/>
          <w:spacing w:val="0"/>
          <w:w w:val="100"/>
          <w:position w:val="0"/>
        </w:rPr>
        <w:t>（</w:t>
      </w:r>
      <w:bookmarkEnd w:id="1515"/>
      <w:r>
        <w:rPr>
          <w:rFonts w:ascii="Times New Roman" w:eastAsia="Times New Roman" w:hAnsi="Times New Roman" w:cs="Times New Roman"/>
          <w:color w:val="000000"/>
          <w:spacing w:val="0"/>
          <w:w w:val="100"/>
          <w:position w:val="0"/>
        </w:rPr>
        <w:t>4</w:t>
      </w:r>
      <w:r>
        <w:rPr>
          <w:color w:val="000000"/>
          <w:spacing w:val="0"/>
          <w:w w:val="100"/>
          <w:position w:val="0"/>
        </w:rPr>
        <w:t>）</w:t>
        <w:tab/>
        <w:t>购买固定资产的价款超过正常信用条件延期支付，实质上具有融资性质的，固 定资产的成本以购买价款的现值为基础确定。实际支付的价款与购买价款的现值之间的差 额，除应予资本化的以外，在信用期间内计入当期损益。</w:t>
      </w:r>
    </w:p>
    <w:p>
      <w:pPr>
        <w:pStyle w:val="Style26"/>
        <w:keepNext/>
        <w:keepLines/>
        <w:widowControl w:val="0"/>
        <w:numPr>
          <w:ilvl w:val="0"/>
          <w:numId w:val="53"/>
        </w:numPr>
        <w:shd w:val="clear" w:color="auto" w:fill="auto"/>
        <w:tabs>
          <w:tab w:pos="812" w:val="left"/>
        </w:tabs>
        <w:bidi w:val="0"/>
        <w:spacing w:before="0" w:after="0" w:line="430" w:lineRule="auto"/>
        <w:ind w:left="0" w:right="0" w:firstLine="420"/>
        <w:jc w:val="both"/>
      </w:pPr>
      <w:bookmarkStart w:id="1516" w:name="bookmark1516"/>
      <w:bookmarkStart w:id="1517" w:name="bookmark1517"/>
      <w:bookmarkStart w:id="1518" w:name="bookmark1518"/>
      <w:bookmarkStart w:id="1519" w:name="bookmark1519"/>
      <w:bookmarkEnd w:id="1518"/>
      <w:r>
        <w:rPr>
          <w:color w:val="000000"/>
          <w:spacing w:val="0"/>
          <w:w w:val="100"/>
          <w:position w:val="0"/>
        </w:rPr>
        <w:t>固定资产后续计量及处置</w:t>
      </w:r>
      <w:bookmarkEnd w:id="1516"/>
      <w:bookmarkEnd w:id="1517"/>
      <w:bookmarkEnd w:id="1519"/>
    </w:p>
    <w:p>
      <w:pPr>
        <w:pStyle w:val="Style38"/>
        <w:keepNext w:val="0"/>
        <w:keepLines w:val="0"/>
        <w:widowControl w:val="0"/>
        <w:shd w:val="clear" w:color="auto" w:fill="auto"/>
        <w:tabs>
          <w:tab w:pos="1241" w:val="left"/>
        </w:tabs>
        <w:bidi w:val="0"/>
        <w:spacing w:before="0" w:after="0" w:line="411" w:lineRule="exact"/>
        <w:ind w:left="0" w:right="0" w:firstLine="420"/>
        <w:jc w:val="both"/>
      </w:pPr>
      <w:r>
        <w:rPr>
          <w:color w:val="000000"/>
          <w:spacing w:val="0"/>
          <w:w w:val="100"/>
          <w:position w:val="0"/>
        </w:rPr>
        <w:t>（</w:t>
      </w:r>
      <w:r>
        <w:rPr>
          <w:rFonts w:ascii="Arial Narrow" w:eastAsia="Arial Narrow" w:hAnsi="Arial Narrow" w:cs="Arial Narrow"/>
          <w:color w:val="000000"/>
          <w:spacing w:val="0"/>
          <w:w w:val="100"/>
          <w:position w:val="0"/>
        </w:rPr>
        <w:t>1</w:t>
      </w:r>
      <w:r>
        <w:rPr>
          <w:color w:val="000000"/>
          <w:spacing w:val="0"/>
          <w:w w:val="100"/>
          <w:position w:val="0"/>
        </w:rPr>
        <w:t>）</w:t>
        <w:tab/>
        <w:t>固定资产折旧</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固定资产折旧按其入账价值减去预计净残值后在预计使用寿命内计提。对计提了减值准 备的固定资产，则在未来期间按扣除减值准备后的账面价值及依据尚可使用年限确定折旧 额。</w:t>
      </w:r>
    </w:p>
    <w:p>
      <w:pPr>
        <w:pStyle w:val="Style38"/>
        <w:keepNext w:val="0"/>
        <w:keepLines w:val="0"/>
        <w:widowControl w:val="0"/>
        <w:shd w:val="clear" w:color="auto" w:fill="auto"/>
        <w:bidi w:val="0"/>
        <w:spacing w:before="0" w:after="180" w:line="411" w:lineRule="exact"/>
        <w:ind w:left="0" w:right="0" w:firstLine="420"/>
        <w:jc w:val="both"/>
      </w:pPr>
      <w:r>
        <w:rPr>
          <w:color w:val="000000"/>
          <w:spacing w:val="0"/>
          <w:w w:val="100"/>
          <w:position w:val="0"/>
        </w:rPr>
        <w:t>本公司根据固定资产的性质和使用情况，确定固定资产的使用寿命和预计净残值。并在 年度终了，对固定资产的使用寿命、预计净残值和折旧方法进行复核，如与原先估计数存在 差异的，进行相应的调整。</w:t>
      </w:r>
    </w:p>
    <w:p>
      <w:pPr>
        <w:pStyle w:val="Style23"/>
        <w:keepNext w:val="0"/>
        <w:keepLines w:val="0"/>
        <w:widowControl w:val="0"/>
        <w:shd w:val="clear" w:color="auto" w:fill="auto"/>
        <w:bidi w:val="0"/>
        <w:spacing w:before="0" w:after="0" w:line="240" w:lineRule="auto"/>
        <w:ind w:left="475" w:right="0" w:firstLine="0"/>
        <w:jc w:val="left"/>
        <w:rPr>
          <w:sz w:val="20"/>
          <w:szCs w:val="20"/>
        </w:rPr>
      </w:pPr>
      <w:r>
        <w:rPr>
          <w:color w:val="000000"/>
          <w:spacing w:val="0"/>
          <w:w w:val="100"/>
          <w:position w:val="0"/>
          <w:sz w:val="20"/>
          <w:szCs w:val="20"/>
        </w:rPr>
        <w:t>各类固定资产的折旧方法、折旧年限和年折旧率如下:</w:t>
      </w:r>
    </w:p>
    <w:tbl>
      <w:tblPr>
        <w:tblOverlap w:val="never"/>
        <w:jc w:val="center"/>
        <w:tblLayout w:type="fixed"/>
      </w:tblPr>
      <w:tblGrid>
        <w:gridCol w:w="1637"/>
        <w:gridCol w:w="1694"/>
        <w:gridCol w:w="1694"/>
        <w:gridCol w:w="1694"/>
        <w:gridCol w:w="1728"/>
      </w:tblGrid>
      <w:tr>
        <w:trPr>
          <w:trHeight w:val="42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25 -45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3.8-2. </w:t>
            </w:r>
            <w:r>
              <w:rPr>
                <w:color w:val="000000"/>
                <w:spacing w:val="0"/>
                <w:w w:val="100"/>
                <w:position w:val="0"/>
                <w:sz w:val="16"/>
                <w:szCs w:val="16"/>
              </w:rPr>
              <w:t>11</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其他构筑物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5-25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19-3.8</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10</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8</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 </w:t>
            </w:r>
            <w:r>
              <w:rPr>
                <w:color w:val="000000"/>
                <w:spacing w:val="0"/>
                <w:w w:val="100"/>
                <w:position w:val="0"/>
                <w:sz w:val="16"/>
                <w:szCs w:val="16"/>
              </w:rPr>
              <w:t>875</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19</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19</w:t>
            </w:r>
          </w:p>
        </w:tc>
      </w:tr>
      <w:tr>
        <w:trPr>
          <w:trHeight w:val="427"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自有房屋装修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20</w:t>
            </w:r>
          </w:p>
        </w:tc>
      </w:tr>
    </w:tbl>
    <w:p>
      <w:pPr>
        <w:pStyle w:val="Style23"/>
        <w:keepNext w:val="0"/>
        <w:keepLines w:val="0"/>
        <w:widowControl w:val="0"/>
        <w:shd w:val="clear" w:color="auto" w:fill="auto"/>
        <w:tabs>
          <w:tab w:pos="1238" w:val="left"/>
        </w:tabs>
        <w:bidi w:val="0"/>
        <w:spacing w:before="0" w:after="0" w:line="240" w:lineRule="auto"/>
        <w:ind w:left="494" w:right="0" w:firstLine="0"/>
        <w:jc w:val="left"/>
        <w:rPr>
          <w:sz w:val="20"/>
          <w:szCs w:val="20"/>
        </w:rPr>
      </w:pPr>
      <w:r>
        <w:rPr>
          <w:color w:val="000000"/>
          <w:spacing w:val="0"/>
          <w:w w:val="100"/>
          <w:position w:val="0"/>
          <w:sz w:val="20"/>
          <w:szCs w:val="20"/>
        </w:rPr>
        <w:t>（1）</w:t>
        <w:tab/>
      </w:r>
      <w:r>
        <w:rPr>
          <w:color w:val="000000"/>
          <w:spacing w:val="0"/>
          <w:w w:val="100"/>
          <w:position w:val="0"/>
          <w:sz w:val="20"/>
          <w:szCs w:val="20"/>
        </w:rPr>
        <w:t>固定资产的后续支出</w:t>
      </w:r>
    </w:p>
    <w:p>
      <w:pPr>
        <w:pStyle w:val="Style38"/>
        <w:keepNext w:val="0"/>
        <w:keepLines w:val="0"/>
        <w:widowControl w:val="0"/>
        <w:shd w:val="clear" w:color="auto" w:fill="auto"/>
        <w:bidi w:val="0"/>
        <w:spacing w:before="0" w:after="0" w:line="406" w:lineRule="exact"/>
        <w:ind w:left="0" w:right="0" w:firstLine="480"/>
        <w:jc w:val="both"/>
      </w:pPr>
      <w:r>
        <w:rPr>
          <w:color w:val="000000"/>
          <w:spacing w:val="0"/>
          <w:w w:val="100"/>
          <w:position w:val="0"/>
        </w:rPr>
        <w:t>与固定资产有关的后续支出，符合固定资产确认条件的，计入固定资产成本；不符合固 定资产确认条件的，在发生时计入当期损益。</w:t>
      </w:r>
    </w:p>
    <w:p>
      <w:pPr>
        <w:pStyle w:val="Style38"/>
        <w:keepNext w:val="0"/>
        <w:keepLines w:val="0"/>
        <w:widowControl w:val="0"/>
        <w:shd w:val="clear" w:color="auto" w:fill="auto"/>
        <w:tabs>
          <w:tab w:pos="1224" w:val="left"/>
        </w:tabs>
        <w:bidi w:val="0"/>
        <w:spacing w:before="0" w:after="0" w:line="406" w:lineRule="exact"/>
        <w:ind w:left="0" w:right="0" w:firstLine="480"/>
        <w:jc w:val="both"/>
      </w:pPr>
      <w:r>
        <w:rPr>
          <w:color w:val="000000"/>
          <w:spacing w:val="0"/>
          <w:w w:val="100"/>
          <w:position w:val="0"/>
        </w:rPr>
        <w:t>（</w:t>
      </w:r>
      <w:r>
        <w:rPr>
          <w:rFonts w:ascii="Arial Narrow" w:eastAsia="Arial Narrow" w:hAnsi="Arial Narrow" w:cs="Arial Narrow"/>
          <w:color w:val="000000"/>
          <w:spacing w:val="0"/>
          <w:w w:val="100"/>
          <w:position w:val="0"/>
        </w:rPr>
        <w:t>2</w:t>
      </w:r>
      <w:r>
        <w:rPr>
          <w:color w:val="000000"/>
          <w:spacing w:val="0"/>
          <w:w w:val="100"/>
          <w:position w:val="0"/>
        </w:rPr>
        <w:t>）</w:t>
        <w:tab/>
        <w:t>固定资产处置</w:t>
      </w:r>
    </w:p>
    <w:p>
      <w:pPr>
        <w:pStyle w:val="Style38"/>
        <w:keepNext w:val="0"/>
        <w:keepLines w:val="0"/>
        <w:widowControl w:val="0"/>
        <w:shd w:val="clear" w:color="auto" w:fill="auto"/>
        <w:bidi w:val="0"/>
        <w:spacing w:before="0" w:after="160" w:line="406" w:lineRule="exact"/>
        <w:ind w:left="0" w:right="0" w:firstLine="480"/>
        <w:jc w:val="both"/>
      </w:pPr>
      <w:r>
        <w:rPr>
          <w:color w:val="000000"/>
          <w:spacing w:val="0"/>
          <w:w w:val="100"/>
          <w:position w:val="0"/>
        </w:rPr>
        <w:t>当固定资产被处置、或者预期通过使用或处置不能产生经济利益时，终止确认该固定资 产。固定资产出售、转让、报废或毁损的处置收入扣除其账面价值和相关税费后的金额计入 当期损益。</w:t>
      </w:r>
    </w:p>
    <w:p>
      <w:pPr>
        <w:pStyle w:val="Style26"/>
        <w:keepNext/>
        <w:keepLines/>
        <w:widowControl w:val="0"/>
        <w:shd w:val="clear" w:color="auto" w:fill="auto"/>
        <w:bidi w:val="0"/>
        <w:spacing w:before="0" w:after="160" w:line="409" w:lineRule="exact"/>
        <w:ind w:left="0" w:right="0" w:firstLine="480"/>
        <w:jc w:val="both"/>
      </w:pPr>
      <w:bookmarkStart w:id="1520" w:name="bookmark1520"/>
      <w:bookmarkStart w:id="1521" w:name="bookmark1521"/>
      <w:bookmarkStart w:id="1522" w:name="bookmark1522"/>
      <w:r>
        <w:rPr>
          <w:color w:val="000000"/>
          <w:spacing w:val="0"/>
          <w:w w:val="100"/>
          <w:position w:val="0"/>
        </w:rPr>
        <w:t>（十六）在建工程</w:t>
      </w:r>
      <w:bookmarkEnd w:id="1520"/>
      <w:bookmarkEnd w:id="1521"/>
      <w:bookmarkEnd w:id="1522"/>
    </w:p>
    <w:p>
      <w:pPr>
        <w:pStyle w:val="Style26"/>
        <w:keepNext/>
        <w:keepLines/>
        <w:widowControl w:val="0"/>
        <w:numPr>
          <w:ilvl w:val="0"/>
          <w:numId w:val="55"/>
        </w:numPr>
        <w:shd w:val="clear" w:color="auto" w:fill="auto"/>
        <w:tabs>
          <w:tab w:pos="829" w:val="left"/>
        </w:tabs>
        <w:bidi w:val="0"/>
        <w:spacing w:before="0" w:after="0" w:line="427" w:lineRule="auto"/>
        <w:ind w:left="0" w:right="0" w:firstLine="480"/>
        <w:jc w:val="both"/>
      </w:pPr>
      <w:bookmarkStart w:id="1520" w:name="bookmark1520"/>
      <w:bookmarkStart w:id="1521" w:name="bookmark1521"/>
      <w:bookmarkStart w:id="1523" w:name="bookmark1523"/>
      <w:bookmarkStart w:id="1524" w:name="bookmark1524"/>
      <w:bookmarkEnd w:id="1523"/>
      <w:r>
        <w:rPr>
          <w:color w:val="000000"/>
          <w:spacing w:val="0"/>
          <w:w w:val="100"/>
          <w:position w:val="0"/>
        </w:rPr>
        <w:t>在建工程初始计量</w:t>
      </w:r>
      <w:bookmarkEnd w:id="1520"/>
      <w:bookmarkEnd w:id="1521"/>
      <w:bookmarkEnd w:id="1524"/>
    </w:p>
    <w:p>
      <w:pPr>
        <w:pStyle w:val="Style38"/>
        <w:keepNext w:val="0"/>
        <w:keepLines w:val="0"/>
        <w:widowControl w:val="0"/>
        <w:shd w:val="clear" w:color="auto" w:fill="auto"/>
        <w:bidi w:val="0"/>
        <w:spacing w:before="0" w:after="160" w:line="409" w:lineRule="exact"/>
        <w:ind w:left="0" w:right="0" w:firstLine="480"/>
        <w:jc w:val="both"/>
      </w:pPr>
      <w:r>
        <w:rPr>
          <w:color w:val="000000"/>
          <w:spacing w:val="0"/>
          <w:w w:val="100"/>
          <w:position w:val="0"/>
        </w:rPr>
        <w:t>本公司自行建造的在建工程按实际成本计价，实际成本由建造该项资产达到预定可使用 状态前所发生的必要支出构成，包括工程用物资成本、人工成本、交纳的相关税费、应予资 本化的借款费用以及应分摊的间接费用等。本公司的在建工程以项目分类核算。</w:t>
      </w:r>
    </w:p>
    <w:p>
      <w:pPr>
        <w:pStyle w:val="Style26"/>
        <w:keepNext/>
        <w:keepLines/>
        <w:widowControl w:val="0"/>
        <w:numPr>
          <w:ilvl w:val="0"/>
          <w:numId w:val="55"/>
        </w:numPr>
        <w:shd w:val="clear" w:color="auto" w:fill="auto"/>
        <w:tabs>
          <w:tab w:pos="838" w:val="left"/>
        </w:tabs>
        <w:bidi w:val="0"/>
        <w:spacing w:before="0" w:after="0" w:line="427" w:lineRule="auto"/>
        <w:ind w:left="0" w:right="0" w:firstLine="480"/>
        <w:jc w:val="both"/>
      </w:pPr>
      <w:bookmarkStart w:id="1525" w:name="bookmark1525"/>
      <w:bookmarkStart w:id="1526" w:name="bookmark1526"/>
      <w:bookmarkStart w:id="1527" w:name="bookmark1527"/>
      <w:bookmarkStart w:id="1528" w:name="bookmark1528"/>
      <w:bookmarkEnd w:id="1527"/>
      <w:r>
        <w:rPr>
          <w:color w:val="000000"/>
          <w:spacing w:val="0"/>
          <w:w w:val="100"/>
          <w:position w:val="0"/>
        </w:rPr>
        <w:t>在建工程结转为固定资产的标准和时点</w:t>
      </w:r>
      <w:bookmarkEnd w:id="1525"/>
      <w:bookmarkEnd w:id="1526"/>
      <w:bookmarkEnd w:id="1528"/>
    </w:p>
    <w:p>
      <w:pPr>
        <w:pStyle w:val="Style38"/>
        <w:keepNext w:val="0"/>
        <w:keepLines w:val="0"/>
        <w:widowControl w:val="0"/>
        <w:shd w:val="clear" w:color="auto" w:fill="auto"/>
        <w:bidi w:val="0"/>
        <w:spacing w:before="0" w:after="160" w:line="409" w:lineRule="exact"/>
        <w:ind w:left="0" w:right="0" w:firstLine="480"/>
        <w:jc w:val="both"/>
      </w:pPr>
      <w:r>
        <w:rPr>
          <w:color w:val="000000"/>
          <w:spacing w:val="0"/>
          <w:w w:val="100"/>
          <w:position w:val="0"/>
        </w:rPr>
        <w:t>在建工程项目按建造该项资产达到预定可使用状态前所发生的全部支出，作为固定资产 的入账价值。所建造的在建工程已达到预定可使用状态，但尚未办理竣工决算的，自达到预 定可使用状态之日起，根据工程预算、造价或者工程实际成本等，按估计的价值转入固定资 产，并按本公司固定资产折旧政策计提固定资产的折旧，待办理竣工决算后，再按实际成本 调整原来的暂估价值，但不调整原己计提的折旧额。</w:t>
      </w:r>
    </w:p>
    <w:p>
      <w:pPr>
        <w:pStyle w:val="Style26"/>
        <w:keepNext/>
        <w:keepLines/>
        <w:widowControl w:val="0"/>
        <w:shd w:val="clear" w:color="auto" w:fill="auto"/>
        <w:bidi w:val="0"/>
        <w:spacing w:before="0" w:after="160" w:line="398" w:lineRule="exact"/>
        <w:ind w:left="0" w:right="0" w:firstLine="480"/>
        <w:jc w:val="both"/>
      </w:pPr>
      <w:bookmarkStart w:id="1529" w:name="bookmark1529"/>
      <w:bookmarkStart w:id="1530" w:name="bookmark1530"/>
      <w:bookmarkStart w:id="1531" w:name="bookmark1531"/>
      <w:r>
        <w:rPr>
          <w:color w:val="000000"/>
          <w:spacing w:val="0"/>
          <w:w w:val="100"/>
          <w:position w:val="0"/>
        </w:rPr>
        <w:t>（十七）借款费用</w:t>
      </w:r>
      <w:bookmarkEnd w:id="1529"/>
      <w:bookmarkEnd w:id="1530"/>
      <w:bookmarkEnd w:id="1531"/>
    </w:p>
    <w:p>
      <w:pPr>
        <w:pStyle w:val="Style26"/>
        <w:keepNext/>
        <w:keepLines/>
        <w:widowControl w:val="0"/>
        <w:numPr>
          <w:ilvl w:val="0"/>
          <w:numId w:val="57"/>
        </w:numPr>
        <w:shd w:val="clear" w:color="auto" w:fill="auto"/>
        <w:bidi w:val="0"/>
        <w:spacing w:before="0" w:after="0" w:line="415" w:lineRule="auto"/>
        <w:ind w:left="0" w:right="0" w:firstLine="480"/>
        <w:jc w:val="both"/>
      </w:pPr>
      <w:bookmarkStart w:id="1529" w:name="bookmark1529"/>
      <w:bookmarkStart w:id="1530" w:name="bookmark1530"/>
      <w:bookmarkStart w:id="1532" w:name="bookmark1532"/>
      <w:bookmarkStart w:id="1533" w:name="bookmark1533"/>
      <w:bookmarkEnd w:id="1532"/>
      <w:r>
        <w:rPr>
          <w:color w:val="000000"/>
          <w:spacing w:val="0"/>
          <w:w w:val="100"/>
          <w:position w:val="0"/>
        </w:rPr>
        <w:t>借款费用资本化的确认原则</w:t>
      </w:r>
      <w:bookmarkEnd w:id="1529"/>
      <w:bookmarkEnd w:id="1530"/>
      <w:bookmarkEnd w:id="1533"/>
    </w:p>
    <w:p>
      <w:pPr>
        <w:pStyle w:val="Style38"/>
        <w:keepNext w:val="0"/>
        <w:keepLines w:val="0"/>
        <w:widowControl w:val="0"/>
        <w:shd w:val="clear" w:color="auto" w:fill="auto"/>
        <w:bidi w:val="0"/>
        <w:spacing w:before="0" w:after="0" w:line="398" w:lineRule="exact"/>
        <w:ind w:left="0" w:right="0" w:firstLine="480"/>
        <w:jc w:val="both"/>
      </w:pPr>
      <w:r>
        <w:rPr>
          <w:color w:val="000000"/>
          <w:spacing w:val="0"/>
          <w:w w:val="100"/>
          <w:position w:val="0"/>
        </w:rPr>
        <w:t xml:space="preserve">本公司发生的借款费用，可直接归属于符合资本化条件的资产的购建或者生产的，予以 资本化，计入相关资产成本；其他借款费用，在发生时根据其发生额确认为费用，计入当期 </w:t>
      </w:r>
      <w:r>
        <w:rPr>
          <w:color w:val="000000"/>
          <w:spacing w:val="0"/>
          <w:w w:val="100"/>
          <w:position w:val="0"/>
        </w:rPr>
        <w:t>损益。</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符合资本化条件的资产，是指需要经过相当长时间的购建或者生产活动才能达到预定可 使用或者可销售状态的固定资产、投资性房地产和存货等资产。</w:t>
      </w:r>
    </w:p>
    <w:p>
      <w:pPr>
        <w:pStyle w:val="Style38"/>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借款费用同时满足下列条件时开始资本化：</w:t>
      </w:r>
    </w:p>
    <w:p>
      <w:pPr>
        <w:pStyle w:val="Style38"/>
        <w:keepNext w:val="0"/>
        <w:keepLines w:val="0"/>
        <w:widowControl w:val="0"/>
        <w:shd w:val="clear" w:color="auto" w:fill="auto"/>
        <w:tabs>
          <w:tab w:pos="1016" w:val="left"/>
        </w:tabs>
        <w:bidi w:val="0"/>
        <w:spacing w:before="0" w:after="0" w:line="410" w:lineRule="exact"/>
        <w:ind w:left="0" w:right="0" w:firstLine="420"/>
        <w:jc w:val="both"/>
      </w:pPr>
      <w:bookmarkStart w:id="1534" w:name="bookmark1534"/>
      <w:r>
        <w:rPr>
          <w:color w:val="000000"/>
          <w:spacing w:val="0"/>
          <w:w w:val="100"/>
          <w:position w:val="0"/>
        </w:rPr>
        <w:t>（</w:t>
      </w:r>
      <w:bookmarkEnd w:id="1534"/>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 付现金、转移非现金资产或者承担带息债务形式发生的支出；</w:t>
      </w:r>
    </w:p>
    <w:p>
      <w:pPr>
        <w:pStyle w:val="Style38"/>
        <w:keepNext w:val="0"/>
        <w:keepLines w:val="0"/>
        <w:widowControl w:val="0"/>
        <w:shd w:val="clear" w:color="auto" w:fill="auto"/>
        <w:tabs>
          <w:tab w:pos="908" w:val="left"/>
        </w:tabs>
        <w:bidi w:val="0"/>
        <w:spacing w:before="0" w:after="0" w:line="411" w:lineRule="exact"/>
        <w:ind w:left="0" w:right="0" w:firstLine="420"/>
        <w:jc w:val="both"/>
      </w:pPr>
      <w:bookmarkStart w:id="1535" w:name="bookmark1535"/>
      <w:r>
        <w:rPr>
          <w:color w:val="000000"/>
          <w:spacing w:val="0"/>
          <w:w w:val="100"/>
          <w:position w:val="0"/>
        </w:rPr>
        <w:t>（</w:t>
      </w:r>
      <w:bookmarkEnd w:id="1535"/>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8"/>
        <w:keepNext w:val="0"/>
        <w:keepLines w:val="0"/>
        <w:widowControl w:val="0"/>
        <w:shd w:val="clear" w:color="auto" w:fill="auto"/>
        <w:tabs>
          <w:tab w:pos="908" w:val="left"/>
        </w:tabs>
        <w:bidi w:val="0"/>
        <w:spacing w:before="0" w:after="180" w:line="411" w:lineRule="exact"/>
        <w:ind w:left="0" w:right="0" w:firstLine="420"/>
        <w:jc w:val="both"/>
      </w:pPr>
      <w:bookmarkStart w:id="1536" w:name="bookmark1536"/>
      <w:r>
        <w:rPr>
          <w:color w:val="000000"/>
          <w:spacing w:val="0"/>
          <w:w w:val="100"/>
          <w:position w:val="0"/>
        </w:rPr>
        <w:t>（</w:t>
      </w:r>
      <w:bookmarkEnd w:id="1536"/>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6"/>
        <w:keepNext/>
        <w:keepLines/>
        <w:widowControl w:val="0"/>
        <w:numPr>
          <w:ilvl w:val="0"/>
          <w:numId w:val="57"/>
        </w:numPr>
        <w:shd w:val="clear" w:color="auto" w:fill="auto"/>
        <w:tabs>
          <w:tab w:pos="819" w:val="left"/>
        </w:tabs>
        <w:bidi w:val="0"/>
        <w:spacing w:before="0" w:after="0" w:line="430" w:lineRule="auto"/>
        <w:ind w:left="0" w:right="0" w:firstLine="42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借款费用资本化期间</w:t>
      </w:r>
      <w:bookmarkEnd w:id="1537"/>
      <w:bookmarkEnd w:id="1538"/>
      <w:bookmarkEnd w:id="1540"/>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资本化期间，指从借款费用开始资本化时点到停止资本化时点的期间，借款费用暂停资 本化的期间不包括在内。</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当购建或者生产符合资本化条件的资产达到预定可使用或者可销售状态时，借款费用停 止资本化。</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当购建或者生产符合资本化条件的资产中部分项目分别完工且可单独使用时，该部分资 产借款费用停止资本化。</w:t>
      </w:r>
    </w:p>
    <w:p>
      <w:pPr>
        <w:pStyle w:val="Style38"/>
        <w:keepNext w:val="0"/>
        <w:keepLines w:val="0"/>
        <w:widowControl w:val="0"/>
        <w:shd w:val="clear" w:color="auto" w:fill="auto"/>
        <w:bidi w:val="0"/>
        <w:spacing w:before="0" w:after="180" w:line="411" w:lineRule="exact"/>
        <w:ind w:left="0" w:right="0" w:firstLine="420"/>
        <w:jc w:val="both"/>
      </w:pPr>
      <w:r>
        <w:rPr>
          <w:color w:val="000000"/>
          <w:spacing w:val="0"/>
          <w:w w:val="100"/>
          <w:position w:val="0"/>
        </w:rPr>
        <w:t>购建或者生产的资产的各部分分别完工，但必须等到整体完工后才可使用或可对外销售 的，在该资产整体完工时停止借款费用资本化。</w:t>
      </w:r>
    </w:p>
    <w:p>
      <w:pPr>
        <w:pStyle w:val="Style26"/>
        <w:keepNext/>
        <w:keepLines/>
        <w:widowControl w:val="0"/>
        <w:numPr>
          <w:ilvl w:val="0"/>
          <w:numId w:val="57"/>
        </w:numPr>
        <w:shd w:val="clear" w:color="auto" w:fill="auto"/>
        <w:tabs>
          <w:tab w:pos="819" w:val="left"/>
        </w:tabs>
        <w:bidi w:val="0"/>
        <w:spacing w:before="0" w:after="0" w:line="430" w:lineRule="auto"/>
        <w:ind w:left="0" w:right="0" w:firstLine="420"/>
        <w:jc w:val="both"/>
      </w:pPr>
      <w:bookmarkStart w:id="1541" w:name="bookmark1541"/>
      <w:bookmarkStart w:id="1542" w:name="bookmark1542"/>
      <w:bookmarkStart w:id="1543" w:name="bookmark1543"/>
      <w:bookmarkStart w:id="1544" w:name="bookmark1544"/>
      <w:bookmarkEnd w:id="1543"/>
      <w:r>
        <w:rPr>
          <w:color w:val="000000"/>
          <w:spacing w:val="0"/>
          <w:w w:val="100"/>
          <w:position w:val="0"/>
        </w:rPr>
        <w:t>暂停资本化期间</w:t>
      </w:r>
      <w:bookmarkEnd w:id="1541"/>
      <w:bookmarkEnd w:id="1542"/>
      <w:bookmarkEnd w:id="1544"/>
    </w:p>
    <w:p>
      <w:pPr>
        <w:pStyle w:val="Style38"/>
        <w:keepNext w:val="0"/>
        <w:keepLines w:val="0"/>
        <w:widowControl w:val="0"/>
        <w:shd w:val="clear" w:color="auto" w:fill="auto"/>
        <w:bidi w:val="0"/>
        <w:spacing w:before="0" w:after="180" w:line="411" w:lineRule="exact"/>
        <w:ind w:left="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pStyle w:val="Style26"/>
        <w:keepNext/>
        <w:keepLines/>
        <w:widowControl w:val="0"/>
        <w:numPr>
          <w:ilvl w:val="0"/>
          <w:numId w:val="57"/>
        </w:numPr>
        <w:shd w:val="clear" w:color="auto" w:fill="auto"/>
        <w:tabs>
          <w:tab w:pos="819" w:val="left"/>
        </w:tabs>
        <w:bidi w:val="0"/>
        <w:spacing w:before="0" w:after="0" w:line="430" w:lineRule="auto"/>
        <w:ind w:left="0" w:right="0" w:firstLine="420"/>
        <w:jc w:val="both"/>
      </w:pPr>
      <w:bookmarkStart w:id="1545" w:name="bookmark1545"/>
      <w:bookmarkStart w:id="1546" w:name="bookmark1546"/>
      <w:bookmarkStart w:id="1547" w:name="bookmark1547"/>
      <w:bookmarkStart w:id="1548" w:name="bookmark1548"/>
      <w:bookmarkEnd w:id="1547"/>
      <w:r>
        <w:rPr>
          <w:color w:val="000000"/>
          <w:spacing w:val="0"/>
          <w:w w:val="100"/>
          <w:position w:val="0"/>
        </w:rPr>
        <w:t>借款费用资本化金额的计算方法</w:t>
      </w:r>
      <w:bookmarkEnd w:id="1545"/>
      <w:bookmarkEnd w:id="1546"/>
      <w:bookmarkEnd w:id="1548"/>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专门借款的利息费用（扣除尚未动用的借款资金存入银行取得的利息收入或者进行暂时 性投资取得的投资收益）及其辅助费用在所购建或者生产的符合资本化条件的资产达到预定 可使用或者可销售状态前，予以资本化。</w:t>
      </w:r>
    </w:p>
    <w:p>
      <w:pPr>
        <w:pStyle w:val="Style3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根据累计资产支出超过专门借款部分的资产支出加权平均数乘以所占用一般借款的资 本化率，计算确定一般借款应予资本化的利息金额。资本化率根据一般借款加权平均利率计 算确定。</w:t>
      </w:r>
    </w:p>
    <w:p>
      <w:pPr>
        <w:pStyle w:val="Style38"/>
        <w:keepNext w:val="0"/>
        <w:keepLines w:val="0"/>
        <w:widowControl w:val="0"/>
        <w:shd w:val="clear" w:color="auto" w:fill="auto"/>
        <w:bidi w:val="0"/>
        <w:spacing w:before="0" w:after="320" w:line="411" w:lineRule="exact"/>
        <w:ind w:left="0" w:right="0" w:firstLine="420"/>
        <w:jc w:val="both"/>
      </w:pPr>
      <w:r>
        <w:rPr>
          <w:color w:val="000000"/>
          <w:spacing w:val="0"/>
          <w:w w:val="100"/>
          <w:position w:val="0"/>
        </w:rPr>
        <w:t>借款存在折价或者溢价的，按照实际利率法确定每一会计期间应摊销的折价或者溢价金 额，调整每期利息金额。</w:t>
      </w:r>
    </w:p>
    <w:p>
      <w:pPr>
        <w:pStyle w:val="Style38"/>
        <w:keepNext w:val="0"/>
        <w:keepLines w:val="0"/>
        <w:widowControl w:val="0"/>
        <w:shd w:val="clear" w:color="auto" w:fill="auto"/>
        <w:bidi w:val="0"/>
        <w:spacing w:before="0" w:after="180" w:line="240" w:lineRule="auto"/>
        <w:ind w:left="0" w:right="0" w:firstLine="420"/>
        <w:jc w:val="both"/>
      </w:pPr>
      <w:r>
        <w:rPr>
          <w:b/>
          <w:bCs/>
          <w:color w:val="000000"/>
          <w:spacing w:val="0"/>
          <w:w w:val="100"/>
          <w:position w:val="0"/>
        </w:rPr>
        <w:t>（十八）无形资产</w:t>
      </w:r>
    </w:p>
    <w:p>
      <w:pPr>
        <w:pStyle w:val="Style38"/>
        <w:keepNext w:val="0"/>
        <w:keepLines w:val="0"/>
        <w:widowControl w:val="0"/>
        <w:shd w:val="clear" w:color="auto" w:fill="auto"/>
        <w:bidi w:val="0"/>
        <w:spacing w:before="0" w:after="160" w:line="408" w:lineRule="exact"/>
        <w:ind w:left="0" w:right="0" w:firstLine="420"/>
        <w:jc w:val="left"/>
      </w:pPr>
      <w:r>
        <w:rPr>
          <w:color w:val="000000"/>
          <w:spacing w:val="0"/>
          <w:w w:val="100"/>
          <w:position w:val="0"/>
        </w:rPr>
        <w:t>无形资产是指本公司拥有或者控制的没有实物形态的可辨认非货币性资产。</w:t>
      </w:r>
    </w:p>
    <w:p>
      <w:pPr>
        <w:pStyle w:val="Style26"/>
        <w:keepNext/>
        <w:keepLines/>
        <w:widowControl w:val="0"/>
        <w:numPr>
          <w:ilvl w:val="0"/>
          <w:numId w:val="59"/>
        </w:numPr>
        <w:shd w:val="clear" w:color="auto" w:fill="auto"/>
        <w:tabs>
          <w:tab w:pos="804" w:val="left"/>
        </w:tabs>
        <w:bidi w:val="0"/>
        <w:spacing w:before="0" w:after="0" w:line="425" w:lineRule="auto"/>
        <w:ind w:left="0" w:right="0" w:firstLine="42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无形资产的初始计量</w:t>
      </w:r>
      <w:bookmarkEnd w:id="1549"/>
      <w:bookmarkEnd w:id="1550"/>
      <w:bookmarkEnd w:id="1552"/>
    </w:p>
    <w:p>
      <w:pPr>
        <w:pStyle w:val="Style3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外购无形资产的成本，包括购买价款、相关税费以及直接归属于使该项资产达到预定用 途所发生的其他支出。购买无形资产的价款超过正常信用条件延期支付，实质上具有融资性 质的，无形资产的成本以购买价款的现值为基础确定。</w:t>
      </w:r>
    </w:p>
    <w:p>
      <w:pPr>
        <w:pStyle w:val="Style3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债务重组取得债务人用以抵债的无形资产，以该无形资产的公允价值为基础确定其入账 价值，并将重组债务的账面价值与该用以抵债的无形资产公允价值之间的差额，计入当期损 益。</w:t>
      </w:r>
    </w:p>
    <w:p>
      <w:pPr>
        <w:pStyle w:val="Style3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在非货币性资产交换具备商业实质且换入资产或换出资产的公允价值能够可靠计量的 前提下，非货币性资产交换换入的无形资产以换出资产的公允价值为基础确定其入账价值， 除非有确凿证据表明换入资产的公允价值更加可靠；不满足上述前提的非货币性资产交换， 以换出资产的账面价值和应支付的相关税费作为换入无形资产的成本，不确认损益。</w:t>
      </w:r>
    </w:p>
    <w:p>
      <w:pPr>
        <w:pStyle w:val="Style38"/>
        <w:keepNext w:val="0"/>
        <w:keepLines w:val="0"/>
        <w:widowControl w:val="0"/>
        <w:shd w:val="clear" w:color="auto" w:fill="auto"/>
        <w:bidi w:val="0"/>
        <w:spacing w:before="0" w:after="160" w:line="408" w:lineRule="exact"/>
        <w:ind w:left="0" w:right="0" w:firstLine="420"/>
        <w:jc w:val="left"/>
      </w:pPr>
      <w:r>
        <w:rPr>
          <w:color w:val="000000"/>
          <w:spacing w:val="0"/>
          <w:w w:val="100"/>
          <w:position w:val="0"/>
        </w:rPr>
        <w:t>以同一控制下的企业吸收合并方式取得的无形资产按被合并方的账面价值确定其入账 价值；以非同一控制下的企业吸收合并方式取得的无形资产按公允价值确定其入账价值。</w:t>
      </w:r>
    </w:p>
    <w:p>
      <w:pPr>
        <w:pStyle w:val="Style26"/>
        <w:keepNext/>
        <w:keepLines/>
        <w:widowControl w:val="0"/>
        <w:numPr>
          <w:ilvl w:val="0"/>
          <w:numId w:val="59"/>
        </w:numPr>
        <w:shd w:val="clear" w:color="auto" w:fill="auto"/>
        <w:tabs>
          <w:tab w:pos="804" w:val="left"/>
        </w:tabs>
        <w:bidi w:val="0"/>
        <w:spacing w:before="0" w:after="0" w:line="425" w:lineRule="auto"/>
        <w:ind w:left="0" w:right="0" w:firstLine="420"/>
        <w:jc w:val="both"/>
      </w:pPr>
      <w:bookmarkStart w:id="1553" w:name="bookmark1553"/>
      <w:bookmarkStart w:id="1554" w:name="bookmark1554"/>
      <w:bookmarkStart w:id="1555" w:name="bookmark1555"/>
      <w:bookmarkStart w:id="1556" w:name="bookmark1556"/>
      <w:bookmarkEnd w:id="1555"/>
      <w:r>
        <w:rPr>
          <w:color w:val="000000"/>
          <w:spacing w:val="0"/>
          <w:w w:val="100"/>
          <w:position w:val="0"/>
        </w:rPr>
        <w:t>无形资产的后续计量</w:t>
      </w:r>
      <w:bookmarkEnd w:id="1553"/>
      <w:bookmarkEnd w:id="1554"/>
      <w:bookmarkEnd w:id="1556"/>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本公司在取得无形资产时分析判断其使用寿命，划分为使用寿命有限和使用寿命不确定 的无形资产。</w:t>
      </w:r>
    </w:p>
    <w:p>
      <w:pPr>
        <w:pStyle w:val="Style38"/>
        <w:keepNext w:val="0"/>
        <w:keepLines w:val="0"/>
        <w:widowControl w:val="0"/>
        <w:shd w:val="clear" w:color="auto" w:fill="auto"/>
        <w:tabs>
          <w:tab w:pos="1145" w:val="left"/>
        </w:tabs>
        <w:bidi w:val="0"/>
        <w:spacing w:before="0" w:after="0" w:line="408" w:lineRule="exact"/>
        <w:ind w:left="0" w:right="0" w:firstLine="420"/>
        <w:jc w:val="both"/>
      </w:pPr>
      <w:bookmarkStart w:id="1557" w:name="bookmark1557"/>
      <w:r>
        <w:rPr>
          <w:color w:val="000000"/>
          <w:spacing w:val="0"/>
          <w:w w:val="100"/>
          <w:position w:val="0"/>
        </w:rPr>
        <w:t>（</w:t>
      </w:r>
      <w:bookmarkEnd w:id="1557"/>
      <w:r>
        <w:rPr>
          <w:color w:val="000000"/>
          <w:spacing w:val="0"/>
          <w:w w:val="100"/>
          <w:position w:val="0"/>
        </w:rPr>
        <w:t>1）</w:t>
        <w:tab/>
      </w:r>
      <w:r>
        <w:rPr>
          <w:color w:val="000000"/>
          <w:spacing w:val="0"/>
          <w:w w:val="100"/>
          <w:position w:val="0"/>
        </w:rPr>
        <w:t>使用寿命有限的无形资产</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对于使用寿命有限的无形资产，在为企业带来经济利益的期限内按直线法摊销。每期末， 对使用寿命有限的无形资产的使用寿命及摊销方法进行复核，如与原先估计数存在差异的， 进行相应的调整。</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经复核，本期期末无形资产的使用寿命及摊销方法与以前估计未有不同。</w:t>
      </w:r>
    </w:p>
    <w:p>
      <w:pPr>
        <w:pStyle w:val="Style38"/>
        <w:keepNext w:val="0"/>
        <w:keepLines w:val="0"/>
        <w:widowControl w:val="0"/>
        <w:shd w:val="clear" w:color="auto" w:fill="auto"/>
        <w:tabs>
          <w:tab w:pos="1145" w:val="left"/>
        </w:tabs>
        <w:bidi w:val="0"/>
        <w:spacing w:before="0" w:after="0" w:line="408" w:lineRule="exact"/>
        <w:ind w:left="0" w:right="0" w:firstLine="420"/>
        <w:jc w:val="both"/>
      </w:pPr>
      <w:bookmarkStart w:id="1558" w:name="bookmark1558"/>
      <w:r>
        <w:rPr>
          <w:color w:val="000000"/>
          <w:spacing w:val="0"/>
          <w:w w:val="100"/>
          <w:position w:val="0"/>
        </w:rPr>
        <w:t>（</w:t>
      </w:r>
      <w:bookmarkEnd w:id="1558"/>
      <w:r>
        <w:rPr>
          <w:color w:val="000000"/>
          <w:spacing w:val="0"/>
          <w:w w:val="100"/>
          <w:position w:val="0"/>
        </w:rPr>
        <w:t>2）</w:t>
        <w:tab/>
      </w:r>
      <w:r>
        <w:rPr>
          <w:color w:val="000000"/>
          <w:spacing w:val="0"/>
          <w:w w:val="100"/>
          <w:position w:val="0"/>
        </w:rPr>
        <w:t>使用寿命不确定的无形资产</w:t>
      </w:r>
    </w:p>
    <w:p>
      <w:pPr>
        <w:pStyle w:val="Style38"/>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无法预见无形资产为企业带来经济利益期限的，视为使用寿命不确定的无形资产。对于 使用寿命不确定的无形资产，在持有期间内不摊销，每期末对无形资产的寿命进行复核。如 果期末重新复核后仍为不确定的，在每个会计期间继续进行减值测试。</w:t>
      </w:r>
    </w:p>
    <w:p>
      <w:pPr>
        <w:pStyle w:val="Style26"/>
        <w:keepNext/>
        <w:keepLines/>
        <w:widowControl w:val="0"/>
        <w:shd w:val="clear" w:color="auto" w:fill="auto"/>
        <w:bidi w:val="0"/>
        <w:spacing w:before="0" w:after="0" w:line="413" w:lineRule="exact"/>
        <w:ind w:left="0" w:right="0" w:firstLine="420"/>
        <w:jc w:val="both"/>
      </w:pPr>
      <w:bookmarkStart w:id="1559" w:name="bookmark1559"/>
      <w:bookmarkStart w:id="1560" w:name="bookmark1560"/>
      <w:bookmarkStart w:id="1561" w:name="bookmark1561"/>
      <w:r>
        <w:rPr>
          <w:color w:val="000000"/>
          <w:spacing w:val="0"/>
          <w:w w:val="100"/>
          <w:position w:val="0"/>
        </w:rPr>
        <w:t>（十九）长期资产减值</w:t>
      </w:r>
      <w:bookmarkEnd w:id="1559"/>
      <w:bookmarkEnd w:id="1560"/>
      <w:bookmarkEnd w:id="1561"/>
    </w:p>
    <w:p>
      <w:pPr>
        <w:pStyle w:val="Style38"/>
        <w:keepNext w:val="0"/>
        <w:keepLines w:val="0"/>
        <w:widowControl w:val="0"/>
        <w:shd w:val="clear" w:color="auto" w:fill="auto"/>
        <w:bidi w:val="0"/>
        <w:spacing w:before="0" w:after="0" w:line="413" w:lineRule="exact"/>
        <w:ind w:left="0" w:right="0" w:firstLine="420"/>
        <w:jc w:val="both"/>
      </w:pPr>
      <w:r>
        <w:rPr>
          <w:color w:val="000000"/>
          <w:spacing w:val="0"/>
          <w:w w:val="100"/>
          <w:position w:val="0"/>
        </w:rPr>
        <w:t>本公司在资产负债表日判断长期资产是否存在可能发生减值的迹象。如果长期资产存在 减值迹象的，以单项资产为基础估计其可收回金额；难以对单项资产的可收回金额进行估计 的，以该资产所属的资产组为基础确定资产组的可收回金额。</w:t>
      </w:r>
    </w:p>
    <w:p>
      <w:pPr>
        <w:pStyle w:val="Style38"/>
        <w:keepNext w:val="0"/>
        <w:keepLines w:val="0"/>
        <w:widowControl w:val="0"/>
        <w:shd w:val="clear" w:color="auto" w:fill="auto"/>
        <w:bidi w:val="0"/>
        <w:spacing w:before="0" w:after="80" w:line="413" w:lineRule="exact"/>
        <w:ind w:left="0" w:right="0" w:firstLine="420"/>
        <w:jc w:val="both"/>
      </w:pPr>
      <w:r>
        <w:rPr>
          <w:color w:val="000000"/>
          <w:spacing w:val="0"/>
          <w:w w:val="100"/>
          <w:position w:val="0"/>
        </w:rPr>
        <w:t xml:space="preserve">资产可收回金额的估计，根据其公允价值减去处置费用后的净额与资产预计未来现金流 </w:t>
      </w:r>
      <w:r>
        <w:rPr>
          <w:color w:val="000000"/>
          <w:spacing w:val="0"/>
          <w:w w:val="100"/>
          <w:position w:val="0"/>
        </w:rPr>
        <w:t>量的现值两者之间较高者确定。</w:t>
      </w:r>
    </w:p>
    <w:p>
      <w:pPr>
        <w:pStyle w:val="Style38"/>
        <w:keepNext w:val="0"/>
        <w:keepLines w:val="0"/>
        <w:widowControl w:val="0"/>
        <w:shd w:val="clear" w:color="auto" w:fill="auto"/>
        <w:bidi w:val="0"/>
        <w:spacing w:before="0" w:after="0" w:line="408" w:lineRule="exact"/>
        <w:ind w:left="0" w:right="0" w:firstLine="480"/>
        <w:jc w:val="both"/>
      </w:pPr>
      <w:r>
        <w:rPr>
          <w:color w:val="000000"/>
          <w:spacing w:val="0"/>
          <w:w w:val="100"/>
          <w:position w:val="0"/>
        </w:rPr>
        <w:t>可收回金额的计量结果表明，长期资产的可收回金额低于其账面价值的，将长期资产的 账面价值减记至可收回金额，减记的金额确认为资产减值损失，计入当期损益，同时计提相 应的资产减值准备。资产减值损失一经确认，在以后会计期间不得转回。</w:t>
      </w:r>
    </w:p>
    <w:p>
      <w:pPr>
        <w:pStyle w:val="Style38"/>
        <w:keepNext w:val="0"/>
        <w:keepLines w:val="0"/>
        <w:widowControl w:val="0"/>
        <w:shd w:val="clear" w:color="auto" w:fill="auto"/>
        <w:bidi w:val="0"/>
        <w:spacing w:before="0" w:after="0" w:line="408" w:lineRule="exact"/>
        <w:ind w:left="0" w:right="0" w:firstLine="480"/>
        <w:jc w:val="both"/>
      </w:pPr>
      <w:r>
        <w:rPr>
          <w:color w:val="000000"/>
          <w:spacing w:val="0"/>
          <w:w w:val="100"/>
          <w:position w:val="0"/>
        </w:rPr>
        <w:t>资产减值损失确认后，减值资产的折旧或者摊销费用在未来期间作相应调整，以使该资 产在剩余使用寿命内，系统地分摊调整后的资产账面价值（扣除预计净残值）。</w:t>
      </w:r>
    </w:p>
    <w:p>
      <w:pPr>
        <w:pStyle w:val="Style38"/>
        <w:keepNext w:val="0"/>
        <w:keepLines w:val="0"/>
        <w:widowControl w:val="0"/>
        <w:shd w:val="clear" w:color="auto" w:fill="auto"/>
        <w:bidi w:val="0"/>
        <w:spacing w:before="0" w:after="0" w:line="408" w:lineRule="exact"/>
        <w:ind w:left="0" w:right="0" w:firstLine="480"/>
        <w:jc w:val="both"/>
      </w:pPr>
      <w:r>
        <w:rPr>
          <w:color w:val="000000"/>
          <w:spacing w:val="0"/>
          <w:w w:val="100"/>
          <w:position w:val="0"/>
        </w:rPr>
        <w:t>因企业合并所形成的商誉和使用寿命不确定的无形资产，无论是否存在减值迹象，每年 都进行减值测试。</w:t>
      </w:r>
    </w:p>
    <w:p>
      <w:pPr>
        <w:pStyle w:val="Style38"/>
        <w:keepNext w:val="0"/>
        <w:keepLines w:val="0"/>
        <w:widowControl w:val="0"/>
        <w:shd w:val="clear" w:color="auto" w:fill="auto"/>
        <w:bidi w:val="0"/>
        <w:spacing w:before="0" w:after="140" w:line="408" w:lineRule="exact"/>
        <w:ind w:left="0" w:right="0" w:firstLine="480"/>
        <w:jc w:val="both"/>
      </w:pPr>
      <w:r>
        <w:rPr>
          <w:color w:val="000000"/>
          <w:spacing w:val="0"/>
          <w:w w:val="100"/>
          <w:position w:val="0"/>
        </w:rPr>
        <w:t>在对商誉进行减值测试时，将商誉的账面价值分摊至预期从企业合并的协同效应中受益 的资产组或资产组组合。在对包含商誉的相关资产组或者资产组组合进行减值测试时，如与 商誉相关的资产组或者资产组组合存在减值迹象的，先对不包含商誉的资产组或者资产组组 合进行减值测试，计算可收回金额，并与相关账面价值相比较，确认相应的减值损失。再对 包含商誉的资产组或者资产组组合进行减值测试，比较这些相关资产组或者资产组组合的账 面价值（包括所分摊的商誉的账面价值部分）与其可收回金额，如相关资产组或者资产组组 合的可收回金额低于其账面价值的，确认商誉的减值损失。</w:t>
      </w:r>
    </w:p>
    <w:p>
      <w:pPr>
        <w:pStyle w:val="Style26"/>
        <w:keepNext/>
        <w:keepLines/>
        <w:widowControl w:val="0"/>
        <w:shd w:val="clear" w:color="auto" w:fill="auto"/>
        <w:bidi w:val="0"/>
        <w:spacing w:before="0" w:after="0" w:line="408" w:lineRule="exact"/>
        <w:ind w:left="0" w:right="0" w:firstLine="480"/>
        <w:jc w:val="both"/>
      </w:pPr>
      <w:bookmarkStart w:id="1562" w:name="bookmark1562"/>
      <w:bookmarkStart w:id="1563" w:name="bookmark1563"/>
      <w:bookmarkStart w:id="1564" w:name="bookmark1564"/>
      <w:r>
        <w:rPr>
          <w:color w:val="000000"/>
          <w:spacing w:val="0"/>
          <w:w w:val="100"/>
          <w:position w:val="0"/>
        </w:rPr>
        <w:t>（二十）贷款减值</w:t>
      </w:r>
      <w:bookmarkEnd w:id="1562"/>
      <w:bookmarkEnd w:id="1563"/>
      <w:bookmarkEnd w:id="1564"/>
    </w:p>
    <w:p>
      <w:pPr>
        <w:pStyle w:val="Style38"/>
        <w:keepNext w:val="0"/>
        <w:keepLines w:val="0"/>
        <w:widowControl w:val="0"/>
        <w:shd w:val="clear" w:color="auto" w:fill="auto"/>
        <w:bidi w:val="0"/>
        <w:spacing w:before="0" w:after="140" w:line="418" w:lineRule="exact"/>
        <w:ind w:left="0" w:right="0" w:firstLine="480"/>
        <w:jc w:val="both"/>
      </w:pPr>
      <w:r>
        <w:rPr>
          <w:color w:val="000000"/>
          <w:spacing w:val="0"/>
          <w:w w:val="100"/>
          <w:position w:val="0"/>
        </w:rPr>
        <w:t>公司于每年年度终了，对发放贷款进行全面检查，如果有迹象表明发放贷款账面价值高 于其可收回金额的，按五级分类计提相应的减值准备，各类计提比例如下：</w:t>
      </w:r>
    </w:p>
    <w:tbl>
      <w:tblPr>
        <w:tblOverlap w:val="never"/>
        <w:jc w:val="center"/>
        <w:tblLayout w:type="fixed"/>
      </w:tblPr>
      <w:tblGrid>
        <w:gridCol w:w="4186"/>
        <w:gridCol w:w="4262"/>
      </w:tblGrid>
      <w:tr>
        <w:trPr>
          <w:trHeight w:val="427"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贷款形态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计提标准</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r>
      <w:tr>
        <w:trPr>
          <w:trHeight w:val="432"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bl>
    <w:p>
      <w:pPr>
        <w:widowControl w:val="0"/>
        <w:spacing w:after="139" w:line="1" w:lineRule="exact"/>
      </w:pPr>
    </w:p>
    <w:p>
      <w:pPr>
        <w:pStyle w:val="Style26"/>
        <w:keepNext/>
        <w:keepLines/>
        <w:widowControl w:val="0"/>
        <w:shd w:val="clear" w:color="auto" w:fill="auto"/>
        <w:bidi w:val="0"/>
        <w:spacing w:before="0" w:after="200" w:line="240" w:lineRule="auto"/>
        <w:ind w:left="0" w:right="0" w:firstLine="480"/>
        <w:jc w:val="both"/>
      </w:pPr>
      <w:bookmarkStart w:id="1565" w:name="bookmark1565"/>
      <w:bookmarkStart w:id="1566" w:name="bookmark1566"/>
      <w:bookmarkStart w:id="1567" w:name="bookmark1567"/>
      <w:r>
        <w:rPr>
          <w:color w:val="000000"/>
          <w:spacing w:val="0"/>
          <w:w w:val="100"/>
          <w:position w:val="0"/>
        </w:rPr>
        <w:t>（二十一）长期待摊费用</w:t>
      </w:r>
      <w:bookmarkEnd w:id="1565"/>
      <w:bookmarkEnd w:id="1566"/>
      <w:bookmarkEnd w:id="1567"/>
    </w:p>
    <w:p>
      <w:pPr>
        <w:pStyle w:val="Style26"/>
        <w:keepNext/>
        <w:keepLines/>
        <w:widowControl w:val="0"/>
        <w:numPr>
          <w:ilvl w:val="0"/>
          <w:numId w:val="61"/>
        </w:numPr>
        <w:shd w:val="clear" w:color="auto" w:fill="auto"/>
        <w:bidi w:val="0"/>
        <w:spacing w:before="0" w:after="140" w:line="240" w:lineRule="auto"/>
        <w:ind w:left="0" w:right="0" w:firstLine="480"/>
        <w:jc w:val="both"/>
      </w:pPr>
      <w:bookmarkStart w:id="1565" w:name="bookmark1565"/>
      <w:bookmarkStart w:id="1566" w:name="bookmark1566"/>
      <w:bookmarkStart w:id="1568" w:name="bookmark1568"/>
      <w:bookmarkStart w:id="1569" w:name="bookmark1569"/>
      <w:bookmarkEnd w:id="1568"/>
      <w:r>
        <w:rPr>
          <w:color w:val="000000"/>
          <w:spacing w:val="0"/>
          <w:w w:val="100"/>
          <w:position w:val="0"/>
        </w:rPr>
        <w:t>摊销方法</w:t>
      </w:r>
      <w:bookmarkEnd w:id="1565"/>
      <w:bookmarkEnd w:id="1566"/>
      <w:bookmarkEnd w:id="1569"/>
    </w:p>
    <w:p>
      <w:pPr>
        <w:pStyle w:val="Style38"/>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 xml:space="preserve">年以上 </w:t>
      </w:r>
      <w:r>
        <w:rPr>
          <w:color w:val="000000"/>
          <w:spacing w:val="0"/>
          <w:w w:val="100"/>
          <w:position w:val="0"/>
        </w:rPr>
        <w:t>的各项费用。长期待摊费用在受益期内按直线法分期摊销。</w:t>
      </w:r>
    </w:p>
    <w:p>
      <w:pPr>
        <w:pStyle w:val="Style26"/>
        <w:keepNext/>
        <w:keepLines/>
        <w:widowControl w:val="0"/>
        <w:shd w:val="clear" w:color="auto" w:fill="auto"/>
        <w:bidi w:val="0"/>
        <w:spacing w:before="0" w:after="0" w:line="413" w:lineRule="exact"/>
        <w:ind w:left="0" w:right="0" w:firstLine="480"/>
        <w:jc w:val="both"/>
      </w:pPr>
      <w:bookmarkStart w:id="1570" w:name="bookmark1570"/>
      <w:bookmarkStart w:id="1571" w:name="bookmark1571"/>
      <w:bookmarkStart w:id="1572" w:name="bookmark1572"/>
      <w:r>
        <w:rPr>
          <w:color w:val="000000"/>
          <w:spacing w:val="0"/>
          <w:w w:val="100"/>
          <w:position w:val="0"/>
        </w:rPr>
        <w:t>（二十二）职工薪酬</w:t>
      </w:r>
      <w:bookmarkEnd w:id="1570"/>
      <w:bookmarkEnd w:id="1571"/>
      <w:bookmarkEnd w:id="1572"/>
    </w:p>
    <w:p>
      <w:pPr>
        <w:pStyle w:val="Style38"/>
        <w:keepNext w:val="0"/>
        <w:keepLines w:val="0"/>
        <w:widowControl w:val="0"/>
        <w:shd w:val="clear" w:color="auto" w:fill="auto"/>
        <w:bidi w:val="0"/>
        <w:spacing w:before="0" w:after="200" w:line="413" w:lineRule="exact"/>
        <w:ind w:left="0" w:right="0" w:firstLine="480"/>
        <w:jc w:val="both"/>
      </w:pPr>
      <w:r>
        <w:rPr>
          <w:color w:val="000000"/>
          <w:spacing w:val="0"/>
          <w:w w:val="100"/>
          <w:position w:val="0"/>
        </w:rPr>
        <w:t>职工薪酬，是指本公司为获得职工提供的服务或解除劳动关系而给予的各种形式的报酬 或补偿。职工薪酬包括短期薪酬、离职后福利、辞退福利。</w:t>
      </w:r>
    </w:p>
    <w:p>
      <w:pPr>
        <w:pStyle w:val="Style38"/>
        <w:keepNext w:val="0"/>
        <w:keepLines w:val="0"/>
        <w:widowControl w:val="0"/>
        <w:numPr>
          <w:ilvl w:val="0"/>
          <w:numId w:val="63"/>
        </w:numPr>
        <w:shd w:val="clear" w:color="auto" w:fill="auto"/>
        <w:bidi w:val="0"/>
        <w:spacing w:before="0" w:after="140" w:line="432" w:lineRule="auto"/>
        <w:ind w:left="0" w:right="0" w:firstLine="480"/>
        <w:jc w:val="both"/>
      </w:pPr>
      <w:bookmarkStart w:id="1573" w:name="bookmark1573"/>
      <w:bookmarkEnd w:id="1573"/>
      <w:r>
        <w:rPr>
          <w:b/>
          <w:bCs/>
          <w:color w:val="000000"/>
          <w:spacing w:val="0"/>
          <w:w w:val="100"/>
          <w:position w:val="0"/>
        </w:rPr>
        <w:t>短期薪酬</w:t>
      </w:r>
    </w:p>
    <w:p>
      <w:pPr>
        <w:pStyle w:val="Style29"/>
        <w:keepNext w:val="0"/>
        <w:keepLines w:val="0"/>
        <w:widowControl w:val="0"/>
        <w:shd w:val="clear" w:color="auto" w:fill="auto"/>
        <w:bidi w:val="0"/>
        <w:spacing w:before="0" w:after="200" w:line="348" w:lineRule="exact"/>
        <w:ind w:left="0" w:right="0" w:firstLine="400"/>
        <w:jc w:val="both"/>
      </w:pPr>
      <w:r>
        <w:rPr>
          <w:color w:val="000000"/>
          <w:spacing w:val="0"/>
          <w:w w:val="100"/>
          <w:position w:val="0"/>
        </w:rPr>
        <w:t>短期薪酬是指本公司在职工提供相关服务的年度报告期间结束后十二个月内需要全部予以支付的职工 薪酬，离职后福利和辞退福利除外。本公司在职工提供服务的会计期间，将应付的短期薪酬确认为负债， 并根据职工提供服务的受益对象计入相关资产成本和费用。</w:t>
      </w:r>
    </w:p>
    <w:p>
      <w:pPr>
        <w:pStyle w:val="Style26"/>
        <w:keepNext/>
        <w:keepLines/>
        <w:widowControl w:val="0"/>
        <w:numPr>
          <w:ilvl w:val="0"/>
          <w:numId w:val="63"/>
        </w:numPr>
        <w:shd w:val="clear" w:color="auto" w:fill="auto"/>
        <w:tabs>
          <w:tab w:pos="819" w:val="left"/>
        </w:tabs>
        <w:bidi w:val="0"/>
        <w:spacing w:before="0" w:after="0" w:line="427" w:lineRule="auto"/>
        <w:ind w:left="0" w:right="0" w:firstLine="440"/>
        <w:jc w:val="both"/>
      </w:pPr>
      <w:bookmarkStart w:id="1574" w:name="bookmark1574"/>
      <w:bookmarkStart w:id="1575" w:name="bookmark1575"/>
      <w:bookmarkStart w:id="1576" w:name="bookmark1576"/>
      <w:bookmarkStart w:id="1577" w:name="bookmark1577"/>
      <w:bookmarkEnd w:id="1576"/>
      <w:r>
        <w:rPr>
          <w:color w:val="000000"/>
          <w:spacing w:val="0"/>
          <w:w w:val="100"/>
          <w:position w:val="0"/>
        </w:rPr>
        <w:t>离职后福利</w:t>
      </w:r>
      <w:bookmarkEnd w:id="1574"/>
      <w:bookmarkEnd w:id="1575"/>
      <w:bookmarkEnd w:id="1577"/>
    </w:p>
    <w:p>
      <w:pPr>
        <w:pStyle w:val="Style29"/>
        <w:keepNext w:val="0"/>
        <w:keepLines w:val="0"/>
        <w:widowControl w:val="0"/>
        <w:shd w:val="clear" w:color="auto" w:fill="auto"/>
        <w:bidi w:val="0"/>
        <w:spacing w:before="0" w:after="0" w:line="346" w:lineRule="exact"/>
        <w:ind w:left="0" w:right="0" w:firstLine="40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29"/>
        <w:keepNext w:val="0"/>
        <w:keepLines w:val="0"/>
        <w:widowControl w:val="0"/>
        <w:shd w:val="clear" w:color="auto" w:fill="auto"/>
        <w:bidi w:val="0"/>
        <w:spacing w:before="0" w:after="0" w:line="349" w:lineRule="exact"/>
        <w:ind w:left="0" w:right="0" w:firstLine="400"/>
        <w:jc w:val="both"/>
      </w:pPr>
      <w:r>
        <w:rPr>
          <w:color w:val="000000"/>
          <w:spacing w:val="0"/>
          <w:w w:val="100"/>
          <w:position w:val="0"/>
        </w:rPr>
        <w:t>本公司的离职后福利计划为设定提存计划。</w:t>
      </w:r>
    </w:p>
    <w:p>
      <w:pPr>
        <w:pStyle w:val="Style29"/>
        <w:keepNext w:val="0"/>
        <w:keepLines w:val="0"/>
        <w:widowControl w:val="0"/>
        <w:shd w:val="clear" w:color="auto" w:fill="auto"/>
        <w:bidi w:val="0"/>
        <w:spacing w:before="0" w:after="0" w:line="350" w:lineRule="exact"/>
        <w:ind w:left="0" w:right="0" w:firstLine="40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29"/>
        <w:keepNext w:val="0"/>
        <w:keepLines w:val="0"/>
        <w:widowControl w:val="0"/>
        <w:shd w:val="clear" w:color="auto" w:fill="auto"/>
        <w:bidi w:val="0"/>
        <w:spacing w:before="0" w:after="200" w:line="410" w:lineRule="exact"/>
        <w:ind w:left="0" w:right="0" w:firstLine="360"/>
        <w:jc w:val="left"/>
      </w:pPr>
      <w:r>
        <w:rPr>
          <w:color w:val="000000"/>
          <w:spacing w:val="0"/>
          <w:w w:val="100"/>
          <w:position w:val="0"/>
        </w:rPr>
        <w:t>本公司按照国家规定的标准定期缴付上述款项后，不再有其他的支付义务。</w:t>
      </w:r>
    </w:p>
    <w:p>
      <w:pPr>
        <w:pStyle w:val="Style26"/>
        <w:keepNext/>
        <w:keepLines/>
        <w:widowControl w:val="0"/>
        <w:numPr>
          <w:ilvl w:val="0"/>
          <w:numId w:val="63"/>
        </w:numPr>
        <w:shd w:val="clear" w:color="auto" w:fill="auto"/>
        <w:tabs>
          <w:tab w:pos="819" w:val="left"/>
        </w:tabs>
        <w:bidi w:val="0"/>
        <w:spacing w:before="0" w:after="0" w:line="427" w:lineRule="auto"/>
        <w:ind w:left="0" w:right="0" w:firstLine="440"/>
        <w:jc w:val="both"/>
      </w:pPr>
      <w:bookmarkStart w:id="1578" w:name="bookmark1578"/>
      <w:bookmarkStart w:id="1579" w:name="bookmark1579"/>
      <w:bookmarkStart w:id="1580" w:name="bookmark1580"/>
      <w:bookmarkStart w:id="1581" w:name="bookmark1581"/>
      <w:bookmarkEnd w:id="1580"/>
      <w:r>
        <w:rPr>
          <w:color w:val="000000"/>
          <w:spacing w:val="0"/>
          <w:w w:val="100"/>
          <w:position w:val="0"/>
        </w:rPr>
        <w:t>辞退福利</w:t>
      </w:r>
      <w:bookmarkEnd w:id="1578"/>
      <w:bookmarkEnd w:id="1579"/>
      <w:bookmarkEnd w:id="1581"/>
    </w:p>
    <w:p>
      <w:pPr>
        <w:pStyle w:val="Style38"/>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辞退福利是指本公司在职工劳动合同到期之前解除与职工的劳动关系，或者为鼓励职工 自愿接受裁减而给予职工的补偿，在本公司不能单方面撤回解除劳动关系计划或裁减建议时 和确认与涉及支付辞退福利的重组相关的成本费用时两者孰早日，确认因解除与职工的劳动 关系给予补偿而产生的负债，同时计入当期损益。</w:t>
      </w:r>
    </w:p>
    <w:p>
      <w:pPr>
        <w:pStyle w:val="Style26"/>
        <w:keepNext/>
        <w:keepLines/>
        <w:widowControl w:val="0"/>
        <w:shd w:val="clear" w:color="auto" w:fill="auto"/>
        <w:bidi w:val="0"/>
        <w:spacing w:before="0" w:after="200" w:line="410" w:lineRule="exact"/>
        <w:ind w:left="0" w:right="0" w:firstLine="440"/>
        <w:jc w:val="both"/>
      </w:pPr>
      <w:bookmarkStart w:id="1582" w:name="bookmark1582"/>
      <w:bookmarkStart w:id="1583" w:name="bookmark1583"/>
      <w:bookmarkStart w:id="1584" w:name="bookmark1584"/>
      <w:r>
        <w:rPr>
          <w:color w:val="000000"/>
          <w:spacing w:val="0"/>
          <w:w w:val="100"/>
          <w:position w:val="0"/>
        </w:rPr>
        <w:t>（二十三）收入</w:t>
      </w:r>
      <w:bookmarkEnd w:id="1582"/>
      <w:bookmarkEnd w:id="1583"/>
      <w:bookmarkEnd w:id="1584"/>
    </w:p>
    <w:p>
      <w:pPr>
        <w:pStyle w:val="Style26"/>
        <w:keepNext/>
        <w:keepLines/>
        <w:widowControl w:val="0"/>
        <w:numPr>
          <w:ilvl w:val="0"/>
          <w:numId w:val="65"/>
        </w:numPr>
        <w:shd w:val="clear" w:color="auto" w:fill="auto"/>
        <w:tabs>
          <w:tab w:pos="819" w:val="left"/>
        </w:tabs>
        <w:bidi w:val="0"/>
        <w:spacing w:before="0" w:after="0" w:line="427" w:lineRule="auto"/>
        <w:ind w:left="0" w:right="0" w:firstLine="440"/>
        <w:jc w:val="both"/>
      </w:pPr>
      <w:bookmarkStart w:id="1582" w:name="bookmark1582"/>
      <w:bookmarkStart w:id="1583" w:name="bookmark1583"/>
      <w:bookmarkStart w:id="1585" w:name="bookmark1585"/>
      <w:bookmarkStart w:id="1586" w:name="bookmark1586"/>
      <w:bookmarkEnd w:id="1585"/>
      <w:r>
        <w:rPr>
          <w:color w:val="000000"/>
          <w:spacing w:val="0"/>
          <w:w w:val="100"/>
          <w:position w:val="0"/>
        </w:rPr>
        <w:t>销售商品收入确认时间的具体判断标准</w:t>
      </w:r>
      <w:bookmarkEnd w:id="1582"/>
      <w:bookmarkEnd w:id="1583"/>
      <w:bookmarkEnd w:id="1586"/>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本公司在已将商品所有权上的主要风险和报酬转移给买方，既没有保留通常与所有权相 联系的继续管理权，也没有对己售商品实施有效控制，收入的金额能够可靠地计量，相关的 经济利益很可能流入企业，相关的已发生或将发生的成本能够可靠地计量时，确认商品销售 收入的实现。</w:t>
      </w:r>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本公司农产品批发市场商铺出售在房屋（商铺）所有权上的主要风险和报酬转移给购买 方，公司不再保留通常与所有权相联系的继续管理权，也不再对已售出的房屋（商铺）实施 有效控制，收入的金额能够可靠地计量，相关的经济利益很可能流入，并且该房屋（商铺） 成本能够可靠地计量时，确认销售收入的实现。</w:t>
      </w:r>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本公司蔬菜、水果种植与销售采取批发和零售两种方式销售，零售在售出货物同时收取 货款时确认收入，批发在将货物交付给买方并收取货款或取得收取货款的权利后确认收入， 其中供港蔬菜、水果在经报关地海关发运出关后确认收入。</w:t>
      </w:r>
    </w:p>
    <w:p>
      <w:pPr>
        <w:pStyle w:val="Style26"/>
        <w:keepNext/>
        <w:keepLines/>
        <w:widowControl w:val="0"/>
        <w:shd w:val="clear" w:color="auto" w:fill="auto"/>
        <w:tabs>
          <w:tab w:pos="819" w:val="left"/>
        </w:tabs>
        <w:bidi w:val="0"/>
        <w:spacing w:before="0" w:after="0" w:line="410" w:lineRule="exact"/>
        <w:ind w:left="0" w:right="0" w:firstLine="440"/>
        <w:jc w:val="both"/>
      </w:pPr>
      <w:bookmarkStart w:id="1587" w:name="bookmark1587"/>
      <w:bookmarkStart w:id="1588" w:name="bookmark1588"/>
      <w:bookmarkStart w:id="1589" w:name="bookmark1589"/>
      <w:bookmarkStart w:id="1590" w:name="bookmark1590"/>
      <w:r>
        <w:rPr>
          <w:color w:val="000000"/>
          <w:spacing w:val="0"/>
          <w:w w:val="100"/>
          <w:position w:val="0"/>
        </w:rPr>
        <w:t>2</w:t>
      </w:r>
      <w:bookmarkEnd w:id="1589"/>
      <w:r>
        <w:rPr>
          <w:color w:val="000000"/>
          <w:spacing w:val="0"/>
          <w:w w:val="100"/>
          <w:position w:val="0"/>
        </w:rPr>
        <w:t>、</w:t>
        <w:tab/>
        <w:t>提供劳务收入</w:t>
      </w:r>
      <w:bookmarkEnd w:id="1587"/>
      <w:bookmarkEnd w:id="1588"/>
      <w:bookmarkEnd w:id="1590"/>
    </w:p>
    <w:p>
      <w:pPr>
        <w:pStyle w:val="Style38"/>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在提供劳务交易的结果能够可靠估计的情况下，于资产负债表日按照完工百分比法确认 提供的劳务收入。劳务交易的完工进度按已经发生的劳务成本占估计总成本的比例确定。</w:t>
      </w:r>
    </w:p>
    <w:p>
      <w:pPr>
        <w:pStyle w:val="Style38"/>
        <w:keepNext w:val="0"/>
        <w:keepLines w:val="0"/>
        <w:widowControl w:val="0"/>
        <w:shd w:val="clear" w:color="auto" w:fill="auto"/>
        <w:bidi w:val="0"/>
        <w:spacing w:before="0" w:after="0" w:line="407" w:lineRule="exact"/>
        <w:ind w:left="0" w:right="0" w:firstLine="420"/>
        <w:jc w:val="both"/>
      </w:pPr>
      <w:r>
        <w:rPr>
          <w:color w:val="000000"/>
          <w:spacing w:val="0"/>
          <w:w w:val="100"/>
          <w:position w:val="0"/>
        </w:rPr>
        <w:t>提供劳务交易的结果能够可靠估计是指同时满足：①收入的金额能够可靠地计量；②相 关的经济利益很可能流入企业；③交易的完工程度能够可靠地确定；④交易中已发生和将发 生的成本能够可靠地计量。</w:t>
      </w:r>
    </w:p>
    <w:p>
      <w:pPr>
        <w:pStyle w:val="Style38"/>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如果在资产负债表日提供劳务交易结果不能够可靠估计的，已经发生的劳务成本并预计 能够得到补偿的，按照已经发生的劳务成本金额确认提供劳务收入，并按相同金额结转劳务 成本；已经发生的劳务成本预计不能够得到补偿的，将已经发生的劳务成本计入当期损益， 不确认收入。</w:t>
      </w:r>
    </w:p>
    <w:p>
      <w:pPr>
        <w:pStyle w:val="Style26"/>
        <w:keepNext/>
        <w:keepLines/>
        <w:widowControl w:val="0"/>
        <w:shd w:val="clear" w:color="auto" w:fill="auto"/>
        <w:tabs>
          <w:tab w:pos="793" w:val="left"/>
        </w:tabs>
        <w:bidi w:val="0"/>
        <w:spacing w:before="0" w:after="0" w:line="407" w:lineRule="exact"/>
        <w:ind w:left="0" w:right="0" w:firstLine="420"/>
        <w:jc w:val="both"/>
      </w:pPr>
      <w:bookmarkStart w:id="1591" w:name="bookmark1591"/>
      <w:bookmarkStart w:id="1592" w:name="bookmark1592"/>
      <w:bookmarkStart w:id="1593" w:name="bookmark1593"/>
      <w:bookmarkStart w:id="1594" w:name="bookmark1594"/>
      <w:r>
        <w:rPr>
          <w:color w:val="000000"/>
          <w:spacing w:val="0"/>
          <w:w w:val="100"/>
          <w:position w:val="0"/>
        </w:rPr>
        <w:t>3</w:t>
      </w:r>
      <w:bookmarkEnd w:id="1593"/>
      <w:r>
        <w:rPr>
          <w:color w:val="000000"/>
          <w:spacing w:val="0"/>
          <w:w w:val="100"/>
          <w:position w:val="0"/>
        </w:rPr>
        <w:t>、</w:t>
        <w:tab/>
        <w:t>让渡资产使用权收入</w:t>
      </w:r>
      <w:bookmarkEnd w:id="1591"/>
      <w:bookmarkEnd w:id="1592"/>
      <w:bookmarkEnd w:id="1594"/>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让渡资产使用权，相关的经济利益很可能流入企业，且收入的金额能够可靠地计量的， 确认收入。</w:t>
      </w:r>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本公司农产品批发市场租赁按租赁合同、协议约定的承租日期（有免租期的考虑免租期） 与租赁金额，在相关租金已经收到或取得了收款的证据时确认出租收入的实现。本公司农产 品批发市场租赁收入金额按“附注四、（二十六）经营租赁”的原则确定。</w:t>
      </w:r>
    </w:p>
    <w:p>
      <w:pPr>
        <w:pStyle w:val="Style38"/>
        <w:keepNext w:val="0"/>
        <w:keepLines w:val="0"/>
        <w:widowControl w:val="0"/>
        <w:shd w:val="clear" w:color="auto" w:fill="auto"/>
        <w:tabs>
          <w:tab w:pos="908" w:val="left"/>
        </w:tabs>
        <w:bidi w:val="0"/>
        <w:spacing w:before="0" w:after="0" w:line="408" w:lineRule="exact"/>
        <w:ind w:left="0" w:right="0" w:firstLine="420"/>
        <w:jc w:val="both"/>
      </w:pPr>
      <w:bookmarkStart w:id="1595" w:name="bookmark1595"/>
      <w:r>
        <w:rPr>
          <w:color w:val="000000"/>
          <w:spacing w:val="0"/>
          <w:w w:val="100"/>
          <w:position w:val="0"/>
        </w:rPr>
        <w:t>（</w:t>
      </w:r>
      <w:bookmarkEnd w:id="1595"/>
      <w:r>
        <w:rPr>
          <w:color w:val="000000"/>
          <w:spacing w:val="0"/>
          <w:w w:val="100"/>
          <w:position w:val="0"/>
        </w:rPr>
        <w:t>1）</w:t>
        <w:tab/>
      </w:r>
      <w:r>
        <w:rPr>
          <w:color w:val="000000"/>
          <w:spacing w:val="0"/>
          <w:w w:val="100"/>
          <w:position w:val="0"/>
        </w:rPr>
        <w:t>利息收入</w:t>
      </w:r>
    </w:p>
    <w:p>
      <w:pPr>
        <w:pStyle w:val="Style3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本公司利息收入金额，按照他人使用本企业货币资金的时间和实际利率计算确定。</w:t>
      </w:r>
    </w:p>
    <w:p>
      <w:pPr>
        <w:pStyle w:val="Style38"/>
        <w:keepNext w:val="0"/>
        <w:keepLines w:val="0"/>
        <w:widowControl w:val="0"/>
        <w:shd w:val="clear" w:color="auto" w:fill="auto"/>
        <w:tabs>
          <w:tab w:pos="908" w:val="left"/>
        </w:tabs>
        <w:bidi w:val="0"/>
        <w:spacing w:before="0" w:after="0" w:line="408" w:lineRule="exact"/>
        <w:ind w:left="0" w:right="0" w:firstLine="420"/>
        <w:jc w:val="both"/>
      </w:pPr>
      <w:bookmarkStart w:id="1596" w:name="bookmark1596"/>
      <w:r>
        <w:rPr>
          <w:color w:val="000000"/>
          <w:spacing w:val="0"/>
          <w:w w:val="100"/>
          <w:position w:val="0"/>
        </w:rPr>
        <w:t>（</w:t>
      </w:r>
      <w:bookmarkEnd w:id="1596"/>
      <w:r>
        <w:rPr>
          <w:color w:val="000000"/>
          <w:spacing w:val="0"/>
          <w:w w:val="100"/>
          <w:position w:val="0"/>
        </w:rPr>
        <w:t>2）</w:t>
        <w:tab/>
      </w:r>
      <w:r>
        <w:rPr>
          <w:color w:val="000000"/>
          <w:spacing w:val="0"/>
          <w:w w:val="100"/>
          <w:position w:val="0"/>
        </w:rPr>
        <w:t>使用费收入</w:t>
      </w:r>
    </w:p>
    <w:p>
      <w:pPr>
        <w:pStyle w:val="Style3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本公司使用费收入金额，按照有关合同或协议约定的收费时间和方法计算确定。</w:t>
      </w:r>
    </w:p>
    <w:p>
      <w:pPr>
        <w:pStyle w:val="Style26"/>
        <w:keepNext/>
        <w:keepLines/>
        <w:widowControl w:val="0"/>
        <w:shd w:val="clear" w:color="auto" w:fill="auto"/>
        <w:tabs>
          <w:tab w:pos="798" w:val="left"/>
        </w:tabs>
        <w:bidi w:val="0"/>
        <w:spacing w:before="0" w:after="0" w:line="408" w:lineRule="exact"/>
        <w:ind w:left="0" w:right="0" w:firstLine="420"/>
        <w:jc w:val="both"/>
      </w:pPr>
      <w:bookmarkStart w:id="1597" w:name="bookmark1597"/>
      <w:bookmarkStart w:id="1598" w:name="bookmark1598"/>
      <w:bookmarkStart w:id="1599" w:name="bookmark1599"/>
      <w:bookmarkStart w:id="1600" w:name="bookmark1600"/>
      <w:r>
        <w:rPr>
          <w:color w:val="000000"/>
          <w:spacing w:val="0"/>
          <w:w w:val="100"/>
          <w:position w:val="0"/>
        </w:rPr>
        <w:t>4</w:t>
      </w:r>
      <w:bookmarkEnd w:id="1599"/>
      <w:r>
        <w:rPr>
          <w:color w:val="000000"/>
          <w:spacing w:val="0"/>
          <w:w w:val="100"/>
          <w:position w:val="0"/>
        </w:rPr>
        <w:t>、</w:t>
        <w:tab/>
        <w:t>会员费收入</w:t>
      </w:r>
      <w:bookmarkEnd w:id="1597"/>
      <w:bookmarkEnd w:id="1598"/>
      <w:bookmarkEnd w:id="1600"/>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申请入会费和会员费只允许取得会籍，所有其他服务或商品都要另行收费的，在款项收 回不存在重大不确定性时确认收入。申请入会费和会员费能使会员在会员期内得到各种服务 或商品，或者以低于非会员的价格销售商品或提供服务的，在整个受益期内分期确认收入。</w:t>
      </w:r>
    </w:p>
    <w:p>
      <w:pPr>
        <w:pStyle w:val="Style26"/>
        <w:keepNext/>
        <w:keepLines/>
        <w:widowControl w:val="0"/>
        <w:shd w:val="clear" w:color="auto" w:fill="auto"/>
        <w:tabs>
          <w:tab w:pos="798" w:val="left"/>
        </w:tabs>
        <w:bidi w:val="0"/>
        <w:spacing w:before="0" w:after="0" w:line="408" w:lineRule="exact"/>
        <w:ind w:left="0" w:right="0" w:firstLine="420"/>
        <w:jc w:val="left"/>
      </w:pPr>
      <w:bookmarkStart w:id="1601" w:name="bookmark1601"/>
      <w:bookmarkStart w:id="1602" w:name="bookmark1602"/>
      <w:bookmarkStart w:id="1603" w:name="bookmark1603"/>
      <w:bookmarkStart w:id="1604" w:name="bookmark1604"/>
      <w:r>
        <w:rPr>
          <w:color w:val="000000"/>
          <w:spacing w:val="0"/>
          <w:w w:val="100"/>
          <w:position w:val="0"/>
        </w:rPr>
        <w:t>5</w:t>
      </w:r>
      <w:bookmarkEnd w:id="1603"/>
      <w:r>
        <w:rPr>
          <w:color w:val="000000"/>
          <w:spacing w:val="0"/>
          <w:w w:val="100"/>
          <w:position w:val="0"/>
        </w:rPr>
        <w:t>、</w:t>
        <w:tab/>
        <w:t>农产品批发市场配套服务收入确认方法</w:t>
      </w:r>
      <w:bookmarkEnd w:id="1601"/>
      <w:bookmarkEnd w:id="1602"/>
      <w:bookmarkEnd w:id="1604"/>
    </w:p>
    <w:p>
      <w:pPr>
        <w:pStyle w:val="Style38"/>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按相关合同、协议的约定，与交易相关的经济利益很可能流入企业，收入金额能够可靠 计量，与收入相关的已发生或将发生成本能够可靠地计量时，确认其他业务收入的实现。</w:t>
      </w:r>
    </w:p>
    <w:p>
      <w:pPr>
        <w:pStyle w:val="Style26"/>
        <w:keepNext/>
        <w:keepLines/>
        <w:widowControl w:val="0"/>
        <w:shd w:val="clear" w:color="auto" w:fill="auto"/>
        <w:bidi w:val="0"/>
        <w:spacing w:before="0" w:after="160" w:line="410" w:lineRule="exact"/>
        <w:ind w:left="0" w:right="0" w:firstLine="420"/>
        <w:jc w:val="left"/>
      </w:pPr>
      <w:bookmarkStart w:id="1605" w:name="bookmark1605"/>
      <w:bookmarkStart w:id="1606" w:name="bookmark1606"/>
      <w:bookmarkStart w:id="1607" w:name="bookmark1607"/>
      <w:r>
        <w:rPr>
          <w:color w:val="000000"/>
          <w:spacing w:val="0"/>
          <w:w w:val="100"/>
          <w:position w:val="0"/>
        </w:rPr>
        <w:t>（二十四）政府补助</w:t>
      </w:r>
      <w:bookmarkEnd w:id="1605"/>
      <w:bookmarkEnd w:id="1606"/>
      <w:bookmarkEnd w:id="1607"/>
    </w:p>
    <w:p>
      <w:pPr>
        <w:pStyle w:val="Style26"/>
        <w:keepNext/>
        <w:keepLines/>
        <w:widowControl w:val="0"/>
        <w:numPr>
          <w:ilvl w:val="0"/>
          <w:numId w:val="67"/>
        </w:numPr>
        <w:shd w:val="clear" w:color="auto" w:fill="auto"/>
        <w:tabs>
          <w:tab w:pos="775" w:val="left"/>
        </w:tabs>
        <w:bidi w:val="0"/>
        <w:spacing w:before="0" w:after="0" w:line="430" w:lineRule="auto"/>
        <w:ind w:left="0" w:right="0" w:firstLine="420"/>
        <w:jc w:val="both"/>
      </w:pPr>
      <w:bookmarkStart w:id="1605" w:name="bookmark1605"/>
      <w:bookmarkStart w:id="1606" w:name="bookmark1606"/>
      <w:bookmarkStart w:id="1608" w:name="bookmark1608"/>
      <w:bookmarkStart w:id="1609" w:name="bookmark1609"/>
      <w:bookmarkEnd w:id="1608"/>
      <w:r>
        <w:rPr>
          <w:color w:val="000000"/>
          <w:spacing w:val="0"/>
          <w:w w:val="100"/>
          <w:position w:val="0"/>
        </w:rPr>
        <w:t>类型</w:t>
      </w:r>
      <w:bookmarkEnd w:id="1605"/>
      <w:bookmarkEnd w:id="1606"/>
      <w:bookmarkEnd w:id="1609"/>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政府补助，是本公司从政府无偿取得的货币性资产与非货币性资产。根据相关政府文件 规定的补助对象，将政府补助划分为与资产相关的政府补助和与收益相关的政府补助。</w:t>
      </w:r>
    </w:p>
    <w:p>
      <w:pPr>
        <w:pStyle w:val="Style38"/>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与资产相关的政府补助，是指本公司取得的、用于购建或以其他方式形成长期资产的政 府补助。与收益相关的政府补助，是指除与资产相关的政府补助之外的政府补助。</w:t>
      </w:r>
    </w:p>
    <w:p>
      <w:pPr>
        <w:pStyle w:val="Style26"/>
        <w:keepNext/>
        <w:keepLines/>
        <w:widowControl w:val="0"/>
        <w:numPr>
          <w:ilvl w:val="0"/>
          <w:numId w:val="67"/>
        </w:numPr>
        <w:shd w:val="clear" w:color="auto" w:fill="auto"/>
        <w:tabs>
          <w:tab w:pos="778" w:val="left"/>
        </w:tabs>
        <w:bidi w:val="0"/>
        <w:spacing w:before="0" w:after="0" w:line="430" w:lineRule="auto"/>
        <w:ind w:left="0" w:right="0" w:firstLine="420"/>
        <w:jc w:val="both"/>
      </w:pPr>
      <w:bookmarkStart w:id="1610" w:name="bookmark1610"/>
      <w:bookmarkStart w:id="1611" w:name="bookmark1611"/>
      <w:bookmarkStart w:id="1612" w:name="bookmark1612"/>
      <w:bookmarkStart w:id="1613" w:name="bookmark1613"/>
      <w:bookmarkEnd w:id="1612"/>
      <w:r>
        <w:rPr>
          <w:color w:val="000000"/>
          <w:spacing w:val="0"/>
          <w:w w:val="100"/>
          <w:position w:val="0"/>
        </w:rPr>
        <w:t>政府补助的确认</w:t>
      </w:r>
      <w:bookmarkEnd w:id="1610"/>
      <w:bookmarkEnd w:id="1611"/>
      <w:bookmarkEnd w:id="1613"/>
    </w:p>
    <w:p>
      <w:pPr>
        <w:pStyle w:val="Style38"/>
        <w:keepNext w:val="0"/>
        <w:keepLines w:val="0"/>
        <w:widowControl w:val="0"/>
        <w:shd w:val="clear" w:color="auto" w:fill="auto"/>
        <w:bidi w:val="0"/>
        <w:spacing w:before="0" w:after="0" w:line="410" w:lineRule="exact"/>
        <w:ind w:left="0" w:right="0" w:firstLine="420"/>
        <w:jc w:val="left"/>
      </w:pPr>
      <w:r>
        <w:rPr>
          <w:color w:val="000000"/>
          <w:spacing w:val="0"/>
          <w:w w:val="100"/>
          <w:position w:val="0"/>
        </w:rPr>
        <w:t xml:space="preserve">对期末有证据表明公司能够符合财政扶持政策规定的相关条件且预计能够收到财政扶 </w:t>
      </w:r>
      <w:r>
        <w:rPr>
          <w:color w:val="000000"/>
          <w:spacing w:val="0"/>
          <w:w w:val="100"/>
          <w:position w:val="0"/>
        </w:rPr>
        <w:t>持资金的，按应收金额确认政府补助。除此之外，政府补助均在实际收到时确认。</w:t>
      </w:r>
    </w:p>
    <w:p>
      <w:pPr>
        <w:pStyle w:val="Style38"/>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政府补助为货币性资产的，按照收到或应收的金额计量。政府补助为非货币性资产的， 按照公允价值计量；公允价值不能够可靠取得的，按照名义金额（人民币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 名义金额计量的政府补助，直接计入当期损益。</w:t>
      </w:r>
    </w:p>
    <w:p>
      <w:pPr>
        <w:pStyle w:val="Style26"/>
        <w:keepNext/>
        <w:keepLines/>
        <w:widowControl w:val="0"/>
        <w:numPr>
          <w:ilvl w:val="0"/>
          <w:numId w:val="67"/>
        </w:numPr>
        <w:shd w:val="clear" w:color="auto" w:fill="auto"/>
        <w:bidi w:val="0"/>
        <w:spacing w:before="0" w:after="0" w:line="427" w:lineRule="auto"/>
        <w:ind w:left="0" w:right="0" w:firstLine="420"/>
        <w:jc w:val="both"/>
      </w:pPr>
      <w:bookmarkStart w:id="1614" w:name="bookmark1614"/>
      <w:bookmarkStart w:id="1615" w:name="bookmark1615"/>
      <w:bookmarkStart w:id="1616" w:name="bookmark1616"/>
      <w:bookmarkStart w:id="1617" w:name="bookmark1617"/>
      <w:bookmarkEnd w:id="1616"/>
      <w:r>
        <w:rPr>
          <w:color w:val="000000"/>
          <w:spacing w:val="0"/>
          <w:w w:val="100"/>
          <w:position w:val="0"/>
        </w:rPr>
        <w:t>会计处理方法</w:t>
      </w:r>
      <w:bookmarkEnd w:id="1614"/>
      <w:bookmarkEnd w:id="1615"/>
      <w:bookmarkEnd w:id="1617"/>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与资产相关的政府补助，确认为递延收益，按照所建造或购买的资产使用年限内按照合 理、系统的方法分期计入损益。</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与收益相关的政府补助，用于补偿企业以后期间的相关费用或损失的，确认为递延收益， 在确认相关费用或损失的期间计入当期损益；用于补偿企业已发生的相关费用或损失的，取 得时直接计入当期损益。</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与企业日常活动相关的政府补助计入其他收益；与企业日常活动无关的政府补助计入营 业外收入。</w:t>
      </w:r>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收到与政策性优惠贷款贴息相关的政府补助冲减相关借款费用；取得贷款银行提供的政 策性优惠利率贷款的，以实际收到的借款金额作为借款的入账价值，按照借款本金和该政策 性优惠利率计算相关借款费用。</w:t>
      </w:r>
    </w:p>
    <w:p>
      <w:pPr>
        <w:pStyle w:val="Style38"/>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已确认的政府补助需要返还时，初始确认时冲减相关资产账面价值的，调整资产账面价 值；存在相关递延收益余额的，冲减相关递延收益账面余额，超出部分计入当期损益；不存 在相关递延收益的，直接计入当期损益。</w:t>
      </w:r>
    </w:p>
    <w:p>
      <w:pPr>
        <w:pStyle w:val="Style26"/>
        <w:keepNext/>
        <w:keepLines/>
        <w:widowControl w:val="0"/>
        <w:shd w:val="clear" w:color="auto" w:fill="auto"/>
        <w:bidi w:val="0"/>
        <w:spacing w:before="0" w:after="0" w:line="409" w:lineRule="exact"/>
        <w:ind w:left="0" w:right="0" w:firstLine="420"/>
        <w:jc w:val="both"/>
      </w:pPr>
      <w:bookmarkStart w:id="1618" w:name="bookmark1618"/>
      <w:bookmarkStart w:id="1619" w:name="bookmark1619"/>
      <w:bookmarkStart w:id="1620" w:name="bookmark1620"/>
      <w:r>
        <w:rPr>
          <w:color w:val="000000"/>
          <w:spacing w:val="0"/>
          <w:w w:val="100"/>
          <w:position w:val="0"/>
        </w:rPr>
        <w:t>（二十五）递延所得税资产和递延所得税负债</w:t>
      </w:r>
      <w:bookmarkEnd w:id="1618"/>
      <w:bookmarkEnd w:id="1619"/>
      <w:bookmarkEnd w:id="1620"/>
    </w:p>
    <w:p>
      <w:pPr>
        <w:pStyle w:val="Style38"/>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 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计算确认。于资产负债表日，递延所得税资产和递延所得税负债，按照预期收回 该资产或清偿该负债期间的适用税率计量。</w:t>
      </w:r>
    </w:p>
    <w:p>
      <w:pPr>
        <w:pStyle w:val="Style26"/>
        <w:keepNext/>
        <w:keepLines/>
        <w:widowControl w:val="0"/>
        <w:numPr>
          <w:ilvl w:val="0"/>
          <w:numId w:val="69"/>
        </w:numPr>
        <w:shd w:val="clear" w:color="auto" w:fill="auto"/>
        <w:tabs>
          <w:tab w:pos="804" w:val="left"/>
        </w:tabs>
        <w:bidi w:val="0"/>
        <w:spacing w:before="0" w:after="0" w:line="427" w:lineRule="auto"/>
        <w:ind w:left="0" w:right="0" w:firstLine="420"/>
        <w:jc w:val="both"/>
      </w:pPr>
      <w:bookmarkStart w:id="1621" w:name="bookmark1621"/>
      <w:bookmarkStart w:id="1622" w:name="bookmark1622"/>
      <w:bookmarkStart w:id="1623" w:name="bookmark1623"/>
      <w:bookmarkStart w:id="1624" w:name="bookmark1624"/>
      <w:bookmarkEnd w:id="1623"/>
      <w:r>
        <w:rPr>
          <w:color w:val="000000"/>
          <w:spacing w:val="0"/>
          <w:w w:val="100"/>
          <w:position w:val="0"/>
        </w:rPr>
        <w:t>确认递延所得税资产的依据</w:t>
      </w:r>
      <w:bookmarkEnd w:id="1621"/>
      <w:bookmarkEnd w:id="1622"/>
      <w:bookmarkEnd w:id="1624"/>
    </w:p>
    <w:p>
      <w:pPr>
        <w:pStyle w:val="Style3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本公司以很可能取得用来抵扣可抵扣暂时性差异、能够结转以后年度的可抵扣亏损和税 款抵减的应纳税所得额为限，确认由可抵扣暂时性差异产生的递延所得税资产。但是，同时 具有下列特征的交易中因资产或负债的初始确认所产生的递延所得税资产不予确认：（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 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38"/>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对于与联营企业投资相关的可抵扣暂时性差异，同时满足下列条件的，确认相应的递延 所得税资产：暂时性差异在可预见的未来很可能转回，且未来很可能获得用来抵扣可抵扣暂 时性差异的应纳税所得额。</w:t>
      </w:r>
    </w:p>
    <w:p>
      <w:pPr>
        <w:pStyle w:val="Style26"/>
        <w:keepNext/>
        <w:keepLines/>
        <w:widowControl w:val="0"/>
        <w:numPr>
          <w:ilvl w:val="0"/>
          <w:numId w:val="69"/>
        </w:numPr>
        <w:shd w:val="clear" w:color="auto" w:fill="auto"/>
        <w:tabs>
          <w:tab w:pos="804" w:val="left"/>
        </w:tabs>
        <w:bidi w:val="0"/>
        <w:spacing w:before="0" w:after="0" w:line="427" w:lineRule="auto"/>
        <w:ind w:left="0" w:right="0" w:firstLine="420"/>
        <w:jc w:val="both"/>
      </w:pPr>
      <w:bookmarkStart w:id="1625" w:name="bookmark1625"/>
      <w:bookmarkStart w:id="1626" w:name="bookmark1626"/>
      <w:bookmarkStart w:id="1627" w:name="bookmark1627"/>
      <w:bookmarkStart w:id="1628" w:name="bookmark1628"/>
      <w:bookmarkEnd w:id="1627"/>
      <w:r>
        <w:rPr>
          <w:color w:val="000000"/>
          <w:spacing w:val="0"/>
          <w:w w:val="100"/>
          <w:position w:val="0"/>
        </w:rPr>
        <w:t>确认递延所得税负债的依据</w:t>
      </w:r>
      <w:bookmarkEnd w:id="1625"/>
      <w:bookmarkEnd w:id="1626"/>
      <w:bookmarkEnd w:id="1628"/>
    </w:p>
    <w:p>
      <w:pPr>
        <w:pStyle w:val="Style38"/>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公司将当期与以前期间应交未交的应纳税暂时性差异确认为递延所得税负债。但不包</w:t>
      </w:r>
    </w:p>
    <w:p>
      <w:pPr>
        <w:pStyle w:val="Style38"/>
        <w:keepNext w:val="0"/>
        <w:keepLines w:val="0"/>
        <w:widowControl w:val="0"/>
        <w:shd w:val="clear" w:color="auto" w:fill="auto"/>
        <w:bidi w:val="0"/>
        <w:spacing w:before="0" w:after="0" w:line="414" w:lineRule="exact"/>
        <w:ind w:left="0" w:right="0" w:firstLine="0"/>
        <w:jc w:val="both"/>
      </w:pPr>
      <w:r>
        <w:rPr>
          <w:color w:val="000000"/>
          <w:spacing w:val="0"/>
          <w:w w:val="100"/>
          <w:position w:val="0"/>
        </w:rPr>
        <w:t>括：</w:t>
      </w:r>
    </w:p>
    <w:p>
      <w:pPr>
        <w:pStyle w:val="Style38"/>
        <w:keepNext w:val="0"/>
        <w:keepLines w:val="0"/>
        <w:widowControl w:val="0"/>
        <w:shd w:val="clear" w:color="auto" w:fill="auto"/>
        <w:tabs>
          <w:tab w:pos="908" w:val="left"/>
        </w:tabs>
        <w:bidi w:val="0"/>
        <w:spacing w:before="0" w:after="0" w:line="414" w:lineRule="exact"/>
        <w:ind w:left="0" w:right="0" w:firstLine="420"/>
        <w:jc w:val="left"/>
      </w:pPr>
      <w:bookmarkStart w:id="1629" w:name="bookmark1629"/>
      <w:r>
        <w:rPr>
          <w:color w:val="000000"/>
          <w:spacing w:val="0"/>
          <w:w w:val="100"/>
          <w:position w:val="0"/>
        </w:rPr>
        <w:t>（</w:t>
      </w:r>
      <w:bookmarkEnd w:id="1629"/>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38"/>
        <w:keepNext w:val="0"/>
        <w:keepLines w:val="0"/>
        <w:widowControl w:val="0"/>
        <w:shd w:val="clear" w:color="auto" w:fill="auto"/>
        <w:tabs>
          <w:tab w:pos="1016" w:val="left"/>
        </w:tabs>
        <w:bidi w:val="0"/>
        <w:spacing w:before="0" w:after="0" w:line="420" w:lineRule="exact"/>
        <w:ind w:left="0" w:right="0" w:firstLine="480"/>
        <w:jc w:val="both"/>
      </w:pPr>
      <w:bookmarkStart w:id="1630" w:name="bookmark1630"/>
      <w:r>
        <w:rPr>
          <w:color w:val="000000"/>
          <w:spacing w:val="0"/>
          <w:w w:val="100"/>
          <w:position w:val="0"/>
        </w:rPr>
        <w:t>（</w:t>
      </w:r>
      <w:bookmarkEnd w:id="1630"/>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 影响应纳税所得额（或可抵扣亏损）所形成的暂时性差异；</w:t>
      </w:r>
    </w:p>
    <w:p>
      <w:pPr>
        <w:pStyle w:val="Style38"/>
        <w:keepNext w:val="0"/>
        <w:keepLines w:val="0"/>
        <w:widowControl w:val="0"/>
        <w:shd w:val="clear" w:color="auto" w:fill="auto"/>
        <w:tabs>
          <w:tab w:pos="1002" w:val="left"/>
        </w:tabs>
        <w:bidi w:val="0"/>
        <w:spacing w:before="0" w:after="120" w:line="420" w:lineRule="exact"/>
        <w:ind w:left="0" w:right="0" w:firstLine="480"/>
        <w:jc w:val="both"/>
      </w:pPr>
      <w:bookmarkStart w:id="1631" w:name="bookmark1631"/>
      <w:r>
        <w:rPr>
          <w:color w:val="000000"/>
          <w:spacing w:val="0"/>
          <w:w w:val="100"/>
          <w:position w:val="0"/>
        </w:rPr>
        <w:t>（</w:t>
      </w:r>
      <w:bookmarkEnd w:id="1631"/>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 间能够控制并且该暂时性差异在可预见的未来很可能不会转回。</w:t>
      </w:r>
    </w:p>
    <w:p>
      <w:pPr>
        <w:pStyle w:val="Style26"/>
        <w:keepNext/>
        <w:keepLines/>
        <w:widowControl w:val="0"/>
        <w:shd w:val="clear" w:color="auto" w:fill="auto"/>
        <w:bidi w:val="0"/>
        <w:spacing w:before="0" w:after="0" w:line="414" w:lineRule="exact"/>
        <w:ind w:left="0" w:right="0" w:firstLine="420"/>
        <w:jc w:val="both"/>
      </w:pPr>
      <w:bookmarkStart w:id="1632" w:name="bookmark1632"/>
      <w:bookmarkStart w:id="1633" w:name="bookmark1633"/>
      <w:bookmarkStart w:id="1634" w:name="bookmark1634"/>
      <w:r>
        <w:rPr>
          <w:color w:val="000000"/>
          <w:spacing w:val="0"/>
          <w:w w:val="100"/>
          <w:position w:val="0"/>
        </w:rPr>
        <w:t>（二十六）租赁</w:t>
      </w:r>
      <w:bookmarkEnd w:id="1632"/>
      <w:bookmarkEnd w:id="1633"/>
      <w:bookmarkEnd w:id="1634"/>
    </w:p>
    <w:p>
      <w:pPr>
        <w:pStyle w:val="Style38"/>
        <w:keepNext w:val="0"/>
        <w:keepLines w:val="0"/>
        <w:widowControl w:val="0"/>
        <w:shd w:val="clear" w:color="auto" w:fill="auto"/>
        <w:bidi w:val="0"/>
        <w:spacing w:before="0" w:after="0" w:line="414" w:lineRule="exact"/>
        <w:ind w:left="0" w:right="0" w:firstLine="480"/>
        <w:jc w:val="both"/>
      </w:pPr>
      <w:r>
        <w:rPr>
          <w:color w:val="000000"/>
          <w:spacing w:val="0"/>
          <w:w w:val="100"/>
          <w:position w:val="0"/>
        </w:rPr>
        <w:t>如果租赁条款在实质上将与租赁资产所有权有关的全部风险和报酬转移给承租人，该租 赁为融资租赁，其他租赁则为经营租赁。</w:t>
      </w:r>
    </w:p>
    <w:p>
      <w:pPr>
        <w:pStyle w:val="Style26"/>
        <w:keepNext/>
        <w:keepLines/>
        <w:widowControl w:val="0"/>
        <w:numPr>
          <w:ilvl w:val="0"/>
          <w:numId w:val="71"/>
        </w:numPr>
        <w:shd w:val="clear" w:color="auto" w:fill="auto"/>
        <w:bidi w:val="0"/>
        <w:spacing w:before="0" w:after="0" w:line="414" w:lineRule="exact"/>
        <w:ind w:left="0" w:right="0" w:firstLine="42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经营租赁会计处理</w:t>
      </w:r>
      <w:bookmarkEnd w:id="1635"/>
      <w:bookmarkEnd w:id="1636"/>
      <w:bookmarkEnd w:id="1638"/>
    </w:p>
    <w:p>
      <w:pPr>
        <w:pStyle w:val="Style38"/>
        <w:keepNext w:val="0"/>
        <w:keepLines w:val="0"/>
        <w:widowControl w:val="0"/>
        <w:shd w:val="clear" w:color="auto" w:fill="auto"/>
        <w:tabs>
          <w:tab w:pos="908" w:val="left"/>
        </w:tabs>
        <w:bidi w:val="0"/>
        <w:spacing w:before="0" w:after="0" w:line="414" w:lineRule="exact"/>
        <w:ind w:left="0" w:right="0" w:firstLine="420"/>
        <w:jc w:val="left"/>
      </w:pPr>
      <w:bookmarkStart w:id="1639" w:name="bookmark1639"/>
      <w:r>
        <w:rPr>
          <w:color w:val="000000"/>
          <w:spacing w:val="0"/>
          <w:w w:val="100"/>
          <w:position w:val="0"/>
        </w:rPr>
        <w:t>（</w:t>
      </w:r>
      <w:bookmarkEnd w:id="1639"/>
      <w:r>
        <w:rPr>
          <w:rFonts w:ascii="Times New Roman" w:eastAsia="Times New Roman" w:hAnsi="Times New Roman" w:cs="Times New Roman"/>
          <w:color w:val="000000"/>
          <w:spacing w:val="0"/>
          <w:w w:val="100"/>
          <w:position w:val="0"/>
        </w:rPr>
        <w:t>1</w:t>
      </w:r>
      <w:r>
        <w:rPr>
          <w:color w:val="000000"/>
          <w:spacing w:val="0"/>
          <w:w w:val="100"/>
          <w:position w:val="0"/>
        </w:rPr>
        <w:t>）</w:t>
        <w:tab/>
        <w:t>经营租入资产</w:t>
      </w:r>
    </w:p>
    <w:p>
      <w:pPr>
        <w:pStyle w:val="Style38"/>
        <w:keepNext w:val="0"/>
        <w:keepLines w:val="0"/>
        <w:widowControl w:val="0"/>
        <w:shd w:val="clear" w:color="auto" w:fill="auto"/>
        <w:bidi w:val="0"/>
        <w:spacing w:before="0" w:after="0" w:line="414" w:lineRule="exact"/>
        <w:ind w:left="0" w:right="0" w:firstLine="480"/>
        <w:jc w:val="both"/>
      </w:pPr>
      <w:r>
        <w:rPr>
          <w:color w:val="000000"/>
          <w:spacing w:val="0"/>
          <w:w w:val="100"/>
          <w:position w:val="0"/>
        </w:rPr>
        <w:t>公司租入资产所支付的租赁费，在不扣除免租期的整个租赁期内，按直线法进行分摊， 计入当期费用。公司支付的与租赁交易相关的初始直接费用，计入当期费用。</w:t>
      </w:r>
    </w:p>
    <w:p>
      <w:pPr>
        <w:pStyle w:val="Style38"/>
        <w:keepNext w:val="0"/>
        <w:keepLines w:val="0"/>
        <w:widowControl w:val="0"/>
        <w:shd w:val="clear" w:color="auto" w:fill="auto"/>
        <w:bidi w:val="0"/>
        <w:spacing w:before="0" w:after="0" w:line="414" w:lineRule="exact"/>
        <w:ind w:left="0" w:right="0" w:firstLine="480"/>
        <w:jc w:val="both"/>
      </w:pPr>
      <w:r>
        <w:rPr>
          <w:color w:val="000000"/>
          <w:spacing w:val="0"/>
          <w:w w:val="100"/>
          <w:position w:val="0"/>
        </w:rPr>
        <w:t>资产出租方承担了应由公司承担的与租赁相关的费用时，公司将该部分费用从租金总额 中扣除，按扣除后的租金费用在租赁期内分摊，计入当期费用。</w:t>
      </w:r>
    </w:p>
    <w:p>
      <w:pPr>
        <w:pStyle w:val="Style38"/>
        <w:keepNext w:val="0"/>
        <w:keepLines w:val="0"/>
        <w:widowControl w:val="0"/>
        <w:shd w:val="clear" w:color="auto" w:fill="auto"/>
        <w:tabs>
          <w:tab w:pos="908" w:val="left"/>
        </w:tabs>
        <w:bidi w:val="0"/>
        <w:spacing w:before="0" w:after="0" w:line="413" w:lineRule="exact"/>
        <w:ind w:left="0" w:right="0" w:firstLine="420"/>
        <w:jc w:val="both"/>
      </w:pPr>
      <w:bookmarkStart w:id="1640" w:name="bookmark1640"/>
      <w:r>
        <w:rPr>
          <w:color w:val="000000"/>
          <w:spacing w:val="0"/>
          <w:w w:val="100"/>
          <w:position w:val="0"/>
        </w:rPr>
        <w:t>（</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w:t>
        <w:tab/>
        <w:t>经营租出资产</w:t>
      </w:r>
    </w:p>
    <w:p>
      <w:pPr>
        <w:pStyle w:val="Style38"/>
        <w:keepNext w:val="0"/>
        <w:keepLines w:val="0"/>
        <w:widowControl w:val="0"/>
        <w:shd w:val="clear" w:color="auto" w:fill="auto"/>
        <w:bidi w:val="0"/>
        <w:spacing w:before="0" w:after="0" w:line="413" w:lineRule="exact"/>
        <w:ind w:left="0" w:right="0" w:firstLine="480"/>
        <w:jc w:val="both"/>
      </w:pPr>
      <w:r>
        <w:rPr>
          <w:color w:val="000000"/>
          <w:spacing w:val="0"/>
          <w:w w:val="100"/>
          <w:position w:val="0"/>
        </w:rPr>
        <w:t>公司出租资产所收取的租赁费，在不扣除免租期的整个租赁期内，按直线法进行分摊， 确认为租赁收入。公司支付的与租赁交易相关的初始直接费用，计入当期费用；如金额较大 的，则予以资本化，在整个租赁期间内按照与租赁收入确认相同的基础分期计入当期收益。</w:t>
      </w:r>
    </w:p>
    <w:p>
      <w:pPr>
        <w:pStyle w:val="Style38"/>
        <w:keepNext w:val="0"/>
        <w:keepLines w:val="0"/>
        <w:widowControl w:val="0"/>
        <w:shd w:val="clear" w:color="auto" w:fill="auto"/>
        <w:bidi w:val="0"/>
        <w:spacing w:before="0" w:after="300" w:line="422" w:lineRule="exact"/>
        <w:ind w:left="0" w:right="0" w:firstLine="480"/>
        <w:jc w:val="both"/>
      </w:pPr>
      <w:r>
        <w:rPr>
          <w:color w:val="000000"/>
          <w:spacing w:val="0"/>
          <w:w w:val="100"/>
          <w:position w:val="0"/>
        </w:rPr>
        <w:t>公司承担了应由承租方承担的与租赁相关的费用时，公司将该部分费用从租金收入总额 中扣除，按扣除后的租金费用在租赁期内分配。</w:t>
      </w:r>
    </w:p>
    <w:tbl>
      <w:tblPr>
        <w:tblOverlap w:val="never"/>
        <w:jc w:val="center"/>
        <w:tblLayout w:type="fixed"/>
      </w:tblPr>
      <w:tblGrid>
        <w:gridCol w:w="4330"/>
        <w:gridCol w:w="4118"/>
      </w:tblGrid>
      <w:tr>
        <w:trPr>
          <w:trHeight w:val="821" w:hRule="exact"/>
        </w:trPr>
        <w:tc>
          <w:tcPr>
            <w:gridSpan w:val="2"/>
            <w:tcBorders/>
            <w:shd w:val="clear" w:color="auto" w:fill="FFFFFF"/>
            <w:vAlign w:val="top"/>
          </w:tcPr>
          <w:p>
            <w:pPr>
              <w:pStyle w:val="Style15"/>
              <w:keepNext w:val="0"/>
              <w:keepLines w:val="0"/>
              <w:widowControl w:val="0"/>
              <w:shd w:val="clear" w:color="auto" w:fill="auto"/>
              <w:bidi w:val="0"/>
              <w:spacing w:before="0" w:after="180" w:line="240" w:lineRule="auto"/>
              <w:ind w:left="0" w:right="0" w:firstLine="480"/>
              <w:jc w:val="left"/>
              <w:rPr>
                <w:sz w:val="20"/>
                <w:szCs w:val="20"/>
              </w:rPr>
            </w:pPr>
            <w:r>
              <w:rPr>
                <w:b/>
                <w:bCs/>
                <w:color w:val="000000"/>
                <w:spacing w:val="0"/>
                <w:w w:val="100"/>
                <w:position w:val="0"/>
                <w:sz w:val="20"/>
                <w:szCs w:val="20"/>
              </w:rPr>
              <w:t>（二十七）重要会计政策、会计估计的变更</w:t>
            </w:r>
          </w:p>
          <w:p>
            <w:pPr>
              <w:pStyle w:val="Style15"/>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r>
              <w:rPr>
                <w:b/>
                <w:bCs/>
                <w:color w:val="000000"/>
                <w:spacing w:val="0"/>
                <w:w w:val="100"/>
                <w:position w:val="0"/>
                <w:sz w:val="20"/>
                <w:szCs w:val="20"/>
              </w:rPr>
              <w:t>会计政策变更</w:t>
            </w:r>
          </w:p>
        </w:tc>
      </w:tr>
      <w:tr>
        <w:trPr>
          <w:trHeight w:val="36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会计政策变更的内容及原因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《企业会计准则第</w:t>
            </w:r>
            <w:r>
              <w:rPr>
                <w:color w:val="000000"/>
                <w:spacing w:val="0"/>
                <w:w w:val="100"/>
                <w:position w:val="0"/>
                <w:sz w:val="16"/>
                <w:szCs w:val="16"/>
              </w:rPr>
              <w:t>16</w:t>
            </w:r>
            <w:r>
              <w:rPr>
                <w:color w:val="000000"/>
                <w:spacing w:val="0"/>
                <w:w w:val="100"/>
                <w:position w:val="0"/>
              </w:rPr>
              <w:t>号</w:t>
            </w:r>
            <w:r>
              <w:rPr>
                <w:color w:val="000000"/>
                <w:spacing w:val="0"/>
                <w:w w:val="100"/>
                <w:position w:val="0"/>
              </w:rPr>
              <w:t>一一</w:t>
            </w:r>
            <w:r>
              <w:rPr>
                <w:color w:val="000000"/>
                <w:spacing w:val="0"/>
                <w:w w:val="100"/>
                <w:position w:val="0"/>
              </w:rPr>
              <w:t>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经董事会批准</w:t>
            </w:r>
          </w:p>
        </w:tc>
      </w:tr>
      <w:tr>
        <w:trPr>
          <w:trHeight w:val="398"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会计政策变更说明：</w:t>
            </w:r>
          </w:p>
        </w:tc>
        <w:tc>
          <w:tcPr>
            <w:tcBorders>
              <w:top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53" w:lineRule="exact"/>
        <w:ind w:left="0" w:right="0" w:firstLine="0"/>
        <w:jc w:val="distribute"/>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10</w:t>
      </w:r>
      <w:r>
        <w:rPr>
          <w:color w:val="000000"/>
          <w:spacing w:val="0"/>
          <w:w w:val="100"/>
          <w:position w:val="0"/>
        </w:rPr>
        <w:t>日，财政部公布了修订后的《企业会计准则第</w:t>
      </w:r>
      <w:r>
        <w:rPr>
          <w:color w:val="000000"/>
          <w:spacing w:val="0"/>
          <w:w w:val="100"/>
          <w:position w:val="0"/>
          <w:sz w:val="16"/>
          <w:szCs w:val="16"/>
        </w:rPr>
        <w:t>16</w:t>
      </w:r>
      <w:r>
        <w:rPr>
          <w:color w:val="000000"/>
          <w:spacing w:val="0"/>
          <w:w w:val="100"/>
          <w:position w:val="0"/>
        </w:rPr>
        <w:t>号</w:t>
      </w:r>
      <w:r>
        <w:rPr>
          <w:color w:val="000000"/>
          <w:spacing w:val="0"/>
          <w:w w:val="100"/>
          <w:position w:val="0"/>
        </w:rPr>
        <w:t>一一</w:t>
      </w:r>
      <w:r>
        <w:rPr>
          <w:color w:val="000000"/>
          <w:spacing w:val="0"/>
          <w:w w:val="100"/>
          <w:position w:val="0"/>
        </w:rPr>
        <w:t>政府补助》，该修订后的准则 自</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12</w:t>
      </w:r>
      <w:r>
        <w:rPr>
          <w:color w:val="000000"/>
          <w:spacing w:val="0"/>
          <w:w w:val="100"/>
          <w:position w:val="0"/>
        </w:rPr>
        <w:t>日起施行，同时要求企业对</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 xml:space="preserve">日存在的政府补助采用未来适用法处理，对 </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日至该准则施行日之间新增的政府补助根据修订后的准则进行调整。</w:t>
      </w:r>
    </w:p>
    <w:p>
      <w:pPr>
        <w:widowControl w:val="0"/>
        <w:spacing w:after="119" w:line="1" w:lineRule="exact"/>
      </w:pPr>
    </w:p>
    <w:p>
      <w:pPr>
        <w:pStyle w:val="Style29"/>
        <w:keepNext w:val="0"/>
        <w:keepLines w:val="0"/>
        <w:widowControl w:val="0"/>
        <w:shd w:val="clear" w:color="auto" w:fill="auto"/>
        <w:bidi w:val="0"/>
        <w:spacing w:before="0" w:line="353" w:lineRule="exact"/>
        <w:ind w:left="0" w:right="0" w:firstLine="42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28</w:t>
      </w:r>
      <w:r>
        <w:rPr>
          <w:color w:val="000000"/>
          <w:spacing w:val="0"/>
          <w:w w:val="100"/>
          <w:position w:val="0"/>
        </w:rPr>
        <w:t>日，财政部发布了《企业会计准则第</w:t>
      </w:r>
      <w:r>
        <w:rPr>
          <w:color w:val="000000"/>
          <w:spacing w:val="0"/>
          <w:w w:val="100"/>
          <w:position w:val="0"/>
          <w:sz w:val="16"/>
          <w:szCs w:val="16"/>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持有待售的非流动资产、处置组和终止</w:t>
      </w:r>
    </w:p>
    <w:p>
      <w:pPr>
        <w:pStyle w:val="Style29"/>
        <w:keepNext w:val="0"/>
        <w:keepLines w:val="0"/>
        <w:widowControl w:val="0"/>
        <w:shd w:val="clear" w:color="auto" w:fill="auto"/>
        <w:bidi w:val="0"/>
        <w:spacing w:before="0" w:after="60" w:line="353" w:lineRule="exact"/>
        <w:ind w:left="0" w:right="0" w:firstLine="0"/>
        <w:jc w:val="both"/>
      </w:pPr>
      <w:r>
        <w:rPr>
          <w:color w:val="000000"/>
          <w:spacing w:val="0"/>
          <w:w w:val="100"/>
          <w:position w:val="0"/>
        </w:rPr>
        <w:t>经营》，该准则自</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28</w:t>
      </w:r>
      <w:r>
        <w:rPr>
          <w:color w:val="000000"/>
          <w:spacing w:val="0"/>
          <w:w w:val="100"/>
          <w:position w:val="0"/>
        </w:rPr>
        <w:t>日起施行。本公司根据该准则及财政部《关于修订印发一般企业财务报表</w:t>
      </w:r>
    </w:p>
    <w:p>
      <w:pPr>
        <w:pStyle w:val="Style29"/>
        <w:keepNext w:val="0"/>
        <w:keepLines w:val="0"/>
        <w:widowControl w:val="0"/>
        <w:shd w:val="clear" w:color="auto" w:fill="auto"/>
        <w:bidi w:val="0"/>
        <w:spacing w:before="0" w:after="160" w:line="469" w:lineRule="exact"/>
        <w:ind w:left="0" w:right="0" w:firstLine="0"/>
        <w:jc w:val="both"/>
      </w:pPr>
      <w:r>
        <w:rPr>
          <w:color w:val="000000"/>
          <w:spacing w:val="0"/>
          <w:w w:val="100"/>
          <w:position w:val="0"/>
        </w:rPr>
        <w:t>格式的通知》财会〔</w:t>
      </w:r>
      <w:r>
        <w:rPr>
          <w:color w:val="000000"/>
          <w:spacing w:val="0"/>
          <w:w w:val="100"/>
          <w:position w:val="0"/>
          <w:sz w:val="16"/>
          <w:szCs w:val="16"/>
        </w:rPr>
        <w:t>2017</w:t>
      </w:r>
      <w:r>
        <w:rPr>
          <w:color w:val="000000"/>
          <w:spacing w:val="0"/>
          <w:w w:val="100"/>
          <w:position w:val="0"/>
        </w:rPr>
        <w:t xml:space="preserve">〕 </w:t>
      </w:r>
      <w:r>
        <w:rPr>
          <w:color w:val="000000"/>
          <w:spacing w:val="0"/>
          <w:w w:val="100"/>
          <w:position w:val="0"/>
          <w:sz w:val="16"/>
          <w:szCs w:val="16"/>
        </w:rPr>
        <w:t>30</w:t>
      </w:r>
      <w:r>
        <w:rPr>
          <w:color w:val="000000"/>
          <w:spacing w:val="0"/>
          <w:w w:val="100"/>
          <w:position w:val="0"/>
        </w:rPr>
        <w:t>号的规定，在利润表中新增了 “资产处置收益”项目，并对净利润按经营持 续性进行分类列报。本公司按照《企业会计准则第</w:t>
      </w:r>
      <w:r>
        <w:rPr>
          <w:color w:val="000000"/>
          <w:spacing w:val="0"/>
          <w:w w:val="100"/>
          <w:position w:val="0"/>
          <w:sz w:val="16"/>
          <w:szCs w:val="16"/>
        </w:rPr>
        <w:t>30</w:t>
      </w:r>
      <w:r>
        <w:rPr>
          <w:color w:val="000000"/>
          <w:spacing w:val="0"/>
          <w:w w:val="100"/>
          <w:position w:val="0"/>
        </w:rPr>
        <w:t>号</w:t>
      </w:r>
      <w:r>
        <w:rPr>
          <w:color w:val="000000"/>
          <w:spacing w:val="0"/>
          <w:w w:val="100"/>
          <w:position w:val="0"/>
        </w:rPr>
        <w:t>一一</w:t>
      </w:r>
      <w:r>
        <w:rPr>
          <w:color w:val="000000"/>
          <w:spacing w:val="0"/>
          <w:w w:val="100"/>
          <w:position w:val="0"/>
        </w:rPr>
        <w:t>财务报表列报》等的相关规定，对可比期间的 比较数据进行调整，将</w:t>
      </w:r>
      <w:r>
        <w:rPr>
          <w:color w:val="000000"/>
          <w:spacing w:val="0"/>
          <w:w w:val="100"/>
          <w:position w:val="0"/>
          <w:sz w:val="16"/>
          <w:szCs w:val="16"/>
        </w:rPr>
        <w:t>2016</w:t>
      </w:r>
      <w:r>
        <w:rPr>
          <w:color w:val="000000"/>
          <w:spacing w:val="0"/>
          <w:w w:val="100"/>
          <w:position w:val="0"/>
        </w:rPr>
        <w:t>年度发生的资产处置损益从“营业外收入”及“营业外支出”调整至“资产处 置收益”合计人民币</w:t>
      </w:r>
      <w:r>
        <w:rPr>
          <w:color w:val="000000"/>
          <w:spacing w:val="0"/>
          <w:w w:val="100"/>
          <w:position w:val="0"/>
          <w:sz w:val="16"/>
          <w:szCs w:val="16"/>
        </w:rPr>
        <w:t>-666,251.48</w:t>
      </w:r>
      <w:r>
        <w:rPr>
          <w:color w:val="000000"/>
          <w:spacing w:val="0"/>
          <w:w w:val="100"/>
          <w:position w:val="0"/>
        </w:rPr>
        <w:t>元。</w:t>
      </w:r>
    </w:p>
    <w:p>
      <w:pPr>
        <w:pStyle w:val="Style26"/>
        <w:keepNext/>
        <w:keepLines/>
        <w:widowControl w:val="0"/>
        <w:numPr>
          <w:ilvl w:val="0"/>
          <w:numId w:val="73"/>
        </w:numPr>
        <w:shd w:val="clear" w:color="auto" w:fill="auto"/>
        <w:bidi w:val="0"/>
        <w:spacing w:before="0" w:after="160" w:line="240" w:lineRule="auto"/>
        <w:ind w:left="0" w:right="0" w:firstLine="480"/>
        <w:jc w:val="left"/>
      </w:pPr>
      <w:bookmarkStart w:id="1641" w:name="bookmark1641"/>
      <w:bookmarkStart w:id="1642" w:name="bookmark1642"/>
      <w:bookmarkStart w:id="1643" w:name="bookmark1643"/>
      <w:bookmarkStart w:id="1644" w:name="bookmark1644"/>
      <w:bookmarkEnd w:id="1643"/>
      <w:r>
        <w:rPr>
          <w:color w:val="000000"/>
          <w:spacing w:val="0"/>
          <w:w w:val="100"/>
          <w:position w:val="0"/>
        </w:rPr>
        <w:t>会计估计变更</w:t>
      </w:r>
      <w:bookmarkEnd w:id="1641"/>
      <w:bookmarkEnd w:id="1642"/>
      <w:bookmarkEnd w:id="1644"/>
    </w:p>
    <w:p>
      <w:pPr>
        <w:pStyle w:val="Style38"/>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本报告期主要会计估计未发生变更。</w:t>
      </w:r>
    </w:p>
    <w:p>
      <w:pPr>
        <w:pStyle w:val="Style26"/>
        <w:keepNext/>
        <w:keepLines/>
        <w:widowControl w:val="0"/>
        <w:shd w:val="clear" w:color="auto" w:fill="auto"/>
        <w:tabs>
          <w:tab w:pos="1294" w:val="left"/>
        </w:tabs>
        <w:bidi w:val="0"/>
        <w:spacing w:before="0" w:after="160" w:line="240" w:lineRule="auto"/>
        <w:ind w:left="0" w:right="0" w:firstLine="480"/>
        <w:jc w:val="left"/>
      </w:pPr>
      <w:bookmarkStart w:id="1645" w:name="bookmark1645"/>
      <w:bookmarkStart w:id="1646" w:name="bookmark1646"/>
      <w:bookmarkStart w:id="1647" w:name="bookmark1647"/>
      <w:r>
        <w:rPr>
          <w:color w:val="000000"/>
          <w:spacing w:val="0"/>
          <w:w w:val="100"/>
          <w:position w:val="0"/>
        </w:rPr>
        <w:t>五、</w:t>
        <w:tab/>
      </w:r>
      <w:r>
        <w:rPr>
          <w:b w:val="0"/>
          <w:bCs w:val="0"/>
          <w:color w:val="000000"/>
          <w:spacing w:val="0"/>
          <w:w w:val="100"/>
          <w:position w:val="0"/>
        </w:rPr>
        <w:t>税项</w:t>
      </w:r>
      <w:bookmarkEnd w:id="1645"/>
      <w:bookmarkEnd w:id="1646"/>
      <w:bookmarkEnd w:id="1647"/>
    </w:p>
    <w:p>
      <w:pPr>
        <w:pStyle w:val="Style26"/>
        <w:keepNext/>
        <w:keepLines/>
        <w:widowControl w:val="0"/>
        <w:shd w:val="clear" w:color="auto" w:fill="auto"/>
        <w:tabs>
          <w:tab w:pos="1294" w:val="left"/>
        </w:tabs>
        <w:bidi w:val="0"/>
        <w:spacing w:before="0" w:after="160" w:line="240" w:lineRule="auto"/>
        <w:ind w:left="0" w:right="0" w:firstLine="480"/>
        <w:jc w:val="left"/>
      </w:pPr>
      <w:bookmarkStart w:id="1645" w:name="bookmark1645"/>
      <w:bookmarkStart w:id="1646" w:name="bookmark1646"/>
      <w:bookmarkStart w:id="1648" w:name="bookmark1648"/>
      <w:r>
        <w:rPr>
          <w:color w:val="000000"/>
          <w:spacing w:val="0"/>
          <w:w w:val="100"/>
          <w:position w:val="0"/>
        </w:rPr>
        <w:t>（一）</w:t>
        <w:tab/>
        <w:t>公司主要税种和税率</w:t>
      </w:r>
      <w:bookmarkEnd w:id="1645"/>
      <w:bookmarkEnd w:id="1646"/>
      <w:bookmarkEnd w:id="1648"/>
    </w:p>
    <w:tbl>
      <w:tblPr>
        <w:tblOverlap w:val="never"/>
        <w:jc w:val="center"/>
        <w:tblLayout w:type="fixed"/>
      </w:tblPr>
      <w:tblGrid>
        <w:gridCol w:w="1742"/>
        <w:gridCol w:w="5146"/>
        <w:gridCol w:w="1555"/>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销售货物、应税销售服务收入、无形资产或者不动产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w:t>
            </w:r>
            <w:r>
              <w:rPr>
                <w:color w:val="000000"/>
                <w:spacing w:val="0"/>
                <w:w w:val="100"/>
                <w:position w:val="0"/>
              </w:rPr>
              <w:t>、</w:t>
            </w:r>
            <w:r>
              <w:rPr>
                <w:color w:val="000000"/>
                <w:spacing w:val="0"/>
                <w:w w:val="100"/>
                <w:position w:val="0"/>
                <w:sz w:val="16"/>
                <w:szCs w:val="16"/>
              </w:rPr>
              <w:t>11%</w:t>
            </w:r>
            <w:r>
              <w:rPr>
                <w:color w:val="000000"/>
                <w:spacing w:val="0"/>
                <w:w w:val="100"/>
                <w:position w:val="0"/>
              </w:rPr>
              <w:t>、</w:t>
            </w:r>
            <w:r>
              <w:rPr>
                <w:color w:val="000000"/>
                <w:spacing w:val="0"/>
                <w:w w:val="100"/>
                <w:position w:val="0"/>
                <w:sz w:val="16"/>
                <w:szCs w:val="16"/>
              </w:rPr>
              <w:t>6%</w:t>
            </w:r>
            <w:r>
              <w:rPr>
                <w:color w:val="000000"/>
                <w:spacing w:val="0"/>
                <w:w w:val="100"/>
                <w:position w:val="0"/>
              </w:rPr>
              <w:t>、</w:t>
            </w:r>
          </w:p>
          <w:p>
            <w:pPr>
              <w:pStyle w:val="Style1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7%</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按照房产原值的</w:t>
            </w:r>
            <w:r>
              <w:rPr>
                <w:color w:val="000000"/>
                <w:spacing w:val="0"/>
                <w:w w:val="100"/>
                <w:position w:val="0"/>
                <w:sz w:val="16"/>
                <w:szCs w:val="16"/>
              </w:rPr>
              <w:t xml:space="preserve">70% </w:t>
            </w:r>
            <w:r>
              <w:rPr>
                <w:color w:val="000000"/>
                <w:spacing w:val="0"/>
                <w:w w:val="100"/>
                <w:position w:val="0"/>
              </w:rPr>
              <w:t>（或租金收入）为纳税基准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2% (12%)</w:t>
            </w:r>
          </w:p>
        </w:tc>
      </w:tr>
      <w:tr>
        <w:trPr>
          <w:trHeight w:val="432"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p>
        </w:tc>
      </w:tr>
    </w:tbl>
    <w:p>
      <w:pPr>
        <w:widowControl w:val="0"/>
        <w:spacing w:after="159" w:line="1" w:lineRule="exact"/>
      </w:pPr>
    </w:p>
    <w:p>
      <w:pPr>
        <w:pStyle w:val="Style26"/>
        <w:keepNext/>
        <w:keepLines/>
        <w:widowControl w:val="0"/>
        <w:shd w:val="clear" w:color="auto" w:fill="auto"/>
        <w:bidi w:val="0"/>
        <w:spacing w:before="0" w:after="40" w:line="240" w:lineRule="auto"/>
        <w:ind w:left="0" w:right="0" w:firstLine="480"/>
        <w:jc w:val="left"/>
      </w:pPr>
      <w:bookmarkStart w:id="1649" w:name="bookmark1649"/>
      <w:bookmarkStart w:id="1650" w:name="bookmark1650"/>
      <w:bookmarkStart w:id="1651" w:name="bookmark1651"/>
      <w:r>
        <w:rPr>
          <w:color w:val="000000"/>
          <w:spacing w:val="0"/>
          <w:w w:val="100"/>
          <w:position w:val="0"/>
        </w:rPr>
        <w:t>（二）税收优惠政策及依据</w:t>
      </w:r>
      <w:bookmarkEnd w:id="1649"/>
      <w:bookmarkEnd w:id="1650"/>
      <w:bookmarkEnd w:id="1651"/>
    </w:p>
    <w:p>
      <w:pPr>
        <w:pStyle w:val="Style29"/>
        <w:keepNext w:val="0"/>
        <w:keepLines w:val="0"/>
        <w:widowControl w:val="0"/>
        <w:shd w:val="clear" w:color="auto" w:fill="auto"/>
        <w:bidi w:val="0"/>
        <w:spacing w:before="0" w:after="460" w:line="355" w:lineRule="exact"/>
        <w:ind w:left="0" w:right="0" w:firstLine="4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日财税</w:t>
      </w:r>
      <w:r>
        <w:rPr>
          <w:rFonts w:ascii="Times New Roman" w:eastAsia="Times New Roman" w:hAnsi="Times New Roman" w:cs="Times New Roman"/>
          <w:color w:val="000000"/>
          <w:spacing w:val="0"/>
          <w:w w:val="100"/>
          <w:position w:val="0"/>
          <w:sz w:val="18"/>
          <w:szCs w:val="18"/>
        </w:rPr>
        <w:t>[2016]1</w:t>
      </w:r>
      <w:r>
        <w:rPr>
          <w:color w:val="000000"/>
          <w:spacing w:val="0"/>
          <w:w w:val="100"/>
          <w:position w:val="0"/>
        </w:rPr>
        <w:t>号文件，对专门经营农产品的农产品批发市场、农贸市场使用的房 产、土地，自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日暂免征收房产税和城镇土地使用税。对同时经营其他 产品的农产品批发市场和农贸市场使用的房产、土地，按其他产品与农产品交易场地面积的比例确定征免 房产税和城镇土地使用税。</w:t>
      </w:r>
    </w:p>
    <w:p>
      <w:pPr>
        <w:pStyle w:val="Style38"/>
        <w:keepNext w:val="0"/>
        <w:keepLines w:val="0"/>
        <w:widowControl w:val="0"/>
        <w:shd w:val="clear" w:color="auto" w:fill="auto"/>
        <w:tabs>
          <w:tab w:pos="1294" w:val="left"/>
        </w:tabs>
        <w:bidi w:val="0"/>
        <w:spacing w:before="0" w:after="160" w:line="240" w:lineRule="auto"/>
        <w:ind w:left="0" w:right="0" w:firstLine="480"/>
        <w:jc w:val="left"/>
      </w:pPr>
      <w:bookmarkStart w:id="1652" w:name="bookmark1652"/>
      <w:r>
        <w:rPr>
          <w:b/>
          <w:bCs/>
          <w:color w:val="000000"/>
          <w:spacing w:val="0"/>
          <w:w w:val="100"/>
          <w:position w:val="0"/>
        </w:rPr>
        <w:t>六</w:t>
      </w:r>
      <w:bookmarkEnd w:id="1652"/>
      <w:r>
        <w:rPr>
          <w:b/>
          <w:bCs/>
          <w:color w:val="000000"/>
          <w:spacing w:val="0"/>
          <w:w w:val="100"/>
          <w:position w:val="0"/>
        </w:rPr>
        <w:t>、</w:t>
        <w:tab/>
      </w:r>
      <w:r>
        <w:rPr>
          <w:color w:val="000000"/>
          <w:spacing w:val="0"/>
          <w:w w:val="100"/>
          <w:position w:val="0"/>
        </w:rPr>
        <w:t>合并财务报表主要项目注释</w:t>
      </w:r>
    </w:p>
    <w:p>
      <w:pPr>
        <w:pStyle w:val="Style38"/>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（以下金额单位若未特别注明者均为人民币元）</w:t>
      </w:r>
    </w:p>
    <w:p>
      <w:pPr>
        <w:pStyle w:val="Style26"/>
        <w:keepNext/>
        <w:keepLines/>
        <w:widowControl w:val="0"/>
        <w:shd w:val="clear" w:color="auto" w:fill="auto"/>
        <w:bidi w:val="0"/>
        <w:spacing w:before="0" w:after="160" w:line="240" w:lineRule="auto"/>
        <w:ind w:left="0" w:right="0" w:firstLine="480"/>
        <w:jc w:val="left"/>
      </w:pPr>
      <w:bookmarkStart w:id="1653" w:name="bookmark1653"/>
      <w:bookmarkStart w:id="1654" w:name="bookmark1654"/>
      <w:bookmarkStart w:id="1655" w:name="bookmark1655"/>
      <w:r>
        <w:rPr>
          <w:color w:val="000000"/>
          <w:spacing w:val="0"/>
          <w:w w:val="100"/>
          <w:position w:val="0"/>
        </w:rPr>
        <w:t>注释</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货币资金</w:t>
      </w:r>
      <w:bookmarkEnd w:id="1653"/>
      <w:bookmarkEnd w:id="1654"/>
      <w:bookmarkEnd w:id="1655"/>
    </w:p>
    <w:tbl>
      <w:tblPr>
        <w:tblOverlap w:val="never"/>
        <w:jc w:val="center"/>
        <w:tblLayout w:type="fixed"/>
      </w:tblPr>
      <w:tblGrid>
        <w:gridCol w:w="2837"/>
        <w:gridCol w:w="2789"/>
        <w:gridCol w:w="282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2, 498, </w:t>
            </w:r>
            <w:r>
              <w:rPr>
                <w:color w:val="000000"/>
                <w:spacing w:val="0"/>
                <w:w w:val="100"/>
                <w:position w:val="0"/>
                <w:sz w:val="16"/>
                <w:szCs w:val="16"/>
              </w:rPr>
              <w:t xml:space="preserve">766.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3, 286, </w:t>
            </w:r>
            <w:r>
              <w:rPr>
                <w:color w:val="000000"/>
                <w:spacing w:val="0"/>
                <w:w w:val="100"/>
                <w:position w:val="0"/>
                <w:sz w:val="16"/>
                <w:szCs w:val="16"/>
              </w:rPr>
              <w:t xml:space="preserve">237. </w:t>
            </w:r>
            <w:r>
              <w:rPr>
                <w:color w:val="000000"/>
                <w:spacing w:val="0"/>
                <w:w w:val="100"/>
                <w:position w:val="0"/>
                <w:sz w:val="16"/>
                <w:szCs w:val="16"/>
              </w:rPr>
              <w:t>10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1,815,583, </w:t>
            </w:r>
            <w:r>
              <w:rPr>
                <w:color w:val="000000"/>
                <w:spacing w:val="0"/>
                <w:w w:val="100"/>
                <w:position w:val="0"/>
                <w:sz w:val="16"/>
                <w:szCs w:val="16"/>
              </w:rPr>
              <w:t xml:space="preserve">575.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1, 168, 622, </w:t>
            </w:r>
            <w:r>
              <w:rPr>
                <w:color w:val="000000"/>
                <w:spacing w:val="0"/>
                <w:w w:val="100"/>
                <w:position w:val="0"/>
                <w:sz w:val="16"/>
                <w:szCs w:val="16"/>
              </w:rPr>
              <w:t xml:space="preserve">608. </w:t>
            </w:r>
            <w:r>
              <w:rPr>
                <w:color w:val="000000"/>
                <w:spacing w:val="0"/>
                <w:w w:val="100"/>
                <w:position w:val="0"/>
                <w:sz w:val="16"/>
                <w:szCs w:val="16"/>
              </w:rPr>
              <w:t>24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4, 675, </w:t>
            </w:r>
            <w:r>
              <w:rPr>
                <w:color w:val="000000"/>
                <w:spacing w:val="0"/>
                <w:w w:val="100"/>
                <w:position w:val="0"/>
                <w:sz w:val="16"/>
                <w:szCs w:val="16"/>
              </w:rPr>
              <w:t xml:space="preserve">941.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6, 243, </w:t>
            </w:r>
            <w:r>
              <w:rPr>
                <w:color w:val="000000"/>
                <w:spacing w:val="0"/>
                <w:w w:val="100"/>
                <w:position w:val="0"/>
                <w:sz w:val="16"/>
                <w:szCs w:val="16"/>
              </w:rPr>
              <w:t xml:space="preserve">796. </w:t>
            </w:r>
            <w:r>
              <w:rPr>
                <w:color w:val="000000"/>
                <w:spacing w:val="0"/>
                <w:w w:val="100"/>
                <w:position w:val="0"/>
                <w:sz w:val="16"/>
                <w:szCs w:val="16"/>
              </w:rPr>
              <w:t>75</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1518" w:val="left"/>
              </w:tabs>
              <w:bidi w:val="0"/>
              <w:spacing w:before="0" w:after="0" w:line="240" w:lineRule="auto"/>
              <w:ind w:left="0" w:right="0" w:firstLine="98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1,822,758, </w:t>
            </w:r>
            <w:r>
              <w:rPr>
                <w:color w:val="000000"/>
                <w:spacing w:val="0"/>
                <w:w w:val="100"/>
                <w:position w:val="0"/>
                <w:sz w:val="16"/>
                <w:szCs w:val="16"/>
              </w:rPr>
              <w:t xml:space="preserve">284. </w:t>
            </w: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1,178, </w:t>
            </w:r>
            <w:r>
              <w:rPr>
                <w:color w:val="000000"/>
                <w:spacing w:val="0"/>
                <w:w w:val="100"/>
                <w:position w:val="0"/>
                <w:sz w:val="16"/>
                <w:szCs w:val="16"/>
              </w:rPr>
              <w:t>152,642.09</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截止</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日，本公司不存在质押、冻结，或有潜在收回风险的款项。</w:t>
      </w:r>
      <w:r>
        <w:br w:type="page"/>
      </w:r>
    </w:p>
    <w:p>
      <w:pPr>
        <w:pStyle w:val="Style26"/>
        <w:keepNext/>
        <w:keepLines/>
        <w:widowControl w:val="0"/>
        <w:shd w:val="clear" w:color="auto" w:fill="auto"/>
        <w:bidi w:val="0"/>
        <w:spacing w:before="0" w:after="160" w:line="240" w:lineRule="auto"/>
        <w:ind w:left="0" w:right="0" w:firstLine="480"/>
        <w:jc w:val="left"/>
      </w:pPr>
      <w:bookmarkStart w:id="1656" w:name="bookmark1656"/>
      <w:bookmarkStart w:id="1657" w:name="bookmark1657"/>
      <w:bookmarkStart w:id="1658" w:name="bookmark1658"/>
      <w:r>
        <w:rPr>
          <w:color w:val="000000"/>
          <w:spacing w:val="0"/>
          <w:w w:val="100"/>
          <w:position w:val="0"/>
        </w:rPr>
        <w:t>注释</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应收账款</w:t>
      </w:r>
      <w:bookmarkEnd w:id="1656"/>
      <w:bookmarkEnd w:id="1657"/>
      <w:bookmarkEnd w:id="1658"/>
    </w:p>
    <w:p>
      <w:pPr>
        <w:pStyle w:val="Style26"/>
        <w:keepNext/>
        <w:keepLines/>
        <w:widowControl w:val="0"/>
        <w:numPr>
          <w:ilvl w:val="0"/>
          <w:numId w:val="75"/>
        </w:numPr>
        <w:shd w:val="clear" w:color="auto" w:fill="auto"/>
        <w:bidi w:val="0"/>
        <w:spacing w:before="0" w:after="160" w:line="240" w:lineRule="auto"/>
        <w:ind w:left="0" w:right="0" w:firstLine="480"/>
        <w:jc w:val="left"/>
      </w:pPr>
      <w:bookmarkStart w:id="1656" w:name="bookmark1656"/>
      <w:bookmarkStart w:id="1657" w:name="bookmark1657"/>
      <w:bookmarkStart w:id="1659" w:name="bookmark1659"/>
      <w:bookmarkStart w:id="1660" w:name="bookmark1660"/>
      <w:bookmarkEnd w:id="1659"/>
      <w:r>
        <w:rPr>
          <w:color w:val="000000"/>
          <w:spacing w:val="0"/>
          <w:w w:val="100"/>
          <w:position w:val="0"/>
        </w:rPr>
        <w:t>应收账款分类披露</w:t>
      </w:r>
      <w:bookmarkEnd w:id="1656"/>
      <w:bookmarkEnd w:id="1657"/>
      <w:bookmarkEnd w:id="1660"/>
    </w:p>
    <w:tbl>
      <w:tblPr>
        <w:tblOverlap w:val="never"/>
        <w:jc w:val="center"/>
        <w:tblLayout w:type="fixed"/>
      </w:tblPr>
      <w:tblGrid>
        <w:gridCol w:w="2242"/>
        <w:gridCol w:w="1531"/>
        <w:gridCol w:w="830"/>
        <w:gridCol w:w="1531"/>
        <w:gridCol w:w="835"/>
        <w:gridCol w:w="1478"/>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180" w:firstLine="0"/>
              <w:jc w:val="right"/>
            </w:pPr>
            <w:r>
              <w:rPr>
                <w:color w:val="000000"/>
                <w:spacing w:val="0"/>
                <w:w w:val="100"/>
                <w:position w:val="0"/>
              </w:rPr>
              <w:t>计提比例</w:t>
            </w:r>
          </w:p>
          <w:p>
            <w:pPr>
              <w:pStyle w:val="Style1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单项金额重大并单独计提 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33,704,519.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38.79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18, 899, </w:t>
            </w:r>
            <w:r>
              <w:rPr>
                <w:color w:val="000000"/>
                <w:spacing w:val="0"/>
                <w:w w:val="100"/>
                <w:position w:val="0"/>
                <w:sz w:val="16"/>
                <w:szCs w:val="16"/>
              </w:rPr>
              <w:t xml:space="preserve">421.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14, </w:t>
            </w:r>
            <w:r>
              <w:rPr>
                <w:color w:val="000000"/>
                <w:spacing w:val="0"/>
                <w:w w:val="100"/>
                <w:position w:val="0"/>
                <w:sz w:val="16"/>
                <w:szCs w:val="16"/>
              </w:rPr>
              <w:t>805,097.75</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52, 846, </w:t>
            </w:r>
            <w:r>
              <w:rPr>
                <w:color w:val="000000"/>
                <w:spacing w:val="0"/>
                <w:w w:val="100"/>
                <w:position w:val="0"/>
                <w:sz w:val="16"/>
                <w:szCs w:val="16"/>
              </w:rPr>
              <w:t xml:space="preserve">764.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60.82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9, 668, </w:t>
            </w:r>
            <w:r>
              <w:rPr>
                <w:color w:val="000000"/>
                <w:spacing w:val="0"/>
                <w:w w:val="100"/>
                <w:position w:val="0"/>
                <w:sz w:val="16"/>
                <w:szCs w:val="16"/>
              </w:rPr>
              <w:t xml:space="preserve">520.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43, 178, </w:t>
            </w:r>
            <w:r>
              <w:rPr>
                <w:color w:val="000000"/>
                <w:spacing w:val="0"/>
                <w:w w:val="100"/>
                <w:position w:val="0"/>
                <w:sz w:val="16"/>
                <w:szCs w:val="16"/>
              </w:rPr>
              <w:t>244.40</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单项金额虽不重大但单独 计提坏账准备的应收账款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335,200.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335,200.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86, 886, </w:t>
            </w:r>
            <w:r>
              <w:rPr>
                <w:color w:val="000000"/>
                <w:spacing w:val="0"/>
                <w:w w:val="100"/>
                <w:position w:val="0"/>
                <w:sz w:val="16"/>
                <w:szCs w:val="16"/>
              </w:rPr>
              <w:t>483.59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28, 903, </w:t>
            </w:r>
            <w:r>
              <w:rPr>
                <w:color w:val="000000"/>
                <w:spacing w:val="0"/>
                <w:w w:val="100"/>
                <w:position w:val="0"/>
                <w:sz w:val="16"/>
                <w:szCs w:val="16"/>
              </w:rPr>
              <w:t>141.44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57,983,342. </w:t>
            </w:r>
            <w:r>
              <w:rPr>
                <w:color w:val="000000"/>
                <w:spacing w:val="0"/>
                <w:w w:val="100"/>
                <w:position w:val="0"/>
                <w:sz w:val="16"/>
                <w:szCs w:val="16"/>
              </w:rPr>
              <w:t>15</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续:</w:t>
      </w:r>
    </w:p>
    <w:tbl>
      <w:tblPr>
        <w:tblOverlap w:val="never"/>
        <w:jc w:val="center"/>
        <w:tblLayout w:type="fixed"/>
      </w:tblPr>
      <w:tblGrid>
        <w:gridCol w:w="2242"/>
        <w:gridCol w:w="1531"/>
        <w:gridCol w:w="830"/>
        <w:gridCol w:w="1531"/>
        <w:gridCol w:w="835"/>
        <w:gridCol w:w="1478"/>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180" w:firstLine="0"/>
              <w:jc w:val="right"/>
            </w:pPr>
            <w:r>
              <w:rPr>
                <w:color w:val="000000"/>
                <w:spacing w:val="0"/>
                <w:w w:val="100"/>
                <w:position w:val="0"/>
              </w:rPr>
              <w:t>计提比例</w:t>
            </w:r>
          </w:p>
          <w:p>
            <w:pPr>
              <w:pStyle w:val="Style1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单项金额重大并单独计提 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4, 094, </w:t>
            </w:r>
            <w:r>
              <w:rPr>
                <w:color w:val="000000"/>
                <w:spacing w:val="0"/>
                <w:w w:val="100"/>
                <w:position w:val="0"/>
                <w:sz w:val="16"/>
                <w:szCs w:val="16"/>
              </w:rPr>
              <w:t xml:space="preserve">323.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4, 094, </w:t>
            </w:r>
            <w:r>
              <w:rPr>
                <w:color w:val="000000"/>
                <w:spacing w:val="0"/>
                <w:w w:val="100"/>
                <w:position w:val="0"/>
                <w:sz w:val="16"/>
                <w:szCs w:val="16"/>
              </w:rPr>
              <w:t xml:space="preserve">323.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87, 168, </w:t>
            </w:r>
            <w:r>
              <w:rPr>
                <w:color w:val="000000"/>
                <w:spacing w:val="0"/>
                <w:w w:val="100"/>
                <w:position w:val="0"/>
                <w:sz w:val="16"/>
                <w:szCs w:val="16"/>
              </w:rPr>
              <w:t>162.50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8,385, </w:t>
            </w:r>
            <w:r>
              <w:rPr>
                <w:color w:val="000000"/>
                <w:spacing w:val="0"/>
                <w:w w:val="100"/>
                <w:position w:val="0"/>
                <w:sz w:val="16"/>
                <w:szCs w:val="16"/>
              </w:rPr>
              <w:t xml:space="preserve">992.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78,782,169.72</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单项金额虽不重大但单独 计提坏账准备的应收账款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385,200.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335,200.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000.00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91,647,686.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12,815,516.42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78, </w:t>
            </w:r>
            <w:r>
              <w:rPr>
                <w:color w:val="000000"/>
                <w:spacing w:val="0"/>
                <w:w w:val="100"/>
                <w:position w:val="0"/>
                <w:sz w:val="16"/>
                <w:szCs w:val="16"/>
              </w:rPr>
              <w:t>832,169.72</w:t>
            </w:r>
          </w:p>
        </w:tc>
      </w:tr>
    </w:tbl>
    <w:p>
      <w:pPr>
        <w:widowControl w:val="0"/>
        <w:spacing w:after="159" w:line="1" w:lineRule="exact"/>
      </w:pPr>
    </w:p>
    <w:p>
      <w:pPr>
        <w:pStyle w:val="Style26"/>
        <w:keepNext/>
        <w:keepLines/>
        <w:widowControl w:val="0"/>
        <w:numPr>
          <w:ilvl w:val="0"/>
          <w:numId w:val="75"/>
        </w:numPr>
        <w:shd w:val="clear" w:color="auto" w:fill="auto"/>
        <w:bidi w:val="0"/>
        <w:spacing w:before="0" w:after="160" w:line="240" w:lineRule="auto"/>
        <w:ind w:left="0" w:right="0" w:firstLine="48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应收账款分类说明</w:t>
      </w:r>
      <w:bookmarkEnd w:id="1661"/>
      <w:bookmarkEnd w:id="1662"/>
      <w:bookmarkEnd w:id="1664"/>
    </w:p>
    <w:p>
      <w:pPr>
        <w:pStyle w:val="Style38"/>
        <w:keepNext w:val="0"/>
        <w:keepLines w:val="0"/>
        <w:widowControl w:val="0"/>
        <w:shd w:val="clear" w:color="auto" w:fill="auto"/>
        <w:tabs>
          <w:tab w:pos="1210" w:val="left"/>
        </w:tabs>
        <w:bidi w:val="0"/>
        <w:spacing w:before="0" w:after="16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期末单项金额重大并单独计提坏账准备的应收账款</w:t>
      </w:r>
    </w:p>
    <w:tbl>
      <w:tblPr>
        <w:tblOverlap w:val="never"/>
        <w:jc w:val="center"/>
        <w:tblLayout w:type="fixed"/>
      </w:tblPr>
      <w:tblGrid>
        <w:gridCol w:w="2534"/>
        <w:gridCol w:w="1642"/>
        <w:gridCol w:w="1603"/>
        <w:gridCol w:w="773"/>
        <w:gridCol w:w="1896"/>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深圳新宝丝绸时装有限公司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2,497,647.84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2, 497, </w:t>
            </w:r>
            <w:r>
              <w:rPr>
                <w:color w:val="000000"/>
                <w:spacing w:val="0"/>
                <w:w w:val="100"/>
                <w:position w:val="0"/>
                <w:sz w:val="16"/>
                <w:szCs w:val="16"/>
              </w:rPr>
              <w:t xml:space="preserve">647.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深圳市东方旋风娱乐有限公司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1,596, </w:t>
            </w:r>
            <w:r>
              <w:rPr>
                <w:color w:val="000000"/>
                <w:spacing w:val="0"/>
                <w:w w:val="100"/>
                <w:position w:val="0"/>
                <w:sz w:val="16"/>
                <w:szCs w:val="16"/>
              </w:rPr>
              <w:t xml:space="preserve">675.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1,596, </w:t>
            </w:r>
            <w:r>
              <w:rPr>
                <w:color w:val="000000"/>
                <w:spacing w:val="0"/>
                <w:w w:val="100"/>
                <w:position w:val="0"/>
                <w:sz w:val="16"/>
                <w:szCs w:val="16"/>
              </w:rPr>
              <w:t xml:space="preserve">675.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预计无法收回</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深圳市绿膳谷农业创新发展有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29,610,195.50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14, </w:t>
            </w:r>
            <w:r>
              <w:rPr>
                <w:color w:val="000000"/>
                <w:spacing w:val="0"/>
                <w:w w:val="100"/>
                <w:position w:val="0"/>
                <w:sz w:val="16"/>
                <w:szCs w:val="16"/>
              </w:rPr>
              <w:t>805,097.75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33,704,519.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18, 899, </w:t>
            </w:r>
            <w:r>
              <w:rPr>
                <w:color w:val="000000"/>
                <w:spacing w:val="0"/>
                <w:w w:val="100"/>
                <w:position w:val="0"/>
                <w:sz w:val="16"/>
                <w:szCs w:val="16"/>
              </w:rPr>
              <w:t>421.39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160" w:line="413" w:lineRule="exact"/>
        <w:ind w:left="0" w:right="0" w:firstLine="480"/>
        <w:jc w:val="both"/>
      </w:pPr>
      <w:r>
        <w:rPr>
          <w:color w:val="000000"/>
          <w:spacing w:val="0"/>
          <w:w w:val="100"/>
          <w:position w:val="0"/>
        </w:rPr>
        <w:t>*</w:t>
      </w:r>
      <w:r>
        <w:rPr>
          <w:color w:val="000000"/>
          <w:spacing w:val="0"/>
          <w:w w:val="100"/>
          <w:position w:val="0"/>
        </w:rPr>
        <w:t>截止</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日，本公司之子公司深圳市海吉星国际食品产业发展有限公司应 收深圳市绿膳谷农业创新发展有限公司</w:t>
      </w:r>
      <w:r>
        <w:rPr>
          <w:color w:val="000000"/>
          <w:spacing w:val="0"/>
          <w:w w:val="100"/>
          <w:position w:val="0"/>
        </w:rPr>
        <w:t>（</w:t>
      </w:r>
      <w:r>
        <w:rPr>
          <w:color w:val="000000"/>
          <w:spacing w:val="0"/>
          <w:w w:val="100"/>
          <w:position w:val="0"/>
        </w:rPr>
        <w:t>以下简称绿膳谷公司）租金</w:t>
      </w:r>
      <w:r>
        <w:rPr>
          <w:color w:val="000000"/>
          <w:spacing w:val="0"/>
          <w:w w:val="100"/>
          <w:position w:val="0"/>
        </w:rPr>
        <w:t xml:space="preserve">2, </w:t>
      </w:r>
      <w:r>
        <w:rPr>
          <w:color w:val="000000"/>
          <w:spacing w:val="0"/>
          <w:w w:val="100"/>
          <w:position w:val="0"/>
        </w:rPr>
        <w:t xml:space="preserve">961. </w:t>
      </w:r>
      <w:r>
        <w:rPr>
          <w:color w:val="000000"/>
          <w:spacing w:val="0"/>
          <w:w w:val="100"/>
          <w:position w:val="0"/>
        </w:rPr>
        <w:t>02</w:t>
      </w:r>
      <w:r>
        <w:rPr>
          <w:color w:val="000000"/>
          <w:spacing w:val="0"/>
          <w:w w:val="100"/>
          <w:position w:val="0"/>
        </w:rPr>
        <w:t>万元，因绿 膳谷公司经营不善，在考虑保全措施后基于谨慎性考虑对期末应收账款余额按</w:t>
      </w:r>
      <w:r>
        <w:rPr>
          <w:color w:val="000000"/>
          <w:spacing w:val="0"/>
          <w:w w:val="100"/>
          <w:position w:val="0"/>
        </w:rPr>
        <w:t>50%</w:t>
      </w:r>
      <w:r>
        <w:rPr>
          <w:color w:val="000000"/>
          <w:spacing w:val="0"/>
          <w:w w:val="100"/>
          <w:position w:val="0"/>
        </w:rPr>
        <w:t>的比例计</w:t>
      </w:r>
      <w:r>
        <w:br w:type="page"/>
      </w:r>
    </w:p>
    <w:p>
      <w:pPr>
        <w:pStyle w:val="Style3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提坏账准备。</w:t>
      </w:r>
    </w:p>
    <w:p>
      <w:pPr>
        <w:pStyle w:val="Style38"/>
        <w:keepNext w:val="0"/>
        <w:keepLines w:val="0"/>
        <w:widowControl w:val="0"/>
        <w:shd w:val="clear" w:color="auto" w:fill="auto"/>
        <w:tabs>
          <w:tab w:pos="1145" w:val="left"/>
        </w:tabs>
        <w:bidi w:val="0"/>
        <w:spacing w:before="0" w:after="16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组合中，按账龄分析法计提坏账准备的应收账款</w:t>
      </w:r>
    </w:p>
    <w:tbl>
      <w:tblPr>
        <w:tblOverlap w:val="never"/>
        <w:jc w:val="center"/>
        <w:tblLayout w:type="fixed"/>
      </w:tblPr>
      <w:tblGrid>
        <w:gridCol w:w="2554"/>
        <w:gridCol w:w="1954"/>
        <w:gridCol w:w="1954"/>
        <w:gridCol w:w="1987"/>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35,921,751.33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199, </w:t>
            </w:r>
            <w:r>
              <w:rPr>
                <w:color w:val="000000"/>
                <w:spacing w:val="0"/>
                <w:w w:val="100"/>
                <w:position w:val="0"/>
                <w:sz w:val="16"/>
                <w:szCs w:val="16"/>
              </w:rPr>
              <w:t xml:space="preserve">838.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 — 2</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1,502,019.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 </w:t>
            </w:r>
            <w:r>
              <w:rPr>
                <w:color w:val="000000"/>
                <w:spacing w:val="0"/>
                <w:w w:val="100"/>
                <w:position w:val="0"/>
                <w:sz w:val="16"/>
                <w:szCs w:val="16"/>
              </w:rPr>
              <w:t xml:space="preserve">141.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 — 3</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 xml:space="preserve">480.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448.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 — 4</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8,261,201.71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4, 130, </w:t>
            </w:r>
            <w:r>
              <w:rPr>
                <w:color w:val="000000"/>
                <w:spacing w:val="0"/>
                <w:w w:val="100"/>
                <w:position w:val="0"/>
                <w:sz w:val="16"/>
                <w:szCs w:val="16"/>
              </w:rPr>
              <w:t xml:space="preserve">600.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 — 5</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2, 245, </w:t>
            </w:r>
            <w:r>
              <w:rPr>
                <w:color w:val="000000"/>
                <w:spacing w:val="0"/>
                <w:w w:val="100"/>
                <w:position w:val="0"/>
                <w:sz w:val="16"/>
                <w:szCs w:val="16"/>
              </w:rPr>
              <w:t xml:space="preserve">986.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1,796,789.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3,419, </w:t>
            </w:r>
            <w:r>
              <w:rPr>
                <w:color w:val="000000"/>
                <w:spacing w:val="0"/>
                <w:w w:val="100"/>
                <w:position w:val="0"/>
                <w:sz w:val="16"/>
                <w:szCs w:val="16"/>
              </w:rPr>
              <w:t xml:space="preserve">693.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3,419, </w:t>
            </w:r>
            <w:r>
              <w:rPr>
                <w:color w:val="000000"/>
                <w:spacing w:val="0"/>
                <w:w w:val="100"/>
                <w:position w:val="0"/>
                <w:sz w:val="16"/>
                <w:szCs w:val="16"/>
              </w:rPr>
              <w:t xml:space="preserve">693.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51,445, </w:t>
            </w:r>
            <w:r>
              <w:rPr>
                <w:color w:val="000000"/>
                <w:spacing w:val="0"/>
                <w:w w:val="100"/>
                <w:position w:val="0"/>
                <w:sz w:val="16"/>
                <w:szCs w:val="16"/>
              </w:rPr>
              <w:t>133.65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9, </w:t>
            </w:r>
            <w:r>
              <w:rPr>
                <w:color w:val="000000"/>
                <w:spacing w:val="0"/>
                <w:w w:val="100"/>
                <w:position w:val="0"/>
                <w:sz w:val="16"/>
                <w:szCs w:val="16"/>
              </w:rPr>
              <w:t>661,511.90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18. </w:t>
            </w:r>
            <w:r>
              <w:rPr>
                <w:color w:val="000000"/>
                <w:spacing w:val="0"/>
                <w:w w:val="100"/>
                <w:position w:val="0"/>
                <w:sz w:val="16"/>
                <w:szCs w:val="16"/>
              </w:rPr>
              <w:t>78</w:t>
            </w:r>
          </w:p>
        </w:tc>
      </w:tr>
    </w:tbl>
    <w:p>
      <w:pPr>
        <w:widowControl w:val="0"/>
        <w:spacing w:after="159" w:line="1" w:lineRule="exact"/>
      </w:pPr>
    </w:p>
    <w:p>
      <w:pPr>
        <w:pStyle w:val="Style38"/>
        <w:keepNext w:val="0"/>
        <w:keepLines w:val="0"/>
        <w:widowControl w:val="0"/>
        <w:shd w:val="clear" w:color="auto" w:fill="auto"/>
        <w:tabs>
          <w:tab w:pos="1145" w:val="left"/>
        </w:tabs>
        <w:bidi w:val="0"/>
        <w:spacing w:before="0" w:after="160" w:line="240" w:lineRule="auto"/>
        <w:ind w:left="0" w:right="0" w:firstLine="420"/>
        <w:jc w:val="left"/>
      </w:pPr>
      <w:bookmarkStart w:id="1665" w:name="bookmark1665"/>
      <w:r>
        <w:rPr>
          <w:color w:val="000000"/>
          <w:spacing w:val="0"/>
          <w:w w:val="100"/>
          <w:position w:val="0"/>
        </w:rPr>
        <w:t>（</w:t>
      </w:r>
      <w:bookmarkEnd w:id="1665"/>
      <w:r>
        <w:rPr>
          <w:color w:val="000000"/>
          <w:spacing w:val="0"/>
          <w:w w:val="100"/>
          <w:position w:val="0"/>
        </w:rPr>
        <w:t>3）</w:t>
        <w:tab/>
      </w:r>
      <w:r>
        <w:rPr>
          <w:color w:val="000000"/>
          <w:spacing w:val="0"/>
          <w:w w:val="100"/>
          <w:position w:val="0"/>
        </w:rPr>
        <w:t>组合中，采用其他方法计提坏账准备的应收账款</w:t>
      </w:r>
    </w:p>
    <w:tbl>
      <w:tblPr>
        <w:tblOverlap w:val="never"/>
        <w:jc w:val="center"/>
        <w:tblLayout w:type="fixed"/>
      </w:tblPr>
      <w:tblGrid>
        <w:gridCol w:w="3000"/>
        <w:gridCol w:w="1992"/>
        <w:gridCol w:w="1997"/>
        <w:gridCol w:w="1459"/>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1,401,630.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7,008.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1,401,630.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7,008.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8"/>
        <w:keepNext w:val="0"/>
        <w:keepLines w:val="0"/>
        <w:widowControl w:val="0"/>
        <w:numPr>
          <w:ilvl w:val="0"/>
          <w:numId w:val="75"/>
        </w:numPr>
        <w:shd w:val="clear" w:color="auto" w:fill="auto"/>
        <w:tabs>
          <w:tab w:pos="835" w:val="left"/>
        </w:tabs>
        <w:bidi w:val="0"/>
        <w:spacing w:before="0" w:after="320" w:line="240" w:lineRule="auto"/>
        <w:ind w:left="0" w:right="0" w:firstLine="420"/>
        <w:jc w:val="left"/>
      </w:pPr>
      <w:bookmarkStart w:id="1666" w:name="bookmark1666"/>
      <w:bookmarkEnd w:id="1666"/>
      <w:r>
        <w:rPr>
          <w:b/>
          <w:bCs/>
          <w:color w:val="000000"/>
          <w:spacing w:val="0"/>
          <w:w w:val="100"/>
          <w:position w:val="0"/>
        </w:rPr>
        <w:t>本期计提、收回或转回的坏账准备情况</w:t>
      </w:r>
    </w:p>
    <w:p>
      <w:pPr>
        <w:pStyle w:val="Style29"/>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本期计提坏账准备金额</w:t>
      </w:r>
      <w:r>
        <w:rPr>
          <w:color w:val="000000"/>
          <w:spacing w:val="0"/>
          <w:w w:val="100"/>
          <w:position w:val="0"/>
          <w:sz w:val="16"/>
          <w:szCs w:val="16"/>
        </w:rPr>
        <w:t xml:space="preserve">16, 087, </w:t>
      </w:r>
      <w:r>
        <w:rPr>
          <w:color w:val="000000"/>
          <w:spacing w:val="0"/>
          <w:w w:val="100"/>
          <w:position w:val="0"/>
          <w:sz w:val="16"/>
          <w:szCs w:val="16"/>
        </w:rPr>
        <w:t xml:space="preserve">625. </w:t>
      </w:r>
      <w:r>
        <w:rPr>
          <w:color w:val="000000"/>
          <w:spacing w:val="0"/>
          <w:w w:val="100"/>
          <w:position w:val="0"/>
          <w:sz w:val="16"/>
          <w:szCs w:val="16"/>
        </w:rPr>
        <w:t>02</w:t>
      </w:r>
      <w:r>
        <w:rPr>
          <w:color w:val="000000"/>
          <w:spacing w:val="0"/>
          <w:w w:val="100"/>
          <w:position w:val="0"/>
        </w:rPr>
        <w:t>元。</w:t>
      </w:r>
    </w:p>
    <w:p>
      <w:pPr>
        <w:pStyle w:val="Style38"/>
        <w:keepNext w:val="0"/>
        <w:keepLines w:val="0"/>
        <w:widowControl w:val="0"/>
        <w:numPr>
          <w:ilvl w:val="0"/>
          <w:numId w:val="75"/>
        </w:numPr>
        <w:shd w:val="clear" w:color="auto" w:fill="auto"/>
        <w:tabs>
          <w:tab w:pos="835" w:val="left"/>
        </w:tabs>
        <w:bidi w:val="0"/>
        <w:spacing w:before="0" w:after="160" w:line="240" w:lineRule="auto"/>
        <w:ind w:left="0" w:right="0" w:firstLine="420"/>
        <w:jc w:val="left"/>
      </w:pPr>
      <w:bookmarkStart w:id="1667" w:name="bookmark1667"/>
      <w:bookmarkEnd w:id="1667"/>
      <w:r>
        <w:rPr>
          <w:b/>
          <w:bCs/>
          <w:color w:val="000000"/>
          <w:spacing w:val="0"/>
          <w:w w:val="100"/>
          <w:position w:val="0"/>
        </w:rPr>
        <w:t>本期无实际核销的应收账款</w:t>
      </w:r>
    </w:p>
    <w:p>
      <w:pPr>
        <w:pStyle w:val="Style38"/>
        <w:keepNext w:val="0"/>
        <w:keepLines w:val="0"/>
        <w:widowControl w:val="0"/>
        <w:numPr>
          <w:ilvl w:val="0"/>
          <w:numId w:val="75"/>
        </w:numPr>
        <w:shd w:val="clear" w:color="auto" w:fill="auto"/>
        <w:tabs>
          <w:tab w:pos="835" w:val="left"/>
        </w:tabs>
        <w:bidi w:val="0"/>
        <w:spacing w:before="0" w:after="160" w:line="240" w:lineRule="auto"/>
        <w:ind w:left="0" w:right="0" w:firstLine="420"/>
        <w:jc w:val="left"/>
      </w:pPr>
      <w:bookmarkStart w:id="1668" w:name="bookmark1668"/>
      <w:bookmarkEnd w:id="1668"/>
      <w:r>
        <w:rPr>
          <w:b/>
          <w:bCs/>
          <w:color w:val="000000"/>
          <w:spacing w:val="0"/>
          <w:w w:val="100"/>
          <w:position w:val="0"/>
        </w:rPr>
        <w:t>按欠款方归集的期末余额前五名应收账款</w:t>
      </w:r>
    </w:p>
    <w:tbl>
      <w:tblPr>
        <w:tblOverlap w:val="never"/>
        <w:jc w:val="center"/>
        <w:tblLayout w:type="fixed"/>
      </w:tblPr>
      <w:tblGrid>
        <w:gridCol w:w="3197"/>
        <w:gridCol w:w="1718"/>
        <w:gridCol w:w="1541"/>
        <w:gridCol w:w="1992"/>
      </w:tblGrid>
      <w:tr>
        <w:trPr>
          <w:trHeight w:val="59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占应收账款期末余 额的比例（%）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已计提坏账准备</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深圳市绿膳谷农业创新发展有限公司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29,610,195.50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14, </w:t>
            </w:r>
            <w:r>
              <w:rPr>
                <w:color w:val="000000"/>
                <w:spacing w:val="0"/>
                <w:w w:val="100"/>
                <w:position w:val="0"/>
                <w:sz w:val="16"/>
                <w:szCs w:val="16"/>
              </w:rPr>
              <w:t>805,097.75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广州华泽包装设备有限公司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7,972,009.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27,089.88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深圳新宝丝绸时装有限公司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2,497,647.84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2,497,647.84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SHUN YUEN CHEONG FASHION (HONG KONG) LIMITED</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2,399, </w:t>
            </w:r>
            <w:r>
              <w:rPr>
                <w:color w:val="000000"/>
                <w:spacing w:val="0"/>
                <w:w w:val="100"/>
                <w:position w:val="0"/>
                <w:sz w:val="16"/>
                <w:szCs w:val="16"/>
              </w:rPr>
              <w:t xml:space="preserve">051.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11,995.26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深圳市东方旋风娱乐有限公司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1,596, </w:t>
            </w:r>
            <w:r>
              <w:rPr>
                <w:color w:val="000000"/>
                <w:spacing w:val="0"/>
                <w:w w:val="100"/>
                <w:position w:val="0"/>
                <w:sz w:val="16"/>
                <w:szCs w:val="16"/>
              </w:rPr>
              <w:t xml:space="preserve">675.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1,596, </w:t>
            </w:r>
            <w:r>
              <w:rPr>
                <w:color w:val="000000"/>
                <w:spacing w:val="0"/>
                <w:w w:val="100"/>
                <w:position w:val="0"/>
                <w:sz w:val="16"/>
                <w:szCs w:val="16"/>
              </w:rPr>
              <w:t xml:space="preserve">675. </w:t>
            </w:r>
            <w:r>
              <w:rPr>
                <w:color w:val="000000"/>
                <w:spacing w:val="0"/>
                <w:w w:val="100"/>
                <w:position w:val="0"/>
                <w:sz w:val="16"/>
                <w:szCs w:val="16"/>
              </w:rPr>
              <w:t>80</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44, </w:t>
            </w:r>
            <w:r>
              <w:rPr>
                <w:color w:val="000000"/>
                <w:spacing w:val="0"/>
                <w:w w:val="100"/>
                <w:position w:val="0"/>
                <w:sz w:val="16"/>
                <w:szCs w:val="16"/>
              </w:rPr>
              <w:t>075,579.99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18, </w:t>
            </w:r>
            <w:r>
              <w:rPr>
                <w:color w:val="000000"/>
                <w:spacing w:val="0"/>
                <w:w w:val="100"/>
                <w:position w:val="0"/>
                <w:sz w:val="16"/>
                <w:szCs w:val="16"/>
              </w:rPr>
              <w:t>938,506.53</w:t>
            </w:r>
          </w:p>
        </w:tc>
      </w:tr>
    </w:tbl>
    <w:p>
      <w:pPr>
        <w:widowControl w:val="0"/>
        <w:spacing w:after="159" w:line="1" w:lineRule="exact"/>
      </w:pPr>
    </w:p>
    <w:p>
      <w:pPr>
        <w:pStyle w:val="Style38"/>
        <w:keepNext w:val="0"/>
        <w:keepLines w:val="0"/>
        <w:widowControl w:val="0"/>
        <w:numPr>
          <w:ilvl w:val="0"/>
          <w:numId w:val="75"/>
        </w:numPr>
        <w:shd w:val="clear" w:color="auto" w:fill="auto"/>
        <w:tabs>
          <w:tab w:pos="835" w:val="left"/>
        </w:tabs>
        <w:bidi w:val="0"/>
        <w:spacing w:before="0" w:after="160" w:line="240" w:lineRule="auto"/>
        <w:ind w:left="0" w:right="0" w:firstLine="420"/>
        <w:jc w:val="left"/>
      </w:pPr>
      <w:bookmarkStart w:id="1669" w:name="bookmark1669"/>
      <w:bookmarkEnd w:id="1669"/>
      <w:r>
        <w:rPr>
          <w:b/>
          <w:bCs/>
          <w:color w:val="000000"/>
          <w:spacing w:val="0"/>
          <w:w w:val="100"/>
          <w:position w:val="0"/>
        </w:rPr>
        <w:t>本期未发生因金融资产转移而终止确认的应收账款</w:t>
      </w:r>
    </w:p>
    <w:p>
      <w:pPr>
        <w:pStyle w:val="Style38"/>
        <w:keepNext w:val="0"/>
        <w:keepLines w:val="0"/>
        <w:widowControl w:val="0"/>
        <w:numPr>
          <w:ilvl w:val="0"/>
          <w:numId w:val="75"/>
        </w:numPr>
        <w:shd w:val="clear" w:color="auto" w:fill="auto"/>
        <w:tabs>
          <w:tab w:pos="835" w:val="left"/>
        </w:tabs>
        <w:bidi w:val="0"/>
        <w:spacing w:before="0" w:after="160" w:line="240" w:lineRule="auto"/>
        <w:ind w:left="0" w:right="0" w:firstLine="420"/>
        <w:jc w:val="left"/>
      </w:pPr>
      <w:bookmarkStart w:id="1670" w:name="bookmark1670"/>
      <w:bookmarkEnd w:id="1670"/>
      <w:r>
        <w:rPr>
          <w:b/>
          <w:bCs/>
          <w:color w:val="000000"/>
          <w:spacing w:val="0"/>
          <w:w w:val="100"/>
          <w:position w:val="0"/>
        </w:rPr>
        <w:t>本期末无因转移应收款项且继续涉入而形成的资产、负债</w:t>
      </w:r>
    </w:p>
    <w:p>
      <w:pPr>
        <w:pStyle w:val="Style38"/>
        <w:keepNext w:val="0"/>
        <w:keepLines w:val="0"/>
        <w:widowControl w:val="0"/>
        <w:shd w:val="clear" w:color="auto" w:fill="auto"/>
        <w:bidi w:val="0"/>
        <w:spacing w:before="0" w:after="160" w:line="240" w:lineRule="auto"/>
        <w:ind w:left="0" w:right="0" w:firstLine="420"/>
        <w:jc w:val="left"/>
      </w:pPr>
      <w:r>
        <w:rPr>
          <w:b/>
          <w:bCs/>
          <w:color w:val="000000"/>
          <w:spacing w:val="0"/>
          <w:w w:val="100"/>
          <w:position w:val="0"/>
        </w:rPr>
        <w:t>注释</w:t>
      </w:r>
      <w:r>
        <w:rPr>
          <w:b/>
          <w:bCs/>
          <w:color w:val="000000"/>
          <w:spacing w:val="0"/>
          <w:w w:val="100"/>
          <w:position w:val="0"/>
        </w:rPr>
        <w:t>3.</w:t>
      </w:r>
      <w:r>
        <w:rPr>
          <w:b/>
          <w:bCs/>
          <w:color w:val="000000"/>
          <w:spacing w:val="0"/>
          <w:w w:val="100"/>
          <w:position w:val="0"/>
        </w:rPr>
        <w:t>预付款项</w:t>
      </w:r>
    </w:p>
    <w:p>
      <w:pPr>
        <w:pStyle w:val="Style38"/>
        <w:keepNext w:val="0"/>
        <w:keepLines w:val="0"/>
        <w:widowControl w:val="0"/>
        <w:numPr>
          <w:ilvl w:val="0"/>
          <w:numId w:val="77"/>
        </w:numPr>
        <w:shd w:val="clear" w:color="auto" w:fill="auto"/>
        <w:bidi w:val="0"/>
        <w:spacing w:before="0" w:after="160" w:line="240" w:lineRule="auto"/>
        <w:ind w:left="0" w:right="0" w:firstLine="420"/>
        <w:jc w:val="left"/>
      </w:pPr>
      <w:bookmarkStart w:id="1671" w:name="bookmark1671"/>
      <w:bookmarkEnd w:id="1671"/>
      <w:r>
        <w:rPr>
          <w:b/>
          <w:bCs/>
          <w:color w:val="000000"/>
          <w:spacing w:val="0"/>
          <w:w w:val="100"/>
          <w:position w:val="0"/>
        </w:rPr>
        <w:t>预付款项按账龄列示</w:t>
      </w:r>
      <w:r>
        <w:br w:type="page"/>
      </w:r>
    </w:p>
    <w:tbl>
      <w:tblPr>
        <w:tblOverlap w:val="never"/>
        <w:jc w:val="center"/>
        <w:tblLayout w:type="fixed"/>
      </w:tblPr>
      <w:tblGrid>
        <w:gridCol w:w="2275"/>
        <w:gridCol w:w="2050"/>
        <w:gridCol w:w="1022"/>
        <w:gridCol w:w="2040"/>
        <w:gridCol w:w="1061"/>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52,485,730.77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40,291,400.72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474, </w:t>
            </w:r>
            <w:r>
              <w:rPr>
                <w:color w:val="000000"/>
                <w:spacing w:val="0"/>
                <w:w w:val="100"/>
                <w:position w:val="0"/>
                <w:sz w:val="16"/>
                <w:szCs w:val="16"/>
              </w:rPr>
              <w:t xml:space="preserve">923.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152,209.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 </w:t>
            </w:r>
            <w:r>
              <w:rPr>
                <w:color w:val="000000"/>
                <w:spacing w:val="0"/>
                <w:w w:val="100"/>
                <w:position w:val="0"/>
                <w:sz w:val="16"/>
                <w:szCs w:val="16"/>
              </w:rPr>
              <w:t>04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615, </w:t>
            </w:r>
            <w:r>
              <w:rPr>
                <w:color w:val="000000"/>
                <w:spacing w:val="0"/>
                <w:w w:val="100"/>
                <w:position w:val="0"/>
                <w:sz w:val="16"/>
                <w:szCs w:val="16"/>
              </w:rPr>
              <w:t xml:space="preserve">098.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62,477.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15,071,165.00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26.64</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68,575,753.57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56,577,253.25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159" w:line="1" w:lineRule="exact"/>
      </w:pPr>
    </w:p>
    <w:p>
      <w:pPr>
        <w:pStyle w:val="Style26"/>
        <w:keepNext/>
        <w:keepLines/>
        <w:widowControl w:val="0"/>
        <w:numPr>
          <w:ilvl w:val="0"/>
          <w:numId w:val="77"/>
        </w:numPr>
        <w:shd w:val="clear" w:color="auto" w:fill="auto"/>
        <w:bidi w:val="0"/>
        <w:spacing w:before="0" w:after="160" w:line="240" w:lineRule="auto"/>
        <w:ind w:left="0" w:right="0" w:firstLine="48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账龄超过一年且金额重要的预付款项未及时结算原因的说明</w:t>
      </w:r>
      <w:bookmarkEnd w:id="1672"/>
      <w:bookmarkEnd w:id="1673"/>
      <w:bookmarkEnd w:id="1675"/>
    </w:p>
    <w:tbl>
      <w:tblPr>
        <w:tblOverlap w:val="never"/>
        <w:jc w:val="center"/>
        <w:tblLayout w:type="fixed"/>
      </w:tblPr>
      <w:tblGrid>
        <w:gridCol w:w="3341"/>
        <w:gridCol w:w="1550"/>
        <w:gridCol w:w="974"/>
        <w:gridCol w:w="258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深圳市深铁时代实业发展公司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代政府预先垫付的土地补偿款</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15,000,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keepLines/>
        <w:widowControl w:val="0"/>
        <w:numPr>
          <w:ilvl w:val="0"/>
          <w:numId w:val="77"/>
        </w:numPr>
        <w:shd w:val="clear" w:color="auto" w:fill="auto"/>
        <w:bidi w:val="0"/>
        <w:spacing w:before="0" w:after="160" w:line="240" w:lineRule="auto"/>
        <w:ind w:left="0" w:right="0" w:firstLine="48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按预付对象归集的期末余额前五名的预付款情况</w:t>
      </w:r>
      <w:bookmarkEnd w:id="1676"/>
      <w:bookmarkEnd w:id="1677"/>
      <w:bookmarkEnd w:id="1679"/>
    </w:p>
    <w:tbl>
      <w:tblPr>
        <w:tblOverlap w:val="never"/>
        <w:jc w:val="center"/>
        <w:tblLayout w:type="fixed"/>
      </w:tblPr>
      <w:tblGrid>
        <w:gridCol w:w="2458"/>
        <w:gridCol w:w="1728"/>
        <w:gridCol w:w="974"/>
        <w:gridCol w:w="1253"/>
        <w:gridCol w:w="2035"/>
      </w:tblGrid>
      <w:tr>
        <w:trPr>
          <w:trHeight w:val="83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占预付账</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款总额的</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未结算原因</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深圳市深农国际物流发展有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29,387,634.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42.85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业务未完成</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深圳市深铁时代实业发展公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15,000,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21.87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代政府预先垫付的土地 补偿款</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云南天露高原果蔬有限公司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未到结算期</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广州爱士伦电子有限公司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2, 179, </w:t>
            </w:r>
            <w:r>
              <w:rPr>
                <w:color w:val="000000"/>
                <w:spacing w:val="0"/>
                <w:w w:val="100"/>
                <w:position w:val="0"/>
                <w:sz w:val="16"/>
                <w:szCs w:val="16"/>
              </w:rPr>
              <w:t xml:space="preserve">477.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未到结算期</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柳州市建筑安装工程劳动保 险费管理办公室</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2,580, </w:t>
            </w:r>
            <w:r>
              <w:rPr>
                <w:color w:val="000000"/>
                <w:spacing w:val="0"/>
                <w:w w:val="100"/>
                <w:position w:val="0"/>
                <w:sz w:val="16"/>
                <w:szCs w:val="16"/>
              </w:rPr>
              <w:t xml:space="preserve">309.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未到结算期</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51,847,422.03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680" w:name="bookmark1680"/>
      <w:bookmarkStart w:id="1681" w:name="bookmark1681"/>
      <w:bookmarkStart w:id="1682" w:name="bookmark1682"/>
      <w:r>
        <w:rPr>
          <w:color w:val="000000"/>
          <w:spacing w:val="0"/>
          <w:w w:val="100"/>
          <w:position w:val="0"/>
        </w:rPr>
        <w:t>注释</w:t>
      </w:r>
      <w:r>
        <w:rPr>
          <w:color w:val="000000"/>
          <w:spacing w:val="0"/>
          <w:w w:val="100"/>
          <w:position w:val="0"/>
        </w:rPr>
        <w:t>4.</w:t>
      </w:r>
      <w:r>
        <w:rPr>
          <w:color w:val="000000"/>
          <w:spacing w:val="0"/>
          <w:w w:val="100"/>
          <w:position w:val="0"/>
        </w:rPr>
        <w:t>应收利息</w:t>
      </w:r>
      <w:bookmarkEnd w:id="1680"/>
      <w:bookmarkEnd w:id="1681"/>
      <w:bookmarkEnd w:id="1682"/>
    </w:p>
    <w:p>
      <w:pPr>
        <w:pStyle w:val="Style26"/>
        <w:keepNext/>
        <w:keepLines/>
        <w:widowControl w:val="0"/>
        <w:shd w:val="clear" w:color="auto" w:fill="auto"/>
        <w:bidi w:val="0"/>
        <w:spacing w:before="0" w:after="160" w:line="240" w:lineRule="auto"/>
        <w:ind w:left="0" w:right="0" w:firstLine="480"/>
        <w:jc w:val="left"/>
      </w:pPr>
      <w:bookmarkStart w:id="1680" w:name="bookmark1680"/>
      <w:bookmarkStart w:id="1681" w:name="bookmark1681"/>
      <w:bookmarkStart w:id="1683" w:name="bookmark1683"/>
      <w:r>
        <w:rPr>
          <w:color w:val="000000"/>
          <w:spacing w:val="0"/>
          <w:w w:val="100"/>
          <w:position w:val="0"/>
        </w:rPr>
        <w:t>1.</w:t>
      </w:r>
      <w:r>
        <w:rPr>
          <w:color w:val="000000"/>
          <w:spacing w:val="0"/>
          <w:w w:val="100"/>
          <w:position w:val="0"/>
        </w:rPr>
        <w:t>应收利息分类</w:t>
      </w:r>
      <w:bookmarkEnd w:id="1680"/>
      <w:bookmarkEnd w:id="1681"/>
      <w:bookmarkEnd w:id="1683"/>
    </w:p>
    <w:tbl>
      <w:tblPr>
        <w:tblOverlap w:val="never"/>
        <w:jc w:val="center"/>
        <w:tblLayout w:type="fixed"/>
      </w:tblPr>
      <w:tblGrid>
        <w:gridCol w:w="3629"/>
        <w:gridCol w:w="2366"/>
        <w:gridCol w:w="2453"/>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419, </w:t>
            </w:r>
            <w:r>
              <w:rPr>
                <w:color w:val="000000"/>
                <w:spacing w:val="0"/>
                <w:w w:val="100"/>
                <w:position w:val="0"/>
                <w:sz w:val="16"/>
                <w:szCs w:val="16"/>
              </w:rPr>
              <w:t xml:space="preserve">377.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517,723. </w:t>
            </w:r>
            <w:r>
              <w:rPr>
                <w:color w:val="000000"/>
                <w:spacing w:val="0"/>
                <w:w w:val="100"/>
                <w:position w:val="0"/>
                <w:sz w:val="16"/>
                <w:szCs w:val="16"/>
              </w:rPr>
              <w:t>19</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419, </w:t>
            </w:r>
            <w:r>
              <w:rPr>
                <w:color w:val="000000"/>
                <w:spacing w:val="0"/>
                <w:w w:val="100"/>
                <w:position w:val="0"/>
                <w:sz w:val="16"/>
                <w:szCs w:val="16"/>
              </w:rPr>
              <w:t xml:space="preserve">377.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517,723. </w:t>
            </w:r>
            <w:r>
              <w:rPr>
                <w:color w:val="000000"/>
                <w:spacing w:val="0"/>
                <w:w w:val="100"/>
                <w:position w:val="0"/>
                <w:sz w:val="16"/>
                <w:szCs w:val="16"/>
              </w:rPr>
              <w:t>19</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684" w:name="bookmark1684"/>
      <w:bookmarkStart w:id="1685" w:name="bookmark1685"/>
      <w:bookmarkStart w:id="1686" w:name="bookmark1686"/>
      <w:r>
        <w:rPr>
          <w:color w:val="000000"/>
          <w:spacing w:val="0"/>
          <w:w w:val="100"/>
          <w:position w:val="0"/>
        </w:rPr>
        <w:t>注释</w:t>
      </w:r>
      <w:r>
        <w:rPr>
          <w:color w:val="000000"/>
          <w:spacing w:val="0"/>
          <w:w w:val="100"/>
          <w:position w:val="0"/>
        </w:rPr>
        <w:t>5.</w:t>
      </w:r>
      <w:r>
        <w:rPr>
          <w:color w:val="000000"/>
          <w:spacing w:val="0"/>
          <w:w w:val="100"/>
          <w:position w:val="0"/>
        </w:rPr>
        <w:t>其他应收款</w:t>
      </w:r>
      <w:bookmarkEnd w:id="1684"/>
      <w:bookmarkEnd w:id="1685"/>
      <w:bookmarkEnd w:id="1686"/>
    </w:p>
    <w:p>
      <w:pPr>
        <w:pStyle w:val="Style26"/>
        <w:keepNext/>
        <w:keepLines/>
        <w:widowControl w:val="0"/>
        <w:shd w:val="clear" w:color="auto" w:fill="auto"/>
        <w:bidi w:val="0"/>
        <w:spacing w:before="0" w:after="160" w:line="240" w:lineRule="auto"/>
        <w:ind w:left="0" w:right="0" w:firstLine="480"/>
        <w:jc w:val="left"/>
      </w:pPr>
      <w:bookmarkStart w:id="1684" w:name="bookmark1684"/>
      <w:bookmarkStart w:id="1685" w:name="bookmark1685"/>
      <w:bookmarkStart w:id="1687" w:name="bookmark1687"/>
      <w:r>
        <w:rPr>
          <w:color w:val="000000"/>
          <w:spacing w:val="0"/>
          <w:w w:val="100"/>
          <w:position w:val="0"/>
        </w:rPr>
        <w:t>1.</w:t>
      </w:r>
      <w:r>
        <w:rPr>
          <w:color w:val="000000"/>
          <w:spacing w:val="0"/>
          <w:w w:val="100"/>
          <w:position w:val="0"/>
        </w:rPr>
        <w:t>其他应收款分类披露</w:t>
      </w:r>
      <w:bookmarkEnd w:id="1684"/>
      <w:bookmarkEnd w:id="1685"/>
      <w:bookmarkEnd w:id="1687"/>
    </w:p>
    <w:tbl>
      <w:tblPr>
        <w:tblOverlap w:val="never"/>
        <w:jc w:val="center"/>
        <w:tblLayout w:type="fixed"/>
      </w:tblPr>
      <w:tblGrid>
        <w:gridCol w:w="2342"/>
        <w:gridCol w:w="1690"/>
        <w:gridCol w:w="653"/>
        <w:gridCol w:w="1493"/>
        <w:gridCol w:w="811"/>
        <w:gridCol w:w="1445"/>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95"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计提比例</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bottom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357"/>
        <w:gridCol w:w="1690"/>
        <w:gridCol w:w="653"/>
        <w:gridCol w:w="1493"/>
        <w:gridCol w:w="811"/>
        <w:gridCol w:w="1445"/>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计提比例</w:t>
            </w:r>
          </w:p>
          <w:p>
            <w:pPr>
              <w:pStyle w:val="Style1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单项金额重大并单独计提坏 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223,149, </w:t>
            </w:r>
            <w:r>
              <w:rPr>
                <w:color w:val="000000"/>
                <w:spacing w:val="0"/>
                <w:w w:val="100"/>
                <w:position w:val="0"/>
                <w:sz w:val="16"/>
                <w:szCs w:val="16"/>
              </w:rPr>
              <w:t xml:space="preserve">437.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218, 149, </w:t>
            </w:r>
            <w:r>
              <w:rPr>
                <w:color w:val="000000"/>
                <w:spacing w:val="0"/>
                <w:w w:val="100"/>
                <w:position w:val="0"/>
                <w:sz w:val="16"/>
                <w:szCs w:val="16"/>
              </w:rPr>
              <w:t xml:space="preserve">437.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按信用风险特征组合计提坏 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781,744, </w:t>
            </w:r>
            <w:r>
              <w:rPr>
                <w:color w:val="000000"/>
                <w:spacing w:val="0"/>
                <w:w w:val="100"/>
                <w:position w:val="0"/>
                <w:sz w:val="16"/>
                <w:szCs w:val="16"/>
              </w:rPr>
              <w:t>925.46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77.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26, 046, </w:t>
            </w:r>
            <w:r>
              <w:rPr>
                <w:color w:val="000000"/>
                <w:spacing w:val="0"/>
                <w:w w:val="100"/>
                <w:position w:val="0"/>
                <w:sz w:val="16"/>
                <w:szCs w:val="16"/>
              </w:rPr>
              <w:t>820.76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755,698, </w:t>
            </w:r>
            <w:r>
              <w:rPr>
                <w:color w:val="000000"/>
                <w:spacing w:val="0"/>
                <w:w w:val="100"/>
                <w:position w:val="0"/>
                <w:sz w:val="16"/>
                <w:szCs w:val="16"/>
              </w:rPr>
              <w:t xml:space="preserve">104. </w:t>
            </w:r>
            <w:r>
              <w:rPr>
                <w:color w:val="000000"/>
                <w:spacing w:val="0"/>
                <w:w w:val="100"/>
                <w:position w:val="0"/>
                <w:sz w:val="16"/>
                <w:szCs w:val="16"/>
              </w:rPr>
              <w:t>70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单项金额虽不重大但单独计 提坏账准备的其他应收款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1,004, 894, </w:t>
            </w:r>
            <w:r>
              <w:rPr>
                <w:color w:val="000000"/>
                <w:spacing w:val="0"/>
                <w:w w:val="100"/>
                <w:position w:val="0"/>
                <w:sz w:val="16"/>
                <w:szCs w:val="16"/>
              </w:rPr>
              <w:t xml:space="preserve">363.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244, 196, </w:t>
            </w:r>
            <w:r>
              <w:rPr>
                <w:color w:val="000000"/>
                <w:spacing w:val="0"/>
                <w:w w:val="100"/>
                <w:position w:val="0"/>
                <w:sz w:val="16"/>
                <w:szCs w:val="16"/>
              </w:rPr>
              <w:t xml:space="preserve">258.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760, 698, </w:t>
            </w:r>
            <w:r>
              <w:rPr>
                <w:color w:val="000000"/>
                <w:spacing w:val="0"/>
                <w:w w:val="100"/>
                <w:position w:val="0"/>
                <w:sz w:val="16"/>
                <w:szCs w:val="16"/>
              </w:rPr>
              <w:t xml:space="preserve">104. </w:t>
            </w:r>
            <w:r>
              <w:rPr>
                <w:color w:val="000000"/>
                <w:spacing w:val="0"/>
                <w:w w:val="100"/>
                <w:position w:val="0"/>
                <w:sz w:val="16"/>
                <w:szCs w:val="16"/>
              </w:rPr>
              <w:t>70</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续:</w:t>
      </w:r>
    </w:p>
    <w:tbl>
      <w:tblPr>
        <w:tblOverlap w:val="never"/>
        <w:jc w:val="center"/>
        <w:tblLayout w:type="fixed"/>
      </w:tblPr>
      <w:tblGrid>
        <w:gridCol w:w="2366"/>
        <w:gridCol w:w="1498"/>
        <w:gridCol w:w="816"/>
        <w:gridCol w:w="1502"/>
        <w:gridCol w:w="816"/>
        <w:gridCol w:w="1450"/>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计提比例</w:t>
            </w:r>
          </w:p>
          <w:p>
            <w:pPr>
              <w:pStyle w:val="Style1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vMerge/>
            <w:tcBorders>
              <w:left w:val="single" w:sz="4"/>
            </w:tcBorders>
            <w:shd w:val="clear" w:color="auto" w:fill="FFFFFF"/>
            <w:vAlign w:val="center"/>
          </w:tcPr>
          <w:p>
            <w:pP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单项金额重大并单独计提坏 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232, 549, </w:t>
            </w:r>
            <w:r>
              <w:rPr>
                <w:color w:val="000000"/>
                <w:spacing w:val="0"/>
                <w:w w:val="100"/>
                <w:position w:val="0"/>
                <w:sz w:val="16"/>
                <w:szCs w:val="16"/>
              </w:rPr>
              <w:t xml:space="preserve">437.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218, 149, </w:t>
            </w:r>
            <w:r>
              <w:rPr>
                <w:color w:val="000000"/>
                <w:spacing w:val="0"/>
                <w:w w:val="100"/>
                <w:position w:val="0"/>
                <w:sz w:val="16"/>
                <w:szCs w:val="16"/>
              </w:rPr>
              <w:t xml:space="preserve">437.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14, 400, </w:t>
            </w:r>
            <w:r>
              <w:rPr>
                <w:color w:val="000000"/>
                <w:spacing w:val="0"/>
                <w:w w:val="100"/>
                <w:position w:val="0"/>
                <w:sz w:val="16"/>
                <w:szCs w:val="16"/>
              </w:rPr>
              <w:t>000.00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按信用风险特征组合计提坏 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743, 737, </w:t>
            </w:r>
            <w:r>
              <w:rPr>
                <w:color w:val="000000"/>
                <w:spacing w:val="0"/>
                <w:w w:val="100"/>
                <w:position w:val="0"/>
                <w:sz w:val="16"/>
                <w:szCs w:val="16"/>
              </w:rPr>
              <w:t xml:space="preserve">953.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43,371,823.83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700, 366, </w:t>
            </w:r>
            <w:r>
              <w:rPr>
                <w:color w:val="000000"/>
                <w:spacing w:val="0"/>
                <w:w w:val="100"/>
                <w:position w:val="0"/>
                <w:sz w:val="16"/>
                <w:szCs w:val="16"/>
              </w:rPr>
              <w:t xml:space="preserve">130. </w:t>
            </w:r>
            <w:r>
              <w:rPr>
                <w:color w:val="000000"/>
                <w:spacing w:val="0"/>
                <w:w w:val="100"/>
                <w:position w:val="0"/>
                <w:sz w:val="16"/>
                <w:szCs w:val="16"/>
              </w:rPr>
              <w:t>09</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单项金额虽不重大但单独计 提坏账准备的其他应收款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976,287,391.84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261,521,261.75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714, 766, </w:t>
            </w:r>
            <w:r>
              <w:rPr>
                <w:color w:val="000000"/>
                <w:spacing w:val="0"/>
                <w:w w:val="100"/>
                <w:position w:val="0"/>
                <w:sz w:val="16"/>
                <w:szCs w:val="16"/>
              </w:rPr>
              <w:t xml:space="preserve">130. </w:t>
            </w:r>
            <w:r>
              <w:rPr>
                <w:color w:val="000000"/>
                <w:spacing w:val="0"/>
                <w:w w:val="100"/>
                <w:position w:val="0"/>
                <w:sz w:val="16"/>
                <w:szCs w:val="16"/>
              </w:rPr>
              <w:t>09</w:t>
            </w:r>
          </w:p>
        </w:tc>
      </w:tr>
    </w:tbl>
    <w:p>
      <w:pPr>
        <w:widowControl w:val="0"/>
        <w:spacing w:after="159" w:line="1" w:lineRule="exact"/>
      </w:pPr>
    </w:p>
    <w:p>
      <w:pPr>
        <w:pStyle w:val="Style38"/>
        <w:keepNext w:val="0"/>
        <w:keepLines w:val="0"/>
        <w:widowControl w:val="0"/>
        <w:numPr>
          <w:ilvl w:val="0"/>
          <w:numId w:val="79"/>
        </w:numPr>
        <w:shd w:val="clear" w:color="auto" w:fill="auto"/>
        <w:bidi w:val="0"/>
        <w:spacing w:before="0" w:after="160" w:line="240" w:lineRule="auto"/>
        <w:ind w:left="0" w:right="0" w:firstLine="480"/>
        <w:jc w:val="left"/>
      </w:pPr>
      <w:bookmarkStart w:id="1688" w:name="bookmark1688"/>
      <w:bookmarkEnd w:id="1688"/>
      <w:r>
        <w:rPr>
          <w:b/>
          <w:bCs/>
          <w:color w:val="000000"/>
          <w:spacing w:val="0"/>
          <w:w w:val="100"/>
          <w:position w:val="0"/>
        </w:rPr>
        <w:t>其他应收款分类说明</w:t>
      </w:r>
    </w:p>
    <w:p>
      <w:pPr>
        <w:pStyle w:val="Style38"/>
        <w:keepNext w:val="0"/>
        <w:keepLines w:val="0"/>
        <w:widowControl w:val="0"/>
        <w:shd w:val="clear" w:color="auto" w:fill="auto"/>
        <w:tabs>
          <w:tab w:pos="1210" w:val="left"/>
        </w:tabs>
        <w:bidi w:val="0"/>
        <w:spacing w:before="0" w:after="160" w:line="240" w:lineRule="auto"/>
        <w:ind w:left="0" w:right="0" w:firstLine="480"/>
        <w:jc w:val="left"/>
      </w:pPr>
      <w:r>
        <w:rPr>
          <w:color w:val="000000"/>
          <w:spacing w:val="0"/>
          <w:w w:val="100"/>
          <w:position w:val="0"/>
        </w:rPr>
        <w:t>(1)</w:t>
        <w:tab/>
      </w:r>
      <w:r>
        <w:rPr>
          <w:color w:val="000000"/>
          <w:spacing w:val="0"/>
          <w:w w:val="100"/>
          <w:position w:val="0"/>
        </w:rPr>
        <w:t>期末单项金额重大并单独计提坏账准备的其他应收款</w:t>
      </w:r>
    </w:p>
    <w:tbl>
      <w:tblPr>
        <w:tblOverlap w:val="never"/>
        <w:jc w:val="center"/>
        <w:tblLayout w:type="fixed"/>
      </w:tblPr>
      <w:tblGrid>
        <w:gridCol w:w="2741"/>
        <w:gridCol w:w="1517"/>
        <w:gridCol w:w="1584"/>
        <w:gridCol w:w="1066"/>
        <w:gridCol w:w="1541"/>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计提比例</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计提理由</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深圳市民润农产品配送连锁商业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194,731,721.26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189,731,721.26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97.43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四川汇森机电工程有限责任公司 及相关责任方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14, 675, </w:t>
            </w:r>
            <w:r>
              <w:rPr>
                <w:color w:val="000000"/>
                <w:spacing w:val="0"/>
                <w:w w:val="100"/>
                <w:position w:val="0"/>
                <w:sz w:val="16"/>
                <w:szCs w:val="16"/>
              </w:rPr>
              <w:t xml:space="preserve">304.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14, 675, </w:t>
            </w:r>
            <w:r>
              <w:rPr>
                <w:color w:val="000000"/>
                <w:spacing w:val="0"/>
                <w:w w:val="100"/>
                <w:position w:val="0"/>
                <w:sz w:val="16"/>
                <w:szCs w:val="16"/>
              </w:rPr>
              <w:t xml:space="preserve">304.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常州销售点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5,460,553.08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5,460,553.08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深圳市海农食品有限公司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4,713,813.76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4,713,813.76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深圳市龙江生猪批发市场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中粮粮油进出口公司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1, 167, </w:t>
            </w:r>
            <w:r>
              <w:rPr>
                <w:color w:val="000000"/>
                <w:spacing w:val="0"/>
                <w:w w:val="100"/>
                <w:position w:val="0"/>
                <w:sz w:val="16"/>
                <w:szCs w:val="16"/>
              </w:rPr>
              <w:t xml:space="preserve">045.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1, 167, </w:t>
            </w:r>
            <w:r>
              <w:rPr>
                <w:color w:val="000000"/>
                <w:spacing w:val="0"/>
                <w:w w:val="100"/>
                <w:position w:val="0"/>
                <w:sz w:val="16"/>
                <w:szCs w:val="16"/>
              </w:rPr>
              <w:t xml:space="preserve">045.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深圳市农产品肉类配送有限公司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621,000.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621,000.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预计无法收回</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223, 149, </w:t>
            </w:r>
            <w:r>
              <w:rPr>
                <w:color w:val="000000"/>
                <w:spacing w:val="0"/>
                <w:w w:val="100"/>
                <w:position w:val="0"/>
                <w:sz w:val="16"/>
                <w:szCs w:val="16"/>
              </w:rPr>
              <w:t xml:space="preserve">437.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218, 149, </w:t>
            </w:r>
            <w:r>
              <w:rPr>
                <w:color w:val="000000"/>
                <w:spacing w:val="0"/>
                <w:w w:val="100"/>
                <w:position w:val="0"/>
                <w:sz w:val="16"/>
                <w:szCs w:val="16"/>
              </w:rPr>
              <w:t xml:space="preserve">437.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97.76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*详见附注十三、(一)说明。</w:t>
      </w:r>
      <w:r>
        <w:br w:type="page"/>
      </w:r>
    </w:p>
    <w:p>
      <w:pPr>
        <w:pStyle w:val="Style38"/>
        <w:keepNext w:val="0"/>
        <w:keepLines w:val="0"/>
        <w:widowControl w:val="0"/>
        <w:shd w:val="clear" w:color="auto" w:fill="auto"/>
        <w:tabs>
          <w:tab w:pos="1205" w:val="left"/>
        </w:tabs>
        <w:bidi w:val="0"/>
        <w:spacing w:before="0" w:after="160" w:line="240" w:lineRule="auto"/>
        <w:ind w:left="0" w:right="0" w:firstLine="480"/>
        <w:jc w:val="left"/>
      </w:pPr>
      <w:r>
        <w:rPr>
          <w:color w:val="000000"/>
          <w:spacing w:val="0"/>
          <w:w w:val="100"/>
          <w:position w:val="0"/>
        </w:rPr>
        <w:t>（2）</w:t>
        <w:tab/>
      </w:r>
      <w:r>
        <w:rPr>
          <w:color w:val="000000"/>
          <w:spacing w:val="0"/>
          <w:w w:val="100"/>
          <w:position w:val="0"/>
        </w:rPr>
        <w:t>组合中，按账龄分析法计提坏账准备的其他应收款</w:t>
      </w:r>
    </w:p>
    <w:tbl>
      <w:tblPr>
        <w:tblOverlap w:val="never"/>
        <w:jc w:val="center"/>
        <w:tblLayout w:type="fixed"/>
      </w:tblPr>
      <w:tblGrid>
        <w:gridCol w:w="2554"/>
        <w:gridCol w:w="1954"/>
        <w:gridCol w:w="1954"/>
        <w:gridCol w:w="1987"/>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23,625,643.35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174,311.01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 — 2</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5,153,128.17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360,718.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 — 3</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4, 454, </w:t>
            </w:r>
            <w:r>
              <w:rPr>
                <w:color w:val="000000"/>
                <w:spacing w:val="0"/>
                <w:w w:val="100"/>
                <w:position w:val="0"/>
                <w:sz w:val="16"/>
                <w:szCs w:val="16"/>
              </w:rPr>
              <w:t xml:space="preserve">894.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445, </w:t>
            </w:r>
            <w:r>
              <w:rPr>
                <w:color w:val="000000"/>
                <w:spacing w:val="0"/>
                <w:w w:val="100"/>
                <w:position w:val="0"/>
                <w:sz w:val="16"/>
                <w:szCs w:val="16"/>
              </w:rPr>
              <w:t xml:space="preserve">489.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 — 4</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181,448.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1,590,724.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 — 5</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384, </w:t>
            </w:r>
            <w:r>
              <w:rPr>
                <w:color w:val="000000"/>
                <w:spacing w:val="0"/>
                <w:w w:val="100"/>
                <w:position w:val="0"/>
                <w:sz w:val="16"/>
                <w:szCs w:val="16"/>
              </w:rPr>
              <w:t xml:space="preserve">884.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307, </w:t>
            </w:r>
            <w:r>
              <w:rPr>
                <w:color w:val="000000"/>
                <w:spacing w:val="0"/>
                <w:w w:val="100"/>
                <w:position w:val="0"/>
                <w:sz w:val="16"/>
                <w:szCs w:val="16"/>
              </w:rPr>
              <w:t xml:space="preserve">907.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19, 540, </w:t>
            </w:r>
            <w:r>
              <w:rPr>
                <w:color w:val="000000"/>
                <w:spacing w:val="0"/>
                <w:w w:val="100"/>
                <w:position w:val="0"/>
                <w:sz w:val="16"/>
                <w:szCs w:val="16"/>
              </w:rPr>
              <w:t xml:space="preserve">648.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19, 540, </w:t>
            </w:r>
            <w:r>
              <w:rPr>
                <w:color w:val="000000"/>
                <w:spacing w:val="0"/>
                <w:w w:val="100"/>
                <w:position w:val="0"/>
                <w:sz w:val="16"/>
                <w:szCs w:val="16"/>
              </w:rPr>
              <w:t xml:space="preserve">648.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56, 340, </w:t>
            </w:r>
            <w:r>
              <w:rPr>
                <w:color w:val="000000"/>
                <w:spacing w:val="0"/>
                <w:w w:val="100"/>
                <w:position w:val="0"/>
                <w:sz w:val="16"/>
                <w:szCs w:val="16"/>
              </w:rPr>
              <w:t xml:space="preserve">646. </w:t>
            </w:r>
            <w:r>
              <w:rPr>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22,419,799.36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39. </w:t>
            </w:r>
            <w:r>
              <w:rPr>
                <w:color w:val="000000"/>
                <w:spacing w:val="0"/>
                <w:w w:val="100"/>
                <w:position w:val="0"/>
                <w:sz w:val="16"/>
                <w:szCs w:val="16"/>
              </w:rPr>
              <w:t>79</w:t>
            </w:r>
          </w:p>
        </w:tc>
      </w:tr>
    </w:tbl>
    <w:p>
      <w:pPr>
        <w:widowControl w:val="0"/>
        <w:spacing w:after="159" w:line="1" w:lineRule="exact"/>
      </w:pPr>
    </w:p>
    <w:p>
      <w:pPr>
        <w:pStyle w:val="Style38"/>
        <w:keepNext w:val="0"/>
        <w:keepLines w:val="0"/>
        <w:widowControl w:val="0"/>
        <w:shd w:val="clear" w:color="auto" w:fill="auto"/>
        <w:tabs>
          <w:tab w:pos="1205" w:val="left"/>
        </w:tabs>
        <w:bidi w:val="0"/>
        <w:spacing w:before="0" w:after="160" w:line="240" w:lineRule="auto"/>
        <w:ind w:left="0" w:right="0" w:firstLine="480"/>
        <w:jc w:val="left"/>
      </w:pPr>
      <w:bookmarkStart w:id="1689" w:name="bookmark1689"/>
      <w:r>
        <w:rPr>
          <w:color w:val="000000"/>
          <w:spacing w:val="0"/>
          <w:w w:val="100"/>
          <w:position w:val="0"/>
        </w:rPr>
        <w:t>（</w:t>
      </w:r>
      <w:bookmarkEnd w:id="1689"/>
      <w:r>
        <w:rPr>
          <w:color w:val="000000"/>
          <w:spacing w:val="0"/>
          <w:w w:val="100"/>
          <w:position w:val="0"/>
        </w:rPr>
        <w:t>3）</w:t>
        <w:tab/>
      </w:r>
      <w:r>
        <w:rPr>
          <w:color w:val="000000"/>
          <w:spacing w:val="0"/>
          <w:w w:val="100"/>
          <w:position w:val="0"/>
        </w:rPr>
        <w:t>组合中，采用其他方法计提坏账准备的其他应收款</w:t>
      </w:r>
    </w:p>
    <w:tbl>
      <w:tblPr>
        <w:tblOverlap w:val="never"/>
        <w:jc w:val="center"/>
        <w:tblLayout w:type="fixed"/>
      </w:tblPr>
      <w:tblGrid>
        <w:gridCol w:w="3000"/>
        <w:gridCol w:w="1992"/>
        <w:gridCol w:w="1997"/>
        <w:gridCol w:w="1459"/>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61,897,047.04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309, </w:t>
            </w:r>
            <w:r>
              <w:rPr>
                <w:color w:val="000000"/>
                <w:spacing w:val="0"/>
                <w:w w:val="100"/>
                <w:position w:val="0"/>
                <w:sz w:val="16"/>
                <w:szCs w:val="16"/>
              </w:rPr>
              <w:t xml:space="preserve">485.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616, 090, </w:t>
            </w:r>
            <w:r>
              <w:rPr>
                <w:color w:val="000000"/>
                <w:spacing w:val="0"/>
                <w:w w:val="100"/>
                <w:position w:val="0"/>
                <w:sz w:val="16"/>
                <w:szCs w:val="16"/>
              </w:rPr>
              <w:t xml:space="preserve">782.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3,080, </w:t>
            </w:r>
            <w:r>
              <w:rPr>
                <w:color w:val="000000"/>
                <w:spacing w:val="0"/>
                <w:w w:val="100"/>
                <w:position w:val="0"/>
                <w:sz w:val="16"/>
                <w:szCs w:val="16"/>
              </w:rPr>
              <w:t xml:space="preserve">453.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政府机构往来款组合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47, 416, </w:t>
            </w:r>
            <w:r>
              <w:rPr>
                <w:color w:val="000000"/>
                <w:spacing w:val="0"/>
                <w:w w:val="100"/>
                <w:position w:val="0"/>
                <w:sz w:val="16"/>
                <w:szCs w:val="16"/>
              </w:rPr>
              <w:t xml:space="preserve">449.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237, </w:t>
            </w:r>
            <w:r>
              <w:rPr>
                <w:color w:val="000000"/>
                <w:spacing w:val="0"/>
                <w:w w:val="100"/>
                <w:position w:val="0"/>
                <w:sz w:val="16"/>
                <w:szCs w:val="16"/>
              </w:rPr>
              <w:t xml:space="preserve">082.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725, 404, </w:t>
            </w:r>
            <w:r>
              <w:rPr>
                <w:color w:val="000000"/>
                <w:spacing w:val="0"/>
                <w:w w:val="100"/>
                <w:position w:val="0"/>
                <w:sz w:val="16"/>
                <w:szCs w:val="16"/>
              </w:rPr>
              <w:t xml:space="preserve">278.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3,627, </w:t>
            </w:r>
            <w:r>
              <w:rPr>
                <w:color w:val="000000"/>
                <w:spacing w:val="0"/>
                <w:w w:val="100"/>
                <w:position w:val="0"/>
                <w:sz w:val="16"/>
                <w:szCs w:val="16"/>
              </w:rPr>
              <w:t>021.40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bl>
    <w:p>
      <w:pPr>
        <w:widowControl w:val="0"/>
        <w:spacing w:after="159" w:line="1" w:lineRule="exact"/>
      </w:pPr>
    </w:p>
    <w:p>
      <w:pPr>
        <w:pStyle w:val="Style38"/>
        <w:keepNext w:val="0"/>
        <w:keepLines w:val="0"/>
        <w:widowControl w:val="0"/>
        <w:numPr>
          <w:ilvl w:val="0"/>
          <w:numId w:val="79"/>
        </w:numPr>
        <w:shd w:val="clear" w:color="auto" w:fill="auto"/>
        <w:bidi w:val="0"/>
        <w:spacing w:before="0" w:after="160" w:line="240" w:lineRule="auto"/>
        <w:ind w:left="0" w:right="0" w:firstLine="480"/>
        <w:jc w:val="left"/>
      </w:pPr>
      <w:bookmarkStart w:id="1690" w:name="bookmark1690"/>
      <w:bookmarkEnd w:id="1690"/>
      <w:r>
        <w:rPr>
          <w:b/>
          <w:bCs/>
          <w:color w:val="000000"/>
          <w:spacing w:val="0"/>
          <w:w w:val="100"/>
          <w:position w:val="0"/>
        </w:rPr>
        <w:t>本期计提、收回或转回的坏账准备情况</w:t>
      </w: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本期收回或转回坏账准备金额</w:t>
      </w:r>
      <w:r>
        <w:rPr>
          <w:color w:val="000000"/>
          <w:spacing w:val="0"/>
          <w:w w:val="100"/>
          <w:position w:val="0"/>
        </w:rPr>
        <w:t xml:space="preserve">17, </w:t>
      </w:r>
      <w:r>
        <w:rPr>
          <w:color w:val="000000"/>
          <w:spacing w:val="0"/>
          <w:w w:val="100"/>
          <w:position w:val="0"/>
        </w:rPr>
        <w:t>325,003.07</w:t>
      </w:r>
      <w:r>
        <w:rPr>
          <w:color w:val="000000"/>
          <w:spacing w:val="0"/>
          <w:w w:val="100"/>
          <w:position w:val="0"/>
        </w:rPr>
        <w:t>元。</w:t>
      </w: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其中：本期坏账准备转回或收回金额重要的其他应收款如下:</w:t>
      </w:r>
    </w:p>
    <w:tbl>
      <w:tblPr>
        <w:tblOverlap w:val="never"/>
        <w:jc w:val="center"/>
        <w:tblLayout w:type="fixed"/>
      </w:tblPr>
      <w:tblGrid>
        <w:gridCol w:w="3077"/>
        <w:gridCol w:w="1949"/>
        <w:gridCol w:w="2222"/>
        <w:gridCol w:w="1200"/>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转回或收回方式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深圳市益民食品联合有限公司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17,801,235.34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17,801,235.34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410" w:lineRule="exact"/>
        <w:ind w:left="0" w:right="0" w:firstLine="480"/>
        <w:jc w:val="both"/>
      </w:pPr>
      <w:r>
        <w:rPr>
          <w:color w:val="000000"/>
          <w:spacing w:val="0"/>
          <w:w w:val="100"/>
          <w:position w:val="0"/>
        </w:rPr>
        <w:t>*</w:t>
      </w:r>
      <w:r>
        <w:rPr>
          <w:color w:val="000000"/>
          <w:spacing w:val="0"/>
          <w:w w:val="100"/>
          <w:position w:val="0"/>
        </w:rPr>
        <w:t>公司全资子公司深圳市果菜贸易有限公司（以下简称</w:t>
      </w:r>
      <w:r>
        <w:rPr>
          <w:color w:val="000000"/>
          <w:spacing w:val="0"/>
          <w:w w:val="100"/>
          <w:position w:val="0"/>
        </w:rPr>
        <w:t>“</w:t>
      </w:r>
      <w:r>
        <w:rPr>
          <w:color w:val="000000"/>
          <w:spacing w:val="0"/>
          <w:w w:val="100"/>
          <w:position w:val="0"/>
        </w:rPr>
        <w:t>果菜公司”）于</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 xml:space="preserve">月 </w:t>
      </w:r>
      <w:r>
        <w:rPr>
          <w:color w:val="000000"/>
          <w:spacing w:val="0"/>
          <w:w w:val="100"/>
          <w:position w:val="0"/>
        </w:rPr>
        <w:t>24</w:t>
      </w:r>
      <w:r>
        <w:rPr>
          <w:color w:val="000000"/>
          <w:spacing w:val="0"/>
          <w:w w:val="100"/>
          <w:position w:val="0"/>
        </w:rPr>
        <w:t>日与深圳市盈信国富资产管理有限公司（以下简称“盈信国富”）签订《股权及债权转让 协议书》，标的资产为果菜公司持有的深圳市益民食品联合有限公司（以下简称“益民公司”） 股权及全部债权，转让价为</w:t>
      </w:r>
      <w:r>
        <w:rPr>
          <w:color w:val="000000"/>
          <w:spacing w:val="0"/>
          <w:w w:val="100"/>
          <w:position w:val="0"/>
        </w:rPr>
        <w:t>5, 260</w:t>
      </w:r>
      <w:r>
        <w:rPr>
          <w:color w:val="000000"/>
          <w:spacing w:val="0"/>
          <w:w w:val="100"/>
          <w:position w:val="0"/>
        </w:rPr>
        <w:t>万元，其中包含代偿债务约</w:t>
      </w:r>
      <w:r>
        <w:rPr>
          <w:color w:val="000000"/>
          <w:spacing w:val="0"/>
          <w:w w:val="100"/>
          <w:position w:val="0"/>
        </w:rPr>
        <w:t>3,276</w:t>
      </w:r>
      <w:r>
        <w:rPr>
          <w:color w:val="000000"/>
          <w:spacing w:val="0"/>
          <w:w w:val="100"/>
          <w:position w:val="0"/>
        </w:rPr>
        <w:t xml:space="preserve">万元，股权转让款约 </w:t>
      </w:r>
      <w:r>
        <w:rPr>
          <w:color w:val="000000"/>
          <w:spacing w:val="0"/>
          <w:w w:val="100"/>
          <w:position w:val="0"/>
        </w:rPr>
        <w:t>1,982</w:t>
      </w:r>
      <w:r>
        <w:rPr>
          <w:color w:val="000000"/>
          <w:spacing w:val="0"/>
          <w:w w:val="100"/>
          <w:position w:val="0"/>
        </w:rPr>
        <w:t>万元。截至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日，益民公司对果菜公司的债务已转移给盈信国富，果 菜公司原应收益民公司款转至新债务人名下。</w:t>
      </w:r>
    </w:p>
    <w:p>
      <w:pPr>
        <w:pStyle w:val="Style38"/>
        <w:keepNext w:val="0"/>
        <w:keepLines w:val="0"/>
        <w:widowControl w:val="0"/>
        <w:shd w:val="clear" w:color="auto" w:fill="auto"/>
        <w:bidi w:val="0"/>
        <w:spacing w:before="0" w:after="160" w:line="410" w:lineRule="exact"/>
        <w:ind w:left="0" w:right="0" w:firstLine="480"/>
        <w:jc w:val="both"/>
      </w:pPr>
      <w:r>
        <w:rPr>
          <w:color w:val="000000"/>
          <w:spacing w:val="0"/>
          <w:w w:val="100"/>
          <w:position w:val="0"/>
        </w:rPr>
        <w:t>截至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日，果菜按转让协议的约定收到盈信转来合同价款</w:t>
      </w:r>
      <w:r>
        <w:rPr>
          <w:color w:val="000000"/>
          <w:spacing w:val="0"/>
          <w:w w:val="100"/>
          <w:position w:val="0"/>
        </w:rPr>
        <w:t>2,128</w:t>
      </w:r>
      <w:r>
        <w:rPr>
          <w:color w:val="000000"/>
          <w:spacing w:val="0"/>
          <w:w w:val="100"/>
          <w:position w:val="0"/>
        </w:rPr>
        <w:t>万元， 且根据协议约定盈信针对剩余款项提供了相应担保。盈信国富公司的信用情况、偿债能力等 方面与益民公司显著不同，因此果菜公司冲回原对益民公司已计提的坏账准备约</w:t>
      </w:r>
      <w:r>
        <w:rPr>
          <w:color w:val="000000"/>
          <w:spacing w:val="0"/>
          <w:w w:val="100"/>
          <w:position w:val="0"/>
        </w:rPr>
        <w:t>1,780</w:t>
      </w:r>
      <w:r>
        <w:rPr>
          <w:color w:val="000000"/>
          <w:spacing w:val="0"/>
          <w:w w:val="100"/>
          <w:position w:val="0"/>
        </w:rPr>
        <w:t>万 元。</w:t>
      </w:r>
      <w:r>
        <w:br w:type="page"/>
      </w:r>
    </w:p>
    <w:p>
      <w:pPr>
        <w:pStyle w:val="Style38"/>
        <w:keepNext w:val="0"/>
        <w:keepLines w:val="0"/>
        <w:widowControl w:val="0"/>
        <w:numPr>
          <w:ilvl w:val="0"/>
          <w:numId w:val="79"/>
        </w:numPr>
        <w:shd w:val="clear" w:color="auto" w:fill="auto"/>
        <w:bidi w:val="0"/>
        <w:spacing w:before="0" w:after="160" w:line="240" w:lineRule="auto"/>
        <w:ind w:left="0" w:right="0" w:firstLine="480"/>
        <w:jc w:val="left"/>
      </w:pPr>
      <w:bookmarkStart w:id="1691" w:name="bookmark1691"/>
      <w:bookmarkEnd w:id="1691"/>
      <w:r>
        <w:rPr>
          <w:b/>
          <w:bCs/>
          <w:color w:val="000000"/>
          <w:spacing w:val="0"/>
          <w:w w:val="100"/>
          <w:position w:val="0"/>
        </w:rPr>
        <w:t>其他应收款按款项性质分类情况</w:t>
      </w:r>
    </w:p>
    <w:tbl>
      <w:tblPr>
        <w:tblOverlap w:val="never"/>
        <w:jc w:val="center"/>
        <w:tblLayout w:type="fixed"/>
      </w:tblPr>
      <w:tblGrid>
        <w:gridCol w:w="2837"/>
        <w:gridCol w:w="2789"/>
        <w:gridCol w:w="2822"/>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866,613, </w:t>
            </w:r>
            <w:r>
              <w:rPr>
                <w:color w:val="000000"/>
                <w:spacing w:val="0"/>
                <w:w w:val="100"/>
                <w:position w:val="0"/>
                <w:sz w:val="16"/>
                <w:szCs w:val="16"/>
              </w:rPr>
              <w:t xml:space="preserve">835.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802,572,559.65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62,245,745.04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59,791,551.87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26,225,867.37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36,500, </w:t>
            </w:r>
            <w:r>
              <w:rPr>
                <w:color w:val="000000"/>
                <w:spacing w:val="0"/>
                <w:w w:val="100"/>
                <w:position w:val="0"/>
                <w:sz w:val="16"/>
                <w:szCs w:val="16"/>
              </w:rPr>
              <w:t>671.39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1,342,115.79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652,301. </w:t>
            </w:r>
            <w:r>
              <w:rPr>
                <w:color w:val="000000"/>
                <w:spacing w:val="0"/>
                <w:w w:val="100"/>
                <w:position w:val="0"/>
                <w:sz w:val="16"/>
                <w:szCs w:val="16"/>
              </w:rPr>
              <w:t>12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48, 466, </w:t>
            </w:r>
            <w:r>
              <w:rPr>
                <w:color w:val="000000"/>
                <w:spacing w:val="0"/>
                <w:w w:val="100"/>
                <w:position w:val="0"/>
                <w:sz w:val="16"/>
                <w:szCs w:val="16"/>
              </w:rPr>
              <w:t xml:space="preserve">799.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76,770,307.81</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1,004, 894, </w:t>
            </w:r>
            <w:r>
              <w:rPr>
                <w:color w:val="000000"/>
                <w:spacing w:val="0"/>
                <w:w w:val="100"/>
                <w:position w:val="0"/>
                <w:sz w:val="16"/>
                <w:szCs w:val="16"/>
              </w:rPr>
              <w:t xml:space="preserve">363.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976, </w:t>
            </w:r>
            <w:r>
              <w:rPr>
                <w:color w:val="000000"/>
                <w:spacing w:val="0"/>
                <w:w w:val="100"/>
                <w:position w:val="0"/>
                <w:sz w:val="16"/>
                <w:szCs w:val="16"/>
              </w:rPr>
              <w:t>287,391.84</w:t>
            </w:r>
          </w:p>
        </w:tc>
      </w:tr>
    </w:tbl>
    <w:p>
      <w:pPr>
        <w:widowControl w:val="0"/>
        <w:spacing w:after="159" w:line="1" w:lineRule="exact"/>
      </w:pPr>
    </w:p>
    <w:p>
      <w:pPr>
        <w:pStyle w:val="Style38"/>
        <w:keepNext w:val="0"/>
        <w:keepLines w:val="0"/>
        <w:widowControl w:val="0"/>
        <w:numPr>
          <w:ilvl w:val="0"/>
          <w:numId w:val="79"/>
        </w:numPr>
        <w:shd w:val="clear" w:color="auto" w:fill="auto"/>
        <w:bidi w:val="0"/>
        <w:spacing w:before="0" w:after="160" w:line="240" w:lineRule="auto"/>
        <w:ind w:left="0" w:right="0" w:firstLine="480"/>
        <w:jc w:val="left"/>
      </w:pPr>
      <w:bookmarkStart w:id="1692" w:name="bookmark1692"/>
      <w:bookmarkEnd w:id="1692"/>
      <w:r>
        <w:rPr>
          <w:b/>
          <w:bCs/>
          <w:color w:val="000000"/>
          <w:spacing w:val="0"/>
          <w:w w:val="100"/>
          <w:position w:val="0"/>
        </w:rPr>
        <w:t>按欠款方归集的期末余额前五名的其他应收款情况</w:t>
      </w:r>
    </w:p>
    <w:tbl>
      <w:tblPr>
        <w:tblOverlap w:val="never"/>
        <w:jc w:val="center"/>
        <w:tblLayout w:type="fixed"/>
      </w:tblPr>
      <w:tblGrid>
        <w:gridCol w:w="2486"/>
        <w:gridCol w:w="1051"/>
        <w:gridCol w:w="1541"/>
        <w:gridCol w:w="979"/>
        <w:gridCol w:w="974"/>
        <w:gridCol w:w="1416"/>
      </w:tblGrid>
      <w:tr>
        <w:trPr>
          <w:trHeight w:val="108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占其他应 收款期末 余额的比 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320"/>
              <w:jc w:val="left"/>
            </w:pPr>
            <w:r>
              <w:rPr>
                <w:color w:val="000000"/>
                <w:spacing w:val="0"/>
                <w:w w:val="100"/>
                <w:position w:val="0"/>
              </w:rPr>
              <w:t>坏账准备</w:t>
            </w:r>
          </w:p>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深圳市民润农产品配送连锁商 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189,513, </w:t>
            </w:r>
            <w:r>
              <w:rPr>
                <w:color w:val="000000"/>
                <w:spacing w:val="0"/>
                <w:w w:val="100"/>
                <w:position w:val="0"/>
                <w:sz w:val="16"/>
                <w:szCs w:val="16"/>
              </w:rPr>
              <w:t xml:space="preserve">408.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184,513,408.01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天津海吉星投资发展有限公司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164,414,227.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4</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822,071. </w:t>
            </w:r>
            <w:r>
              <w:rPr>
                <w:color w:val="000000"/>
                <w:spacing w:val="0"/>
                <w:w w:val="100"/>
                <w:position w:val="0"/>
                <w:sz w:val="16"/>
                <w:szCs w:val="16"/>
              </w:rPr>
              <w:t>14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合肥周谷堆农产品批发市场股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155,711,966.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4</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778, </w:t>
            </w:r>
            <w:r>
              <w:rPr>
                <w:color w:val="000000"/>
                <w:spacing w:val="0"/>
                <w:w w:val="100"/>
                <w:position w:val="0"/>
                <w:sz w:val="16"/>
                <w:szCs w:val="16"/>
              </w:rPr>
              <w:t xml:space="preserve">559. </w:t>
            </w:r>
            <w:r>
              <w:rPr>
                <w:color w:val="000000"/>
                <w:spacing w:val="0"/>
                <w:w w:val="100"/>
                <w:position w:val="0"/>
                <w:sz w:val="16"/>
                <w:szCs w:val="16"/>
              </w:rPr>
              <w:t>83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深圳市信祥投资发展有限公司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56,717,681.23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4</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283,588.41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天津海吉星建设有限公司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51,940, </w:t>
            </w:r>
            <w:r>
              <w:rPr>
                <w:color w:val="000000"/>
                <w:spacing w:val="0"/>
                <w:w w:val="100"/>
                <w:position w:val="0"/>
                <w:sz w:val="16"/>
                <w:szCs w:val="16"/>
              </w:rPr>
              <w:t>445.52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4</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259, </w:t>
            </w:r>
            <w:r>
              <w:rPr>
                <w:color w:val="000000"/>
                <w:spacing w:val="0"/>
                <w:w w:val="100"/>
                <w:position w:val="0"/>
                <w:sz w:val="16"/>
                <w:szCs w:val="16"/>
              </w:rPr>
              <w:t xml:space="preserve">702. </w:t>
            </w:r>
            <w:r>
              <w:rPr>
                <w:color w:val="000000"/>
                <w:spacing w:val="0"/>
                <w:w w:val="100"/>
                <w:position w:val="0"/>
                <w:sz w:val="16"/>
                <w:szCs w:val="16"/>
              </w:rPr>
              <w:t>23</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618,297,728. </w:t>
            </w: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61.53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186, </w:t>
            </w:r>
            <w:r>
              <w:rPr>
                <w:color w:val="000000"/>
                <w:spacing w:val="0"/>
                <w:w w:val="100"/>
                <w:position w:val="0"/>
                <w:sz w:val="16"/>
                <w:szCs w:val="16"/>
              </w:rPr>
              <w:t>657,329.62</w:t>
            </w:r>
          </w:p>
        </w:tc>
      </w:tr>
    </w:tbl>
    <w:p>
      <w:pPr>
        <w:widowControl w:val="0"/>
        <w:spacing w:after="159" w:line="1" w:lineRule="exact"/>
      </w:pPr>
    </w:p>
    <w:p>
      <w:pPr>
        <w:pStyle w:val="Style38"/>
        <w:keepNext w:val="0"/>
        <w:keepLines w:val="0"/>
        <w:widowControl w:val="0"/>
        <w:numPr>
          <w:ilvl w:val="0"/>
          <w:numId w:val="79"/>
        </w:numPr>
        <w:shd w:val="clear" w:color="auto" w:fill="auto"/>
        <w:tabs>
          <w:tab w:pos="896" w:val="left"/>
        </w:tabs>
        <w:bidi w:val="0"/>
        <w:spacing w:before="0" w:after="160" w:line="240" w:lineRule="auto"/>
        <w:ind w:left="0" w:right="0" w:firstLine="480"/>
        <w:jc w:val="left"/>
      </w:pPr>
      <w:bookmarkStart w:id="1693" w:name="bookmark1693"/>
      <w:bookmarkEnd w:id="1693"/>
      <w:r>
        <w:rPr>
          <w:b/>
          <w:bCs/>
          <w:color w:val="000000"/>
          <w:spacing w:val="0"/>
          <w:w w:val="100"/>
          <w:position w:val="0"/>
        </w:rPr>
        <w:t>本期末无涉及政府补助的应收款项</w:t>
      </w:r>
    </w:p>
    <w:p>
      <w:pPr>
        <w:pStyle w:val="Style38"/>
        <w:keepNext w:val="0"/>
        <w:keepLines w:val="0"/>
        <w:widowControl w:val="0"/>
        <w:numPr>
          <w:ilvl w:val="0"/>
          <w:numId w:val="79"/>
        </w:numPr>
        <w:shd w:val="clear" w:color="auto" w:fill="auto"/>
        <w:tabs>
          <w:tab w:pos="896" w:val="left"/>
        </w:tabs>
        <w:bidi w:val="0"/>
        <w:spacing w:before="0" w:after="160" w:line="240" w:lineRule="auto"/>
        <w:ind w:left="0" w:right="0" w:firstLine="480"/>
        <w:jc w:val="left"/>
      </w:pPr>
      <w:bookmarkStart w:id="1694" w:name="bookmark1694"/>
      <w:bookmarkEnd w:id="1694"/>
      <w:r>
        <w:rPr>
          <w:b/>
          <w:bCs/>
          <w:color w:val="000000"/>
          <w:spacing w:val="0"/>
          <w:w w:val="100"/>
          <w:position w:val="0"/>
        </w:rPr>
        <w:t>本期未发生因金融资产转移而终止确认的其他应收款</w:t>
      </w:r>
    </w:p>
    <w:p>
      <w:pPr>
        <w:pStyle w:val="Style38"/>
        <w:keepNext w:val="0"/>
        <w:keepLines w:val="0"/>
        <w:widowControl w:val="0"/>
        <w:numPr>
          <w:ilvl w:val="0"/>
          <w:numId w:val="79"/>
        </w:numPr>
        <w:shd w:val="clear" w:color="auto" w:fill="auto"/>
        <w:tabs>
          <w:tab w:pos="896" w:val="left"/>
        </w:tabs>
        <w:bidi w:val="0"/>
        <w:spacing w:before="0" w:after="160" w:line="240" w:lineRule="auto"/>
        <w:ind w:left="0" w:right="0" w:firstLine="480"/>
        <w:jc w:val="left"/>
      </w:pPr>
      <w:bookmarkStart w:id="1695" w:name="bookmark1695"/>
      <w:bookmarkEnd w:id="1695"/>
      <w:r>
        <w:rPr>
          <w:b/>
          <w:bCs/>
          <w:color w:val="000000"/>
          <w:spacing w:val="0"/>
          <w:w w:val="100"/>
          <w:position w:val="0"/>
        </w:rPr>
        <w:t>本期末无转移其他应收款且继续涉入而形成的资产、负债</w:t>
      </w:r>
    </w:p>
    <w:p>
      <w:pPr>
        <w:pStyle w:val="Style38"/>
        <w:keepNext w:val="0"/>
        <w:keepLines w:val="0"/>
        <w:widowControl w:val="0"/>
        <w:shd w:val="clear" w:color="auto" w:fill="auto"/>
        <w:bidi w:val="0"/>
        <w:spacing w:before="0" w:after="160" w:line="240" w:lineRule="auto"/>
        <w:ind w:left="0" w:right="0" w:firstLine="480"/>
        <w:jc w:val="left"/>
      </w:pPr>
      <w:r>
        <w:rPr>
          <w:b/>
          <w:bCs/>
          <w:color w:val="000000"/>
          <w:spacing w:val="0"/>
          <w:w w:val="100"/>
          <w:position w:val="0"/>
        </w:rPr>
        <w:t>注释</w:t>
      </w:r>
      <w:r>
        <w:rPr>
          <w:b/>
          <w:bCs/>
          <w:color w:val="000000"/>
          <w:spacing w:val="0"/>
          <w:w w:val="100"/>
          <w:position w:val="0"/>
        </w:rPr>
        <w:t>6.</w:t>
      </w:r>
      <w:r>
        <w:rPr>
          <w:b/>
          <w:bCs/>
          <w:color w:val="000000"/>
          <w:spacing w:val="0"/>
          <w:w w:val="100"/>
          <w:position w:val="0"/>
        </w:rPr>
        <w:t>存货</w:t>
      </w:r>
    </w:p>
    <w:p>
      <w:pPr>
        <w:pStyle w:val="Style38"/>
        <w:keepNext w:val="0"/>
        <w:keepLines w:val="0"/>
        <w:widowControl w:val="0"/>
        <w:numPr>
          <w:ilvl w:val="0"/>
          <w:numId w:val="81"/>
        </w:numPr>
        <w:shd w:val="clear" w:color="auto" w:fill="auto"/>
        <w:bidi w:val="0"/>
        <w:spacing w:before="0" w:after="160" w:line="240" w:lineRule="auto"/>
        <w:ind w:left="0" w:right="0" w:firstLine="480"/>
        <w:jc w:val="left"/>
      </w:pPr>
      <w:bookmarkStart w:id="1696" w:name="bookmark1696"/>
      <w:bookmarkEnd w:id="1696"/>
      <w:r>
        <w:rPr>
          <w:b/>
          <w:bCs/>
          <w:color w:val="000000"/>
          <w:spacing w:val="0"/>
          <w:w w:val="100"/>
          <w:position w:val="0"/>
        </w:rPr>
        <w:t>存货分类</w:t>
      </w:r>
    </w:p>
    <w:tbl>
      <w:tblPr>
        <w:tblOverlap w:val="never"/>
        <w:jc w:val="center"/>
        <w:tblLayout w:type="fixed"/>
      </w:tblPr>
      <w:tblGrid>
        <w:gridCol w:w="782"/>
        <w:gridCol w:w="1416"/>
        <w:gridCol w:w="994"/>
        <w:gridCol w:w="1421"/>
        <w:gridCol w:w="1450"/>
        <w:gridCol w:w="1003"/>
        <w:gridCol w:w="1382"/>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跌价准备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跌价准备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56,612.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56,612.97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297.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10,575.36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95,721.84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left"/>
            </w:pPr>
            <w:r>
              <w:rPr>
                <w:color w:val="000000"/>
                <w:spacing w:val="0"/>
                <w:w w:val="100"/>
                <w:position w:val="0"/>
              </w:rPr>
              <w:t>库存商 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4, 153, </w:t>
            </w:r>
            <w:r>
              <w:rPr>
                <w:color w:val="000000"/>
                <w:spacing w:val="0"/>
                <w:w w:val="100"/>
                <w:position w:val="0"/>
                <w:sz w:val="16"/>
                <w:szCs w:val="16"/>
              </w:rPr>
              <w:t xml:space="preserve">110.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4, 153, </w:t>
            </w:r>
            <w:r>
              <w:rPr>
                <w:color w:val="000000"/>
                <w:spacing w:val="0"/>
                <w:w w:val="100"/>
                <w:position w:val="0"/>
                <w:sz w:val="16"/>
                <w:szCs w:val="16"/>
              </w:rPr>
              <w:t xml:space="preserve">110.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14,353,439.34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14,353,439.34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低值易 耗品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1,587, </w:t>
            </w:r>
            <w:r>
              <w:rPr>
                <w:color w:val="000000"/>
                <w:spacing w:val="0"/>
                <w:w w:val="100"/>
                <w:position w:val="0"/>
                <w:sz w:val="16"/>
                <w:szCs w:val="16"/>
              </w:rPr>
              <w:t xml:space="preserve">620.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549, </w:t>
            </w:r>
            <w:r>
              <w:rPr>
                <w:color w:val="000000"/>
                <w:spacing w:val="0"/>
                <w:w w:val="100"/>
                <w:position w:val="0"/>
                <w:sz w:val="16"/>
                <w:szCs w:val="16"/>
              </w:rPr>
              <w:t xml:space="preserve">798.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1,037,821.44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1,527,838.25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549,798.91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978, </w:t>
            </w:r>
            <w:r>
              <w:rPr>
                <w:color w:val="000000"/>
                <w:spacing w:val="0"/>
                <w:w w:val="100"/>
                <w:position w:val="0"/>
                <w:sz w:val="16"/>
                <w:szCs w:val="16"/>
              </w:rPr>
              <w:t xml:space="preserve">039. </w:t>
            </w:r>
            <w:r>
              <w:rPr>
                <w:color w:val="000000"/>
                <w:spacing w:val="0"/>
                <w:w w:val="100"/>
                <w:position w:val="0"/>
                <w:sz w:val="16"/>
                <w:szCs w:val="16"/>
              </w:rPr>
              <w:t>34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开发成 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380, 943, </w:t>
            </w:r>
            <w:r>
              <w:rPr>
                <w:color w:val="000000"/>
                <w:spacing w:val="0"/>
                <w:w w:val="100"/>
                <w:position w:val="0"/>
                <w:sz w:val="16"/>
                <w:szCs w:val="16"/>
              </w:rPr>
              <w:t xml:space="preserve">209.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380, 943, </w:t>
            </w:r>
            <w:r>
              <w:rPr>
                <w:color w:val="000000"/>
                <w:spacing w:val="0"/>
                <w:w w:val="100"/>
                <w:position w:val="0"/>
                <w:sz w:val="16"/>
                <w:szCs w:val="16"/>
              </w:rPr>
              <w:t xml:space="preserve">209.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177,796, </w:t>
            </w:r>
            <w:r>
              <w:rPr>
                <w:color w:val="000000"/>
                <w:spacing w:val="0"/>
                <w:w w:val="100"/>
                <w:position w:val="0"/>
                <w:sz w:val="16"/>
                <w:szCs w:val="16"/>
              </w:rPr>
              <w:t xml:space="preserve">583.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177,796,583.08</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left"/>
            </w:pPr>
            <w:r>
              <w:rPr>
                <w:color w:val="000000"/>
                <w:spacing w:val="0"/>
                <w:w w:val="100"/>
                <w:position w:val="0"/>
              </w:rPr>
              <w:t>开发产 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134, 496, </w:t>
            </w:r>
            <w:r>
              <w:rPr>
                <w:color w:val="000000"/>
                <w:spacing w:val="0"/>
                <w:w w:val="100"/>
                <w:position w:val="0"/>
                <w:sz w:val="16"/>
                <w:szCs w:val="16"/>
              </w:rPr>
              <w:t xml:space="preserve">682.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134, 496, </w:t>
            </w:r>
            <w:r>
              <w:rPr>
                <w:color w:val="000000"/>
                <w:spacing w:val="0"/>
                <w:w w:val="100"/>
                <w:position w:val="0"/>
                <w:sz w:val="16"/>
                <w:szCs w:val="16"/>
              </w:rPr>
              <w:t xml:space="preserve">682.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223,511,901.51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223,511,901.51</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521,237,236.36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549, </w:t>
            </w:r>
            <w:r>
              <w:rPr>
                <w:color w:val="000000"/>
                <w:spacing w:val="0"/>
                <w:w w:val="100"/>
                <w:position w:val="0"/>
                <w:sz w:val="16"/>
                <w:szCs w:val="16"/>
              </w:rPr>
              <w:t xml:space="preserve">798.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520, </w:t>
            </w:r>
            <w:r>
              <w:rPr>
                <w:color w:val="000000"/>
                <w:spacing w:val="0"/>
                <w:w w:val="100"/>
                <w:position w:val="0"/>
                <w:sz w:val="16"/>
                <w:szCs w:val="16"/>
              </w:rPr>
              <w:t>687,437.45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417,296, </w:t>
            </w:r>
            <w:r>
              <w:rPr>
                <w:color w:val="000000"/>
                <w:spacing w:val="0"/>
                <w:w w:val="100"/>
                <w:position w:val="0"/>
                <w:sz w:val="16"/>
                <w:szCs w:val="16"/>
              </w:rPr>
              <w:t xml:space="preserve">059.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560, </w:t>
            </w:r>
            <w:r>
              <w:rPr>
                <w:color w:val="000000"/>
                <w:spacing w:val="0"/>
                <w:w w:val="100"/>
                <w:position w:val="0"/>
                <w:sz w:val="16"/>
                <w:szCs w:val="16"/>
              </w:rPr>
              <w:t xml:space="preserve">374.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416,735, </w:t>
            </w:r>
            <w:r>
              <w:rPr>
                <w:color w:val="000000"/>
                <w:spacing w:val="0"/>
                <w:w w:val="100"/>
                <w:position w:val="0"/>
                <w:sz w:val="16"/>
                <w:szCs w:val="16"/>
              </w:rPr>
              <w:t xml:space="preserve">685. </w:t>
            </w:r>
            <w:r>
              <w:rPr>
                <w:color w:val="000000"/>
                <w:spacing w:val="0"/>
                <w:w w:val="100"/>
                <w:position w:val="0"/>
                <w:sz w:val="16"/>
                <w:szCs w:val="16"/>
              </w:rPr>
              <w:t>11</w:t>
            </w:r>
          </w:p>
        </w:tc>
      </w:tr>
    </w:tbl>
    <w:p>
      <w:pPr>
        <w:spacing w:lineRule="exact" w:line="1"/>
        <w:rPr>
          <w:sz w:val="2"/>
          <w:szCs w:val="2"/>
        </w:rPr>
      </w:pPr>
      <w:r>
        <w:br w:type="page"/>
      </w:r>
    </w:p>
    <w:p>
      <w:pPr>
        <w:pStyle w:val="Style38"/>
        <w:keepNext w:val="0"/>
        <w:keepLines w:val="0"/>
        <w:widowControl w:val="0"/>
        <w:shd w:val="clear" w:color="auto" w:fill="auto"/>
        <w:bidi w:val="0"/>
        <w:spacing w:before="0" w:after="1400" w:line="240" w:lineRule="auto"/>
        <w:ind w:left="0" w:right="0" w:firstLine="480"/>
        <w:jc w:val="left"/>
      </w:pPr>
      <w:r>
        <w:rPr>
          <w:color w:val="000000"/>
          <w:spacing w:val="0"/>
          <w:w w:val="100"/>
          <w:position w:val="0"/>
        </w:rPr>
        <w:t>期末存货所有权受限制情况见本附注注释</w:t>
      </w:r>
      <w:r>
        <w:rPr>
          <w:color w:val="000000"/>
          <w:spacing w:val="0"/>
          <w:w w:val="100"/>
          <w:position w:val="0"/>
        </w:rPr>
        <w:t>55</w:t>
      </w:r>
      <w:r>
        <w:rPr>
          <w:color w:val="000000"/>
          <w:spacing w:val="0"/>
          <w:w w:val="100"/>
          <w:position w:val="0"/>
        </w:rPr>
        <w:t>说明。</w:t>
      </w:r>
    </w:p>
    <w:p>
      <w:pPr>
        <w:pStyle w:val="Style26"/>
        <w:keepNext/>
        <w:keepLines/>
        <w:widowControl w:val="0"/>
        <w:numPr>
          <w:ilvl w:val="0"/>
          <w:numId w:val="81"/>
        </w:numPr>
        <w:shd w:val="clear" w:color="auto" w:fill="auto"/>
        <w:bidi w:val="0"/>
        <w:spacing w:before="0" w:after="140" w:line="240" w:lineRule="auto"/>
        <w:ind w:left="0" w:right="0" w:firstLine="480"/>
        <w:jc w:val="left"/>
      </w:pPr>
      <w:bookmarkStart w:id="1697" w:name="bookmark1697"/>
      <w:bookmarkStart w:id="1698" w:name="bookmark1698"/>
      <w:bookmarkStart w:id="1699" w:name="bookmark1699"/>
      <w:bookmarkStart w:id="1700" w:name="bookmark1700"/>
      <w:bookmarkEnd w:id="1699"/>
      <w:r>
        <w:rPr>
          <w:color w:val="000000"/>
          <w:spacing w:val="0"/>
          <w:w w:val="100"/>
          <w:position w:val="0"/>
        </w:rPr>
        <w:t>存货跌价准备</w:t>
      </w:r>
      <w:bookmarkEnd w:id="1697"/>
      <w:bookmarkEnd w:id="1698"/>
      <w:bookmarkEnd w:id="1700"/>
    </w:p>
    <w:tbl>
      <w:tblPr>
        <w:tblOverlap w:val="never"/>
        <w:jc w:val="center"/>
        <w:tblLayout w:type="fixed"/>
      </w:tblPr>
      <w:tblGrid>
        <w:gridCol w:w="1214"/>
        <w:gridCol w:w="1200"/>
        <w:gridCol w:w="936"/>
        <w:gridCol w:w="931"/>
        <w:gridCol w:w="936"/>
        <w:gridCol w:w="1066"/>
        <w:gridCol w:w="936"/>
        <w:gridCol w:w="1229"/>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本期增加金额</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本期减少金额</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转回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转销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4"/>
                <w:szCs w:val="14"/>
              </w:rPr>
            </w:pPr>
            <w:r>
              <w:rPr>
                <w:rFonts w:ascii="Tahoma" w:eastAsia="Tahoma" w:hAnsi="Tahoma" w:cs="Tahoma"/>
                <w:color w:val="000000"/>
                <w:spacing w:val="0"/>
                <w:w w:val="100"/>
                <w:position w:val="0"/>
                <w:sz w:val="14"/>
                <w:szCs w:val="14"/>
              </w:rPr>
              <w:t xml:space="preserve">10,575. </w:t>
            </w:r>
            <w:r>
              <w:rPr>
                <w:rFonts w:ascii="Tahoma" w:eastAsia="Tahoma" w:hAnsi="Tahoma" w:cs="Tahoma"/>
                <w:color w:val="000000"/>
                <w:spacing w:val="0"/>
                <w:w w:val="100"/>
                <w:position w:val="0"/>
                <w:sz w:val="14"/>
                <w:szCs w:val="14"/>
              </w:rPr>
              <w:t>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 xml:space="preserve">575. </w:t>
            </w:r>
            <w:r>
              <w:rPr>
                <w:rFonts w:ascii="Tahoma" w:eastAsia="Tahoma" w:hAnsi="Tahoma" w:cs="Tahoma"/>
                <w:color w:val="000000"/>
                <w:spacing w:val="0"/>
                <w:w w:val="100"/>
                <w:position w:val="0"/>
                <w:sz w:val="14"/>
                <w:szCs w:val="14"/>
              </w:rPr>
              <w:t>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低值易耗品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549, </w:t>
            </w:r>
            <w:r>
              <w:rPr>
                <w:rFonts w:ascii="Tahoma" w:eastAsia="Tahoma" w:hAnsi="Tahoma" w:cs="Tahoma"/>
                <w:color w:val="000000"/>
                <w:spacing w:val="0"/>
                <w:w w:val="100"/>
                <w:position w:val="0"/>
                <w:sz w:val="14"/>
                <w:szCs w:val="14"/>
              </w:rPr>
              <w:t xml:space="preserve">798. </w:t>
            </w:r>
            <w:r>
              <w:rPr>
                <w:rFonts w:ascii="Tahoma" w:eastAsia="Tahoma" w:hAnsi="Tahoma" w:cs="Tahoma"/>
                <w:color w:val="000000"/>
                <w:spacing w:val="0"/>
                <w:w w:val="100"/>
                <w:position w:val="0"/>
                <w:sz w:val="14"/>
                <w:szCs w:val="14"/>
              </w:rPr>
              <w:t>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549, </w:t>
            </w:r>
            <w:r>
              <w:rPr>
                <w:rFonts w:ascii="Tahoma" w:eastAsia="Tahoma" w:hAnsi="Tahoma" w:cs="Tahoma"/>
                <w:color w:val="000000"/>
                <w:spacing w:val="0"/>
                <w:w w:val="100"/>
                <w:position w:val="0"/>
                <w:sz w:val="14"/>
                <w:szCs w:val="14"/>
              </w:rPr>
              <w:t xml:space="preserve">798. </w:t>
            </w:r>
            <w:r>
              <w:rPr>
                <w:rFonts w:ascii="Tahoma" w:eastAsia="Tahoma" w:hAnsi="Tahoma" w:cs="Tahoma"/>
                <w:color w:val="000000"/>
                <w:spacing w:val="0"/>
                <w:w w:val="100"/>
                <w:position w:val="0"/>
                <w:sz w:val="14"/>
                <w:szCs w:val="14"/>
              </w:rPr>
              <w:t>91</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775" w:val="left"/>
              </w:tabs>
              <w:bidi w:val="0"/>
              <w:spacing w:before="0" w:after="0" w:line="240" w:lineRule="auto"/>
              <w:ind w:left="0" w:right="0" w:firstLine="300"/>
              <w:jc w:val="left"/>
              <w:rPr>
                <w:sz w:val="16"/>
                <w:szCs w:val="16"/>
              </w:rPr>
            </w:pPr>
            <w:r>
              <w:rPr>
                <w:color w:val="000000"/>
                <w:spacing w:val="0"/>
                <w:w w:val="100"/>
                <w:position w:val="0"/>
                <w:sz w:val="16"/>
                <w:szCs w:val="16"/>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560, </w:t>
            </w:r>
            <w:r>
              <w:rPr>
                <w:rFonts w:ascii="Tahoma" w:eastAsia="Tahoma" w:hAnsi="Tahoma" w:cs="Tahoma"/>
                <w:color w:val="000000"/>
                <w:spacing w:val="0"/>
                <w:w w:val="100"/>
                <w:position w:val="0"/>
                <w:sz w:val="14"/>
                <w:szCs w:val="14"/>
              </w:rPr>
              <w:t>374.27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 xml:space="preserve">575. </w:t>
            </w:r>
            <w:r>
              <w:rPr>
                <w:rFonts w:ascii="Tahoma" w:eastAsia="Tahoma" w:hAnsi="Tahoma" w:cs="Tahoma"/>
                <w:color w:val="000000"/>
                <w:spacing w:val="0"/>
                <w:w w:val="100"/>
                <w:position w:val="0"/>
                <w:sz w:val="14"/>
                <w:szCs w:val="14"/>
              </w:rPr>
              <w:t>36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549, </w:t>
            </w:r>
            <w:r>
              <w:rPr>
                <w:rFonts w:ascii="Tahoma" w:eastAsia="Tahoma" w:hAnsi="Tahoma" w:cs="Tahoma"/>
                <w:color w:val="000000"/>
                <w:spacing w:val="0"/>
                <w:w w:val="100"/>
                <w:position w:val="0"/>
                <w:sz w:val="14"/>
                <w:szCs w:val="14"/>
              </w:rPr>
              <w:t xml:space="preserve">798. </w:t>
            </w:r>
            <w:r>
              <w:rPr>
                <w:rFonts w:ascii="Tahoma" w:eastAsia="Tahoma" w:hAnsi="Tahoma" w:cs="Tahoma"/>
                <w:color w:val="000000"/>
                <w:spacing w:val="0"/>
                <w:w w:val="100"/>
                <w:position w:val="0"/>
                <w:sz w:val="14"/>
                <w:szCs w:val="14"/>
              </w:rPr>
              <w:t>91</w:t>
            </w:r>
          </w:p>
        </w:tc>
      </w:tr>
    </w:tbl>
    <w:p>
      <w:pPr>
        <w:widowControl w:val="0"/>
        <w:spacing w:after="139" w:line="1" w:lineRule="exact"/>
      </w:pPr>
    </w:p>
    <w:p>
      <w:pPr>
        <w:pStyle w:val="Style26"/>
        <w:keepNext/>
        <w:keepLines/>
        <w:widowControl w:val="0"/>
        <w:numPr>
          <w:ilvl w:val="0"/>
          <w:numId w:val="81"/>
        </w:numPr>
        <w:shd w:val="clear" w:color="auto" w:fill="auto"/>
        <w:bidi w:val="0"/>
        <w:spacing w:before="0" w:after="140" w:line="240" w:lineRule="auto"/>
        <w:ind w:left="0" w:right="0" w:firstLine="480"/>
        <w:jc w:val="left"/>
      </w:pPr>
      <w:bookmarkStart w:id="1701" w:name="bookmark1701"/>
      <w:bookmarkStart w:id="1702" w:name="bookmark1702"/>
      <w:bookmarkStart w:id="1703" w:name="bookmark1703"/>
      <w:bookmarkStart w:id="1704" w:name="bookmark1704"/>
      <w:bookmarkEnd w:id="1703"/>
      <w:r>
        <w:rPr>
          <w:color w:val="000000"/>
          <w:spacing w:val="0"/>
          <w:w w:val="100"/>
          <w:position w:val="0"/>
        </w:rPr>
        <w:t>开发成本</w:t>
      </w:r>
      <w:bookmarkEnd w:id="1701"/>
      <w:bookmarkEnd w:id="1702"/>
      <w:bookmarkEnd w:id="1704"/>
    </w:p>
    <w:tbl>
      <w:tblPr>
        <w:tblOverlap w:val="never"/>
        <w:jc w:val="center"/>
        <w:tblLayout w:type="fixed"/>
      </w:tblPr>
      <w:tblGrid>
        <w:gridCol w:w="1795"/>
        <w:gridCol w:w="1099"/>
        <w:gridCol w:w="1123"/>
        <w:gridCol w:w="782"/>
        <w:gridCol w:w="1354"/>
        <w:gridCol w:w="1435"/>
        <w:gridCol w:w="859"/>
      </w:tblGrid>
      <w:tr>
        <w:trPr>
          <w:trHeight w:val="83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开工时间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预计 竣工时间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预计投 资总额 （万元）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本期转入</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开发产品</w:t>
            </w:r>
          </w:p>
        </w:tc>
      </w:tr>
      <w:tr>
        <w:trPr>
          <w:trHeight w:val="249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广西新柳邕农产品批 发市场一期项目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一期工程已 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 xml:space="preserve">2 </w:t>
            </w:r>
            <w:r>
              <w:rPr>
                <w:color w:val="000000"/>
                <w:spacing w:val="0"/>
                <w:w w:val="100"/>
                <w:position w:val="0"/>
              </w:rPr>
              <w:t>月完工，二期 工程已</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6</w:t>
            </w:r>
            <w:r>
              <w:rPr>
                <w:color w:val="000000"/>
                <w:spacing w:val="0"/>
                <w:w w:val="100"/>
                <w:position w:val="0"/>
              </w:rPr>
              <w:t>月完工， 三期工程预 计</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 xml:space="preserve">3 </w:t>
            </w:r>
            <w:r>
              <w:rPr>
                <w:color w:val="000000"/>
                <w:spacing w:val="0"/>
                <w:w w:val="100"/>
                <w:position w:val="0"/>
              </w:rPr>
              <w:t>月竣工，四期 工程暂未规 划</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6"/>
                <w:szCs w:val="16"/>
              </w:rPr>
              <w:t xml:space="preserve">8. </w:t>
            </w:r>
            <w:r>
              <w:rPr>
                <w:color w:val="000000"/>
                <w:spacing w:val="0"/>
                <w:w w:val="100"/>
                <w:position w:val="0"/>
                <w:sz w:val="16"/>
                <w:szCs w:val="16"/>
              </w:rPr>
              <w:t xml:space="preserve">78 </w:t>
            </w:r>
            <w:r>
              <w:rPr>
                <w:color w:val="000000"/>
                <w:spacing w:val="0"/>
                <w:w w:val="100"/>
                <w:position w:val="0"/>
              </w:rPr>
              <w:t>亿 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40,939,023.51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47,931,261.29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广西新柳邕农产品批 发市场二期项目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暂未开工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 </w:t>
            </w:r>
            <w:r>
              <w:rPr>
                <w:color w:val="000000"/>
                <w:spacing w:val="0"/>
                <w:w w:val="100"/>
                <w:position w:val="0"/>
                <w:sz w:val="16"/>
                <w:szCs w:val="16"/>
              </w:rPr>
              <w:t xml:space="preserve">101,023.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 xml:space="preserve">888.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广西海吉星自主开发 商业项目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5.3</w:t>
            </w:r>
            <w:r>
              <w:rPr>
                <w:color w:val="000000"/>
                <w:spacing w:val="0"/>
                <w:w w:val="100"/>
                <w:position w:val="0"/>
              </w:rPr>
              <w:t>亿元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17,540, </w:t>
            </w:r>
            <w:r>
              <w:rPr>
                <w:color w:val="000000"/>
                <w:spacing w:val="0"/>
                <w:w w:val="100"/>
                <w:position w:val="0"/>
                <w:sz w:val="16"/>
                <w:szCs w:val="16"/>
              </w:rPr>
              <w:t xml:space="preserve">107.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广西海吉星合作开发 商业项目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32,178, </w:t>
            </w:r>
            <w:r>
              <w:rPr>
                <w:color w:val="000000"/>
                <w:spacing w:val="0"/>
                <w:w w:val="100"/>
                <w:position w:val="0"/>
                <w:sz w:val="16"/>
                <w:szCs w:val="16"/>
              </w:rPr>
              <w:t xml:space="preserve">076.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安庆海吉星农产品物 流园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暂未开工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15</w:t>
            </w:r>
            <w:r>
              <w:rPr>
                <w:color w:val="000000"/>
                <w:spacing w:val="0"/>
                <w:w w:val="100"/>
                <w:position w:val="0"/>
              </w:rPr>
              <w:t>亿元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38,352.28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158,720,203.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177,796,583.08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206, 748, </w:t>
            </w:r>
            <w:r>
              <w:rPr>
                <w:color w:val="000000"/>
                <w:spacing w:val="0"/>
                <w:w w:val="100"/>
                <w:position w:val="0"/>
                <w:sz w:val="16"/>
                <w:szCs w:val="16"/>
              </w:rPr>
              <w:t xml:space="preserve">352.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418" w:right="0" w:firstLine="0"/>
        <w:jc w:val="left"/>
      </w:pPr>
      <w:r>
        <w:rPr>
          <w:color w:val="000000"/>
          <w:spacing w:val="0"/>
          <w:w w:val="100"/>
          <w:position w:val="0"/>
        </w:rPr>
        <w:t>续:</w:t>
      </w:r>
    </w:p>
    <w:p>
      <w:pPr>
        <w:widowControl w:val="0"/>
        <w:spacing w:after="139" w:line="1" w:lineRule="exact"/>
      </w:pPr>
    </w:p>
    <w:tbl>
      <w:tblPr>
        <w:tblOverlap w:val="never"/>
        <w:jc w:val="center"/>
        <w:tblLayout w:type="fixed"/>
      </w:tblPr>
      <w:tblGrid>
        <w:gridCol w:w="2198"/>
        <w:gridCol w:w="1210"/>
        <w:gridCol w:w="1430"/>
        <w:gridCol w:w="1186"/>
        <w:gridCol w:w="1195"/>
        <w:gridCol w:w="1229"/>
      </w:tblGrid>
      <w:tr>
        <w:trPr>
          <w:trHeight w:val="60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本期其他减少 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利息资本化累</w:t>
            </w:r>
          </w:p>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其中：本期利</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息资本化金额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资金来源</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广西新柳邕农产品批发市</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场一期项目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2,951,890.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85,918,394.70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348.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自有资金、外 部借款</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广西新柳邕农产品批发市</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场二期项目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87,197,911.57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自有资金</w:t>
            </w:r>
          </w:p>
        </w:tc>
      </w:tr>
    </w:tbl>
    <w:p>
      <w:pPr>
        <w:spacing w:lineRule="exact" w:line="1"/>
        <w:rPr>
          <w:sz w:val="2"/>
          <w:szCs w:val="2"/>
        </w:rPr>
      </w:pPr>
      <w:r>
        <w:br w:type="page"/>
      </w:r>
    </w:p>
    <w:tbl>
      <w:tblPr>
        <w:tblOverlap w:val="never"/>
        <w:jc w:val="center"/>
        <w:tblLayout w:type="fixed"/>
      </w:tblPr>
      <w:tblGrid>
        <w:gridCol w:w="912"/>
        <w:gridCol w:w="706"/>
        <w:gridCol w:w="581"/>
        <w:gridCol w:w="662"/>
        <w:gridCol w:w="547"/>
        <w:gridCol w:w="490"/>
        <w:gridCol w:w="941"/>
        <w:gridCol w:w="374"/>
        <w:gridCol w:w="811"/>
        <w:gridCol w:w="619"/>
        <w:gridCol w:w="576"/>
        <w:gridCol w:w="677"/>
        <w:gridCol w:w="552"/>
      </w:tblGrid>
      <w:tr>
        <w:trPr>
          <w:trHeight w:val="595" w:hRule="exact"/>
        </w:trPr>
        <w:tc>
          <w:tcPr>
            <w:gridSpan w:val="3"/>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本期其他减少 金额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利息资本化累 计金额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其中：本期利</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息资本化金额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资金来源</w:t>
            </w:r>
          </w:p>
        </w:tc>
      </w:tr>
      <w:tr>
        <w:trPr>
          <w:trHeight w:val="571" w:hRule="exact"/>
        </w:trPr>
        <w:tc>
          <w:tcPr>
            <w:gridSpan w:val="3"/>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广西海吉星自主开发商业 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17,540, </w:t>
            </w:r>
            <w:r>
              <w:rPr>
                <w:color w:val="000000"/>
                <w:spacing w:val="0"/>
                <w:w w:val="100"/>
                <w:position w:val="0"/>
                <w:sz w:val="16"/>
                <w:szCs w:val="16"/>
              </w:rPr>
              <w:t xml:space="preserve">107. </w:t>
            </w:r>
            <w:r>
              <w:rPr>
                <w:color w:val="000000"/>
                <w:spacing w:val="0"/>
                <w:w w:val="100"/>
                <w:position w:val="0"/>
                <w:sz w:val="16"/>
                <w:szCs w:val="16"/>
              </w:rPr>
              <w:t>17</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自有资金</w:t>
            </w:r>
          </w:p>
        </w:tc>
      </w:tr>
      <w:tr>
        <w:trPr>
          <w:trHeight w:val="571" w:hRule="exact"/>
        </w:trPr>
        <w:tc>
          <w:tcPr>
            <w:gridSpan w:val="3"/>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广西海吉星合作开发商业 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649, </w:t>
            </w:r>
            <w:r>
              <w:rPr>
                <w:color w:val="000000"/>
                <w:spacing w:val="0"/>
                <w:w w:val="100"/>
                <w:position w:val="0"/>
                <w:sz w:val="16"/>
                <w:szCs w:val="16"/>
              </w:rPr>
              <w:t>836.42</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31,528, </w:t>
            </w:r>
            <w:r>
              <w:rPr>
                <w:color w:val="000000"/>
                <w:spacing w:val="0"/>
                <w:w w:val="100"/>
                <w:position w:val="0"/>
                <w:sz w:val="16"/>
                <w:szCs w:val="16"/>
              </w:rPr>
              <w:t>240.52</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自有资金</w:t>
            </w:r>
          </w:p>
        </w:tc>
      </w:tr>
      <w:tr>
        <w:trPr>
          <w:trHeight w:val="350" w:hRule="exact"/>
        </w:trPr>
        <w:tc>
          <w:tcPr>
            <w:gridSpan w:val="3"/>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安庆海吉星农产品物流园</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158, 758, </w:t>
            </w:r>
            <w:r>
              <w:rPr>
                <w:color w:val="000000"/>
                <w:spacing w:val="0"/>
                <w:w w:val="100"/>
                <w:position w:val="0"/>
                <w:sz w:val="16"/>
                <w:szCs w:val="16"/>
              </w:rPr>
              <w:t>555.40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外部借款</w:t>
            </w:r>
          </w:p>
        </w:tc>
      </w:tr>
      <w:tr>
        <w:trPr>
          <w:trHeight w:val="355" w:hRule="exact"/>
        </w:trPr>
        <w:tc>
          <w:tcPr>
            <w:gridSpan w:val="3"/>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3,601,726.52</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380, 943, </w:t>
            </w:r>
            <w:r>
              <w:rPr>
                <w:color w:val="000000"/>
                <w:spacing w:val="0"/>
                <w:w w:val="100"/>
                <w:position w:val="0"/>
                <w:sz w:val="16"/>
                <w:szCs w:val="16"/>
              </w:rPr>
              <w:t xml:space="preserve">209. </w:t>
            </w:r>
            <w:r>
              <w:rPr>
                <w:color w:val="000000"/>
                <w:spacing w:val="0"/>
                <w:w w:val="100"/>
                <w:position w:val="0"/>
                <w:sz w:val="16"/>
                <w:szCs w:val="16"/>
              </w:rPr>
              <w:t>36</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348. </w:t>
            </w:r>
            <w:r>
              <w:rPr>
                <w:color w:val="000000"/>
                <w:spacing w:val="0"/>
                <w:w w:val="100"/>
                <w:position w:val="0"/>
                <w:sz w:val="16"/>
                <w:szCs w:val="16"/>
              </w:rPr>
              <w:t>06</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r>
      <w:tr>
        <w:trPr>
          <w:trHeight w:val="595" w:hRule="exact"/>
        </w:trPr>
        <w:tc>
          <w:tcPr>
            <w:gridSpan w:val="13"/>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4.</w:t>
            </w:r>
            <w:r>
              <w:rPr>
                <w:b/>
                <w:bCs/>
                <w:color w:val="000000"/>
                <w:spacing w:val="0"/>
                <w:w w:val="100"/>
                <w:position w:val="0"/>
                <w:sz w:val="20"/>
                <w:szCs w:val="20"/>
              </w:rPr>
              <w:t>开发产品</w:t>
            </w:r>
          </w:p>
        </w:tc>
      </w:tr>
      <w:tr>
        <w:trPr>
          <w:trHeight w:val="154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竣工时 间</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利息资本化累计 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9" w:lineRule="exact"/>
              <w:ind w:left="0" w:right="0" w:firstLine="0"/>
              <w:jc w:val="center"/>
              <w:rPr>
                <w:sz w:val="16"/>
                <w:szCs w:val="16"/>
              </w:rPr>
            </w:pPr>
            <w:r>
              <w:rPr>
                <w:color w:val="000000"/>
                <w:spacing w:val="0"/>
                <w:w w:val="100"/>
                <w:position w:val="0"/>
                <w:sz w:val="16"/>
                <w:szCs w:val="16"/>
              </w:rPr>
              <w:t>其中： 本期 利息 资本 化金 额</w:t>
            </w:r>
          </w:p>
        </w:tc>
      </w:tr>
      <w:tr>
        <w:trPr>
          <w:trHeight w:val="129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广西新柳 邕农产品 批发市场 一期项目 一期工程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rPr>
                <w:sz w:val="16"/>
                <w:szCs w:val="16"/>
              </w:rPr>
            </w:pPr>
            <w:r>
              <w:rPr>
                <w:rFonts w:ascii="Tahoma" w:eastAsia="Tahoma" w:hAnsi="Tahoma" w:cs="Tahoma"/>
                <w:color w:val="000000"/>
                <w:spacing w:val="0"/>
                <w:w w:val="100"/>
                <w:position w:val="0"/>
                <w:sz w:val="14"/>
                <w:szCs w:val="14"/>
              </w:rPr>
              <w:t xml:space="preserve">2016 </w:t>
            </w:r>
            <w:r>
              <w:rPr>
                <w:color w:val="000000"/>
                <w:spacing w:val="0"/>
                <w:w w:val="100"/>
                <w:position w:val="0"/>
                <w:sz w:val="16"/>
                <w:szCs w:val="16"/>
              </w:rPr>
              <w:t xml:space="preserve">年 </w:t>
            </w:r>
            <w:r>
              <w:rPr>
                <w:rFonts w:ascii="Tahoma" w:eastAsia="Tahoma" w:hAnsi="Tahoma" w:cs="Tahoma"/>
                <w:color w:val="000000"/>
                <w:spacing w:val="0"/>
                <w:w w:val="100"/>
                <w:position w:val="0"/>
                <w:sz w:val="14"/>
                <w:szCs w:val="14"/>
              </w:rPr>
              <w:t xml:space="preserve">6 </w:t>
            </w:r>
            <w:r>
              <w:rPr>
                <w:color w:val="000000"/>
                <w:spacing w:val="0"/>
                <w:w w:val="100"/>
                <w:position w:val="0"/>
                <w:sz w:val="16"/>
                <w:szCs w:val="16"/>
              </w:rPr>
              <w:t>月</w:t>
            </w:r>
            <w:r>
              <w:rPr>
                <w:rFonts w:ascii="Tahoma" w:eastAsia="Tahoma" w:hAnsi="Tahoma" w:cs="Tahoma"/>
                <w:color w:val="000000"/>
                <w:spacing w:val="0"/>
                <w:w w:val="100"/>
                <w:position w:val="0"/>
                <w:sz w:val="14"/>
                <w:szCs w:val="14"/>
              </w:rPr>
              <w:t>30</w:t>
            </w:r>
            <w:r>
              <w:rPr>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30, </w:t>
            </w:r>
            <w:r>
              <w:rPr>
                <w:rFonts w:ascii="Tahoma" w:eastAsia="Tahoma" w:hAnsi="Tahoma" w:cs="Tahoma"/>
                <w:color w:val="000000"/>
                <w:spacing w:val="0"/>
                <w:w w:val="100"/>
                <w:position w:val="0"/>
                <w:sz w:val="14"/>
                <w:szCs w:val="14"/>
              </w:rPr>
              <w:t xml:space="preserve">048,718. </w:t>
            </w:r>
            <w:r>
              <w:rPr>
                <w:rFonts w:ascii="Tahoma" w:eastAsia="Tahoma" w:hAnsi="Tahoma" w:cs="Tahoma"/>
                <w:color w:val="000000"/>
                <w:spacing w:val="0"/>
                <w:w w:val="100"/>
                <w:position w:val="0"/>
                <w:sz w:val="14"/>
                <w:szCs w:val="14"/>
              </w:rPr>
              <w:t>60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19,081,571.76</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10,967,146.84</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213,954.92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129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广西新柳 邕农产品 批发市场 一期项目 二期工程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rPr>
                <w:sz w:val="16"/>
                <w:szCs w:val="16"/>
              </w:rPr>
            </w:pPr>
            <w:r>
              <w:rPr>
                <w:rFonts w:ascii="Tahoma" w:eastAsia="Tahoma" w:hAnsi="Tahoma" w:cs="Tahoma"/>
                <w:color w:val="000000"/>
                <w:spacing w:val="0"/>
                <w:w w:val="100"/>
                <w:position w:val="0"/>
                <w:sz w:val="14"/>
                <w:szCs w:val="14"/>
              </w:rPr>
              <w:t xml:space="preserve">2016 </w:t>
            </w:r>
            <w:r>
              <w:rPr>
                <w:color w:val="000000"/>
                <w:spacing w:val="0"/>
                <w:w w:val="100"/>
                <w:position w:val="0"/>
                <w:sz w:val="16"/>
                <w:szCs w:val="16"/>
              </w:rPr>
              <w:t xml:space="preserve">年 </w:t>
            </w:r>
            <w:r>
              <w:rPr>
                <w:rFonts w:ascii="Tahoma" w:eastAsia="Tahoma" w:hAnsi="Tahoma" w:cs="Tahoma"/>
                <w:color w:val="000000"/>
                <w:spacing w:val="0"/>
                <w:w w:val="100"/>
                <w:position w:val="0"/>
                <w:sz w:val="14"/>
                <w:szCs w:val="14"/>
              </w:rPr>
              <w:t xml:space="preserve">6 </w:t>
            </w:r>
            <w:r>
              <w:rPr>
                <w:color w:val="000000"/>
                <w:spacing w:val="0"/>
                <w:w w:val="100"/>
                <w:position w:val="0"/>
                <w:sz w:val="16"/>
                <w:szCs w:val="16"/>
              </w:rPr>
              <w:t>月</w:t>
            </w:r>
            <w:r>
              <w:rPr>
                <w:rFonts w:ascii="Tahoma" w:eastAsia="Tahoma" w:hAnsi="Tahoma" w:cs="Tahoma"/>
                <w:color w:val="000000"/>
                <w:spacing w:val="0"/>
                <w:w w:val="100"/>
                <w:position w:val="0"/>
                <w:sz w:val="14"/>
                <w:szCs w:val="14"/>
              </w:rPr>
              <w:t>30</w:t>
            </w:r>
            <w:r>
              <w:rPr>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143, 329, </w:t>
            </w:r>
            <w:r>
              <w:rPr>
                <w:rFonts w:ascii="Tahoma" w:eastAsia="Tahoma" w:hAnsi="Tahoma" w:cs="Tahoma"/>
                <w:color w:val="000000"/>
                <w:spacing w:val="0"/>
                <w:w w:val="100"/>
                <w:position w:val="0"/>
                <w:sz w:val="14"/>
                <w:szCs w:val="14"/>
              </w:rPr>
              <w:t xml:space="preserve">179. </w:t>
            </w:r>
            <w:r>
              <w:rPr>
                <w:rFonts w:ascii="Tahoma" w:eastAsia="Tahoma" w:hAnsi="Tahoma" w:cs="Tahoma"/>
                <w:color w:val="000000"/>
                <w:spacing w:val="0"/>
                <w:w w:val="100"/>
                <w:position w:val="0"/>
                <w:sz w:val="14"/>
                <w:szCs w:val="14"/>
              </w:rPr>
              <w:t>99</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69,654,637.67</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73,674,542.32</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1,315,928.10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80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both"/>
              <w:rPr>
                <w:sz w:val="14"/>
                <w:szCs w:val="14"/>
              </w:rPr>
            </w:pPr>
            <w:r>
              <w:rPr>
                <w:color w:val="000000"/>
                <w:spacing w:val="0"/>
                <w:w w:val="100"/>
                <w:position w:val="0"/>
                <w:sz w:val="16"/>
                <w:szCs w:val="16"/>
              </w:rPr>
              <w:t>天津静海</w:t>
            </w:r>
            <w:r>
              <w:rPr>
                <w:rFonts w:ascii="Tahoma" w:eastAsia="Tahoma" w:hAnsi="Tahoma" w:cs="Tahoma"/>
                <w:color w:val="000000"/>
                <w:spacing w:val="0"/>
                <w:w w:val="100"/>
                <w:position w:val="0"/>
                <w:sz w:val="14"/>
                <w:szCs w:val="14"/>
              </w:rPr>
              <w:t>L</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型楼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left"/>
              <w:rPr>
                <w:sz w:val="16"/>
                <w:szCs w:val="16"/>
              </w:rPr>
            </w:pPr>
            <w:r>
              <w:rPr>
                <w:rFonts w:ascii="Tahoma" w:eastAsia="Tahoma" w:hAnsi="Tahoma" w:cs="Tahoma"/>
                <w:color w:val="000000"/>
                <w:spacing w:val="0"/>
                <w:w w:val="100"/>
                <w:position w:val="0"/>
                <w:sz w:val="14"/>
                <w:szCs w:val="14"/>
              </w:rPr>
              <w:t xml:space="preserve">2015 </w:t>
            </w:r>
            <w:r>
              <w:rPr>
                <w:color w:val="000000"/>
                <w:spacing w:val="0"/>
                <w:w w:val="100"/>
                <w:position w:val="0"/>
                <w:sz w:val="16"/>
                <w:szCs w:val="16"/>
              </w:rPr>
              <w:t>年</w:t>
            </w:r>
          </w:p>
          <w:p>
            <w:pPr>
              <w:pStyle w:val="Style15"/>
              <w:keepNext w:val="0"/>
              <w:keepLines w:val="0"/>
              <w:widowControl w:val="0"/>
              <w:shd w:val="clear" w:color="auto" w:fill="auto"/>
              <w:bidi w:val="0"/>
              <w:spacing w:before="0" w:after="0" w:line="254" w:lineRule="exact"/>
              <w:ind w:left="0" w:right="0" w:firstLine="0"/>
              <w:jc w:val="left"/>
              <w:rPr>
                <w:sz w:val="16"/>
                <w:szCs w:val="16"/>
              </w:rPr>
            </w:pPr>
            <w:r>
              <w:rPr>
                <w:rFonts w:ascii="Tahoma" w:eastAsia="Tahoma" w:hAnsi="Tahoma" w:cs="Tahoma"/>
                <w:color w:val="000000"/>
                <w:spacing w:val="0"/>
                <w:w w:val="100"/>
                <w:position w:val="0"/>
                <w:sz w:val="14"/>
                <w:szCs w:val="14"/>
              </w:rPr>
              <w:t xml:space="preserve">11 </w:t>
            </w:r>
            <w:r>
              <w:rPr>
                <w:color w:val="000000"/>
                <w:spacing w:val="0"/>
                <w:w w:val="100"/>
                <w:position w:val="0"/>
                <w:sz w:val="16"/>
                <w:szCs w:val="16"/>
              </w:rPr>
              <w:t xml:space="preserve">月 </w:t>
            </w:r>
            <w:r>
              <w:rPr>
                <w:rFonts w:ascii="Tahoma" w:eastAsia="Tahoma" w:hAnsi="Tahoma" w:cs="Tahoma"/>
                <w:color w:val="000000"/>
                <w:spacing w:val="0"/>
                <w:w w:val="100"/>
                <w:position w:val="0"/>
                <w:sz w:val="14"/>
                <w:szCs w:val="14"/>
              </w:rPr>
              <w:t xml:space="preserve">23 </w:t>
            </w:r>
            <w:r>
              <w:rPr>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50,134,002.92</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664,323.02</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943,332.15</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49,854,993.79</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606,434.17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223,511, </w:t>
            </w:r>
            <w:r>
              <w:rPr>
                <w:rFonts w:ascii="Tahoma" w:eastAsia="Tahoma" w:hAnsi="Tahoma" w:cs="Tahoma"/>
                <w:color w:val="000000"/>
                <w:spacing w:val="0"/>
                <w:w w:val="100"/>
                <w:position w:val="0"/>
                <w:sz w:val="14"/>
                <w:szCs w:val="14"/>
              </w:rPr>
              <w:t>901.51</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4"/>
                <w:szCs w:val="14"/>
              </w:rPr>
            </w:pPr>
            <w:r>
              <w:rPr>
                <w:rFonts w:ascii="Tahoma" w:eastAsia="Tahoma" w:hAnsi="Tahoma" w:cs="Tahoma"/>
                <w:color w:val="000000"/>
                <w:spacing w:val="0"/>
                <w:w w:val="100"/>
                <w:position w:val="0"/>
                <w:sz w:val="14"/>
                <w:szCs w:val="14"/>
              </w:rPr>
              <w:t xml:space="preserve">664, </w:t>
            </w:r>
            <w:r>
              <w:rPr>
                <w:rFonts w:ascii="Tahoma" w:eastAsia="Tahoma" w:hAnsi="Tahoma" w:cs="Tahoma"/>
                <w:color w:val="000000"/>
                <w:spacing w:val="0"/>
                <w:w w:val="100"/>
                <w:position w:val="0"/>
                <w:sz w:val="14"/>
                <w:szCs w:val="14"/>
              </w:rPr>
              <w:t xml:space="preserve">323. </w:t>
            </w:r>
            <w:r>
              <w:rPr>
                <w:rFonts w:ascii="Tahoma" w:eastAsia="Tahoma" w:hAnsi="Tahoma" w:cs="Tahoma"/>
                <w:color w:val="000000"/>
                <w:spacing w:val="0"/>
                <w:w w:val="100"/>
                <w:position w:val="0"/>
                <w:sz w:val="14"/>
                <w:szCs w:val="14"/>
              </w:rPr>
              <w:t>02</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89, 679, </w:t>
            </w:r>
            <w:r>
              <w:rPr>
                <w:rFonts w:ascii="Tahoma" w:eastAsia="Tahoma" w:hAnsi="Tahoma" w:cs="Tahoma"/>
                <w:color w:val="000000"/>
                <w:spacing w:val="0"/>
                <w:w w:val="100"/>
                <w:position w:val="0"/>
                <w:sz w:val="14"/>
                <w:szCs w:val="14"/>
              </w:rPr>
              <w:t xml:space="preserve">541. </w:t>
            </w:r>
            <w:r>
              <w:rPr>
                <w:rFonts w:ascii="Tahoma" w:eastAsia="Tahoma" w:hAnsi="Tahoma" w:cs="Tahoma"/>
                <w:color w:val="000000"/>
                <w:spacing w:val="0"/>
                <w:w w:val="100"/>
                <w:position w:val="0"/>
                <w:sz w:val="14"/>
                <w:szCs w:val="14"/>
              </w:rPr>
              <w:t>58</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134, 496, </w:t>
            </w:r>
            <w:r>
              <w:rPr>
                <w:rFonts w:ascii="Tahoma" w:eastAsia="Tahoma" w:hAnsi="Tahoma" w:cs="Tahoma"/>
                <w:color w:val="000000"/>
                <w:spacing w:val="0"/>
                <w:w w:val="100"/>
                <w:position w:val="0"/>
                <w:sz w:val="14"/>
                <w:szCs w:val="14"/>
              </w:rPr>
              <w:t xml:space="preserve">682. </w:t>
            </w:r>
            <w:r>
              <w:rPr>
                <w:rFonts w:ascii="Tahoma" w:eastAsia="Tahoma" w:hAnsi="Tahoma" w:cs="Tahoma"/>
                <w:color w:val="000000"/>
                <w:spacing w:val="0"/>
                <w:w w:val="100"/>
                <w:position w:val="0"/>
                <w:sz w:val="14"/>
                <w:szCs w:val="14"/>
              </w:rPr>
              <w:t>95</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 </w:t>
            </w:r>
            <w:r>
              <w:rPr>
                <w:rFonts w:ascii="Tahoma" w:eastAsia="Tahoma" w:hAnsi="Tahoma" w:cs="Tahoma"/>
                <w:color w:val="000000"/>
                <w:spacing w:val="0"/>
                <w:w w:val="100"/>
                <w:position w:val="0"/>
                <w:sz w:val="14"/>
                <w:szCs w:val="14"/>
              </w:rPr>
              <w:t xml:space="preserve">136,317. </w:t>
            </w:r>
            <w:r>
              <w:rPr>
                <w:rFonts w:ascii="Tahoma" w:eastAsia="Tahoma" w:hAnsi="Tahoma" w:cs="Tahoma"/>
                <w:color w:val="000000"/>
                <w:spacing w:val="0"/>
                <w:w w:val="100"/>
                <w:position w:val="0"/>
                <w:sz w:val="14"/>
                <w:szCs w:val="14"/>
              </w:rPr>
              <w:t>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705" w:name="bookmark1705"/>
      <w:bookmarkStart w:id="1706" w:name="bookmark1706"/>
      <w:bookmarkStart w:id="1707" w:name="bookmark1707"/>
      <w:r>
        <w:rPr>
          <w:color w:val="000000"/>
          <w:spacing w:val="0"/>
          <w:w w:val="100"/>
          <w:position w:val="0"/>
        </w:rPr>
        <w:t>注释</w:t>
      </w:r>
      <w:r>
        <w:rPr>
          <w:color w:val="000000"/>
          <w:spacing w:val="0"/>
          <w:w w:val="100"/>
          <w:position w:val="0"/>
        </w:rPr>
        <w:t>7.</w:t>
      </w:r>
      <w:r>
        <w:rPr>
          <w:color w:val="000000"/>
          <w:spacing w:val="0"/>
          <w:w w:val="100"/>
          <w:position w:val="0"/>
        </w:rPr>
        <w:t>持有待售资产</w:t>
      </w:r>
      <w:bookmarkEnd w:id="1705"/>
      <w:bookmarkEnd w:id="1706"/>
      <w:bookmarkEnd w:id="1707"/>
    </w:p>
    <w:tbl>
      <w:tblPr>
        <w:tblOverlap w:val="never"/>
        <w:jc w:val="center"/>
        <w:tblLayout w:type="fixed"/>
      </w:tblPr>
      <w:tblGrid>
        <w:gridCol w:w="2381"/>
        <w:gridCol w:w="1531"/>
        <w:gridCol w:w="1536"/>
        <w:gridCol w:w="1536"/>
        <w:gridCol w:w="1464"/>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预计处置费用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预计处置时间</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10, 680, </w:t>
            </w:r>
            <w:r>
              <w:rPr>
                <w:color w:val="000000"/>
                <w:spacing w:val="0"/>
                <w:w w:val="100"/>
                <w:position w:val="0"/>
                <w:sz w:val="16"/>
                <w:szCs w:val="16"/>
              </w:rPr>
              <w:t>056.24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19, 824, </w:t>
            </w:r>
            <w:r>
              <w:rPr>
                <w:color w:val="000000"/>
                <w:spacing w:val="0"/>
                <w:w w:val="100"/>
                <w:position w:val="0"/>
                <w:sz w:val="16"/>
                <w:szCs w:val="16"/>
              </w:rPr>
              <w:t xml:space="preserve">674.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468, </w:t>
            </w:r>
            <w:r>
              <w:rPr>
                <w:color w:val="000000"/>
                <w:spacing w:val="0"/>
                <w:w w:val="100"/>
                <w:position w:val="0"/>
                <w:sz w:val="16"/>
                <w:szCs w:val="16"/>
              </w:rPr>
              <w:t xml:space="preserve">760.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2018 </w:t>
            </w:r>
            <w:r>
              <w:rPr>
                <w:color w:val="000000"/>
                <w:spacing w:val="0"/>
                <w:w w:val="100"/>
                <w:position w:val="0"/>
              </w:rPr>
              <w:t>年</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10, 680, </w:t>
            </w:r>
            <w:r>
              <w:rPr>
                <w:color w:val="000000"/>
                <w:spacing w:val="0"/>
                <w:w w:val="100"/>
                <w:position w:val="0"/>
                <w:sz w:val="16"/>
                <w:szCs w:val="16"/>
              </w:rPr>
              <w:t>056.24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19, 824, </w:t>
            </w:r>
            <w:r>
              <w:rPr>
                <w:color w:val="000000"/>
                <w:spacing w:val="0"/>
                <w:w w:val="100"/>
                <w:position w:val="0"/>
                <w:sz w:val="16"/>
                <w:szCs w:val="16"/>
              </w:rPr>
              <w:t xml:space="preserve">674.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468, </w:t>
            </w:r>
            <w:r>
              <w:rPr>
                <w:color w:val="000000"/>
                <w:spacing w:val="0"/>
                <w:w w:val="100"/>
                <w:position w:val="0"/>
                <w:sz w:val="16"/>
                <w:szCs w:val="16"/>
              </w:rPr>
              <w:t xml:space="preserve">760.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411" w:lineRule="exact"/>
        <w:ind w:left="0" w:right="0" w:firstLine="480"/>
        <w:jc w:val="left"/>
      </w:pPr>
      <w:r>
        <w:rPr>
          <w:color w:val="000000"/>
          <w:spacing w:val="0"/>
          <w:w w:val="100"/>
          <w:position w:val="0"/>
        </w:rPr>
        <w:t>持有待售资产说明：</w:t>
      </w:r>
    </w:p>
    <w:p>
      <w:pPr>
        <w:pStyle w:val="Style38"/>
        <w:keepNext w:val="0"/>
        <w:keepLines w:val="0"/>
        <w:widowControl w:val="0"/>
        <w:shd w:val="clear" w:color="auto" w:fill="auto"/>
        <w:bidi w:val="0"/>
        <w:spacing w:before="0" w:after="0" w:line="411" w:lineRule="exact"/>
        <w:ind w:left="0" w:right="0" w:firstLine="480"/>
        <w:jc w:val="left"/>
      </w:pP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日，本公司之子公司深圳市果菜贸易有限公司（以下简称"果菜公司</w:t>
      </w:r>
      <w:r>
        <w:rPr>
          <w:color w:val="000000"/>
          <w:spacing w:val="0"/>
          <w:w w:val="100"/>
          <w:position w:val="0"/>
        </w:rPr>
        <w:t xml:space="preserve">”） </w:t>
      </w:r>
      <w:r>
        <w:rPr>
          <w:color w:val="000000"/>
          <w:spacing w:val="0"/>
          <w:w w:val="100"/>
          <w:position w:val="0"/>
        </w:rPr>
        <w:t>与深圳市盈信国富资产管理有限公司（以下简称“盈信国富”）签订《股权及债权转让协议书》， 标的资产为果菜公司持有的深圳市益民食品联合有限公司股权及全部债权，其中标的股权交 易对价约人民币</w:t>
      </w:r>
      <w:r>
        <w:rPr>
          <w:color w:val="000000"/>
          <w:spacing w:val="0"/>
          <w:w w:val="100"/>
          <w:position w:val="0"/>
        </w:rPr>
        <w:t>1,982</w:t>
      </w:r>
      <w:r>
        <w:rPr>
          <w:color w:val="000000"/>
          <w:spacing w:val="0"/>
          <w:w w:val="100"/>
          <w:position w:val="0"/>
        </w:rPr>
        <w:t>万元，该交易预计将于</w:t>
      </w:r>
      <w:r>
        <w:rPr>
          <w:color w:val="000000"/>
          <w:spacing w:val="0"/>
          <w:w w:val="100"/>
          <w:position w:val="0"/>
        </w:rPr>
        <w:t>2018</w:t>
      </w:r>
      <w:r>
        <w:rPr>
          <w:color w:val="000000"/>
          <w:spacing w:val="0"/>
          <w:w w:val="100"/>
          <w:position w:val="0"/>
        </w:rPr>
        <w:t>年完成。</w:t>
      </w:r>
    </w:p>
    <w:p>
      <w:pPr>
        <w:pStyle w:val="Style26"/>
        <w:keepNext/>
        <w:keepLines/>
        <w:widowControl w:val="0"/>
        <w:shd w:val="clear" w:color="auto" w:fill="auto"/>
        <w:bidi w:val="0"/>
        <w:spacing w:before="0" w:after="280" w:line="411" w:lineRule="exact"/>
        <w:ind w:left="0" w:right="0" w:firstLine="480"/>
        <w:jc w:val="left"/>
      </w:pPr>
      <w:bookmarkStart w:id="1708" w:name="bookmark1708"/>
      <w:bookmarkStart w:id="1709" w:name="bookmark1709"/>
      <w:bookmarkStart w:id="1710" w:name="bookmark1710"/>
      <w:r>
        <w:rPr>
          <w:color w:val="000000"/>
          <w:spacing w:val="0"/>
          <w:w w:val="100"/>
          <w:position w:val="0"/>
        </w:rPr>
        <w:t>注释</w:t>
      </w:r>
      <w:r>
        <w:rPr>
          <w:color w:val="000000"/>
          <w:spacing w:val="0"/>
          <w:w w:val="100"/>
          <w:position w:val="0"/>
        </w:rPr>
        <w:t>8.</w:t>
      </w:r>
      <w:r>
        <w:rPr>
          <w:color w:val="000000"/>
          <w:spacing w:val="0"/>
          <w:w w:val="100"/>
          <w:position w:val="0"/>
        </w:rPr>
        <w:t>其他流动资产</w:t>
      </w:r>
      <w:bookmarkEnd w:id="1708"/>
      <w:bookmarkEnd w:id="1709"/>
      <w:bookmarkEnd w:id="1710"/>
    </w:p>
    <w:p>
      <w:pPr>
        <w:pStyle w:val="Style29"/>
        <w:keepNext w:val="0"/>
        <w:keepLines w:val="0"/>
        <w:widowControl w:val="0"/>
        <w:shd w:val="clear" w:color="auto" w:fill="auto"/>
        <w:tabs>
          <w:tab w:pos="2683" w:val="left"/>
          <w:tab w:pos="5213" w:val="left"/>
        </w:tabs>
        <w:bidi w:val="0"/>
        <w:spacing w:before="0" w:after="220" w:line="240" w:lineRule="auto"/>
        <w:ind w:left="0" w:right="0" w:firstLine="0"/>
        <w:jc w:val="center"/>
      </w:pPr>
      <w:r>
        <w:rPr>
          <w:color w:val="000000"/>
          <w:spacing w:val="0"/>
          <w:w w:val="100"/>
          <w:position w:val="0"/>
        </w:rPr>
        <w:t>项目</w:t>
        <w:tab/>
        <w:t>期末余额</w:t>
        <w:tab/>
        <w:t>期初余额</w:t>
      </w:r>
      <w:r>
        <w:br w:type="page"/>
      </w:r>
    </w:p>
    <w:tbl>
      <w:tblPr>
        <w:tblOverlap w:val="never"/>
        <w:jc w:val="center"/>
        <w:tblLayout w:type="fixed"/>
      </w:tblPr>
      <w:tblGrid>
        <w:gridCol w:w="3355"/>
        <w:gridCol w:w="2530"/>
        <w:gridCol w:w="2563"/>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822,333.30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28, 860, </w:t>
            </w:r>
            <w:r>
              <w:rPr>
                <w:color w:val="000000"/>
                <w:spacing w:val="0"/>
                <w:w w:val="100"/>
                <w:position w:val="0"/>
                <w:sz w:val="16"/>
                <w:szCs w:val="16"/>
              </w:rPr>
              <w:t>642.36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211,624.32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 </w:t>
            </w:r>
            <w:r>
              <w:rPr>
                <w:color w:val="000000"/>
                <w:spacing w:val="0"/>
                <w:w w:val="100"/>
                <w:position w:val="0"/>
                <w:sz w:val="16"/>
                <w:szCs w:val="16"/>
              </w:rPr>
              <w:t xml:space="preserve">174. </w:t>
            </w:r>
            <w:r>
              <w:rPr>
                <w:color w:val="000000"/>
                <w:spacing w:val="0"/>
                <w:w w:val="100"/>
                <w:position w:val="0"/>
                <w:sz w:val="16"/>
                <w:szCs w:val="16"/>
              </w:rPr>
              <w:t>90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210, </w:t>
            </w:r>
            <w:r>
              <w:rPr>
                <w:color w:val="000000"/>
                <w:spacing w:val="0"/>
                <w:w w:val="100"/>
                <w:position w:val="0"/>
                <w:sz w:val="16"/>
                <w:szCs w:val="16"/>
              </w:rPr>
              <w:t xml:space="preserve">087.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87,612.06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6,215, </w:t>
            </w:r>
            <w:r>
              <w:rPr>
                <w:color w:val="000000"/>
                <w:spacing w:val="0"/>
                <w:w w:val="100"/>
                <w:position w:val="0"/>
                <w:sz w:val="16"/>
                <w:szCs w:val="16"/>
              </w:rPr>
              <w:t xml:space="preserve">935.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2, 959, </w:t>
            </w:r>
            <w:r>
              <w:rPr>
                <w:color w:val="000000"/>
                <w:spacing w:val="0"/>
                <w:w w:val="100"/>
                <w:position w:val="0"/>
                <w:sz w:val="16"/>
                <w:szCs w:val="16"/>
              </w:rPr>
              <w:t xml:space="preserve">784. </w:t>
            </w:r>
            <w:r>
              <w:rPr>
                <w:color w:val="000000"/>
                <w:spacing w:val="0"/>
                <w:w w:val="100"/>
                <w:position w:val="0"/>
                <w:sz w:val="16"/>
                <w:szCs w:val="16"/>
              </w:rPr>
              <w:t>55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63,568,731.77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65,933,115.03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240, 742, </w:t>
            </w:r>
            <w:r>
              <w:rPr>
                <w:color w:val="000000"/>
                <w:spacing w:val="0"/>
                <w:w w:val="100"/>
                <w:position w:val="0"/>
                <w:sz w:val="16"/>
                <w:szCs w:val="16"/>
              </w:rPr>
              <w:t xml:space="preserve">784.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230, 750, </w:t>
            </w:r>
            <w:r>
              <w:rPr>
                <w:color w:val="000000"/>
                <w:spacing w:val="0"/>
                <w:w w:val="100"/>
                <w:position w:val="0"/>
                <w:sz w:val="16"/>
                <w:szCs w:val="16"/>
              </w:rPr>
              <w:t xml:space="preserve">000. </w:t>
            </w:r>
            <w:r>
              <w:rPr>
                <w:color w:val="000000"/>
                <w:spacing w:val="0"/>
                <w:w w:val="100"/>
                <w:position w:val="0"/>
                <w:sz w:val="16"/>
                <w:szCs w:val="16"/>
              </w:rPr>
              <w:t>00</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380,771,497.03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328, 678, </w:t>
            </w:r>
            <w:r>
              <w:rPr>
                <w:color w:val="000000"/>
                <w:spacing w:val="0"/>
                <w:w w:val="100"/>
                <w:position w:val="0"/>
                <w:sz w:val="16"/>
                <w:szCs w:val="16"/>
              </w:rPr>
              <w:t xml:space="preserve">328. </w:t>
            </w:r>
            <w:r>
              <w:rPr>
                <w:color w:val="000000"/>
                <w:spacing w:val="0"/>
                <w:w w:val="100"/>
                <w:position w:val="0"/>
                <w:sz w:val="16"/>
                <w:szCs w:val="16"/>
              </w:rPr>
              <w:t>90</w:t>
            </w:r>
          </w:p>
        </w:tc>
      </w:tr>
    </w:tbl>
    <w:p>
      <w:pPr>
        <w:pStyle w:val="Style38"/>
        <w:keepNext w:val="0"/>
        <w:keepLines w:val="0"/>
        <w:widowControl w:val="0"/>
        <w:shd w:val="clear" w:color="auto" w:fill="auto"/>
        <w:bidi w:val="0"/>
        <w:spacing w:before="0" w:after="160" w:line="408" w:lineRule="exact"/>
        <w:ind w:left="0" w:right="0" w:firstLine="480"/>
        <w:jc w:val="both"/>
      </w:pPr>
      <w:r>
        <w:rPr>
          <w:color w:val="000000"/>
          <w:spacing w:val="0"/>
          <w:w w:val="100"/>
          <w:position w:val="0"/>
        </w:rPr>
        <w:t>*主要为本公司以暂时闲置资金向银行购买的期限在</w:t>
      </w:r>
      <w:r>
        <w:rPr>
          <w:color w:val="000000"/>
          <w:spacing w:val="0"/>
          <w:w w:val="100"/>
          <w:position w:val="0"/>
        </w:rPr>
        <w:t>1</w:t>
      </w:r>
      <w:r>
        <w:rPr>
          <w:color w:val="000000"/>
          <w:spacing w:val="0"/>
          <w:w w:val="100"/>
          <w:position w:val="0"/>
        </w:rPr>
        <w:t>年以内保本收益型银行理财产 品，期末余额为</w:t>
      </w:r>
      <w:r>
        <w:rPr>
          <w:color w:val="000000"/>
          <w:spacing w:val="0"/>
          <w:w w:val="100"/>
          <w:position w:val="0"/>
        </w:rPr>
        <w:t>2.3</w:t>
      </w:r>
      <w:r>
        <w:rPr>
          <w:color w:val="000000"/>
          <w:spacing w:val="0"/>
          <w:w w:val="100"/>
          <w:position w:val="0"/>
        </w:rPr>
        <w:t>亿元；其他主要为公司之子公司南宁市银通典当有限公司、深圳市小额 贷款有限公司在海吉星金融网上购买的享有收益权的债权。</w:t>
      </w:r>
    </w:p>
    <w:p>
      <w:pPr>
        <w:pStyle w:val="Style26"/>
        <w:keepNext/>
        <w:keepLines/>
        <w:widowControl w:val="0"/>
        <w:shd w:val="clear" w:color="auto" w:fill="auto"/>
        <w:bidi w:val="0"/>
        <w:spacing w:before="0" w:after="160" w:line="240" w:lineRule="auto"/>
        <w:ind w:left="0" w:right="0" w:firstLine="480"/>
        <w:jc w:val="both"/>
      </w:pPr>
      <w:bookmarkStart w:id="1711" w:name="bookmark1711"/>
      <w:bookmarkStart w:id="1712" w:name="bookmark1712"/>
      <w:bookmarkStart w:id="1713" w:name="bookmark1713"/>
      <w:r>
        <w:rPr>
          <w:color w:val="000000"/>
          <w:spacing w:val="0"/>
          <w:w w:val="100"/>
          <w:position w:val="0"/>
        </w:rPr>
        <w:t>注释</w:t>
      </w:r>
      <w:r>
        <w:rPr>
          <w:color w:val="000000"/>
          <w:spacing w:val="0"/>
          <w:w w:val="100"/>
          <w:position w:val="0"/>
        </w:rPr>
        <w:t>9.</w:t>
      </w:r>
      <w:r>
        <w:rPr>
          <w:color w:val="000000"/>
          <w:spacing w:val="0"/>
          <w:w w:val="100"/>
          <w:position w:val="0"/>
        </w:rPr>
        <w:t>发放贷款及垫款</w:t>
      </w:r>
      <w:bookmarkEnd w:id="1711"/>
      <w:bookmarkEnd w:id="1712"/>
      <w:bookmarkEnd w:id="1713"/>
    </w:p>
    <w:tbl>
      <w:tblPr>
        <w:tblOverlap w:val="never"/>
        <w:jc w:val="center"/>
        <w:tblLayout w:type="fixed"/>
      </w:tblPr>
      <w:tblGrid>
        <w:gridCol w:w="3979"/>
        <w:gridCol w:w="2218"/>
        <w:gridCol w:w="2251"/>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366,165,311.24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320,514, </w:t>
            </w:r>
            <w:r>
              <w:rPr>
                <w:color w:val="000000"/>
                <w:spacing w:val="0"/>
                <w:w w:val="100"/>
                <w:position w:val="0"/>
                <w:sz w:val="16"/>
                <w:szCs w:val="16"/>
              </w:rPr>
              <w:t xml:space="preserve">565. </w:t>
            </w:r>
            <w:r>
              <w:rPr>
                <w:color w:val="000000"/>
                <w:spacing w:val="0"/>
                <w:w w:val="100"/>
                <w:position w:val="0"/>
                <w:sz w:val="16"/>
                <w:szCs w:val="16"/>
              </w:rPr>
              <w:t>98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减：贷款减值准备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11,301,515.84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8, 454, </w:t>
            </w:r>
            <w:r>
              <w:rPr>
                <w:color w:val="000000"/>
                <w:spacing w:val="0"/>
                <w:w w:val="100"/>
                <w:position w:val="0"/>
                <w:sz w:val="16"/>
                <w:szCs w:val="16"/>
              </w:rPr>
              <w:t xml:space="preserve">664. </w:t>
            </w:r>
            <w:r>
              <w:rPr>
                <w:color w:val="000000"/>
                <w:spacing w:val="0"/>
                <w:w w:val="100"/>
                <w:position w:val="0"/>
                <w:sz w:val="16"/>
                <w:szCs w:val="16"/>
              </w:rPr>
              <w:t>35</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发放贷款净额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354, 863, </w:t>
            </w:r>
            <w:r>
              <w:rPr>
                <w:color w:val="000000"/>
                <w:spacing w:val="0"/>
                <w:w w:val="100"/>
                <w:position w:val="0"/>
                <w:sz w:val="16"/>
                <w:szCs w:val="16"/>
              </w:rPr>
              <w:t>795.40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312,059, </w:t>
            </w:r>
            <w:r>
              <w:rPr>
                <w:color w:val="000000"/>
                <w:spacing w:val="0"/>
                <w:w w:val="100"/>
                <w:position w:val="0"/>
                <w:sz w:val="16"/>
                <w:szCs w:val="16"/>
              </w:rPr>
              <w:t xml:space="preserve">901. </w:t>
            </w:r>
            <w:r>
              <w:rPr>
                <w:color w:val="000000"/>
                <w:spacing w:val="0"/>
                <w:w w:val="100"/>
                <w:position w:val="0"/>
                <w:sz w:val="16"/>
                <w:szCs w:val="16"/>
              </w:rPr>
              <w:t>63</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both"/>
      </w:pPr>
      <w:bookmarkStart w:id="1714" w:name="bookmark1714"/>
      <w:bookmarkStart w:id="1715" w:name="bookmark1715"/>
      <w:bookmarkStart w:id="1716" w:name="bookmark1716"/>
      <w:r>
        <w:rPr>
          <w:color w:val="000000"/>
          <w:spacing w:val="0"/>
          <w:w w:val="100"/>
          <w:position w:val="0"/>
        </w:rPr>
        <w:t>2.</w:t>
      </w:r>
      <w:r>
        <w:rPr>
          <w:color w:val="000000"/>
          <w:spacing w:val="0"/>
          <w:w w:val="100"/>
          <w:position w:val="0"/>
        </w:rPr>
        <w:t>期末减值准备分类列示</w:t>
      </w:r>
      <w:bookmarkEnd w:id="1714"/>
      <w:bookmarkEnd w:id="1715"/>
      <w:bookmarkEnd w:id="1716"/>
    </w:p>
    <w:tbl>
      <w:tblPr>
        <w:tblOverlap w:val="never"/>
        <w:jc w:val="center"/>
        <w:tblLayout w:type="fixed"/>
      </w:tblPr>
      <w:tblGrid>
        <w:gridCol w:w="3307"/>
        <w:gridCol w:w="1738"/>
        <w:gridCol w:w="1632"/>
        <w:gridCol w:w="1771"/>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贷款五级分类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减值计提比例（%）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期末减值金额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320,618, </w:t>
            </w:r>
            <w:r>
              <w:rPr>
                <w:color w:val="000000"/>
                <w:spacing w:val="0"/>
                <w:w w:val="100"/>
                <w:position w:val="0"/>
                <w:sz w:val="16"/>
                <w:szCs w:val="16"/>
              </w:rPr>
              <w:t xml:space="preserve">745.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25,038, </w:t>
            </w:r>
            <w:r>
              <w:rPr>
                <w:color w:val="000000"/>
                <w:spacing w:val="0"/>
                <w:w w:val="100"/>
                <w:position w:val="0"/>
                <w:sz w:val="16"/>
                <w:szCs w:val="16"/>
              </w:rPr>
              <w:t xml:space="preserve">888.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 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2,500, </w:t>
            </w:r>
            <w:r>
              <w:rPr>
                <w:color w:val="000000"/>
                <w:spacing w:val="0"/>
                <w:w w:val="100"/>
                <w:position w:val="0"/>
                <w:sz w:val="16"/>
                <w:szCs w:val="16"/>
              </w:rPr>
              <w:t xml:space="preserve">777. </w:t>
            </w:r>
            <w:r>
              <w:rPr>
                <w:color w:val="000000"/>
                <w:spacing w:val="0"/>
                <w:w w:val="100"/>
                <w:position w:val="0"/>
                <w:sz w:val="16"/>
                <w:szCs w:val="16"/>
              </w:rPr>
              <w:t>78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6, 929, </w:t>
            </w:r>
            <w:r>
              <w:rPr>
                <w:color w:val="000000"/>
                <w:spacing w:val="0"/>
                <w:w w:val="100"/>
                <w:position w:val="0"/>
                <w:sz w:val="16"/>
                <w:szCs w:val="16"/>
              </w:rPr>
              <w:t xml:space="preserve">557.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1,732,389.26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13,019, </w:t>
            </w:r>
            <w:r>
              <w:rPr>
                <w:color w:val="000000"/>
                <w:spacing w:val="0"/>
                <w:w w:val="100"/>
                <w:position w:val="0"/>
                <w:sz w:val="16"/>
                <w:szCs w:val="16"/>
              </w:rPr>
              <w:t>541.38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6, 509, </w:t>
            </w:r>
            <w:r>
              <w:rPr>
                <w:color w:val="000000"/>
                <w:spacing w:val="0"/>
                <w:w w:val="100"/>
                <w:position w:val="0"/>
                <w:sz w:val="16"/>
                <w:szCs w:val="16"/>
              </w:rPr>
              <w:t xml:space="preserve">770. </w:t>
            </w:r>
            <w:r>
              <w:rPr>
                <w:color w:val="000000"/>
                <w:spacing w:val="0"/>
                <w:w w:val="100"/>
                <w:position w:val="0"/>
                <w:sz w:val="16"/>
                <w:szCs w:val="16"/>
              </w:rPr>
              <w:t>69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558, </w:t>
            </w:r>
            <w:r>
              <w:rPr>
                <w:color w:val="000000"/>
                <w:spacing w:val="0"/>
                <w:w w:val="100"/>
                <w:position w:val="0"/>
                <w:sz w:val="16"/>
                <w:szCs w:val="16"/>
              </w:rPr>
              <w:t xml:space="preserve">578.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558, </w:t>
            </w:r>
            <w:r>
              <w:rPr>
                <w:color w:val="000000"/>
                <w:spacing w:val="0"/>
                <w:w w:val="100"/>
                <w:position w:val="0"/>
                <w:sz w:val="16"/>
                <w:szCs w:val="16"/>
              </w:rPr>
              <w:t xml:space="preserve">578. </w:t>
            </w:r>
            <w:r>
              <w:rPr>
                <w:color w:val="000000"/>
                <w:spacing w:val="0"/>
                <w:w w:val="100"/>
                <w:position w:val="0"/>
                <w:sz w:val="16"/>
                <w:szCs w:val="16"/>
              </w:rPr>
              <w:t>11</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366, </w:t>
            </w:r>
            <w:r>
              <w:rPr>
                <w:color w:val="000000"/>
                <w:spacing w:val="0"/>
                <w:w w:val="100"/>
                <w:position w:val="0"/>
                <w:sz w:val="16"/>
                <w:szCs w:val="16"/>
              </w:rPr>
              <w:t>165,311.24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11,301,515.84</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 xml:space="preserve">*计提比例与公司会计政策规定的计提比例不一致的原因系部分关注类客户提供的抵押 </w:t>
      </w:r>
      <w:r>
        <w:rPr>
          <w:color w:val="000000"/>
          <w:spacing w:val="0"/>
          <w:w w:val="100"/>
          <w:position w:val="0"/>
        </w:rPr>
        <w:t>物价值下降，基于谨慎考虑适当提高减值准备计提比例所致。</w:t>
      </w:r>
    </w:p>
    <w:p>
      <w:pPr>
        <w:pStyle w:val="Style26"/>
        <w:keepNext/>
        <w:keepLines/>
        <w:widowControl w:val="0"/>
        <w:shd w:val="clear" w:color="auto" w:fill="auto"/>
        <w:tabs>
          <w:tab w:pos="1733" w:val="left"/>
        </w:tabs>
        <w:bidi w:val="0"/>
        <w:spacing w:before="0" w:after="160" w:line="240" w:lineRule="auto"/>
        <w:ind w:left="0" w:right="0" w:firstLine="480"/>
        <w:jc w:val="left"/>
      </w:pPr>
      <w:bookmarkStart w:id="1717" w:name="bookmark1717"/>
      <w:bookmarkStart w:id="1718" w:name="bookmark1718"/>
      <w:bookmarkStart w:id="1719" w:name="bookmark1719"/>
      <w:r>
        <w:rPr>
          <w:color w:val="000000"/>
          <w:spacing w:val="0"/>
          <w:w w:val="100"/>
          <w:position w:val="0"/>
        </w:rPr>
        <w:t>注释</w:t>
      </w:r>
      <w:r>
        <w:rPr>
          <w:color w:val="000000"/>
          <w:spacing w:val="0"/>
          <w:w w:val="100"/>
          <w:position w:val="0"/>
        </w:rPr>
        <w:t>10.</w:t>
        <w:tab/>
      </w:r>
      <w:r>
        <w:rPr>
          <w:color w:val="000000"/>
          <w:spacing w:val="0"/>
          <w:w w:val="100"/>
          <w:position w:val="0"/>
        </w:rPr>
        <w:t>可供出售金融资产</w:t>
      </w:r>
      <w:bookmarkEnd w:id="1717"/>
      <w:bookmarkEnd w:id="1718"/>
      <w:bookmarkEnd w:id="1719"/>
    </w:p>
    <w:p>
      <w:pPr>
        <w:pStyle w:val="Style26"/>
        <w:keepNext/>
        <w:keepLines/>
        <w:widowControl w:val="0"/>
        <w:numPr>
          <w:ilvl w:val="0"/>
          <w:numId w:val="83"/>
        </w:numPr>
        <w:shd w:val="clear" w:color="auto" w:fill="auto"/>
        <w:bidi w:val="0"/>
        <w:spacing w:before="0" w:after="160" w:line="240" w:lineRule="auto"/>
        <w:ind w:left="0" w:right="0" w:firstLine="480"/>
        <w:jc w:val="left"/>
      </w:pPr>
      <w:bookmarkStart w:id="1717" w:name="bookmark1717"/>
      <w:bookmarkStart w:id="1718" w:name="bookmark1718"/>
      <w:bookmarkStart w:id="1720" w:name="bookmark1720"/>
      <w:bookmarkStart w:id="1721" w:name="bookmark1721"/>
      <w:bookmarkEnd w:id="1720"/>
      <w:r>
        <w:rPr>
          <w:color w:val="000000"/>
          <w:spacing w:val="0"/>
          <w:w w:val="100"/>
          <w:position w:val="0"/>
        </w:rPr>
        <w:t>可供出售金融资产情况</w:t>
      </w:r>
      <w:bookmarkEnd w:id="1717"/>
      <w:bookmarkEnd w:id="1718"/>
      <w:bookmarkEnd w:id="1721"/>
    </w:p>
    <w:tbl>
      <w:tblPr>
        <w:tblOverlap w:val="never"/>
        <w:jc w:val="center"/>
        <w:tblLayout w:type="fixed"/>
      </w:tblPr>
      <w:tblGrid>
        <w:gridCol w:w="725"/>
        <w:gridCol w:w="1282"/>
        <w:gridCol w:w="1282"/>
        <w:gridCol w:w="1282"/>
        <w:gridCol w:w="1282"/>
        <w:gridCol w:w="1282"/>
        <w:gridCol w:w="1315"/>
      </w:tblGrid>
      <w:tr>
        <w:trPr>
          <w:trHeight w:val="427"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22"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可供出</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售权益</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65,074,620.30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30,531,620.30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34,543,000.00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75,074,620.30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30,531,620. 30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44,543,000.00</w:t>
            </w:r>
          </w:p>
        </w:tc>
      </w:tr>
      <w:tr>
        <w:trPr>
          <w:trHeight w:val="427"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65, 074, </w:t>
            </w:r>
            <w:r>
              <w:rPr>
                <w:color w:val="000000"/>
                <w:spacing w:val="0"/>
                <w:w w:val="100"/>
                <w:position w:val="0"/>
                <w:sz w:val="16"/>
                <w:szCs w:val="16"/>
              </w:rPr>
              <w:t>620.30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30,531,620.30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34, 543,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75, 074, </w:t>
            </w:r>
            <w:r>
              <w:rPr>
                <w:color w:val="000000"/>
                <w:spacing w:val="0"/>
                <w:w w:val="100"/>
                <w:position w:val="0"/>
                <w:sz w:val="16"/>
                <w:szCs w:val="16"/>
              </w:rPr>
              <w:t xml:space="preserve">620.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30,531,620.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44, 543, </w:t>
            </w:r>
            <w:r>
              <w:rPr>
                <w:color w:val="000000"/>
                <w:spacing w:val="0"/>
                <w:w w:val="100"/>
                <w:position w:val="0"/>
                <w:sz w:val="16"/>
                <w:szCs w:val="16"/>
              </w:rPr>
              <w:t xml:space="preserve">000.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725"/>
        <w:gridCol w:w="1282"/>
        <w:gridCol w:w="1282"/>
        <w:gridCol w:w="1282"/>
        <w:gridCol w:w="1282"/>
        <w:gridCol w:w="1282"/>
        <w:gridCol w:w="1315"/>
      </w:tblGrid>
      <w:tr>
        <w:trPr>
          <w:trHeight w:val="427"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72"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按成本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65,074, </w:t>
            </w:r>
            <w:r>
              <w:rPr>
                <w:color w:val="000000"/>
                <w:spacing w:val="0"/>
                <w:w w:val="100"/>
                <w:position w:val="0"/>
                <w:sz w:val="16"/>
                <w:szCs w:val="16"/>
              </w:rPr>
              <w:t>620.30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30,531,620.30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34, 543,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75, 074, </w:t>
            </w:r>
            <w:r>
              <w:rPr>
                <w:color w:val="000000"/>
                <w:spacing w:val="0"/>
                <w:w w:val="100"/>
                <w:position w:val="0"/>
                <w:sz w:val="16"/>
                <w:szCs w:val="16"/>
              </w:rPr>
              <w:t xml:space="preserve">620.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30,531,620.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44, 543,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722" w:name="bookmark1722"/>
      <w:bookmarkStart w:id="1723" w:name="bookmark1723"/>
      <w:bookmarkStart w:id="1724" w:name="bookmark1724"/>
      <w:r>
        <w:rPr>
          <w:color w:val="000000"/>
          <w:spacing w:val="0"/>
          <w:w w:val="100"/>
          <w:position w:val="0"/>
        </w:rPr>
        <w:t>2.</w:t>
      </w:r>
      <w:r>
        <w:rPr>
          <w:color w:val="000000"/>
          <w:spacing w:val="0"/>
          <w:w w:val="100"/>
          <w:position w:val="0"/>
        </w:rPr>
        <w:t>期末按成本计量的权益工具</w:t>
      </w:r>
      <w:bookmarkEnd w:id="1722"/>
      <w:bookmarkEnd w:id="1723"/>
      <w:bookmarkEnd w:id="1724"/>
    </w:p>
    <w:tbl>
      <w:tblPr>
        <w:tblOverlap w:val="never"/>
        <w:jc w:val="center"/>
        <w:tblLayout w:type="fixed"/>
      </w:tblPr>
      <w:tblGrid>
        <w:gridCol w:w="2088"/>
        <w:gridCol w:w="1392"/>
        <w:gridCol w:w="1440"/>
        <w:gridCol w:w="826"/>
        <w:gridCol w:w="1277"/>
        <w:gridCol w:w="1426"/>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在被投资单位持 股比例（%）或持 有股数（股）</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深圳市海农食品公司*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1,601,372.50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1,601,372.50</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both"/>
            </w:pPr>
            <w:r>
              <w:rPr>
                <w:color w:val="000000"/>
                <w:spacing w:val="0"/>
                <w:w w:val="100"/>
                <w:position w:val="0"/>
              </w:rPr>
              <w:t>深圳市龙江生猪批发市 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3, 120, </w:t>
            </w:r>
            <w:r>
              <w:rPr>
                <w:color w:val="000000"/>
                <w:spacing w:val="0"/>
                <w:w w:val="100"/>
                <w:position w:val="0"/>
                <w:sz w:val="16"/>
                <w:szCs w:val="16"/>
              </w:rPr>
              <w:t xml:space="preserve">001.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3, 120, </w:t>
            </w:r>
            <w:r>
              <w:rPr>
                <w:color w:val="000000"/>
                <w:spacing w:val="0"/>
                <w:w w:val="100"/>
                <w:position w:val="0"/>
                <w:sz w:val="16"/>
                <w:szCs w:val="16"/>
              </w:rPr>
              <w:t xml:space="preserve">001. </w:t>
            </w:r>
            <w:r>
              <w:rPr>
                <w:color w:val="000000"/>
                <w:spacing w:val="0"/>
                <w:w w:val="100"/>
                <w:position w:val="0"/>
                <w:sz w:val="16"/>
                <w:szCs w:val="16"/>
              </w:rPr>
              <w:t>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both"/>
            </w:pPr>
            <w:r>
              <w:rPr>
                <w:color w:val="000000"/>
                <w:spacing w:val="0"/>
                <w:w w:val="100"/>
                <w:position w:val="0"/>
              </w:rPr>
              <w:t>深圳市农产品肉类配送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4, 470, </w:t>
            </w:r>
            <w:r>
              <w:rPr>
                <w:color w:val="000000"/>
                <w:spacing w:val="0"/>
                <w:w w:val="100"/>
                <w:position w:val="0"/>
                <w:sz w:val="16"/>
                <w:szCs w:val="16"/>
              </w:rPr>
              <w:t xml:space="preserve">538.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4, 470, </w:t>
            </w:r>
            <w:r>
              <w:rPr>
                <w:color w:val="000000"/>
                <w:spacing w:val="0"/>
                <w:w w:val="100"/>
                <w:position w:val="0"/>
                <w:sz w:val="16"/>
                <w:szCs w:val="16"/>
              </w:rPr>
              <w:t xml:space="preserve">538. </w:t>
            </w:r>
            <w:r>
              <w:rPr>
                <w:color w:val="000000"/>
                <w:spacing w:val="0"/>
                <w:w w:val="100"/>
                <w:position w:val="0"/>
                <w:sz w:val="16"/>
                <w:szCs w:val="16"/>
              </w:rPr>
              <w:t>80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both"/>
            </w:pPr>
            <w:r>
              <w:rPr>
                <w:color w:val="000000"/>
                <w:spacing w:val="0"/>
                <w:w w:val="100"/>
                <w:position w:val="0"/>
              </w:rPr>
              <w:t>深圳市农产品坂田肉联 厂有限公司</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常州三井油脂有限公司*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13,500,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13,500, </w:t>
            </w:r>
            <w:r>
              <w:rPr>
                <w:color w:val="000000"/>
                <w:spacing w:val="0"/>
                <w:w w:val="100"/>
                <w:position w:val="0"/>
                <w:sz w:val="16"/>
                <w:szCs w:val="16"/>
              </w:rPr>
              <w:t>000.00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2,751,110.00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黑龙江龙涤股份有限公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3, 999,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5, 839, </w:t>
            </w:r>
            <w:r>
              <w:rPr>
                <w:color w:val="000000"/>
                <w:spacing w:val="0"/>
                <w:w w:val="100"/>
                <w:position w:val="0"/>
                <w:sz w:val="16"/>
                <w:szCs w:val="16"/>
              </w:rPr>
              <w:t xml:space="preserve">708.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5, 839, </w:t>
            </w:r>
            <w:r>
              <w:rPr>
                <w:color w:val="000000"/>
                <w:spacing w:val="0"/>
                <w:w w:val="100"/>
                <w:position w:val="0"/>
                <w:sz w:val="16"/>
                <w:szCs w:val="16"/>
              </w:rPr>
              <w:t xml:space="preserve">708. </w:t>
            </w:r>
            <w:r>
              <w:rPr>
                <w:color w:val="000000"/>
                <w:spacing w:val="0"/>
                <w:w w:val="100"/>
                <w:position w:val="0"/>
                <w:sz w:val="16"/>
                <w:szCs w:val="16"/>
              </w:rPr>
              <w:t>00</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深圳市合盈实业有限公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20,400, </w:t>
            </w:r>
            <w:r>
              <w:rPr>
                <w:color w:val="000000"/>
                <w:spacing w:val="0"/>
                <w:w w:val="100"/>
                <w:position w:val="0"/>
                <w:sz w:val="16"/>
                <w:szCs w:val="16"/>
              </w:rPr>
              <w:t>000.00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青岛海洋基石创业投资 企业（有限合伙）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5, 643,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5, 643, </w:t>
            </w:r>
            <w:r>
              <w:rPr>
                <w:color w:val="000000"/>
                <w:spacing w:val="0"/>
                <w:w w:val="100"/>
                <w:position w:val="0"/>
                <w:sz w:val="16"/>
                <w:szCs w:val="16"/>
              </w:rPr>
              <w:t>000.</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大象创业投资有限公司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深圳市绿膳谷农业创新</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2, 500, </w:t>
            </w:r>
            <w:r>
              <w:rPr>
                <w:color w:val="000000"/>
                <w:spacing w:val="0"/>
                <w:w w:val="100"/>
                <w:position w:val="0"/>
                <w:sz w:val="16"/>
                <w:szCs w:val="16"/>
              </w:rPr>
              <w:t xml:space="preserve">000. </w:t>
            </w:r>
            <w:r>
              <w:rPr>
                <w:color w:val="000000"/>
                <w:spacing w:val="0"/>
                <w:w w:val="100"/>
                <w:position w:val="0"/>
                <w:sz w:val="16"/>
                <w:szCs w:val="16"/>
              </w:rPr>
              <w:t>00</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75, 074, </w:t>
            </w:r>
            <w:r>
              <w:rPr>
                <w:color w:val="000000"/>
                <w:spacing w:val="0"/>
                <w:w w:val="100"/>
                <w:position w:val="0"/>
                <w:sz w:val="16"/>
                <w:szCs w:val="16"/>
              </w:rPr>
              <w:t>620.30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65,074, </w:t>
            </w:r>
            <w:r>
              <w:rPr>
                <w:color w:val="000000"/>
                <w:spacing w:val="0"/>
                <w:w w:val="100"/>
                <w:position w:val="0"/>
                <w:sz w:val="16"/>
                <w:szCs w:val="16"/>
              </w:rPr>
              <w:t>620.30</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续:</w:t>
      </w:r>
    </w:p>
    <w:tbl>
      <w:tblPr>
        <w:tblOverlap w:val="never"/>
        <w:jc w:val="center"/>
        <w:tblLayout w:type="fixed"/>
      </w:tblPr>
      <w:tblGrid>
        <w:gridCol w:w="2102"/>
        <w:gridCol w:w="1517"/>
        <w:gridCol w:w="994"/>
        <w:gridCol w:w="989"/>
        <w:gridCol w:w="1421"/>
        <w:gridCol w:w="1426"/>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被投资单位</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本期现金红利</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深圳市海农食品公司*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1,601,372.50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1,601,372.50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深圳市龙江生猪批发市 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3, 120, </w:t>
            </w:r>
            <w:r>
              <w:rPr>
                <w:color w:val="000000"/>
                <w:spacing w:val="0"/>
                <w:w w:val="100"/>
                <w:position w:val="0"/>
                <w:sz w:val="16"/>
                <w:szCs w:val="16"/>
              </w:rPr>
              <w:t xml:space="preserve">001.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3, 120, </w:t>
            </w:r>
            <w:r>
              <w:rPr>
                <w:color w:val="000000"/>
                <w:spacing w:val="0"/>
                <w:w w:val="100"/>
                <w:position w:val="0"/>
                <w:sz w:val="16"/>
                <w:szCs w:val="16"/>
              </w:rPr>
              <w:t xml:space="preserve">001.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深圳市农产品肉类配送</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4, 470, </w:t>
            </w:r>
            <w:r>
              <w:rPr>
                <w:color w:val="000000"/>
                <w:spacing w:val="0"/>
                <w:w w:val="100"/>
                <w:position w:val="0"/>
                <w:sz w:val="16"/>
                <w:szCs w:val="16"/>
              </w:rPr>
              <w:t xml:space="preserve">538.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4, 470, </w:t>
            </w:r>
            <w:r>
              <w:rPr>
                <w:color w:val="000000"/>
                <w:spacing w:val="0"/>
                <w:w w:val="100"/>
                <w:position w:val="0"/>
                <w:sz w:val="16"/>
                <w:szCs w:val="16"/>
              </w:rPr>
              <w:t xml:space="preserve">538.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深圳市农产品坂田肉联</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常州三井油脂有限公司*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广发银行股份有限公司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r>
    </w:tbl>
    <w:tbl>
      <w:tblPr>
        <w:tblOverlap w:val="never"/>
        <w:jc w:val="center"/>
        <w:tblLayout w:type="fixed"/>
      </w:tblPr>
      <w:tblGrid>
        <w:gridCol w:w="2102"/>
        <w:gridCol w:w="1517"/>
        <w:gridCol w:w="994"/>
        <w:gridCol w:w="989"/>
        <w:gridCol w:w="1421"/>
        <w:gridCol w:w="1426"/>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本期现金红利</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黑龙江龙涤股份有限公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5, 839, </w:t>
            </w:r>
            <w:r>
              <w:rPr>
                <w:color w:val="000000"/>
                <w:spacing w:val="0"/>
                <w:w w:val="100"/>
                <w:position w:val="0"/>
                <w:sz w:val="16"/>
                <w:szCs w:val="16"/>
              </w:rPr>
              <w:t xml:space="preserve">708.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5,839,708.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11" w:lineRule="exact"/>
              <w:ind w:left="0" w:right="0" w:firstLine="0"/>
              <w:jc w:val="left"/>
            </w:pPr>
            <w:r>
              <w:rPr>
                <w:color w:val="000000"/>
                <w:spacing w:val="0"/>
                <w:w w:val="100"/>
                <w:position w:val="0"/>
              </w:rPr>
              <w:t>深圳市合盈实业有限公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7, 268, </w:t>
            </w:r>
            <w:r>
              <w:rPr>
                <w:color w:val="000000"/>
                <w:spacing w:val="0"/>
                <w:w w:val="100"/>
                <w:position w:val="0"/>
                <w:sz w:val="16"/>
                <w:szCs w:val="16"/>
              </w:rPr>
              <w:t xml:space="preserve">098. </w:t>
            </w:r>
            <w:r>
              <w:rPr>
                <w:color w:val="000000"/>
                <w:spacing w:val="0"/>
                <w:w w:val="100"/>
                <w:position w:val="0"/>
                <w:sz w:val="16"/>
                <w:szCs w:val="16"/>
              </w:rPr>
              <w:t>35</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青岛海洋基石创业投资 企业（有限合伙）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大象创业投资有限公司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深圳市绿膳谷农业创新</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30,531,620.30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30,531,620.30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10,268, </w:t>
            </w:r>
            <w:r>
              <w:rPr>
                <w:color w:val="000000"/>
                <w:spacing w:val="0"/>
                <w:w w:val="100"/>
                <w:position w:val="0"/>
                <w:sz w:val="16"/>
                <w:szCs w:val="16"/>
              </w:rPr>
              <w:t>098.35</w:t>
            </w:r>
          </w:p>
        </w:tc>
      </w:tr>
    </w:tbl>
    <w:p>
      <w:pPr>
        <w:pStyle w:val="Style38"/>
        <w:keepNext w:val="0"/>
        <w:keepLines w:val="0"/>
        <w:widowControl w:val="0"/>
        <w:shd w:val="clear" w:color="auto" w:fill="auto"/>
        <w:bidi w:val="0"/>
        <w:spacing w:before="0" w:after="0" w:line="416" w:lineRule="exact"/>
        <w:ind w:left="0" w:right="0" w:firstLine="420"/>
        <w:jc w:val="left"/>
      </w:pPr>
      <w:r>
        <w:rPr>
          <w:color w:val="000000"/>
          <w:spacing w:val="0"/>
          <w:w w:val="100"/>
          <w:position w:val="0"/>
        </w:rPr>
        <w:t>*计提减值准备的理由：</w:t>
      </w:r>
    </w:p>
    <w:p>
      <w:pPr>
        <w:pStyle w:val="Style38"/>
        <w:keepNext w:val="0"/>
        <w:keepLines w:val="0"/>
        <w:widowControl w:val="0"/>
        <w:shd w:val="clear" w:color="auto" w:fill="auto"/>
        <w:bidi w:val="0"/>
        <w:spacing w:before="0" w:after="0" w:line="416" w:lineRule="exact"/>
        <w:ind w:left="0" w:right="0" w:firstLine="420"/>
        <w:jc w:val="left"/>
      </w:pPr>
      <w:r>
        <w:rPr>
          <w:color w:val="000000"/>
          <w:spacing w:val="0"/>
          <w:w w:val="100"/>
          <w:position w:val="0"/>
        </w:rPr>
        <w:t>深圳市海农食品公司：该公司已于</w:t>
      </w:r>
      <w:r>
        <w:rPr>
          <w:color w:val="000000"/>
          <w:spacing w:val="0"/>
          <w:w w:val="100"/>
          <w:position w:val="0"/>
        </w:rPr>
        <w:t>2007</w:t>
      </w:r>
      <w:r>
        <w:rPr>
          <w:color w:val="000000"/>
          <w:spacing w:val="0"/>
          <w:w w:val="100"/>
          <w:position w:val="0"/>
        </w:rPr>
        <w:t>年被吊销营业执照，公司无可清算资产。</w:t>
      </w:r>
    </w:p>
    <w:p>
      <w:pPr>
        <w:pStyle w:val="Style38"/>
        <w:keepNext w:val="0"/>
        <w:keepLines w:val="0"/>
        <w:widowControl w:val="0"/>
        <w:shd w:val="clear" w:color="auto" w:fill="auto"/>
        <w:bidi w:val="0"/>
        <w:spacing w:before="0" w:after="0" w:line="416" w:lineRule="exact"/>
        <w:ind w:left="0" w:right="0" w:firstLine="420"/>
        <w:jc w:val="left"/>
      </w:pPr>
      <w:r>
        <w:rPr>
          <w:color w:val="000000"/>
          <w:spacing w:val="0"/>
          <w:w w:val="100"/>
          <w:position w:val="0"/>
        </w:rPr>
        <w:t>深圳市龙江生猪批发市场：该公司已无实际生产经营，无实际可供分配的资产。</w:t>
      </w:r>
    </w:p>
    <w:p>
      <w:pPr>
        <w:pStyle w:val="Style38"/>
        <w:keepNext w:val="0"/>
        <w:keepLines w:val="0"/>
        <w:widowControl w:val="0"/>
        <w:shd w:val="clear" w:color="auto" w:fill="auto"/>
        <w:bidi w:val="0"/>
        <w:spacing w:before="0" w:after="0" w:line="416" w:lineRule="exact"/>
        <w:ind w:left="0" w:right="0" w:firstLine="480"/>
        <w:jc w:val="both"/>
      </w:pPr>
      <w:r>
        <w:rPr>
          <w:color w:val="000000"/>
          <w:spacing w:val="0"/>
          <w:w w:val="100"/>
          <w:position w:val="0"/>
        </w:rPr>
        <w:t>深圳市农产品肉类配送有限公司：该公司已承包给他人经营，目前经营连续亏损，承包 金回收困难。</w:t>
      </w:r>
    </w:p>
    <w:p>
      <w:pPr>
        <w:pStyle w:val="Style38"/>
        <w:keepNext w:val="0"/>
        <w:keepLines w:val="0"/>
        <w:widowControl w:val="0"/>
        <w:shd w:val="clear" w:color="auto" w:fill="auto"/>
        <w:bidi w:val="0"/>
        <w:spacing w:before="0" w:after="0" w:line="416" w:lineRule="exact"/>
        <w:ind w:left="0" w:right="0" w:firstLine="480"/>
        <w:jc w:val="both"/>
      </w:pPr>
      <w:r>
        <w:rPr>
          <w:color w:val="000000"/>
          <w:spacing w:val="0"/>
          <w:w w:val="100"/>
          <w:position w:val="0"/>
        </w:rPr>
        <w:t>深圳市农产品坂田肉联厂有限公司：该公司已无实际生产经营，预计投资款收回的可能 性较小。</w:t>
      </w:r>
    </w:p>
    <w:p>
      <w:pPr>
        <w:pStyle w:val="Style38"/>
        <w:keepNext w:val="0"/>
        <w:keepLines w:val="0"/>
        <w:widowControl w:val="0"/>
        <w:shd w:val="clear" w:color="auto" w:fill="auto"/>
        <w:bidi w:val="0"/>
        <w:spacing w:before="0" w:after="100" w:line="416" w:lineRule="exact"/>
        <w:ind w:left="0" w:right="0" w:firstLine="480"/>
        <w:jc w:val="both"/>
      </w:pPr>
      <w:r>
        <w:rPr>
          <w:color w:val="000000"/>
          <w:spacing w:val="0"/>
          <w:w w:val="100"/>
          <w:position w:val="0"/>
        </w:rPr>
        <w:t>常州三井油脂有限公司:该公司已连续多年亏损，财务状况最近几年未能出现好转迹象， 本公司回收其投资的可能性极小。</w:t>
      </w:r>
    </w:p>
    <w:p>
      <w:pPr>
        <w:pStyle w:val="Style29"/>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黑龙江龙涤股份有限公司：公司已进入重整计划执行阶段，预计投资成本无法收回。</w:t>
      </w:r>
    </w:p>
    <w:p>
      <w:pPr>
        <w:pStyle w:val="Style38"/>
        <w:keepNext w:val="0"/>
        <w:keepLines w:val="0"/>
        <w:widowControl w:val="0"/>
        <w:shd w:val="clear" w:color="auto" w:fill="auto"/>
        <w:bidi w:val="0"/>
        <w:spacing w:before="0" w:after="0" w:line="410" w:lineRule="exact"/>
        <w:ind w:left="0" w:right="0" w:firstLine="480"/>
        <w:jc w:val="both"/>
      </w:pPr>
      <w:r>
        <w:rPr>
          <w:color w:val="000000"/>
          <w:spacing w:val="0"/>
          <w:w w:val="100"/>
          <w:position w:val="0"/>
        </w:rPr>
        <w:t>本公司上述投资对被投资单位不构成控制或共同控制、重大影响，故按照金融工具进行 确认和计量。</w:t>
      </w:r>
    </w:p>
    <w:p>
      <w:pPr>
        <w:pStyle w:val="Style38"/>
        <w:keepNext w:val="0"/>
        <w:keepLines w:val="0"/>
        <w:widowControl w:val="0"/>
        <w:shd w:val="clear" w:color="auto" w:fill="auto"/>
        <w:bidi w:val="0"/>
        <w:spacing w:before="0" w:after="160" w:line="410" w:lineRule="exact"/>
        <w:ind w:left="0" w:right="0" w:firstLine="480"/>
        <w:jc w:val="both"/>
      </w:pPr>
      <w:r>
        <w:rPr>
          <w:color w:val="000000"/>
          <w:spacing w:val="0"/>
          <w:w w:val="100"/>
          <w:position w:val="0"/>
        </w:rPr>
        <w:t>**本公司之子公司深圳市布吉海鲜市场有限公司持有该公司</w:t>
      </w:r>
      <w:r>
        <w:rPr>
          <w:color w:val="000000"/>
          <w:spacing w:val="0"/>
          <w:w w:val="100"/>
          <w:position w:val="0"/>
        </w:rPr>
        <w:t>51%</w:t>
      </w:r>
      <w:r>
        <w:rPr>
          <w:color w:val="000000"/>
          <w:spacing w:val="0"/>
          <w:w w:val="100"/>
          <w:position w:val="0"/>
        </w:rPr>
        <w:t xml:space="preserve">股权，但该公司已由其 他方承包经营，本公司在承包期内不能对该公司实施控制，也不对其构成重大影响，故按照 </w:t>
      </w:r>
      <w:r>
        <w:rPr>
          <w:color w:val="000000"/>
          <w:spacing w:val="0"/>
          <w:w w:val="100"/>
          <w:position w:val="0"/>
        </w:rPr>
        <w:t>金融工具进行确认和计量。</w:t>
      </w:r>
    </w:p>
    <w:p>
      <w:pPr>
        <w:pStyle w:val="Style26"/>
        <w:keepNext/>
        <w:keepLines/>
        <w:widowControl w:val="0"/>
        <w:numPr>
          <w:ilvl w:val="0"/>
          <w:numId w:val="73"/>
        </w:numPr>
        <w:shd w:val="clear" w:color="auto" w:fill="auto"/>
        <w:bidi w:val="0"/>
        <w:spacing w:before="0" w:after="160" w:line="240" w:lineRule="auto"/>
        <w:ind w:left="0" w:right="0" w:firstLine="420"/>
        <w:jc w:val="both"/>
      </w:pPr>
      <w:bookmarkStart w:id="1725" w:name="bookmark1725"/>
      <w:bookmarkStart w:id="1726" w:name="bookmark1726"/>
      <w:bookmarkStart w:id="1727" w:name="bookmark1727"/>
      <w:bookmarkStart w:id="1728" w:name="bookmark1728"/>
      <w:bookmarkEnd w:id="1727"/>
      <w:r>
        <w:rPr>
          <w:color w:val="000000"/>
          <w:spacing w:val="0"/>
          <w:w w:val="100"/>
          <w:position w:val="0"/>
        </w:rPr>
        <w:t>报告期内可供出售金融资产减值的变动情况</w:t>
      </w:r>
      <w:bookmarkEnd w:id="1725"/>
      <w:bookmarkEnd w:id="1726"/>
      <w:bookmarkEnd w:id="1728"/>
    </w:p>
    <w:tbl>
      <w:tblPr>
        <w:tblOverlap w:val="never"/>
        <w:jc w:val="center"/>
        <w:tblLayout w:type="fixed"/>
      </w:tblPr>
      <w:tblGrid>
        <w:gridCol w:w="5443"/>
        <w:gridCol w:w="3005"/>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30,531,620.30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40" w:right="0" w:firstLine="0"/>
              <w:jc w:val="lef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其中：从其他综合收益转入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40" w:right="0" w:firstLine="0"/>
              <w:jc w:val="lef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740" w:right="0" w:firstLine="0"/>
              <w:jc w:val="left"/>
              <w:rPr>
                <w:sz w:val="16"/>
                <w:szCs w:val="16"/>
              </w:rPr>
            </w:pPr>
            <w:r>
              <w:rPr>
                <w:color w:val="000000"/>
                <w:spacing w:val="0"/>
                <w:w w:val="100"/>
                <w:position w:val="0"/>
                <w:sz w:val="16"/>
                <w:szCs w:val="16"/>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30,531,620.30</w:t>
            </w:r>
          </w:p>
        </w:tc>
      </w:tr>
    </w:tbl>
    <w:p>
      <w:pPr>
        <w:sectPr>
          <w:footnotePr>
            <w:pos w:val="pageBottom"/>
            <w:numFmt w:val="decimal"/>
            <w:numRestart w:val="continuous"/>
          </w:footnotePr>
          <w:pgSz w:w="11900" w:h="16840"/>
          <w:pgMar w:top="1973" w:right="1623" w:bottom="1403" w:left="1676" w:header="0" w:footer="3" w:gutter="0"/>
          <w:cols w:space="720"/>
          <w:noEndnote/>
          <w:rtlGutter w:val="0"/>
          <w:docGrid w:linePitch="360"/>
        </w:sectPr>
      </w:pPr>
    </w:p>
    <w:p>
      <w:pPr>
        <w:pStyle w:val="Style26"/>
        <w:keepNext/>
        <w:keepLines/>
        <w:widowControl w:val="0"/>
        <w:shd w:val="clear" w:color="auto" w:fill="auto"/>
        <w:tabs>
          <w:tab w:pos="1733" w:val="left"/>
        </w:tabs>
        <w:bidi w:val="0"/>
        <w:spacing w:before="160" w:after="160" w:line="240" w:lineRule="auto"/>
        <w:ind w:left="0" w:right="0" w:firstLine="480"/>
        <w:jc w:val="left"/>
      </w:pPr>
      <w:bookmarkStart w:id="1729" w:name="bookmark1729"/>
      <w:bookmarkStart w:id="1730" w:name="bookmark1730"/>
      <w:bookmarkStart w:id="1731" w:name="bookmark1731"/>
      <w:r>
        <w:rPr>
          <w:color w:val="000000"/>
          <w:spacing w:val="0"/>
          <w:w w:val="100"/>
          <w:position w:val="0"/>
        </w:rPr>
        <w:t>注释</w:t>
      </w:r>
      <w:r>
        <w:rPr>
          <w:color w:val="000000"/>
          <w:spacing w:val="0"/>
          <w:w w:val="100"/>
          <w:position w:val="0"/>
        </w:rPr>
        <w:t>11.</w:t>
        <w:tab/>
      </w:r>
      <w:r>
        <w:rPr>
          <w:color w:val="000000"/>
          <w:spacing w:val="0"/>
          <w:w w:val="100"/>
          <w:position w:val="0"/>
        </w:rPr>
        <w:t>长期股权投资</w:t>
      </w:r>
      <w:bookmarkEnd w:id="1729"/>
      <w:bookmarkEnd w:id="1730"/>
      <w:bookmarkEnd w:id="1731"/>
    </w:p>
    <w:tbl>
      <w:tblPr>
        <w:tblOverlap w:val="never"/>
        <w:jc w:val="center"/>
        <w:tblLayout w:type="fixed"/>
      </w:tblPr>
      <w:tblGrid>
        <w:gridCol w:w="1406"/>
        <w:gridCol w:w="1608"/>
        <w:gridCol w:w="1397"/>
        <w:gridCol w:w="1258"/>
        <w:gridCol w:w="1536"/>
        <w:gridCol w:w="408"/>
        <w:gridCol w:w="403"/>
        <w:gridCol w:w="1262"/>
        <w:gridCol w:w="408"/>
        <w:gridCol w:w="1618"/>
        <w:gridCol w:w="1694"/>
        <w:gridCol w:w="384"/>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减值准备期末余额</w:t>
            </w:r>
          </w:p>
        </w:tc>
      </w:tr>
      <w:tr>
        <w:trPr>
          <w:trHeight w:val="201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权益法确认的投资 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left"/>
            </w:pPr>
            <w:r>
              <w:rPr>
                <w:color w:val="000000"/>
                <w:spacing w:val="0"/>
                <w:w w:val="100"/>
                <w:position w:val="0"/>
              </w:rPr>
              <w:t>其 他 综 合 收 益 调 整</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深圳市集贸市场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045,494.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4, 268, </w:t>
            </w:r>
            <w:r>
              <w:rPr>
                <w:color w:val="000000"/>
                <w:spacing w:val="0"/>
                <w:w w:val="100"/>
                <w:position w:val="0"/>
                <w:sz w:val="16"/>
                <w:szCs w:val="16"/>
              </w:rPr>
              <w:t>487.43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6, 524, </w:t>
            </w:r>
            <w:r>
              <w:rPr>
                <w:color w:val="000000"/>
                <w:spacing w:val="0"/>
                <w:w w:val="100"/>
                <w:position w:val="0"/>
                <w:sz w:val="16"/>
                <w:szCs w:val="16"/>
              </w:rPr>
              <w:t xml:space="preserve">868.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27,789,112.87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045,494.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4, 268, </w:t>
            </w:r>
            <w:r>
              <w:rPr>
                <w:color w:val="000000"/>
                <w:spacing w:val="0"/>
                <w:w w:val="100"/>
                <w:position w:val="0"/>
                <w:sz w:val="16"/>
                <w:szCs w:val="16"/>
              </w:rPr>
              <w:t>487.43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6, 524, </w:t>
            </w:r>
            <w:r>
              <w:rPr>
                <w:color w:val="000000"/>
                <w:spacing w:val="0"/>
                <w:w w:val="100"/>
                <w:position w:val="0"/>
                <w:sz w:val="16"/>
                <w:szCs w:val="16"/>
              </w:rPr>
              <w:t xml:space="preserve">868.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27,789,112.87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蚌埠海吉星农产 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87,370,397.23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6, 493, </w:t>
            </w:r>
            <w:r>
              <w:rPr>
                <w:color w:val="000000"/>
                <w:spacing w:val="0"/>
                <w:w w:val="100"/>
                <w:position w:val="0"/>
                <w:sz w:val="16"/>
                <w:szCs w:val="16"/>
              </w:rPr>
              <w:t xml:space="preserve">563.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93,863,961.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合肥周谷堆农产 品批发市场股份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413, 279, </w:t>
            </w:r>
            <w:r>
              <w:rPr>
                <w:color w:val="000000"/>
                <w:spacing w:val="0"/>
                <w:w w:val="100"/>
                <w:position w:val="0"/>
                <w:sz w:val="16"/>
                <w:szCs w:val="16"/>
              </w:rPr>
              <w:t xml:space="preserve">768.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70,192,864.29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13,402,500.00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470,070,132.56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溧阳市海吉星农 产品物流有限公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 </w:t>
            </w:r>
            <w:r>
              <w:rPr>
                <w:color w:val="000000"/>
                <w:spacing w:val="0"/>
                <w:w w:val="100"/>
                <w:position w:val="0"/>
                <w:sz w:val="16"/>
                <w:szCs w:val="16"/>
              </w:rPr>
              <w:t>491,688.44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491,688.44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both"/>
            </w:pPr>
            <w:r>
              <w:rPr>
                <w:color w:val="000000"/>
                <w:spacing w:val="0"/>
                <w:w w:val="100"/>
                <w:position w:val="0"/>
              </w:rPr>
              <w:t>深圳市农产品融 资担保有限公司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66, </w:t>
            </w:r>
            <w:r>
              <w:rPr>
                <w:color w:val="000000"/>
                <w:spacing w:val="0"/>
                <w:w w:val="100"/>
                <w:position w:val="0"/>
                <w:sz w:val="16"/>
                <w:szCs w:val="16"/>
              </w:rPr>
              <w:t>572,967.48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5,985,545.34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72,558,512.82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06"/>
        <w:gridCol w:w="1608"/>
        <w:gridCol w:w="1397"/>
        <w:gridCol w:w="1258"/>
        <w:gridCol w:w="1536"/>
        <w:gridCol w:w="408"/>
        <w:gridCol w:w="403"/>
        <w:gridCol w:w="1262"/>
        <w:gridCol w:w="408"/>
        <w:gridCol w:w="1618"/>
        <w:gridCol w:w="1694"/>
        <w:gridCol w:w="384"/>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减值准备期末余额</w:t>
            </w:r>
          </w:p>
        </w:tc>
      </w:tr>
      <w:tr>
        <w:trPr>
          <w:trHeight w:val="200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权益法确认的投资 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left"/>
            </w:pPr>
            <w:r>
              <w:rPr>
                <w:color w:val="000000"/>
                <w:spacing w:val="0"/>
                <w:w w:val="100"/>
                <w:position w:val="0"/>
              </w:rPr>
              <w:t>其 他 综 合 收 益 调 整</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jc w:val="left"/>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jc w:val="left"/>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深圳市农产品基</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2, 203, </w:t>
            </w:r>
            <w:r>
              <w:rPr>
                <w:color w:val="000000"/>
                <w:spacing w:val="0"/>
                <w:w w:val="100"/>
                <w:position w:val="0"/>
                <w:sz w:val="16"/>
                <w:szCs w:val="16"/>
              </w:rPr>
              <w:t xml:space="preserve">364.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626,</w:t>
            </w:r>
            <w:r>
              <w:rPr>
                <w:color w:val="000000"/>
                <w:spacing w:val="0"/>
                <w:w w:val="100"/>
                <w:position w:val="0"/>
                <w:sz w:val="16"/>
                <w:szCs w:val="16"/>
              </w:rPr>
              <w:t>197.</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2,829, </w:t>
            </w:r>
            <w:r>
              <w:rPr>
                <w:color w:val="000000"/>
                <w:spacing w:val="0"/>
                <w:w w:val="100"/>
                <w:position w:val="0"/>
                <w:sz w:val="16"/>
                <w:szCs w:val="16"/>
              </w:rPr>
              <w:t xml:space="preserve">561.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深圳市山河设计</w:t>
            </w:r>
          </w:p>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装饰工程有限公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152, </w:t>
            </w:r>
            <w:r>
              <w:rPr>
                <w:color w:val="000000"/>
                <w:spacing w:val="0"/>
                <w:w w:val="100"/>
                <w:position w:val="0"/>
                <w:sz w:val="16"/>
                <w:szCs w:val="16"/>
              </w:rPr>
              <w:t xml:space="preserve">720.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134,429.86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287,150.49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深圳市深宝实业 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207, 576, </w:t>
            </w:r>
            <w:r>
              <w:rPr>
                <w:color w:val="000000"/>
                <w:spacing w:val="0"/>
                <w:w w:val="100"/>
                <w:position w:val="0"/>
                <w:sz w:val="16"/>
                <w:szCs w:val="16"/>
              </w:rPr>
              <w:t xml:space="preserve">024.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(10, 242, </w:t>
            </w:r>
            <w:r>
              <w:rPr>
                <w:color w:val="000000"/>
                <w:spacing w:val="0"/>
                <w:w w:val="100"/>
                <w:position w:val="0"/>
                <w:sz w:val="16"/>
                <w:szCs w:val="16"/>
              </w:rPr>
              <w:t xml:space="preserve">489.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4,310, </w:t>
            </w:r>
            <w:r>
              <w:rPr>
                <w:color w:val="000000"/>
                <w:spacing w:val="0"/>
                <w:w w:val="100"/>
                <w:position w:val="0"/>
                <w:sz w:val="16"/>
                <w:szCs w:val="16"/>
              </w:rPr>
              <w:t xml:space="preserve">558.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193,022,976.53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0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深圳市运通资本 投资管理有限公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2,816, </w:t>
            </w:r>
            <w:r>
              <w:rPr>
                <w:color w:val="000000"/>
                <w:spacing w:val="0"/>
                <w:w w:val="100"/>
                <w:position w:val="0"/>
                <w:sz w:val="16"/>
                <w:szCs w:val="16"/>
              </w:rPr>
              <w:t xml:space="preserve">902.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579,948.61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3,396,850.65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深圳市中农水产 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28, </w:t>
            </w:r>
            <w:r>
              <w:rPr>
                <w:color w:val="000000"/>
                <w:spacing w:val="0"/>
                <w:w w:val="100"/>
                <w:position w:val="0"/>
                <w:sz w:val="16"/>
                <w:szCs w:val="16"/>
              </w:rPr>
              <w:t>266,291.48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101,305.97)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18, 164, </w:t>
            </w:r>
            <w:r>
              <w:rPr>
                <w:color w:val="000000"/>
                <w:spacing w:val="0"/>
                <w:w w:val="100"/>
                <w:position w:val="0"/>
                <w:sz w:val="16"/>
                <w:szCs w:val="16"/>
              </w:rPr>
              <w:t>985.51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深圳市中农网有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298, 745, </w:t>
            </w:r>
            <w:r>
              <w:rPr>
                <w:color w:val="000000"/>
                <w:spacing w:val="0"/>
                <w:w w:val="100"/>
                <w:position w:val="0"/>
                <w:sz w:val="16"/>
                <w:szCs w:val="16"/>
              </w:rPr>
              <w:t xml:space="preserve">279.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34, 128, </w:t>
            </w:r>
            <w:r>
              <w:rPr>
                <w:color w:val="000000"/>
                <w:spacing w:val="0"/>
                <w:w w:val="100"/>
                <w:position w:val="0"/>
                <w:sz w:val="16"/>
                <w:szCs w:val="16"/>
              </w:rPr>
              <w:t>172.47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17,387,200.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(276, </w:t>
            </w:r>
            <w:r>
              <w:rPr>
                <w:color w:val="000000"/>
                <w:spacing w:val="0"/>
                <w:w w:val="100"/>
                <w:position w:val="0"/>
                <w:sz w:val="16"/>
                <w:szCs w:val="16"/>
              </w:rPr>
              <w:t>092.89)*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315,210, </w:t>
            </w:r>
            <w:r>
              <w:rPr>
                <w:color w:val="000000"/>
                <w:spacing w:val="0"/>
                <w:w w:val="100"/>
                <w:position w:val="0"/>
                <w:sz w:val="16"/>
                <w:szCs w:val="16"/>
              </w:rPr>
              <w:t>158.42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深圳市中央大厨 房物流配送有限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8,847,172.73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670,588.34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9,517,761.07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天津海吉星建设 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17,276,913.31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330.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(1,260,586.01)*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15,935,996.34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06"/>
        <w:gridCol w:w="1608"/>
        <w:gridCol w:w="1397"/>
        <w:gridCol w:w="1258"/>
        <w:gridCol w:w="1536"/>
        <w:gridCol w:w="408"/>
        <w:gridCol w:w="403"/>
        <w:gridCol w:w="1262"/>
        <w:gridCol w:w="408"/>
        <w:gridCol w:w="1618"/>
        <w:gridCol w:w="1694"/>
        <w:gridCol w:w="384"/>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减值准备期末余额</w:t>
            </w:r>
          </w:p>
        </w:tc>
      </w:tr>
      <w:tr>
        <w:trPr>
          <w:trHeight w:val="200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权益法确认的投资 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left"/>
            </w:pPr>
            <w:r>
              <w:rPr>
                <w:color w:val="000000"/>
                <w:spacing w:val="0"/>
                <w:w w:val="100"/>
                <w:position w:val="0"/>
              </w:rPr>
              <w:t>其 他 综 合 收 益 调 整</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jc w:val="left"/>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jc w:val="left"/>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天津海吉星农产 品市场管理有限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942.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131.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990,810.09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天津海吉星投资</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35,561,402.85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33,366.07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(3,998,773.41)*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31,595,995.51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天津津俊投资发 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31, </w:t>
            </w:r>
            <w:r>
              <w:rPr>
                <w:color w:val="000000"/>
                <w:spacing w:val="0"/>
                <w:w w:val="100"/>
                <w:position w:val="0"/>
                <w:sz w:val="16"/>
                <w:szCs w:val="16"/>
              </w:rPr>
              <w:t>145,315.52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056.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31,141,258.58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深圳市信祥投资 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武汉城市圈海吉 星农产品物流有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111,712,108.47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(34,988,037.70)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76,724,070.77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桂林海吉星农产 品集团有限公司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61, </w:t>
            </w:r>
            <w:r>
              <w:rPr>
                <w:color w:val="000000"/>
                <w:spacing w:val="0"/>
                <w:w w:val="100"/>
                <w:position w:val="0"/>
                <w:sz w:val="16"/>
                <w:szCs w:val="16"/>
              </w:rPr>
              <w:t xml:space="preserve">119,504.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(1,034, </w:t>
            </w:r>
            <w:r>
              <w:rPr>
                <w:color w:val="000000"/>
                <w:spacing w:val="0"/>
                <w:w w:val="100"/>
                <w:position w:val="0"/>
                <w:sz w:val="16"/>
                <w:szCs w:val="16"/>
              </w:rPr>
              <w:t xml:space="preserve">493.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70, </w:t>
            </w:r>
            <w:r>
              <w:rPr>
                <w:color w:val="000000"/>
                <w:spacing w:val="0"/>
                <w:w w:val="100"/>
                <w:position w:val="0"/>
                <w:sz w:val="16"/>
                <w:szCs w:val="16"/>
              </w:rPr>
              <w:t>085,010.27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广西北投星联国 际供应链管理有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49,081,651.18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593,203.17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49,674,854.35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3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深圳好运购来农 产品股份有限公 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260,000.00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180,000.00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06"/>
        <w:gridCol w:w="1608"/>
        <w:gridCol w:w="1397"/>
        <w:gridCol w:w="1258"/>
        <w:gridCol w:w="1536"/>
        <w:gridCol w:w="408"/>
        <w:gridCol w:w="403"/>
        <w:gridCol w:w="1262"/>
        <w:gridCol w:w="408"/>
        <w:gridCol w:w="1618"/>
        <w:gridCol w:w="1694"/>
        <w:gridCol w:w="384"/>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减值准备期末余额</w:t>
            </w:r>
          </w:p>
        </w:tc>
      </w:tr>
      <w:tr>
        <w:trPr>
          <w:trHeight w:val="200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权益法确认的投资 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left"/>
            </w:pPr>
            <w:r>
              <w:rPr>
                <w:color w:val="000000"/>
                <w:spacing w:val="0"/>
                <w:w w:val="100"/>
                <w:position w:val="0"/>
              </w:rPr>
              <w:t>其 他 综 合 收 益 调 整</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jc w:val="left"/>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jc w:val="left"/>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北京大红门京深 海鲜批发市场有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 </w:t>
            </w:r>
            <w:r>
              <w:rPr>
                <w:color w:val="000000"/>
                <w:spacing w:val="0"/>
                <w:w w:val="100"/>
                <w:position w:val="0"/>
                <w:sz w:val="16"/>
                <w:szCs w:val="16"/>
              </w:rPr>
              <w:t>572,358.94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7,134,319.38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57,706,678.32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南昌深农冷链物</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13,226, </w:t>
            </w:r>
            <w:r>
              <w:rPr>
                <w:color w:val="000000"/>
                <w:spacing w:val="0"/>
                <w:w w:val="100"/>
                <w:position w:val="0"/>
                <w:sz w:val="16"/>
                <w:szCs w:val="16"/>
              </w:rPr>
              <w:t>021.04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(7,403,919.26)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5,822, </w:t>
            </w:r>
            <w:r>
              <w:rPr>
                <w:color w:val="000000"/>
                <w:spacing w:val="0"/>
                <w:w w:val="100"/>
                <w:position w:val="0"/>
                <w:sz w:val="16"/>
                <w:szCs w:val="16"/>
              </w:rPr>
              <w:t>101.78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深圳市益民食品</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联合有限公司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 </w:t>
            </w:r>
            <w:r>
              <w:rPr>
                <w:color w:val="000000"/>
                <w:spacing w:val="0"/>
                <w:w w:val="100"/>
                <w:position w:val="0"/>
                <w:sz w:val="16"/>
                <w:szCs w:val="16"/>
              </w:rPr>
              <w:t>781,976.24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(101,920.00)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(10, 680, </w:t>
            </w:r>
            <w:r>
              <w:rPr>
                <w:color w:val="000000"/>
                <w:spacing w:val="0"/>
                <w:w w:val="100"/>
                <w:position w:val="0"/>
                <w:sz w:val="16"/>
                <w:szCs w:val="16"/>
              </w:rPr>
              <w:t>056.24)*</w:t>
            </w:r>
          </w:p>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深圳市泰美珠宝 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3,034, </w:t>
            </w:r>
            <w:r>
              <w:rPr>
                <w:color w:val="000000"/>
                <w:spacing w:val="0"/>
                <w:w w:val="100"/>
                <w:position w:val="0"/>
                <w:sz w:val="16"/>
                <w:szCs w:val="16"/>
              </w:rPr>
              <w:t>147.26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3,037, </w:t>
            </w:r>
            <w:r>
              <w:rPr>
                <w:color w:val="000000"/>
                <w:spacing w:val="0"/>
                <w:w w:val="100"/>
                <w:position w:val="0"/>
                <w:sz w:val="16"/>
                <w:szCs w:val="16"/>
              </w:rPr>
              <w:t>147.26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云南天露高原果 蔬有限公司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7,687,236.39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688,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8, 376, </w:t>
            </w:r>
            <w:r>
              <w:rPr>
                <w:color w:val="000000"/>
                <w:spacing w:val="0"/>
                <w:w w:val="100"/>
                <w:position w:val="0"/>
                <w:sz w:val="16"/>
                <w:szCs w:val="16"/>
              </w:rPr>
              <w:t xml:space="preserve">036.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云南天露包装制 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269.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3,492,730.94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深圳市嘉恒农业 科技发展有限公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1,603,790.39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(777,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826,790.39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7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上海粮食交易中 心批发市场经营 管理股份有限公 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4,712,248.82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1,938,010.88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6,230,259.70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06"/>
        <w:gridCol w:w="1608"/>
        <w:gridCol w:w="1397"/>
        <w:gridCol w:w="1258"/>
        <w:gridCol w:w="1536"/>
        <w:gridCol w:w="408"/>
        <w:gridCol w:w="403"/>
        <w:gridCol w:w="1262"/>
        <w:gridCol w:w="408"/>
        <w:gridCol w:w="1618"/>
        <w:gridCol w:w="1694"/>
        <w:gridCol w:w="384"/>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减值准备期末余额</w:t>
            </w:r>
          </w:p>
        </w:tc>
      </w:tr>
      <w:tr>
        <w:trPr>
          <w:trHeight w:val="200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权益法确认的投资 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left"/>
            </w:pPr>
            <w:r>
              <w:rPr>
                <w:color w:val="000000"/>
                <w:spacing w:val="0"/>
                <w:w w:val="100"/>
                <w:position w:val="0"/>
              </w:rPr>
              <w:t>其 他 综 合 收 益 调 整</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jc w:val="left"/>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jc w:val="left"/>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广西海吉星冻品 市场管理有限公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25,535,184.30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(5, 404, </w:t>
            </w:r>
            <w:r>
              <w:rPr>
                <w:color w:val="000000"/>
                <w:spacing w:val="0"/>
                <w:w w:val="100"/>
                <w:position w:val="0"/>
                <w:sz w:val="16"/>
                <w:szCs w:val="16"/>
              </w:rPr>
              <w:t>072.43)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20,131,111.87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深圳市海吉星环</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3,151,105.47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(103, </w:t>
            </w:r>
            <w:r>
              <w:rPr>
                <w:color w:val="000000"/>
                <w:spacing w:val="0"/>
                <w:w w:val="100"/>
                <w:position w:val="0"/>
                <w:sz w:val="16"/>
                <w:szCs w:val="16"/>
              </w:rPr>
              <w:t xml:space="preserve">340.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13,047,765.23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上海星丰泰果业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6, 749, </w:t>
            </w:r>
            <w:r>
              <w:rPr>
                <w:color w:val="000000"/>
                <w:spacing w:val="0"/>
                <w:w w:val="100"/>
                <w:position w:val="0"/>
                <w:sz w:val="16"/>
                <w:szCs w:val="16"/>
              </w:rPr>
              <w:t xml:space="preserve">876.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77,954.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6, 827, </w:t>
            </w:r>
            <w:r>
              <w:rPr>
                <w:color w:val="000000"/>
                <w:spacing w:val="0"/>
                <w:w w:val="100"/>
                <w:position w:val="0"/>
                <w:sz w:val="16"/>
                <w:szCs w:val="16"/>
              </w:rPr>
              <w:t xml:space="preserve">830.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深圳市中农数据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 </w:t>
            </w:r>
            <w:r>
              <w:rPr>
                <w:color w:val="000000"/>
                <w:spacing w:val="0"/>
                <w:w w:val="100"/>
                <w:position w:val="0"/>
                <w:sz w:val="16"/>
                <w:szCs w:val="16"/>
              </w:rPr>
              <w:t>961,955.47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365, </w:t>
            </w:r>
            <w:r>
              <w:rPr>
                <w:color w:val="000000"/>
                <w:spacing w:val="0"/>
                <w:w w:val="100"/>
                <w:position w:val="0"/>
                <w:sz w:val="16"/>
                <w:szCs w:val="16"/>
              </w:rPr>
              <w:t xml:space="preserve">639.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744, </w:t>
            </w:r>
            <w:r>
              <w:rPr>
                <w:color w:val="000000"/>
                <w:spacing w:val="0"/>
                <w:w w:val="100"/>
                <w:position w:val="0"/>
                <w:sz w:val="16"/>
                <w:szCs w:val="16"/>
              </w:rPr>
              <w:t xml:space="preserve">014.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4, 583, </w:t>
            </w:r>
            <w:r>
              <w:rPr>
                <w:color w:val="000000"/>
                <w:spacing w:val="0"/>
                <w:w w:val="100"/>
                <w:position w:val="0"/>
                <w:sz w:val="16"/>
                <w:szCs w:val="16"/>
              </w:rPr>
              <w:t xml:space="preserve">580.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云南普洱茶交易 中心股份有限公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14,100,927.32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(3,074,517.65)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11,026,409.67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深圳凯吉星农产 品检测认证有限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13,884,323.64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1,511,378.46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15,395,702.10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深圳市海吉星现</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3, 759, </w:t>
            </w:r>
            <w:r>
              <w:rPr>
                <w:color w:val="000000"/>
                <w:spacing w:val="0"/>
                <w:w w:val="100"/>
                <w:position w:val="0"/>
                <w:sz w:val="16"/>
                <w:szCs w:val="16"/>
              </w:rPr>
              <w:t xml:space="preserve">660.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(1,756, </w:t>
            </w:r>
            <w:r>
              <w:rPr>
                <w:color w:val="000000"/>
                <w:spacing w:val="0"/>
                <w:w w:val="100"/>
                <w:position w:val="0"/>
                <w:sz w:val="16"/>
                <w:szCs w:val="16"/>
              </w:rPr>
              <w:t xml:space="preserve">835.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2,002,825.95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3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7" w:lineRule="exact"/>
              <w:ind w:left="0" w:right="0" w:firstLine="0"/>
              <w:jc w:val="both"/>
            </w:pPr>
            <w:r>
              <w:rPr>
                <w:color w:val="000000"/>
                <w:spacing w:val="0"/>
                <w:w w:val="100"/>
                <w:position w:val="0"/>
              </w:rPr>
              <w:t>深圳市大铲湾海 吉星港口产业发 展有限公司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3,214.57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1,803,214.57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06"/>
        <w:gridCol w:w="1608"/>
        <w:gridCol w:w="1397"/>
        <w:gridCol w:w="1258"/>
        <w:gridCol w:w="1536"/>
        <w:gridCol w:w="408"/>
        <w:gridCol w:w="403"/>
        <w:gridCol w:w="1262"/>
        <w:gridCol w:w="408"/>
        <w:gridCol w:w="1618"/>
        <w:gridCol w:w="1694"/>
        <w:gridCol w:w="384"/>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减值准备期末余额</w:t>
            </w:r>
          </w:p>
        </w:tc>
      </w:tr>
      <w:tr>
        <w:trPr>
          <w:trHeight w:val="200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权益法确认的投资 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left"/>
            </w:pPr>
            <w:r>
              <w:rPr>
                <w:color w:val="000000"/>
                <w:spacing w:val="0"/>
                <w:w w:val="100"/>
                <w:position w:val="0"/>
              </w:rPr>
              <w:t>其 他 综 合 收 益 调 整</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jc w:val="left"/>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jc w:val="left"/>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深圳市农产品流 通产业发展投资 企业（有限合伙）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(5, 268, </w:t>
            </w:r>
            <w:r>
              <w:rPr>
                <w:color w:val="000000"/>
                <w:spacing w:val="0"/>
                <w:w w:val="100"/>
                <w:position w:val="0"/>
                <w:sz w:val="16"/>
                <w:szCs w:val="16"/>
              </w:rPr>
              <w:t>603.55)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554, </w:t>
            </w:r>
            <w:r>
              <w:rPr>
                <w:color w:val="000000"/>
                <w:spacing w:val="0"/>
                <w:w w:val="100"/>
                <w:position w:val="0"/>
                <w:sz w:val="16"/>
                <w:szCs w:val="16"/>
              </w:rPr>
              <w:t>731,396.45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1,599, </w:t>
            </w:r>
            <w:r>
              <w:rPr>
                <w:color w:val="000000"/>
                <w:spacing w:val="0"/>
                <w:w w:val="100"/>
                <w:position w:val="0"/>
                <w:sz w:val="16"/>
                <w:szCs w:val="16"/>
              </w:rPr>
              <w:t>741,227.03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491,688.44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50,721,872.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36,264,273.68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(16,215,508.55)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2, 170, </w:t>
            </w:r>
            <w:r>
              <w:rPr>
                <w:color w:val="000000"/>
                <w:spacing w:val="0"/>
                <w:w w:val="100"/>
                <w:position w:val="0"/>
                <w:sz w:val="16"/>
                <w:szCs w:val="16"/>
              </w:rPr>
              <w:t>291,628.53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1,629, 786, </w:t>
            </w:r>
            <w:r>
              <w:rPr>
                <w:color w:val="000000"/>
                <w:spacing w:val="0"/>
                <w:w w:val="100"/>
                <w:position w:val="0"/>
                <w:sz w:val="16"/>
                <w:szCs w:val="16"/>
              </w:rPr>
              <w:t xml:space="preserve">721.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491,688.44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54, </w:t>
            </w:r>
            <w:r>
              <w:rPr>
                <w:color w:val="000000"/>
                <w:spacing w:val="0"/>
                <w:w w:val="100"/>
                <w:position w:val="0"/>
                <w:sz w:val="16"/>
                <w:szCs w:val="16"/>
              </w:rPr>
              <w:t>990,359.60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42,789,142.35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(16,215,508.55)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2, 198, 080, </w:t>
            </w:r>
            <w:r>
              <w:rPr>
                <w:color w:val="000000"/>
                <w:spacing w:val="0"/>
                <w:w w:val="100"/>
                <w:position w:val="0"/>
                <w:sz w:val="16"/>
                <w:szCs w:val="16"/>
              </w:rPr>
              <w:t>741.40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79" w:line="1" w:lineRule="exact"/>
      </w:pPr>
    </w:p>
    <w:p>
      <w:pPr>
        <w:pStyle w:val="Style38"/>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w:t>
      </w:r>
      <w:r>
        <w:rPr>
          <w:color w:val="000000"/>
          <w:spacing w:val="0"/>
          <w:w w:val="100"/>
          <w:position w:val="0"/>
        </w:rPr>
        <w:t>系抵销未实现关联交易损益所致。</w:t>
      </w:r>
    </w:p>
    <w:p>
      <w:pPr>
        <w:pStyle w:val="Style38"/>
        <w:keepNext w:val="0"/>
        <w:keepLines w:val="0"/>
        <w:widowControl w:val="0"/>
        <w:shd w:val="clear" w:color="auto" w:fill="auto"/>
        <w:bidi w:val="0"/>
        <w:spacing w:before="0" w:after="240" w:line="240" w:lineRule="auto"/>
        <w:ind w:left="0" w:right="0" w:firstLine="480"/>
        <w:jc w:val="left"/>
        <w:sectPr>
          <w:footnotePr>
            <w:pos w:val="pageBottom"/>
            <w:numFmt w:val="decimal"/>
            <w:numRestart w:val="continuous"/>
          </w:footnotePr>
          <w:pgSz w:w="16840" w:h="11900" w:orient="landscape"/>
          <w:pgMar w:top="1882" w:right="2094" w:bottom="2083" w:left="1364" w:header="0" w:footer="3" w:gutter="0"/>
          <w:cols w:space="720"/>
          <w:noEndnote/>
          <w:rtlGutter w:val="0"/>
          <w:docGrid w:linePitch="360"/>
        </w:sectPr>
      </w:pPr>
      <w:r>
        <w:rPr>
          <w:color w:val="000000"/>
          <w:spacing w:val="0"/>
          <w:w w:val="100"/>
          <w:position w:val="0"/>
        </w:rPr>
        <w:t>**系转入持有待售资产，详见附注六（注释</w:t>
      </w:r>
      <w:r>
        <w:rPr>
          <w:color w:val="000000"/>
          <w:spacing w:val="0"/>
          <w:w w:val="100"/>
          <w:position w:val="0"/>
        </w:rPr>
        <w:t>7）</w:t>
      </w:r>
      <w:r>
        <w:rPr>
          <w:color w:val="000000"/>
          <w:spacing w:val="0"/>
          <w:w w:val="100"/>
          <w:position w:val="0"/>
        </w:rPr>
        <w:t>持有待售资产说明。</w:t>
      </w:r>
    </w:p>
    <w:p>
      <w:pPr>
        <w:pStyle w:val="Style26"/>
        <w:keepNext/>
        <w:keepLines/>
        <w:widowControl w:val="0"/>
        <w:shd w:val="clear" w:color="auto" w:fill="auto"/>
        <w:tabs>
          <w:tab w:pos="1733" w:val="left"/>
        </w:tabs>
        <w:bidi w:val="0"/>
        <w:spacing w:before="160" w:after="160" w:line="240" w:lineRule="auto"/>
        <w:ind w:left="0" w:right="0" w:firstLine="480"/>
        <w:jc w:val="left"/>
      </w:pPr>
      <w:bookmarkStart w:id="1732" w:name="bookmark1732"/>
      <w:bookmarkStart w:id="1733" w:name="bookmark1733"/>
      <w:bookmarkStart w:id="1734" w:name="bookmark1734"/>
      <w:r>
        <w:rPr>
          <w:color w:val="000000"/>
          <w:spacing w:val="0"/>
          <w:w w:val="100"/>
          <w:position w:val="0"/>
        </w:rPr>
        <w:t>注释</w:t>
      </w:r>
      <w:r>
        <w:rPr>
          <w:color w:val="000000"/>
          <w:spacing w:val="0"/>
          <w:w w:val="100"/>
          <w:position w:val="0"/>
        </w:rPr>
        <w:t>12.</w:t>
        <w:tab/>
      </w:r>
      <w:r>
        <w:rPr>
          <w:color w:val="000000"/>
          <w:spacing w:val="0"/>
          <w:w w:val="100"/>
          <w:position w:val="0"/>
        </w:rPr>
        <w:t>投资性房地产</w:t>
      </w:r>
      <w:bookmarkEnd w:id="1732"/>
      <w:bookmarkEnd w:id="1733"/>
      <w:bookmarkEnd w:id="1734"/>
    </w:p>
    <w:p>
      <w:pPr>
        <w:pStyle w:val="Style26"/>
        <w:keepNext/>
        <w:keepLines/>
        <w:widowControl w:val="0"/>
        <w:shd w:val="clear" w:color="auto" w:fill="auto"/>
        <w:bidi w:val="0"/>
        <w:spacing w:before="0" w:after="160" w:line="240" w:lineRule="auto"/>
        <w:ind w:left="0" w:right="0" w:firstLine="480"/>
        <w:jc w:val="left"/>
      </w:pPr>
      <w:bookmarkStart w:id="1732" w:name="bookmark1732"/>
      <w:bookmarkStart w:id="1733" w:name="bookmark1733"/>
      <w:bookmarkStart w:id="1735" w:name="bookmark1735"/>
      <w:r>
        <w:rPr>
          <w:color w:val="000000"/>
          <w:spacing w:val="0"/>
          <w:w w:val="100"/>
          <w:position w:val="0"/>
        </w:rPr>
        <w:t>1.</w:t>
      </w:r>
      <w:r>
        <w:rPr>
          <w:color w:val="000000"/>
          <w:spacing w:val="0"/>
          <w:w w:val="100"/>
          <w:position w:val="0"/>
        </w:rPr>
        <w:t>投资性房地产情况</w:t>
      </w:r>
      <w:bookmarkEnd w:id="1732"/>
      <w:bookmarkEnd w:id="1733"/>
      <w:bookmarkEnd w:id="1735"/>
    </w:p>
    <w:tbl>
      <w:tblPr>
        <w:tblOverlap w:val="never"/>
        <w:jc w:val="center"/>
        <w:tblLayout w:type="fixed"/>
      </w:tblPr>
      <w:tblGrid>
        <w:gridCol w:w="2419"/>
        <w:gridCol w:w="1997"/>
        <w:gridCol w:w="2002"/>
        <w:gridCol w:w="2030"/>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tabs>
                <w:tab w:pos="485"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5,954, 956, </w:t>
            </w:r>
            <w:r>
              <w:rPr>
                <w:color w:val="000000"/>
                <w:spacing w:val="0"/>
                <w:w w:val="100"/>
                <w:position w:val="0"/>
                <w:sz w:val="16"/>
                <w:szCs w:val="16"/>
              </w:rPr>
              <w:t xml:space="preserve">337.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1,334,202, </w:t>
            </w:r>
            <w:r>
              <w:rPr>
                <w:color w:val="000000"/>
                <w:spacing w:val="0"/>
                <w:w w:val="100"/>
                <w:position w:val="0"/>
                <w:sz w:val="16"/>
                <w:szCs w:val="16"/>
              </w:rPr>
              <w:t xml:space="preserve">976.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7,289, </w:t>
            </w:r>
            <w:r>
              <w:rPr>
                <w:color w:val="000000"/>
                <w:spacing w:val="0"/>
                <w:w w:val="100"/>
                <w:position w:val="0"/>
                <w:sz w:val="16"/>
                <w:szCs w:val="16"/>
              </w:rPr>
              <w:t>159,313.63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676, </w:t>
            </w:r>
            <w:r>
              <w:rPr>
                <w:color w:val="000000"/>
                <w:spacing w:val="0"/>
                <w:w w:val="100"/>
                <w:position w:val="0"/>
                <w:sz w:val="16"/>
                <w:szCs w:val="16"/>
              </w:rPr>
              <w:t>587,721.01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252, 227, </w:t>
            </w:r>
            <w:r>
              <w:rPr>
                <w:color w:val="000000"/>
                <w:spacing w:val="0"/>
                <w:w w:val="100"/>
                <w:position w:val="0"/>
                <w:sz w:val="16"/>
                <w:szCs w:val="16"/>
              </w:rPr>
              <w:t xml:space="preserve">944.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928,815,665.28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外购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13,083,217.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344, </w:t>
            </w:r>
            <w:r>
              <w:rPr>
                <w:color w:val="000000"/>
                <w:spacing w:val="0"/>
                <w:w w:val="100"/>
                <w:position w:val="0"/>
                <w:sz w:val="16"/>
                <w:szCs w:val="16"/>
              </w:rPr>
              <w:t xml:space="preserve">850.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13,428, </w:t>
            </w:r>
            <w:r>
              <w:rPr>
                <w:color w:val="000000"/>
                <w:spacing w:val="0"/>
                <w:w w:val="100"/>
                <w:position w:val="0"/>
                <w:sz w:val="16"/>
                <w:szCs w:val="16"/>
              </w:rPr>
              <w:t xml:space="preserve">067. </w:t>
            </w:r>
            <w:r>
              <w:rPr>
                <w:color w:val="000000"/>
                <w:spacing w:val="0"/>
                <w:w w:val="100"/>
                <w:position w:val="0"/>
                <w:sz w:val="16"/>
                <w:szCs w:val="16"/>
              </w:rPr>
              <w:t>15</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left"/>
            </w:pPr>
            <w:r>
              <w:rPr>
                <w:color w:val="000000"/>
                <w:spacing w:val="0"/>
                <w:w w:val="100"/>
                <w:position w:val="0"/>
                <w:sz w:val="16"/>
                <w:szCs w:val="16"/>
              </w:rPr>
              <w:t>(2)</w:t>
            </w:r>
            <w:r>
              <w:rPr>
                <w:color w:val="000000"/>
                <w:spacing w:val="0"/>
                <w:w w:val="100"/>
                <w:position w:val="0"/>
              </w:rPr>
              <w:t>固定资产\无形资产'在 建工程转入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663, 504, </w:t>
            </w:r>
            <w:r>
              <w:rPr>
                <w:color w:val="000000"/>
                <w:spacing w:val="0"/>
                <w:w w:val="100"/>
                <w:position w:val="0"/>
                <w:sz w:val="16"/>
                <w:szCs w:val="16"/>
              </w:rPr>
              <w:t xml:space="preserve">503.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251,883, </w:t>
            </w:r>
            <w:r>
              <w:rPr>
                <w:color w:val="000000"/>
                <w:spacing w:val="0"/>
                <w:w w:val="100"/>
                <w:position w:val="0"/>
                <w:sz w:val="16"/>
                <w:szCs w:val="16"/>
              </w:rPr>
              <w:t xml:space="preserve">094.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915,387,598. </w:t>
            </w:r>
            <w:r>
              <w:rPr>
                <w:color w:val="000000"/>
                <w:spacing w:val="0"/>
                <w:w w:val="100"/>
                <w:position w:val="0"/>
                <w:sz w:val="16"/>
                <w:szCs w:val="16"/>
              </w:rPr>
              <w:t>13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73,055,979.38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2, 042, </w:t>
            </w:r>
            <w:r>
              <w:rPr>
                <w:color w:val="000000"/>
                <w:spacing w:val="0"/>
                <w:w w:val="100"/>
                <w:position w:val="0"/>
                <w:sz w:val="16"/>
                <w:szCs w:val="16"/>
              </w:rPr>
              <w:t xml:space="preserve">049.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75,098, </w:t>
            </w:r>
            <w:r>
              <w:rPr>
                <w:color w:val="000000"/>
                <w:spacing w:val="0"/>
                <w:w w:val="100"/>
                <w:position w:val="0"/>
                <w:sz w:val="16"/>
                <w:szCs w:val="16"/>
              </w:rPr>
              <w:t>028.75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4,710, </w:t>
            </w:r>
            <w:r>
              <w:rPr>
                <w:color w:val="000000"/>
                <w:spacing w:val="0"/>
                <w:w w:val="100"/>
                <w:position w:val="0"/>
                <w:sz w:val="16"/>
                <w:szCs w:val="16"/>
              </w:rPr>
              <w:t xml:space="preserve">568.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2, 042, </w:t>
            </w:r>
            <w:r>
              <w:rPr>
                <w:color w:val="000000"/>
                <w:spacing w:val="0"/>
                <w:w w:val="100"/>
                <w:position w:val="0"/>
                <w:sz w:val="16"/>
                <w:szCs w:val="16"/>
              </w:rPr>
              <w:t xml:space="preserve">049.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 </w:t>
            </w:r>
            <w:r>
              <w:rPr>
                <w:color w:val="000000"/>
                <w:spacing w:val="0"/>
                <w:w w:val="100"/>
                <w:position w:val="0"/>
                <w:sz w:val="16"/>
                <w:szCs w:val="16"/>
              </w:rPr>
              <w:t>752,618.33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其他转出*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68, </w:t>
            </w:r>
            <w:r>
              <w:rPr>
                <w:color w:val="000000"/>
                <w:spacing w:val="0"/>
                <w:w w:val="100"/>
                <w:position w:val="0"/>
                <w:sz w:val="16"/>
                <w:szCs w:val="16"/>
              </w:rPr>
              <w:t>345,410.42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68, </w:t>
            </w:r>
            <w:r>
              <w:rPr>
                <w:color w:val="000000"/>
                <w:spacing w:val="0"/>
                <w:w w:val="100"/>
                <w:position w:val="0"/>
                <w:sz w:val="16"/>
                <w:szCs w:val="16"/>
              </w:rPr>
              <w:t>345,410.42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6, 558, 488, </w:t>
            </w:r>
            <w:r>
              <w:rPr>
                <w:color w:val="000000"/>
                <w:spacing w:val="0"/>
                <w:w w:val="100"/>
                <w:position w:val="0"/>
                <w:sz w:val="16"/>
                <w:szCs w:val="16"/>
              </w:rPr>
              <w:t xml:space="preserve">078.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1,584,388, </w:t>
            </w:r>
            <w:r>
              <w:rPr>
                <w:color w:val="000000"/>
                <w:spacing w:val="0"/>
                <w:w w:val="100"/>
                <w:position w:val="0"/>
                <w:sz w:val="16"/>
                <w:szCs w:val="16"/>
              </w:rPr>
              <w:t xml:space="preserve">871.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8, 142, 876, </w:t>
            </w:r>
            <w:r>
              <w:rPr>
                <w:color w:val="000000"/>
                <w:spacing w:val="0"/>
                <w:w w:val="100"/>
                <w:position w:val="0"/>
                <w:sz w:val="16"/>
                <w:szCs w:val="16"/>
              </w:rPr>
              <w:t xml:space="preserve">950. </w:t>
            </w:r>
            <w:r>
              <w:rPr>
                <w:color w:val="000000"/>
                <w:spacing w:val="0"/>
                <w:w w:val="100"/>
                <w:position w:val="0"/>
                <w:sz w:val="16"/>
                <w:szCs w:val="16"/>
              </w:rPr>
              <w:t>16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534, 534, </w:t>
            </w:r>
            <w:r>
              <w:rPr>
                <w:color w:val="000000"/>
                <w:spacing w:val="0"/>
                <w:w w:val="100"/>
                <w:position w:val="0"/>
                <w:sz w:val="16"/>
                <w:szCs w:val="16"/>
              </w:rPr>
              <w:t xml:space="preserve">901.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219, </w:t>
            </w:r>
            <w:r>
              <w:rPr>
                <w:color w:val="000000"/>
                <w:spacing w:val="0"/>
                <w:w w:val="100"/>
                <w:position w:val="0"/>
                <w:sz w:val="16"/>
                <w:szCs w:val="16"/>
              </w:rPr>
              <w:t xml:space="preserve">118,754.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753,653,655.77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292,421,987.47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471,449.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356, </w:t>
            </w:r>
            <w:r>
              <w:rPr>
                <w:color w:val="000000"/>
                <w:spacing w:val="0"/>
                <w:w w:val="100"/>
                <w:position w:val="0"/>
                <w:sz w:val="16"/>
                <w:szCs w:val="16"/>
              </w:rPr>
              <w:t xml:space="preserve">893,437. </w:t>
            </w:r>
            <w:r>
              <w:rPr>
                <w:color w:val="000000"/>
                <w:spacing w:val="0"/>
                <w:w w:val="100"/>
                <w:position w:val="0"/>
                <w:sz w:val="16"/>
                <w:szCs w:val="16"/>
              </w:rPr>
              <w:t>20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154, 103, </w:t>
            </w:r>
            <w:r>
              <w:rPr>
                <w:color w:val="000000"/>
                <w:spacing w:val="0"/>
                <w:w w:val="100"/>
                <w:position w:val="0"/>
                <w:sz w:val="16"/>
                <w:szCs w:val="16"/>
              </w:rPr>
              <w:t xml:space="preserve">178.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39,296, </w:t>
            </w:r>
            <w:r>
              <w:rPr>
                <w:color w:val="000000"/>
                <w:spacing w:val="0"/>
                <w:w w:val="100"/>
                <w:position w:val="0"/>
                <w:sz w:val="16"/>
                <w:szCs w:val="16"/>
              </w:rPr>
              <w:t xml:space="preserve">930.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193,400, </w:t>
            </w:r>
            <w:r>
              <w:rPr>
                <w:color w:val="000000"/>
                <w:spacing w:val="0"/>
                <w:w w:val="100"/>
                <w:position w:val="0"/>
                <w:sz w:val="16"/>
                <w:szCs w:val="16"/>
              </w:rPr>
              <w:t xml:space="preserve">108. </w:t>
            </w:r>
            <w:r>
              <w:rPr>
                <w:color w:val="000000"/>
                <w:spacing w:val="0"/>
                <w:w w:val="100"/>
                <w:position w:val="0"/>
                <w:sz w:val="16"/>
                <w:szCs w:val="16"/>
              </w:rPr>
              <w:t>65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固定资产\无形资产转入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138,318, </w:t>
            </w:r>
            <w:r>
              <w:rPr>
                <w:color w:val="000000"/>
                <w:spacing w:val="0"/>
                <w:w w:val="100"/>
                <w:position w:val="0"/>
                <w:sz w:val="16"/>
                <w:szCs w:val="16"/>
              </w:rPr>
              <w:t xml:space="preserve">809.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174,519.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163,493,328.55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772,955.33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390, </w:t>
            </w:r>
            <w:r>
              <w:rPr>
                <w:color w:val="000000"/>
                <w:spacing w:val="0"/>
                <w:w w:val="100"/>
                <w:position w:val="0"/>
                <w:sz w:val="16"/>
                <w:szCs w:val="16"/>
              </w:rPr>
              <w:t xml:space="preserve">695.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1,163,650.72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772,955.33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390, </w:t>
            </w:r>
            <w:r>
              <w:rPr>
                <w:color w:val="000000"/>
                <w:spacing w:val="0"/>
                <w:w w:val="100"/>
                <w:position w:val="0"/>
                <w:sz w:val="16"/>
                <w:szCs w:val="16"/>
              </w:rPr>
              <w:t xml:space="preserve">695.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1,163,650.72</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其他转出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826, </w:t>
            </w:r>
            <w:r>
              <w:rPr>
                <w:color w:val="000000"/>
                <w:spacing w:val="0"/>
                <w:w w:val="100"/>
                <w:position w:val="0"/>
                <w:sz w:val="16"/>
                <w:szCs w:val="16"/>
              </w:rPr>
              <w:t>183,933.25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283, </w:t>
            </w:r>
            <w:r>
              <w:rPr>
                <w:color w:val="000000"/>
                <w:spacing w:val="0"/>
                <w:w w:val="100"/>
                <w:position w:val="0"/>
                <w:sz w:val="16"/>
                <w:szCs w:val="16"/>
              </w:rPr>
              <w:t xml:space="preserve">199,509.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1, 109, </w:t>
            </w:r>
            <w:r>
              <w:rPr>
                <w:color w:val="000000"/>
                <w:spacing w:val="0"/>
                <w:w w:val="100"/>
                <w:position w:val="0"/>
                <w:sz w:val="16"/>
                <w:szCs w:val="16"/>
              </w:rPr>
              <w:t xml:space="preserve">383,442. </w:t>
            </w:r>
            <w:r>
              <w:rPr>
                <w:color w:val="000000"/>
                <w:spacing w:val="0"/>
                <w:w w:val="100"/>
                <w:position w:val="0"/>
                <w:sz w:val="16"/>
                <w:szCs w:val="16"/>
              </w:rPr>
              <w:t>25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5,732,304, </w:t>
            </w:r>
            <w:r>
              <w:rPr>
                <w:color w:val="000000"/>
                <w:spacing w:val="0"/>
                <w:w w:val="100"/>
                <w:position w:val="0"/>
                <w:sz w:val="16"/>
                <w:szCs w:val="16"/>
              </w:rPr>
              <w:t>145.53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1,301,189,362.38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7,033,493,507.91</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5,420, </w:t>
            </w:r>
            <w:r>
              <w:rPr>
                <w:color w:val="000000"/>
                <w:spacing w:val="0"/>
                <w:w w:val="100"/>
                <w:position w:val="0"/>
                <w:sz w:val="16"/>
                <w:szCs w:val="16"/>
              </w:rPr>
              <w:t xml:space="preserve">421,436.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1, 115, </w:t>
            </w:r>
            <w:r>
              <w:rPr>
                <w:color w:val="000000"/>
                <w:spacing w:val="0"/>
                <w:w w:val="100"/>
                <w:position w:val="0"/>
                <w:sz w:val="16"/>
                <w:szCs w:val="16"/>
              </w:rPr>
              <w:t>084,221.82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535,505,657.86</w:t>
            </w:r>
          </w:p>
        </w:tc>
      </w:tr>
    </w:tbl>
    <w:p>
      <w:pPr>
        <w:widowControl w:val="0"/>
        <w:spacing w:after="159" w:line="1" w:lineRule="exact"/>
      </w:pPr>
    </w:p>
    <w:p>
      <w:pPr>
        <w:pStyle w:val="Style38"/>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 xml:space="preserve">*其他转出主要系子公司天津海吉星农产品物流有限公司根据工程结算情况调减原暂估 </w:t>
      </w:r>
      <w:r>
        <w:rPr>
          <w:color w:val="000000"/>
          <w:spacing w:val="0"/>
          <w:w w:val="100"/>
          <w:position w:val="0"/>
        </w:rPr>
        <w:t>的资产成本所致。</w:t>
      </w:r>
    </w:p>
    <w:p>
      <w:pPr>
        <w:pStyle w:val="Style26"/>
        <w:keepNext/>
        <w:keepLines/>
        <w:widowControl w:val="0"/>
        <w:numPr>
          <w:ilvl w:val="0"/>
          <w:numId w:val="83"/>
        </w:numPr>
        <w:shd w:val="clear" w:color="auto" w:fill="auto"/>
        <w:bidi w:val="0"/>
        <w:spacing w:before="0" w:after="160" w:line="240" w:lineRule="auto"/>
        <w:ind w:left="0" w:right="0" w:firstLine="48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未办妥产权证书的投资性房地产情况</w:t>
      </w:r>
      <w:bookmarkEnd w:id="1736"/>
      <w:bookmarkEnd w:id="1737"/>
      <w:bookmarkEnd w:id="1739"/>
    </w:p>
    <w:tbl>
      <w:tblPr>
        <w:tblOverlap w:val="never"/>
        <w:jc w:val="center"/>
        <w:tblLayout w:type="fixed"/>
      </w:tblPr>
      <w:tblGrid>
        <w:gridCol w:w="3216"/>
        <w:gridCol w:w="1824"/>
        <w:gridCol w:w="3408"/>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平湖物流园一期工程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879, 604, </w:t>
            </w:r>
            <w:r>
              <w:rPr>
                <w:color w:val="000000"/>
                <w:spacing w:val="0"/>
                <w:w w:val="100"/>
                <w:position w:val="0"/>
                <w:sz w:val="16"/>
                <w:szCs w:val="16"/>
              </w:rPr>
              <w:t xml:space="preserve">325.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bl>
    <w:p>
      <w:pPr>
        <w:spacing w:lineRule="exact" w:line="1"/>
        <w:rPr>
          <w:sz w:val="2"/>
          <w:szCs w:val="2"/>
        </w:rPr>
      </w:pPr>
      <w:r>
        <w:br w:type="page"/>
      </w:r>
    </w:p>
    <w:tbl>
      <w:tblPr>
        <w:tblOverlap w:val="never"/>
        <w:jc w:val="center"/>
        <w:tblLayout w:type="fixed"/>
      </w:tblPr>
      <w:tblGrid>
        <w:gridCol w:w="3216"/>
        <w:gridCol w:w="1824"/>
        <w:gridCol w:w="3408"/>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9" w:lineRule="exact"/>
              <w:ind w:left="0" w:right="0" w:firstLine="0"/>
              <w:jc w:val="left"/>
            </w:pPr>
            <w:r>
              <w:rPr>
                <w:color w:val="000000"/>
                <w:spacing w:val="0"/>
                <w:w w:val="100"/>
                <w:position w:val="0"/>
              </w:rPr>
              <w:t>天津海吉星</w:t>
            </w:r>
            <w:r>
              <w:rPr>
                <w:color w:val="000000"/>
                <w:spacing w:val="0"/>
                <w:w w:val="100"/>
                <w:position w:val="0"/>
                <w:sz w:val="16"/>
                <w:szCs w:val="16"/>
              </w:rPr>
              <w:t>A1--A9</w:t>
            </w:r>
            <w:r>
              <w:rPr>
                <w:color w:val="000000"/>
                <w:spacing w:val="0"/>
                <w:w w:val="100"/>
                <w:position w:val="0"/>
              </w:rPr>
              <w:t>、</w:t>
            </w:r>
            <w:r>
              <w:rPr>
                <w:color w:val="000000"/>
                <w:spacing w:val="0"/>
                <w:w w:val="100"/>
                <w:position w:val="0"/>
                <w:sz w:val="16"/>
                <w:szCs w:val="16"/>
              </w:rPr>
              <w:t>B1--B9</w:t>
            </w:r>
            <w:r>
              <w:rPr>
                <w:color w:val="000000"/>
                <w:spacing w:val="0"/>
                <w:w w:val="100"/>
                <w:position w:val="0"/>
              </w:rPr>
              <w:t>市场交易大 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702,250,291.45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长沙马王堆综合楼及交易大厅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583,185,388.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广西海吉星交易市场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316, 602, </w:t>
            </w:r>
            <w:r>
              <w:rPr>
                <w:color w:val="000000"/>
                <w:spacing w:val="0"/>
                <w:w w:val="100"/>
                <w:position w:val="0"/>
                <w:sz w:val="16"/>
                <w:szCs w:val="16"/>
              </w:rPr>
              <w:t xml:space="preserve">467.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w:t>
            </w:r>
            <w:r>
              <w:rPr>
                <w:color w:val="000000"/>
                <w:spacing w:val="0"/>
                <w:w w:val="100"/>
                <w:position w:val="0"/>
                <w:sz w:val="16"/>
                <w:szCs w:val="16"/>
              </w:rPr>
              <w:t>3#</w:t>
            </w:r>
            <w:r>
              <w:rPr>
                <w:color w:val="000000"/>
                <w:spacing w:val="0"/>
                <w:w w:val="100"/>
                <w:position w:val="0"/>
              </w:rPr>
              <w:t>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265, 479, </w:t>
            </w:r>
            <w:r>
              <w:rPr>
                <w:color w:val="000000"/>
                <w:spacing w:val="0"/>
                <w:w w:val="100"/>
                <w:position w:val="0"/>
                <w:sz w:val="16"/>
                <w:szCs w:val="16"/>
              </w:rPr>
              <w:t xml:space="preserve">366.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南昌批发市场二期商铺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259, 482, </w:t>
            </w:r>
            <w:r>
              <w:rPr>
                <w:color w:val="000000"/>
                <w:spacing w:val="0"/>
                <w:w w:val="100"/>
                <w:position w:val="0"/>
                <w:sz w:val="16"/>
                <w:szCs w:val="16"/>
              </w:rPr>
              <w:t xml:space="preserve">580.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沈阳公司标准化厂房、冷库及公寓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227,321,449.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成都农批一期交易区、二期市场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192,557,531.58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电商大厦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188, </w:t>
            </w:r>
            <w:r>
              <w:rPr>
                <w:color w:val="000000"/>
                <w:spacing w:val="0"/>
                <w:w w:val="100"/>
                <w:position w:val="0"/>
                <w:sz w:val="16"/>
                <w:szCs w:val="16"/>
              </w:rPr>
              <w:t>852,013.68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新柳邕一期项目一期工程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156, 675, </w:t>
            </w:r>
            <w:r>
              <w:rPr>
                <w:color w:val="000000"/>
                <w:spacing w:val="0"/>
                <w:w w:val="100"/>
                <w:position w:val="0"/>
                <w:sz w:val="16"/>
                <w:szCs w:val="16"/>
              </w:rPr>
              <w:t xml:space="preserve">083.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天津海吉星加工配送一号楼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108, 498, </w:t>
            </w:r>
            <w:r>
              <w:rPr>
                <w:color w:val="000000"/>
                <w:spacing w:val="0"/>
                <w:w w:val="100"/>
                <w:position w:val="0"/>
                <w:sz w:val="16"/>
                <w:szCs w:val="16"/>
              </w:rPr>
              <w:t xml:space="preserve">224.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深圳福田市场交易区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162,783,534.51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手续未完成</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宁夏市场交易区</w:t>
            </w:r>
            <w:r>
              <w:rPr>
                <w:color w:val="000000"/>
                <w:spacing w:val="0"/>
                <w:w w:val="100"/>
                <w:position w:val="0"/>
                <w:sz w:val="16"/>
                <w:szCs w:val="16"/>
              </w:rPr>
              <w:t>（1--7#</w:t>
            </w:r>
            <w:r>
              <w:rPr>
                <w:color w:val="000000"/>
                <w:spacing w:val="0"/>
                <w:w w:val="100"/>
                <w:position w:val="0"/>
              </w:rPr>
              <w:t>大棚、</w:t>
            </w:r>
            <w:r>
              <w:rPr>
                <w:color w:val="000000"/>
                <w:spacing w:val="0"/>
                <w:w w:val="100"/>
                <w:position w:val="0"/>
                <w:sz w:val="16"/>
                <w:szCs w:val="16"/>
              </w:rPr>
              <w:t xml:space="preserve">D4D5D6 </w:t>
            </w:r>
            <w:r>
              <w:rPr>
                <w:color w:val="000000"/>
                <w:spacing w:val="0"/>
                <w:w w:val="100"/>
                <w:position w:val="0"/>
              </w:rPr>
              <w:t>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106, 136, </w:t>
            </w:r>
            <w:r>
              <w:rPr>
                <w:color w:val="000000"/>
                <w:spacing w:val="0"/>
                <w:w w:val="100"/>
                <w:position w:val="0"/>
                <w:sz w:val="16"/>
                <w:szCs w:val="16"/>
              </w:rPr>
              <w:t xml:space="preserve">175.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86,315, </w:t>
            </w:r>
            <w:r>
              <w:rPr>
                <w:color w:val="000000"/>
                <w:spacing w:val="0"/>
                <w:w w:val="100"/>
                <w:position w:val="0"/>
                <w:sz w:val="16"/>
                <w:szCs w:val="16"/>
              </w:rPr>
              <w:t>177.69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平湖冷库物流楼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80, 975, </w:t>
            </w:r>
            <w:r>
              <w:rPr>
                <w:color w:val="000000"/>
                <w:spacing w:val="0"/>
                <w:w w:val="100"/>
                <w:position w:val="0"/>
                <w:sz w:val="16"/>
                <w:szCs w:val="16"/>
              </w:rPr>
              <w:t xml:space="preserve">698.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48, </w:t>
            </w:r>
            <w:r>
              <w:rPr>
                <w:color w:val="000000"/>
                <w:spacing w:val="0"/>
                <w:w w:val="100"/>
                <w:position w:val="0"/>
                <w:sz w:val="16"/>
                <w:szCs w:val="16"/>
              </w:rPr>
              <w:t>437,853.44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相关部门要求直接办理房地产证</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九江琵琶湖市场蔬菜交易楼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36, 969, </w:t>
            </w:r>
            <w:r>
              <w:rPr>
                <w:color w:val="000000"/>
                <w:spacing w:val="0"/>
                <w:w w:val="100"/>
                <w:position w:val="0"/>
                <w:sz w:val="16"/>
                <w:szCs w:val="16"/>
              </w:rPr>
              <w:t xml:space="preserve">429.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南昌批发市场一期房产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32, 128, </w:t>
            </w:r>
            <w:r>
              <w:rPr>
                <w:color w:val="000000"/>
                <w:spacing w:val="0"/>
                <w:w w:val="100"/>
                <w:position w:val="0"/>
                <w:sz w:val="16"/>
                <w:szCs w:val="16"/>
              </w:rPr>
              <w:t xml:space="preserve">965.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九江琵琶湖市场水果交易楼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30,565,309.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新柳邕临建蔬菜、干货交易区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18,755, </w:t>
            </w:r>
            <w:r>
              <w:rPr>
                <w:color w:val="000000"/>
                <w:spacing w:val="0"/>
                <w:w w:val="100"/>
                <w:position w:val="0"/>
                <w:sz w:val="16"/>
                <w:szCs w:val="16"/>
              </w:rPr>
              <w:t>149.30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手续未完成</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九江水产区楼宇及附属建筑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17,751, </w:t>
            </w:r>
            <w:r>
              <w:rPr>
                <w:color w:val="000000"/>
                <w:spacing w:val="0"/>
                <w:w w:val="100"/>
                <w:position w:val="0"/>
                <w:sz w:val="16"/>
                <w:szCs w:val="16"/>
              </w:rPr>
              <w:t>198.34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深圳湾科技生态园</w:t>
            </w:r>
            <w:r>
              <w:rPr>
                <w:color w:val="000000"/>
                <w:spacing w:val="0"/>
                <w:w w:val="100"/>
                <w:position w:val="0"/>
                <w:sz w:val="16"/>
                <w:szCs w:val="16"/>
              </w:rPr>
              <w:t>5</w:t>
            </w:r>
            <w:r>
              <w:rPr>
                <w:color w:val="000000"/>
                <w:spacing w:val="0"/>
                <w:w w:val="100"/>
                <w:position w:val="0"/>
              </w:rPr>
              <w:t>栋</w:t>
            </w:r>
            <w:r>
              <w:rPr>
                <w:color w:val="000000"/>
                <w:spacing w:val="0"/>
                <w:w w:val="100"/>
                <w:position w:val="0"/>
                <w:sz w:val="16"/>
                <w:szCs w:val="16"/>
              </w:rPr>
              <w:t>B</w:t>
            </w:r>
            <w:r>
              <w:rPr>
                <w:color w:val="000000"/>
                <w:spacing w:val="0"/>
                <w:w w:val="100"/>
                <w:position w:val="0"/>
              </w:rPr>
              <w:t>座</w:t>
            </w:r>
            <w:r>
              <w:rPr>
                <w:color w:val="000000"/>
                <w:spacing w:val="0"/>
                <w:w w:val="100"/>
                <w:position w:val="0"/>
                <w:sz w:val="16"/>
                <w:szCs w:val="16"/>
              </w:rPr>
              <w:t>3504</w:t>
            </w:r>
            <w:r>
              <w:rPr>
                <w:color w:val="000000"/>
                <w:spacing w:val="0"/>
                <w:w w:val="100"/>
                <w:position w:val="0"/>
              </w:rPr>
              <w:t>号、</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3608 </w:t>
            </w:r>
            <w:r>
              <w:rPr>
                <w:color w:val="000000"/>
                <w:spacing w:val="0"/>
                <w:w w:val="100"/>
                <w:position w:val="0"/>
              </w:rPr>
              <w:t>室</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8, 477, </w:t>
            </w:r>
            <w:r>
              <w:rPr>
                <w:color w:val="000000"/>
                <w:spacing w:val="0"/>
                <w:w w:val="100"/>
                <w:position w:val="0"/>
                <w:sz w:val="16"/>
                <w:szCs w:val="16"/>
              </w:rPr>
              <w:t>692.41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九江琵琶湖市场家禽交易区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6, 570, </w:t>
            </w:r>
            <w:r>
              <w:rPr>
                <w:color w:val="000000"/>
                <w:spacing w:val="0"/>
                <w:w w:val="100"/>
                <w:position w:val="0"/>
                <w:sz w:val="16"/>
                <w:szCs w:val="16"/>
              </w:rPr>
              <w:t xml:space="preserve">594.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长沙马王堆农批市场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4, 826, </w:t>
            </w:r>
            <w:r>
              <w:rPr>
                <w:color w:val="000000"/>
                <w:spacing w:val="0"/>
                <w:w w:val="100"/>
                <w:position w:val="0"/>
                <w:sz w:val="16"/>
                <w:szCs w:val="16"/>
              </w:rPr>
              <w:t xml:space="preserve">164.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手续未完成</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长春一期物业及土地使用权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241,492, </w:t>
            </w:r>
            <w:r>
              <w:rPr>
                <w:color w:val="000000"/>
                <w:spacing w:val="0"/>
                <w:w w:val="100"/>
                <w:position w:val="0"/>
                <w:sz w:val="16"/>
                <w:szCs w:val="16"/>
              </w:rPr>
              <w:t xml:space="preserve">000.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未完成竣工结算</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4, 762, 693, </w:t>
            </w:r>
            <w:r>
              <w:rPr>
                <w:color w:val="000000"/>
                <w:spacing w:val="0"/>
                <w:w w:val="100"/>
                <w:position w:val="0"/>
                <w:sz w:val="16"/>
                <w:szCs w:val="16"/>
              </w:rPr>
              <w:t xml:space="preserve">664. </w:t>
            </w: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keepLines/>
        <w:widowControl w:val="0"/>
        <w:numPr>
          <w:ilvl w:val="0"/>
          <w:numId w:val="85"/>
        </w:numPr>
        <w:shd w:val="clear" w:color="auto" w:fill="auto"/>
        <w:bidi w:val="0"/>
        <w:spacing w:before="0" w:after="0" w:line="240" w:lineRule="auto"/>
        <w:ind w:left="0" w:right="0" w:firstLine="480"/>
        <w:jc w:val="left"/>
        <w:sectPr>
          <w:footnotePr>
            <w:pos w:val="pageBottom"/>
            <w:numFmt w:val="decimal"/>
            <w:numRestart w:val="continuous"/>
          </w:footnotePr>
          <w:pgSz w:w="11900" w:h="16840"/>
          <w:pgMar w:top="2156" w:right="1733" w:bottom="1700" w:left="1719" w:header="0" w:footer="3" w:gutter="0"/>
          <w:cols w:space="720"/>
          <w:noEndnote/>
          <w:rtlGutter w:val="0"/>
          <w:docGrid w:linePitch="360"/>
        </w:sectPr>
      </w:pPr>
      <w:bookmarkStart w:id="1740" w:name="bookmark1740"/>
      <w:bookmarkStart w:id="1741" w:name="bookmark1741"/>
      <w:bookmarkStart w:id="1742" w:name="bookmark1742"/>
      <w:bookmarkStart w:id="1743" w:name="bookmark1743"/>
      <w:bookmarkEnd w:id="1742"/>
      <w:r>
        <w:rPr>
          <w:color w:val="000000"/>
          <w:spacing w:val="0"/>
          <w:w w:val="100"/>
          <w:position w:val="0"/>
        </w:rPr>
        <w:t>期末投资性房地产所有权受限制情况见本附注注释55说明。</w:t>
      </w:r>
      <w:bookmarkEnd w:id="1740"/>
      <w:bookmarkEnd w:id="1741"/>
      <w:bookmarkEnd w:id="1743"/>
    </w:p>
    <w:p>
      <w:pPr>
        <w:pStyle w:val="Style26"/>
        <w:keepNext/>
        <w:keepLines/>
        <w:widowControl w:val="0"/>
        <w:shd w:val="clear" w:color="auto" w:fill="auto"/>
        <w:tabs>
          <w:tab w:pos="1738" w:val="left"/>
        </w:tabs>
        <w:bidi w:val="0"/>
        <w:spacing w:before="160" w:after="160" w:line="240" w:lineRule="auto"/>
        <w:ind w:left="0" w:right="0" w:firstLine="480"/>
        <w:jc w:val="left"/>
      </w:pPr>
      <w:bookmarkStart w:id="1744" w:name="bookmark1744"/>
      <w:bookmarkStart w:id="1745" w:name="bookmark1745"/>
      <w:bookmarkStart w:id="1746" w:name="bookmark1746"/>
      <w:r>
        <w:rPr>
          <w:color w:val="000000"/>
          <w:spacing w:val="0"/>
          <w:w w:val="100"/>
          <w:position w:val="0"/>
        </w:rPr>
        <w:t>注释</w:t>
      </w:r>
      <w:r>
        <w:rPr>
          <w:color w:val="000000"/>
          <w:spacing w:val="0"/>
          <w:w w:val="100"/>
          <w:position w:val="0"/>
        </w:rPr>
        <w:t>13.</w:t>
        <w:tab/>
      </w:r>
      <w:r>
        <w:rPr>
          <w:color w:val="000000"/>
          <w:spacing w:val="0"/>
          <w:w w:val="100"/>
          <w:position w:val="0"/>
        </w:rPr>
        <w:t>固定资产原值及累计折旧</w:t>
      </w:r>
      <w:bookmarkEnd w:id="1744"/>
      <w:bookmarkEnd w:id="1745"/>
      <w:bookmarkEnd w:id="1746"/>
    </w:p>
    <w:p>
      <w:pPr>
        <w:pStyle w:val="Style26"/>
        <w:keepNext/>
        <w:keepLines/>
        <w:widowControl w:val="0"/>
        <w:shd w:val="clear" w:color="auto" w:fill="auto"/>
        <w:bidi w:val="0"/>
        <w:spacing w:before="0" w:after="160" w:line="240" w:lineRule="auto"/>
        <w:ind w:left="0" w:right="0" w:firstLine="480"/>
        <w:jc w:val="left"/>
      </w:pPr>
      <w:bookmarkStart w:id="1744" w:name="bookmark1744"/>
      <w:bookmarkStart w:id="1745" w:name="bookmark1745"/>
      <w:bookmarkStart w:id="1747" w:name="bookmark1747"/>
      <w:r>
        <w:rPr>
          <w:color w:val="000000"/>
          <w:spacing w:val="0"/>
          <w:w w:val="100"/>
          <w:position w:val="0"/>
        </w:rPr>
        <w:t>1.</w:t>
      </w:r>
      <w:r>
        <w:rPr>
          <w:color w:val="000000"/>
          <w:spacing w:val="0"/>
          <w:w w:val="100"/>
          <w:position w:val="0"/>
        </w:rPr>
        <w:t>固定资产情况</w:t>
      </w:r>
      <w:bookmarkEnd w:id="1744"/>
      <w:bookmarkEnd w:id="1745"/>
      <w:bookmarkEnd w:id="1747"/>
    </w:p>
    <w:tbl>
      <w:tblPr>
        <w:tblOverlap w:val="never"/>
        <w:jc w:val="center"/>
        <w:tblLayout w:type="fixed"/>
      </w:tblPr>
      <w:tblGrid>
        <w:gridCol w:w="1459"/>
        <w:gridCol w:w="1594"/>
        <w:gridCol w:w="1421"/>
        <w:gridCol w:w="1291"/>
        <w:gridCol w:w="1402"/>
        <w:gridCol w:w="1373"/>
        <w:gridCol w:w="1402"/>
        <w:gridCol w:w="1378"/>
        <w:gridCol w:w="2064"/>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tabs>
                <w:tab w:pos="905" w:val="left"/>
              </w:tabs>
              <w:bidi w:val="0"/>
              <w:spacing w:before="0" w:after="0" w:line="240" w:lineRule="auto"/>
              <w:ind w:left="0" w:right="0" w:firstLine="42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其他构筑物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自有房屋装修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办公及其他设备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1,673,922,599.35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528,504,173.27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47, 980, </w:t>
            </w:r>
            <w:r>
              <w:rPr>
                <w:color w:val="000000"/>
                <w:spacing w:val="0"/>
                <w:w w:val="100"/>
                <w:position w:val="0"/>
                <w:sz w:val="16"/>
                <w:szCs w:val="16"/>
              </w:rPr>
              <w:t xml:space="preserve">884.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161,217,321.59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53,726, </w:t>
            </w:r>
            <w:r>
              <w:rPr>
                <w:color w:val="000000"/>
                <w:spacing w:val="0"/>
                <w:w w:val="100"/>
                <w:position w:val="0"/>
                <w:sz w:val="16"/>
                <w:szCs w:val="16"/>
              </w:rPr>
              <w:t>637.29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244, 292, </w:t>
            </w:r>
            <w:r>
              <w:rPr>
                <w:color w:val="000000"/>
                <w:spacing w:val="0"/>
                <w:w w:val="100"/>
                <w:position w:val="0"/>
                <w:sz w:val="16"/>
                <w:szCs w:val="16"/>
              </w:rPr>
              <w:t xml:space="preserve">660.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104, 120, </w:t>
            </w:r>
            <w:r>
              <w:rPr>
                <w:color w:val="000000"/>
                <w:spacing w:val="0"/>
                <w:w w:val="100"/>
                <w:position w:val="0"/>
                <w:sz w:val="16"/>
                <w:szCs w:val="16"/>
              </w:rPr>
              <w:t xml:space="preserve">638.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2,813,764,915.03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47,497,272.33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62,045, </w:t>
            </w:r>
            <w:r>
              <w:rPr>
                <w:color w:val="000000"/>
                <w:spacing w:val="0"/>
                <w:w w:val="100"/>
                <w:position w:val="0"/>
                <w:sz w:val="16"/>
                <w:szCs w:val="16"/>
              </w:rPr>
              <w:t>172.82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12,999, </w:t>
            </w:r>
            <w:r>
              <w:rPr>
                <w:color w:val="000000"/>
                <w:spacing w:val="0"/>
                <w:w w:val="100"/>
                <w:position w:val="0"/>
                <w:sz w:val="16"/>
                <w:szCs w:val="16"/>
              </w:rPr>
              <w:t>005.46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12,066, </w:t>
            </w:r>
            <w:r>
              <w:rPr>
                <w:color w:val="000000"/>
                <w:spacing w:val="0"/>
                <w:w w:val="100"/>
                <w:position w:val="0"/>
                <w:sz w:val="16"/>
                <w:szCs w:val="16"/>
              </w:rPr>
              <w:t>826.39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3,943,213.97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33,695,295.27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3, 354, </w:t>
            </w:r>
            <w:r>
              <w:rPr>
                <w:color w:val="000000"/>
                <w:spacing w:val="0"/>
                <w:w w:val="100"/>
                <w:position w:val="0"/>
                <w:sz w:val="16"/>
                <w:szCs w:val="16"/>
              </w:rPr>
              <w:t xml:space="preserve">936.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175,601,722.81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623,565.72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2,328,610.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223, </w:t>
            </w:r>
            <w:r>
              <w:rPr>
                <w:color w:val="000000"/>
                <w:spacing w:val="0"/>
                <w:w w:val="100"/>
                <w:position w:val="0"/>
                <w:sz w:val="16"/>
                <w:szCs w:val="16"/>
              </w:rPr>
              <w:t xml:space="preserve">684.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135,567.26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3,943,213.97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11,894,131.88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2,653,285.65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26, </w:t>
            </w:r>
            <w:r>
              <w:rPr>
                <w:color w:val="000000"/>
                <w:spacing w:val="0"/>
                <w:w w:val="100"/>
                <w:position w:val="0"/>
                <w:sz w:val="16"/>
                <w:szCs w:val="16"/>
              </w:rPr>
              <w:t>802,059.93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在建工程转入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46, </w:t>
            </w:r>
            <w:r>
              <w:rPr>
                <w:color w:val="000000"/>
                <w:spacing w:val="0"/>
                <w:w w:val="100"/>
                <w:position w:val="0"/>
                <w:sz w:val="16"/>
                <w:szCs w:val="16"/>
              </w:rPr>
              <w:t>873,706.61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59,716,561.99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12,775,320.84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931,259.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21,801,163.39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701,650.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148, 799, </w:t>
            </w:r>
            <w:r>
              <w:rPr>
                <w:color w:val="000000"/>
                <w:spacing w:val="0"/>
                <w:w w:val="100"/>
                <w:position w:val="0"/>
                <w:sz w:val="16"/>
                <w:szCs w:val="16"/>
              </w:rPr>
              <w:t xml:space="preserve">662. </w:t>
            </w:r>
            <w:r>
              <w:rPr>
                <w:color w:val="000000"/>
                <w:spacing w:val="0"/>
                <w:w w:val="100"/>
                <w:position w:val="0"/>
                <w:sz w:val="16"/>
                <w:szCs w:val="16"/>
              </w:rPr>
              <w:t>88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476, </w:t>
            </w:r>
            <w:r>
              <w:rPr>
                <w:color w:val="000000"/>
                <w:spacing w:val="0"/>
                <w:w w:val="100"/>
                <w:position w:val="0"/>
                <w:sz w:val="16"/>
                <w:szCs w:val="16"/>
              </w:rPr>
              <w:t xml:space="preserve">501,413.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9,358, </w:t>
            </w:r>
            <w:r>
              <w:rPr>
                <w:color w:val="000000"/>
                <w:spacing w:val="0"/>
                <w:w w:val="100"/>
                <w:position w:val="0"/>
                <w:sz w:val="16"/>
                <w:szCs w:val="16"/>
              </w:rPr>
              <w:t xml:space="preserve">676.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868, </w:t>
            </w:r>
            <w:r>
              <w:rPr>
                <w:color w:val="000000"/>
                <w:spacing w:val="0"/>
                <w:w w:val="100"/>
                <w:position w:val="0"/>
                <w:sz w:val="16"/>
                <w:szCs w:val="16"/>
              </w:rPr>
              <w:t xml:space="preserve">141.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862.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740, </w:t>
            </w:r>
            <w:r>
              <w:rPr>
                <w:color w:val="000000"/>
                <w:spacing w:val="0"/>
                <w:w w:val="100"/>
                <w:position w:val="0"/>
                <w:sz w:val="16"/>
                <w:szCs w:val="16"/>
              </w:rPr>
              <w:t xml:space="preserve">179.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2,477, </w:t>
            </w:r>
            <w:r>
              <w:rPr>
                <w:color w:val="000000"/>
                <w:spacing w:val="0"/>
                <w:w w:val="100"/>
                <w:position w:val="0"/>
                <w:sz w:val="16"/>
                <w:szCs w:val="16"/>
              </w:rPr>
              <w:t xml:space="preserve">341.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846, </w:t>
            </w:r>
            <w:r>
              <w:rPr>
                <w:color w:val="000000"/>
                <w:spacing w:val="0"/>
                <w:w w:val="100"/>
                <w:position w:val="0"/>
                <w:sz w:val="16"/>
                <w:szCs w:val="16"/>
              </w:rPr>
              <w:t xml:space="preserve">845.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490, 899, </w:t>
            </w:r>
            <w:r>
              <w:rPr>
                <w:color w:val="000000"/>
                <w:spacing w:val="0"/>
                <w:w w:val="100"/>
                <w:position w:val="0"/>
                <w:sz w:val="16"/>
                <w:szCs w:val="16"/>
              </w:rPr>
              <w:t xml:space="preserve">460. </w:t>
            </w:r>
            <w:r>
              <w:rPr>
                <w:color w:val="000000"/>
                <w:spacing w:val="0"/>
                <w:w w:val="100"/>
                <w:position w:val="0"/>
                <w:sz w:val="16"/>
                <w:szCs w:val="16"/>
              </w:rPr>
              <w:t>31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处置或报废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148,564.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337, </w:t>
            </w:r>
            <w:r>
              <w:rPr>
                <w:color w:val="000000"/>
                <w:spacing w:val="0"/>
                <w:w w:val="100"/>
                <w:position w:val="0"/>
                <w:sz w:val="16"/>
                <w:szCs w:val="16"/>
              </w:rPr>
              <w:t xml:space="preserve">605.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517,310.58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862.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740, </w:t>
            </w:r>
            <w:r>
              <w:rPr>
                <w:color w:val="000000"/>
                <w:spacing w:val="0"/>
                <w:w w:val="100"/>
                <w:position w:val="0"/>
                <w:sz w:val="16"/>
                <w:szCs w:val="16"/>
              </w:rPr>
              <w:t xml:space="preserve">068.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1,371,345.49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839, </w:t>
            </w:r>
            <w:r>
              <w:rPr>
                <w:color w:val="000000"/>
                <w:spacing w:val="0"/>
                <w:w w:val="100"/>
                <w:position w:val="0"/>
                <w:sz w:val="16"/>
                <w:szCs w:val="16"/>
              </w:rPr>
              <w:t xml:space="preserve">524.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29, </w:t>
            </w:r>
            <w:r>
              <w:rPr>
                <w:color w:val="000000"/>
                <w:spacing w:val="0"/>
                <w:w w:val="100"/>
                <w:position w:val="0"/>
                <w:sz w:val="16"/>
                <w:szCs w:val="16"/>
              </w:rPr>
              <w:t>061,281.27</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转至投资性房地 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451,302,629.35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8, 705, </w:t>
            </w:r>
            <w:r>
              <w:rPr>
                <w:color w:val="000000"/>
                <w:spacing w:val="0"/>
                <w:w w:val="100"/>
                <w:position w:val="0"/>
                <w:sz w:val="16"/>
                <w:szCs w:val="16"/>
              </w:rPr>
              <w:t xml:space="preserve">280.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460, </w:t>
            </w:r>
            <w:r>
              <w:rPr>
                <w:color w:val="000000"/>
                <w:spacing w:val="0"/>
                <w:w w:val="100"/>
                <w:position w:val="0"/>
                <w:sz w:val="16"/>
                <w:szCs w:val="16"/>
              </w:rPr>
              <w:t xml:space="preserve">007,910. </w:t>
            </w:r>
            <w:r>
              <w:rPr>
                <w:color w:val="000000"/>
                <w:spacing w:val="0"/>
                <w:w w:val="100"/>
                <w:position w:val="0"/>
                <w:sz w:val="16"/>
                <w:szCs w:val="16"/>
              </w:rPr>
              <w:t>15</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其他转出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50,219.61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315,790.26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350, </w:t>
            </w:r>
            <w:r>
              <w:rPr>
                <w:color w:val="000000"/>
                <w:spacing w:val="0"/>
                <w:w w:val="100"/>
                <w:position w:val="0"/>
                <w:sz w:val="16"/>
                <w:szCs w:val="16"/>
              </w:rPr>
              <w:t xml:space="preserve">831.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1, 105, </w:t>
            </w:r>
            <w:r>
              <w:rPr>
                <w:color w:val="000000"/>
                <w:spacing w:val="0"/>
                <w:w w:val="100"/>
                <w:position w:val="0"/>
                <w:sz w:val="16"/>
                <w:szCs w:val="16"/>
              </w:rPr>
              <w:t xml:space="preserve">996.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7,320.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1,830, </w:t>
            </w:r>
            <w:r>
              <w:rPr>
                <w:color w:val="000000"/>
                <w:spacing w:val="0"/>
                <w:w w:val="100"/>
                <w:position w:val="0"/>
                <w:sz w:val="16"/>
                <w:szCs w:val="16"/>
              </w:rPr>
              <w:t xml:space="preserve">268. </w:t>
            </w:r>
            <w:r>
              <w:rPr>
                <w:color w:val="000000"/>
                <w:spacing w:val="0"/>
                <w:w w:val="100"/>
                <w:position w:val="0"/>
                <w:sz w:val="16"/>
                <w:szCs w:val="16"/>
              </w:rPr>
              <w:t>89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1,244,918, </w:t>
            </w:r>
            <w:r>
              <w:rPr>
                <w:color w:val="000000"/>
                <w:spacing w:val="0"/>
                <w:w w:val="100"/>
                <w:position w:val="0"/>
                <w:sz w:val="16"/>
                <w:szCs w:val="16"/>
              </w:rPr>
              <w:t xml:space="preserve">458.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581, 190, </w:t>
            </w:r>
            <w:r>
              <w:rPr>
                <w:color w:val="000000"/>
                <w:spacing w:val="0"/>
                <w:w w:val="100"/>
                <w:position w:val="0"/>
                <w:sz w:val="16"/>
                <w:szCs w:val="16"/>
              </w:rPr>
              <w:t xml:space="preserve">669.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60,111,748.38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173, </w:t>
            </w:r>
            <w:r>
              <w:rPr>
                <w:color w:val="000000"/>
                <w:spacing w:val="0"/>
                <w:w w:val="100"/>
                <w:position w:val="0"/>
                <w:sz w:val="16"/>
                <w:szCs w:val="16"/>
              </w:rPr>
              <w:t>177,285.24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56, 929, </w:t>
            </w:r>
            <w:r>
              <w:rPr>
                <w:color w:val="000000"/>
                <w:spacing w:val="0"/>
                <w:w w:val="100"/>
                <w:position w:val="0"/>
                <w:sz w:val="16"/>
                <w:szCs w:val="16"/>
              </w:rPr>
              <w:t>671.71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275,510,614.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628,729.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2, 498, 467, </w:t>
            </w:r>
            <w:r>
              <w:rPr>
                <w:color w:val="000000"/>
                <w:spacing w:val="0"/>
                <w:w w:val="100"/>
                <w:position w:val="0"/>
                <w:sz w:val="16"/>
                <w:szCs w:val="16"/>
              </w:rPr>
              <w:t>177.</w:t>
            </w:r>
            <w:r>
              <w:rPr>
                <w:color w:val="000000"/>
                <w:spacing w:val="0"/>
                <w:w w:val="100"/>
                <w:position w:val="0"/>
                <w:sz w:val="16"/>
                <w:szCs w:val="16"/>
              </w:rPr>
              <w:t>53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453, </w:t>
            </w:r>
            <w:r>
              <w:rPr>
                <w:color w:val="000000"/>
                <w:spacing w:val="0"/>
                <w:w w:val="100"/>
                <w:position w:val="0"/>
                <w:sz w:val="16"/>
                <w:szCs w:val="16"/>
              </w:rPr>
              <w:t>831,918.70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102, 490, </w:t>
            </w:r>
            <w:r>
              <w:rPr>
                <w:color w:val="000000"/>
                <w:spacing w:val="0"/>
                <w:w w:val="100"/>
                <w:position w:val="0"/>
                <w:sz w:val="16"/>
                <w:szCs w:val="16"/>
              </w:rPr>
              <w:t xml:space="preserve">787.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30,178,262.60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62,961,250.04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27,294, </w:t>
            </w:r>
            <w:r>
              <w:rPr>
                <w:color w:val="000000"/>
                <w:spacing w:val="0"/>
                <w:w w:val="100"/>
                <w:position w:val="0"/>
                <w:sz w:val="16"/>
                <w:szCs w:val="16"/>
              </w:rPr>
              <w:t xml:space="preserve">484.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113,351,577.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72,366, </w:t>
            </w:r>
            <w:r>
              <w:rPr>
                <w:color w:val="000000"/>
                <w:spacing w:val="0"/>
                <w:w w:val="100"/>
                <w:position w:val="0"/>
                <w:sz w:val="16"/>
                <w:szCs w:val="16"/>
              </w:rPr>
              <w:t xml:space="preserve">690.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862, 474, </w:t>
            </w:r>
            <w:r>
              <w:rPr>
                <w:color w:val="000000"/>
                <w:spacing w:val="0"/>
                <w:w w:val="100"/>
                <w:position w:val="0"/>
                <w:sz w:val="16"/>
                <w:szCs w:val="16"/>
              </w:rPr>
              <w:t>971.44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51,901,151.82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29,307,777.03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4, 442, </w:t>
            </w:r>
            <w:r>
              <w:rPr>
                <w:color w:val="000000"/>
                <w:spacing w:val="0"/>
                <w:w w:val="100"/>
                <w:position w:val="0"/>
                <w:sz w:val="16"/>
                <w:szCs w:val="16"/>
              </w:rPr>
              <w:t xml:space="preserve">536.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16, 546, </w:t>
            </w:r>
            <w:r>
              <w:rPr>
                <w:color w:val="000000"/>
                <w:spacing w:val="0"/>
                <w:w w:val="100"/>
                <w:position w:val="0"/>
                <w:sz w:val="16"/>
                <w:szCs w:val="16"/>
              </w:rPr>
              <w:t>883.04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6, 365, </w:t>
            </w:r>
            <w:r>
              <w:rPr>
                <w:color w:val="000000"/>
                <w:spacing w:val="0"/>
                <w:w w:val="100"/>
                <w:position w:val="0"/>
                <w:sz w:val="16"/>
                <w:szCs w:val="16"/>
              </w:rPr>
              <w:t xml:space="preserve">324.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082,430.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6,613, </w:t>
            </w:r>
            <w:r>
              <w:rPr>
                <w:color w:val="000000"/>
                <w:spacing w:val="0"/>
                <w:w w:val="100"/>
                <w:position w:val="0"/>
                <w:sz w:val="16"/>
                <w:szCs w:val="16"/>
              </w:rPr>
              <w:t xml:space="preserve">907.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145,260,011.30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51,901,151.82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29,307,777.03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4, 442, </w:t>
            </w:r>
            <w:r>
              <w:rPr>
                <w:color w:val="000000"/>
                <w:spacing w:val="0"/>
                <w:w w:val="100"/>
                <w:position w:val="0"/>
                <w:sz w:val="16"/>
                <w:szCs w:val="16"/>
              </w:rPr>
              <w:t xml:space="preserve">536.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16, 546, </w:t>
            </w:r>
            <w:r>
              <w:rPr>
                <w:color w:val="000000"/>
                <w:spacing w:val="0"/>
                <w:w w:val="100"/>
                <w:position w:val="0"/>
                <w:sz w:val="16"/>
                <w:szCs w:val="16"/>
              </w:rPr>
              <w:t>883.04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6, 365, </w:t>
            </w:r>
            <w:r>
              <w:rPr>
                <w:color w:val="000000"/>
                <w:spacing w:val="0"/>
                <w:w w:val="100"/>
                <w:position w:val="0"/>
                <w:sz w:val="16"/>
                <w:szCs w:val="16"/>
              </w:rPr>
              <w:t xml:space="preserve">324.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082,430.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6,613, </w:t>
            </w:r>
            <w:r>
              <w:rPr>
                <w:color w:val="000000"/>
                <w:spacing w:val="0"/>
                <w:w w:val="100"/>
                <w:position w:val="0"/>
                <w:sz w:val="16"/>
                <w:szCs w:val="16"/>
              </w:rPr>
              <w:t xml:space="preserve">907.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145,260,011.30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151,624, </w:t>
            </w:r>
            <w:r>
              <w:rPr>
                <w:color w:val="000000"/>
                <w:spacing w:val="0"/>
                <w:w w:val="100"/>
                <w:position w:val="0"/>
                <w:sz w:val="16"/>
                <w:szCs w:val="16"/>
              </w:rPr>
              <w:t xml:space="preserve">574.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1,202, </w:t>
            </w:r>
            <w:r>
              <w:rPr>
                <w:color w:val="000000"/>
                <w:spacing w:val="0"/>
                <w:w w:val="100"/>
                <w:position w:val="0"/>
                <w:sz w:val="16"/>
                <w:szCs w:val="16"/>
              </w:rPr>
              <w:t xml:space="preserve">928.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518, </w:t>
            </w:r>
            <w:r>
              <w:rPr>
                <w:color w:val="000000"/>
                <w:spacing w:val="0"/>
                <w:w w:val="100"/>
                <w:position w:val="0"/>
                <w:sz w:val="16"/>
                <w:szCs w:val="16"/>
              </w:rPr>
              <w:t>173.46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98,421.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498, </w:t>
            </w:r>
            <w:r>
              <w:rPr>
                <w:color w:val="000000"/>
                <w:spacing w:val="0"/>
                <w:w w:val="100"/>
                <w:position w:val="0"/>
                <w:sz w:val="16"/>
                <w:szCs w:val="16"/>
              </w:rPr>
              <w:t xml:space="preserve">890.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1,221,208.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775,385.75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155,939, </w:t>
            </w:r>
            <w:r>
              <w:rPr>
                <w:color w:val="000000"/>
                <w:spacing w:val="0"/>
                <w:w w:val="100"/>
                <w:position w:val="0"/>
                <w:sz w:val="16"/>
                <w:szCs w:val="16"/>
              </w:rPr>
              <w:t xml:space="preserve">582. </w:t>
            </w:r>
            <w:r>
              <w:rPr>
                <w:color w:val="000000"/>
                <w:spacing w:val="0"/>
                <w:w w:val="100"/>
                <w:position w:val="0"/>
                <w:sz w:val="16"/>
                <w:szCs w:val="16"/>
              </w:rPr>
              <w:t>39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处置或报废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13,819,102.85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669, </w:t>
            </w:r>
            <w:r>
              <w:rPr>
                <w:color w:val="000000"/>
                <w:spacing w:val="0"/>
                <w:w w:val="100"/>
                <w:position w:val="0"/>
                <w:sz w:val="16"/>
                <w:szCs w:val="16"/>
              </w:rPr>
              <w:t xml:space="preserve">054.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517,310.58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98,421.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498, </w:t>
            </w:r>
            <w:r>
              <w:rPr>
                <w:color w:val="000000"/>
                <w:spacing w:val="0"/>
                <w:w w:val="100"/>
                <w:position w:val="0"/>
                <w:sz w:val="16"/>
                <w:szCs w:val="16"/>
              </w:rPr>
              <w:t xml:space="preserve">890.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1,220, </w:t>
            </w:r>
            <w:r>
              <w:rPr>
                <w:color w:val="000000"/>
                <w:spacing w:val="0"/>
                <w:w w:val="100"/>
                <w:position w:val="0"/>
                <w:sz w:val="16"/>
                <w:szCs w:val="16"/>
              </w:rPr>
              <w:t xml:space="preserve">432.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768, </w:t>
            </w:r>
            <w:r>
              <w:rPr>
                <w:color w:val="000000"/>
                <w:spacing w:val="0"/>
                <w:w w:val="100"/>
                <w:position w:val="0"/>
                <w:sz w:val="16"/>
                <w:szCs w:val="16"/>
              </w:rPr>
              <w:t xml:space="preserve">064.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17,591,277.98</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转至投资性房地 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137, 784, </w:t>
            </w:r>
            <w:r>
              <w:rPr>
                <w:color w:val="000000"/>
                <w:spacing w:val="0"/>
                <w:w w:val="100"/>
                <w:position w:val="0"/>
                <w:sz w:val="16"/>
                <w:szCs w:val="16"/>
              </w:rPr>
              <w:t xml:space="preserve">936.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533, </w:t>
            </w:r>
            <w:r>
              <w:rPr>
                <w:color w:val="000000"/>
                <w:spacing w:val="0"/>
                <w:w w:val="100"/>
                <w:position w:val="0"/>
                <w:sz w:val="16"/>
                <w:szCs w:val="16"/>
              </w:rPr>
              <w:t xml:space="preserve">873.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138,318, </w:t>
            </w:r>
            <w:r>
              <w:rPr>
                <w:color w:val="000000"/>
                <w:spacing w:val="0"/>
                <w:w w:val="100"/>
                <w:position w:val="0"/>
                <w:sz w:val="16"/>
                <w:szCs w:val="16"/>
              </w:rPr>
              <w:t xml:space="preserve">809. </w:t>
            </w:r>
            <w:r>
              <w:rPr>
                <w:color w:val="000000"/>
                <w:spacing w:val="0"/>
                <w:w w:val="100"/>
                <w:position w:val="0"/>
                <w:sz w:val="16"/>
                <w:szCs w:val="16"/>
              </w:rPr>
              <w:t>37</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其他转出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20, </w:t>
            </w:r>
            <w:r>
              <w:rPr>
                <w:color w:val="000000"/>
                <w:spacing w:val="0"/>
                <w:w w:val="100"/>
                <w:position w:val="0"/>
                <w:sz w:val="16"/>
                <w:szCs w:val="16"/>
              </w:rPr>
              <w:t>535.02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862.</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776.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7,320.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29,495.04</w:t>
            </w:r>
          </w:p>
        </w:tc>
      </w:tr>
    </w:tbl>
    <w:p>
      <w:pPr>
        <w:spacing w:lineRule="exact" w:line="1"/>
        <w:rPr>
          <w:sz w:val="2"/>
          <w:szCs w:val="2"/>
        </w:rPr>
      </w:pPr>
      <w:r>
        <w:br w:type="page"/>
      </w:r>
    </w:p>
    <w:tbl>
      <w:tblPr>
        <w:tblOverlap w:val="never"/>
        <w:jc w:val="center"/>
        <w:tblLayout w:type="fixed"/>
      </w:tblPr>
      <w:tblGrid>
        <w:gridCol w:w="1459"/>
        <w:gridCol w:w="1594"/>
        <w:gridCol w:w="1421"/>
        <w:gridCol w:w="1291"/>
        <w:gridCol w:w="1402"/>
        <w:gridCol w:w="1373"/>
        <w:gridCol w:w="1402"/>
        <w:gridCol w:w="1378"/>
        <w:gridCol w:w="2064"/>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tabs>
                <w:tab w:pos="485"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其他构筑物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自有房屋装修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办公及其他设备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354,108, </w:t>
            </w:r>
            <w:r>
              <w:rPr>
                <w:color w:val="000000"/>
                <w:spacing w:val="0"/>
                <w:w w:val="100"/>
                <w:position w:val="0"/>
                <w:sz w:val="16"/>
                <w:szCs w:val="16"/>
              </w:rPr>
              <w:t xml:space="preserve">496.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130,595, </w:t>
            </w:r>
            <w:r>
              <w:rPr>
                <w:color w:val="000000"/>
                <w:spacing w:val="0"/>
                <w:w w:val="100"/>
                <w:position w:val="0"/>
                <w:sz w:val="16"/>
                <w:szCs w:val="16"/>
              </w:rPr>
              <w:t xml:space="preserve">636.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102,625.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79,409,711.90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33,160,919.09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142,212,799.01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78,205,212.71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851,795,400.35</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9, 276, </w:t>
            </w:r>
            <w:r>
              <w:rPr>
                <w:color w:val="000000"/>
                <w:spacing w:val="0"/>
                <w:w w:val="100"/>
                <w:position w:val="0"/>
                <w:sz w:val="16"/>
                <w:szCs w:val="16"/>
              </w:rPr>
              <w:t xml:space="preserve">054.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2, 168, </w:t>
            </w:r>
            <w:r>
              <w:rPr>
                <w:color w:val="000000"/>
                <w:spacing w:val="0"/>
                <w:w w:val="100"/>
                <w:position w:val="0"/>
                <w:sz w:val="16"/>
                <w:szCs w:val="16"/>
              </w:rPr>
              <w:t xml:space="preserve">569.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2,212, </w:t>
            </w:r>
            <w:r>
              <w:rPr>
                <w:color w:val="000000"/>
                <w:spacing w:val="0"/>
                <w:w w:val="100"/>
                <w:position w:val="0"/>
                <w:sz w:val="16"/>
                <w:szCs w:val="16"/>
              </w:rPr>
              <w:t xml:space="preserve">909.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13,657,533.00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9, 276, </w:t>
            </w:r>
            <w:r>
              <w:rPr>
                <w:color w:val="000000"/>
                <w:spacing w:val="0"/>
                <w:w w:val="100"/>
                <w:position w:val="0"/>
                <w:sz w:val="16"/>
                <w:szCs w:val="16"/>
              </w:rPr>
              <w:t xml:space="preserve">054.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2, 168, </w:t>
            </w:r>
            <w:r>
              <w:rPr>
                <w:color w:val="000000"/>
                <w:spacing w:val="0"/>
                <w:w w:val="100"/>
                <w:position w:val="0"/>
                <w:sz w:val="16"/>
                <w:szCs w:val="16"/>
              </w:rPr>
              <w:t xml:space="preserve">569.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2,212, </w:t>
            </w:r>
            <w:r>
              <w:rPr>
                <w:color w:val="000000"/>
                <w:spacing w:val="0"/>
                <w:w w:val="100"/>
                <w:position w:val="0"/>
                <w:sz w:val="16"/>
                <w:szCs w:val="16"/>
              </w:rPr>
              <w:t xml:space="preserve">909.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13,657,533.00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881,533,907.86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450, 595, </w:t>
            </w:r>
            <w:r>
              <w:rPr>
                <w:color w:val="000000"/>
                <w:spacing w:val="0"/>
                <w:w w:val="100"/>
                <w:position w:val="0"/>
                <w:sz w:val="16"/>
                <w:szCs w:val="16"/>
              </w:rPr>
              <w:t xml:space="preserve">033.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009,123.23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91,599, </w:t>
            </w:r>
            <w:r>
              <w:rPr>
                <w:color w:val="000000"/>
                <w:spacing w:val="0"/>
                <w:w w:val="100"/>
                <w:position w:val="0"/>
                <w:sz w:val="16"/>
                <w:szCs w:val="16"/>
              </w:rPr>
              <w:t>003.94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23,768,752.62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133,297,815.07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26,210, </w:t>
            </w:r>
            <w:r>
              <w:rPr>
                <w:color w:val="000000"/>
                <w:spacing w:val="0"/>
                <w:w w:val="100"/>
                <w:position w:val="0"/>
                <w:sz w:val="16"/>
                <w:szCs w:val="16"/>
              </w:rPr>
              <w:t xml:space="preserve">607.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1,633,014, </w:t>
            </w:r>
            <w:r>
              <w:rPr>
                <w:color w:val="000000"/>
                <w:spacing w:val="0"/>
                <w:w w:val="100"/>
                <w:position w:val="0"/>
                <w:sz w:val="16"/>
                <w:szCs w:val="16"/>
              </w:rPr>
              <w:t xml:space="preserve">244. </w:t>
            </w:r>
            <w:r>
              <w:rPr>
                <w:color w:val="000000"/>
                <w:spacing w:val="0"/>
                <w:w w:val="100"/>
                <w:position w:val="0"/>
                <w:sz w:val="16"/>
                <w:szCs w:val="16"/>
              </w:rPr>
              <w:t>18</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1,210,814, </w:t>
            </w:r>
            <w:r>
              <w:rPr>
                <w:color w:val="000000"/>
                <w:spacing w:val="0"/>
                <w:w w:val="100"/>
                <w:position w:val="0"/>
                <w:sz w:val="16"/>
                <w:szCs w:val="16"/>
              </w:rPr>
              <w:t xml:space="preserve">626.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426,013,386.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17,802,622.04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96, </w:t>
            </w:r>
            <w:r>
              <w:rPr>
                <w:color w:val="000000"/>
                <w:spacing w:val="0"/>
                <w:w w:val="100"/>
                <w:position w:val="0"/>
                <w:sz w:val="16"/>
                <w:szCs w:val="16"/>
              </w:rPr>
              <w:t xml:space="preserve">087,502.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26,432,152.34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130, </w:t>
            </w:r>
            <w:r>
              <w:rPr>
                <w:color w:val="000000"/>
                <w:spacing w:val="0"/>
                <w:w w:val="100"/>
                <w:position w:val="0"/>
                <w:sz w:val="16"/>
                <w:szCs w:val="16"/>
              </w:rPr>
              <w:t>941,083.54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541,038.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1,937,632,410.59</w:t>
            </w:r>
          </w:p>
        </w:tc>
      </w:tr>
    </w:tbl>
    <w:p>
      <w:pPr>
        <w:sectPr>
          <w:footnotePr>
            <w:pos w:val="pageBottom"/>
            <w:numFmt w:val="decimal"/>
            <w:numRestart w:val="continuous"/>
          </w:footnotePr>
          <w:pgSz w:w="16840" w:h="11900" w:orient="landscape"/>
          <w:pgMar w:top="1882" w:right="2094" w:bottom="1900" w:left="1364" w:header="0" w:footer="3" w:gutter="0"/>
          <w:cols w:space="720"/>
          <w:noEndnote/>
          <w:rtlGutter w:val="0"/>
          <w:docGrid w:linePitch="360"/>
        </w:sectPr>
      </w:pPr>
    </w:p>
    <w:p>
      <w:pPr>
        <w:pStyle w:val="Style26"/>
        <w:keepNext/>
        <w:keepLines/>
        <w:widowControl w:val="0"/>
        <w:numPr>
          <w:ilvl w:val="0"/>
          <w:numId w:val="87"/>
        </w:numPr>
        <w:shd w:val="clear" w:color="auto" w:fill="auto"/>
        <w:tabs>
          <w:tab w:pos="895" w:val="left"/>
        </w:tabs>
        <w:bidi w:val="0"/>
        <w:spacing w:before="0" w:after="160" w:line="240" w:lineRule="auto"/>
        <w:ind w:left="0" w:right="0" w:firstLine="48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期末无重大闲置的固定资产</w:t>
      </w:r>
      <w:bookmarkEnd w:id="1748"/>
      <w:bookmarkEnd w:id="1749"/>
      <w:bookmarkEnd w:id="1751"/>
    </w:p>
    <w:p>
      <w:pPr>
        <w:pStyle w:val="Style26"/>
        <w:keepNext/>
        <w:keepLines/>
        <w:widowControl w:val="0"/>
        <w:numPr>
          <w:ilvl w:val="0"/>
          <w:numId w:val="87"/>
        </w:numPr>
        <w:shd w:val="clear" w:color="auto" w:fill="auto"/>
        <w:tabs>
          <w:tab w:pos="895" w:val="left"/>
        </w:tabs>
        <w:bidi w:val="0"/>
        <w:spacing w:before="0" w:after="160" w:line="240" w:lineRule="auto"/>
        <w:ind w:left="0" w:right="0" w:firstLine="480"/>
        <w:jc w:val="left"/>
      </w:pPr>
      <w:bookmarkStart w:id="1748" w:name="bookmark1748"/>
      <w:bookmarkStart w:id="1749" w:name="bookmark1749"/>
      <w:bookmarkStart w:id="1752" w:name="bookmark1752"/>
      <w:bookmarkStart w:id="1753" w:name="bookmark1753"/>
      <w:bookmarkEnd w:id="1752"/>
      <w:r>
        <w:rPr>
          <w:color w:val="000000"/>
          <w:spacing w:val="0"/>
          <w:w w:val="100"/>
          <w:position w:val="0"/>
        </w:rPr>
        <w:t>期末未办妥产权证书的固定资产</w:t>
      </w:r>
      <w:bookmarkEnd w:id="1748"/>
      <w:bookmarkEnd w:id="1749"/>
      <w:bookmarkEnd w:id="1753"/>
    </w:p>
    <w:tbl>
      <w:tblPr>
        <w:tblOverlap w:val="never"/>
        <w:jc w:val="center"/>
        <w:tblLayout w:type="fixed"/>
      </w:tblPr>
      <w:tblGrid>
        <w:gridCol w:w="2909"/>
        <w:gridCol w:w="1843"/>
        <w:gridCol w:w="3696"/>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长春一期物业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58,788, </w:t>
            </w:r>
            <w:r>
              <w:rPr>
                <w:color w:val="000000"/>
                <w:spacing w:val="0"/>
                <w:w w:val="100"/>
                <w:position w:val="0"/>
                <w:sz w:val="16"/>
                <w:szCs w:val="16"/>
              </w:rPr>
              <w:t xml:space="preserve">488.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益田等物业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48, 945, </w:t>
            </w:r>
            <w:r>
              <w:rPr>
                <w:color w:val="000000"/>
                <w:spacing w:val="0"/>
                <w:w w:val="100"/>
                <w:position w:val="0"/>
                <w:sz w:val="16"/>
                <w:szCs w:val="16"/>
              </w:rPr>
              <w:t>530.66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历史遗留，预计无法办妥</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广西海吉星办公楼及冷库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45, 542, </w:t>
            </w:r>
            <w:r>
              <w:rPr>
                <w:color w:val="000000"/>
                <w:spacing w:val="0"/>
                <w:w w:val="100"/>
                <w:position w:val="0"/>
                <w:sz w:val="16"/>
                <w:szCs w:val="16"/>
              </w:rPr>
              <w:t xml:space="preserve">966.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w:t>
            </w:r>
            <w:r>
              <w:rPr>
                <w:color w:val="000000"/>
                <w:spacing w:val="0"/>
                <w:w w:val="100"/>
                <w:position w:val="0"/>
                <w:sz w:val="16"/>
                <w:szCs w:val="16"/>
              </w:rPr>
              <w:t>2#</w:t>
            </w:r>
            <w:r>
              <w:rPr>
                <w:color w:val="000000"/>
                <w:spacing w:val="0"/>
                <w:w w:val="100"/>
                <w:position w:val="0"/>
              </w:rPr>
              <w:t>冷库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38, 664, </w:t>
            </w:r>
            <w:r>
              <w:rPr>
                <w:color w:val="000000"/>
                <w:spacing w:val="0"/>
                <w:w w:val="100"/>
                <w:position w:val="0"/>
                <w:sz w:val="16"/>
                <w:szCs w:val="16"/>
              </w:rPr>
              <w:t xml:space="preserve">526.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南山农批新市场、新市场交易大棚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36, </w:t>
            </w:r>
            <w:r>
              <w:rPr>
                <w:color w:val="000000"/>
                <w:spacing w:val="0"/>
                <w:w w:val="100"/>
                <w:position w:val="0"/>
                <w:sz w:val="16"/>
                <w:szCs w:val="16"/>
              </w:rPr>
              <w:t>465,900.41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部分建筑为临时建筑，暂时未能整体办理产权</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成都农批办公楼及地下车库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35, 524, </w:t>
            </w:r>
            <w:r>
              <w:rPr>
                <w:color w:val="000000"/>
                <w:spacing w:val="0"/>
                <w:w w:val="100"/>
                <w:position w:val="0"/>
                <w:sz w:val="16"/>
                <w:szCs w:val="16"/>
              </w:rPr>
              <w:t xml:space="preserve">394.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长春办公楼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31,701,076.80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宁夏办公楼、蔬菜大棚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28, 620, </w:t>
            </w:r>
            <w:r>
              <w:rPr>
                <w:color w:val="000000"/>
                <w:spacing w:val="0"/>
                <w:w w:val="100"/>
                <w:position w:val="0"/>
                <w:sz w:val="16"/>
                <w:szCs w:val="16"/>
              </w:rPr>
              <w:t xml:space="preserve">904.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天津海吉星展厅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27, 945, </w:t>
            </w:r>
            <w:r>
              <w:rPr>
                <w:color w:val="000000"/>
                <w:spacing w:val="0"/>
                <w:w w:val="100"/>
                <w:position w:val="0"/>
                <w:sz w:val="16"/>
                <w:szCs w:val="16"/>
              </w:rPr>
              <w:t xml:space="preserve">840.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果菜物业（含宿舍、仓库、广场等）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24, </w:t>
            </w:r>
            <w:r>
              <w:rPr>
                <w:color w:val="000000"/>
                <w:spacing w:val="0"/>
                <w:w w:val="100"/>
                <w:position w:val="0"/>
                <w:sz w:val="16"/>
                <w:szCs w:val="16"/>
              </w:rPr>
              <w:t>927,567.77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历史遗留，预计无法办妥</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南昌农批办公楼及结算中心大楼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12,250, </w:t>
            </w:r>
            <w:r>
              <w:rPr>
                <w:color w:val="000000"/>
                <w:spacing w:val="0"/>
                <w:w w:val="100"/>
                <w:position w:val="0"/>
                <w:sz w:val="16"/>
                <w:szCs w:val="16"/>
              </w:rPr>
              <w:t xml:space="preserve">480.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准备挂牌出售，暂未办理</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九江琵琶湖市场</w:t>
            </w:r>
            <w:r>
              <w:rPr>
                <w:color w:val="000000"/>
                <w:spacing w:val="0"/>
                <w:w w:val="100"/>
                <w:position w:val="0"/>
                <w:sz w:val="16"/>
                <w:szCs w:val="16"/>
              </w:rPr>
              <w:t>26</w:t>
            </w:r>
            <w:r>
              <w:rPr>
                <w:color w:val="000000"/>
                <w:spacing w:val="0"/>
                <w:w w:val="100"/>
                <w:position w:val="0"/>
              </w:rPr>
              <w:t>号楼（配套设施）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190,516.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九江综合办公楼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7,327, </w:t>
            </w:r>
            <w:r>
              <w:rPr>
                <w:color w:val="000000"/>
                <w:spacing w:val="0"/>
                <w:w w:val="100"/>
                <w:position w:val="0"/>
                <w:sz w:val="16"/>
                <w:szCs w:val="16"/>
              </w:rPr>
              <w:t xml:space="preserve">748.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沈阳公司办公楼及公寓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7, 248, </w:t>
            </w:r>
            <w:r>
              <w:rPr>
                <w:color w:val="000000"/>
                <w:spacing w:val="0"/>
                <w:w w:val="100"/>
                <w:position w:val="0"/>
                <w:sz w:val="16"/>
                <w:szCs w:val="16"/>
              </w:rPr>
              <w:t xml:space="preserve">474.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置地公司坪山物业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4, 238, </w:t>
            </w:r>
            <w:r>
              <w:rPr>
                <w:color w:val="000000"/>
                <w:spacing w:val="0"/>
                <w:w w:val="100"/>
                <w:position w:val="0"/>
                <w:sz w:val="16"/>
                <w:szCs w:val="16"/>
              </w:rPr>
              <w:t xml:space="preserve">808.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分立而来，尚未办妥变更登记</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广西新柳邕招商大厅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3,661,195.67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南昌农批商务酒店大楼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1,834,334.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预计无法办妥</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果菜南头商住楼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1,435, </w:t>
            </w:r>
            <w:r>
              <w:rPr>
                <w:color w:val="000000"/>
                <w:spacing w:val="0"/>
                <w:w w:val="100"/>
                <w:position w:val="0"/>
                <w:sz w:val="16"/>
                <w:szCs w:val="16"/>
              </w:rPr>
              <w:t xml:space="preserve">496.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海吉星置地公司南头大楼（丽纺大 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1,066,267.08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历史遗留，预计无法办妥</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南昌农批汽配市场办公楼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699, </w:t>
            </w:r>
            <w:r>
              <w:rPr>
                <w:color w:val="000000"/>
                <w:spacing w:val="0"/>
                <w:w w:val="100"/>
                <w:position w:val="0"/>
                <w:sz w:val="16"/>
                <w:szCs w:val="16"/>
              </w:rPr>
              <w:t xml:space="preserve">249.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预计无法办妥</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深圳福田市场办公区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435, </w:t>
            </w:r>
            <w:r>
              <w:rPr>
                <w:color w:val="000000"/>
                <w:spacing w:val="0"/>
                <w:w w:val="100"/>
                <w:position w:val="0"/>
                <w:sz w:val="16"/>
                <w:szCs w:val="16"/>
              </w:rPr>
              <w:t xml:space="preserve">050.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历史遗留，尚未办理产权证</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426,514,817.77</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319" w:right="1733" w:bottom="2319" w:left="1719" w:header="0" w:footer="3" w:gutter="0"/>
          <w:cols w:space="720"/>
          <w:noEndnote/>
          <w:rtlGutter w:val="0"/>
          <w:docGrid w:linePitch="360"/>
        </w:sectPr>
      </w:pPr>
    </w:p>
    <w:p>
      <w:pPr>
        <w:pStyle w:val="Style26"/>
        <w:keepNext/>
        <w:keepLines/>
        <w:widowControl w:val="0"/>
        <w:shd w:val="clear" w:color="auto" w:fill="auto"/>
        <w:tabs>
          <w:tab w:pos="1733" w:val="left"/>
        </w:tabs>
        <w:bidi w:val="0"/>
        <w:spacing w:before="160" w:line="240" w:lineRule="auto"/>
        <w:ind w:left="0" w:right="0" w:firstLine="480"/>
        <w:jc w:val="left"/>
      </w:pPr>
      <w:bookmarkStart w:id="1754" w:name="bookmark1754"/>
      <w:bookmarkStart w:id="1755" w:name="bookmark1755"/>
      <w:bookmarkStart w:id="1756" w:name="bookmark1756"/>
      <w:r>
        <w:rPr>
          <w:color w:val="000000"/>
          <w:spacing w:val="0"/>
          <w:w w:val="100"/>
          <w:position w:val="0"/>
        </w:rPr>
        <w:t>注释</w:t>
      </w:r>
      <w:r>
        <w:rPr>
          <w:color w:val="000000"/>
          <w:spacing w:val="0"/>
          <w:w w:val="100"/>
          <w:position w:val="0"/>
        </w:rPr>
        <w:t>14.</w:t>
        <w:tab/>
      </w:r>
      <w:r>
        <w:rPr>
          <w:color w:val="000000"/>
          <w:spacing w:val="0"/>
          <w:w w:val="100"/>
          <w:position w:val="0"/>
        </w:rPr>
        <w:t>在建工程</w:t>
      </w:r>
      <w:bookmarkEnd w:id="1754"/>
      <w:bookmarkEnd w:id="1755"/>
      <w:bookmarkEnd w:id="1756"/>
    </w:p>
    <w:p>
      <w:pPr>
        <w:pStyle w:val="Style26"/>
        <w:keepNext/>
        <w:keepLines/>
        <w:widowControl w:val="0"/>
        <w:shd w:val="clear" w:color="auto" w:fill="auto"/>
        <w:bidi w:val="0"/>
        <w:spacing w:before="0" w:after="140" w:line="240" w:lineRule="auto"/>
        <w:ind w:left="0" w:right="0" w:firstLine="480"/>
        <w:jc w:val="left"/>
      </w:pPr>
      <w:bookmarkStart w:id="1754" w:name="bookmark1754"/>
      <w:bookmarkStart w:id="1755" w:name="bookmark1755"/>
      <w:bookmarkStart w:id="1757" w:name="bookmark1757"/>
      <w:r>
        <w:rPr>
          <w:color w:val="000000"/>
          <w:spacing w:val="0"/>
          <w:w w:val="100"/>
          <w:position w:val="0"/>
        </w:rPr>
        <w:t>1.</w:t>
      </w:r>
      <w:r>
        <w:rPr>
          <w:color w:val="000000"/>
          <w:spacing w:val="0"/>
          <w:w w:val="100"/>
          <w:position w:val="0"/>
        </w:rPr>
        <w:t>在建工程情况</w:t>
      </w:r>
      <w:bookmarkEnd w:id="1754"/>
      <w:bookmarkEnd w:id="1755"/>
      <w:bookmarkEnd w:id="1757"/>
    </w:p>
    <w:tbl>
      <w:tblPr>
        <w:tblOverlap w:val="never"/>
        <w:jc w:val="center"/>
        <w:tblLayout w:type="fixed"/>
      </w:tblPr>
      <w:tblGrid>
        <w:gridCol w:w="2299"/>
        <w:gridCol w:w="2083"/>
        <w:gridCol w:w="1598"/>
        <w:gridCol w:w="1843"/>
        <w:gridCol w:w="1978"/>
        <w:gridCol w:w="1699"/>
        <w:gridCol w:w="1882"/>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天津静海市场建设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111,360, </w:t>
            </w:r>
            <w:r>
              <w:rPr>
                <w:color w:val="000000"/>
                <w:spacing w:val="0"/>
                <w:w w:val="100"/>
                <w:position w:val="0"/>
                <w:sz w:val="16"/>
                <w:szCs w:val="16"/>
              </w:rPr>
              <w:t>135.26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111,360,135.26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92, 083, </w:t>
            </w:r>
            <w:r>
              <w:rPr>
                <w:color w:val="000000"/>
                <w:spacing w:val="0"/>
                <w:w w:val="100"/>
                <w:position w:val="0"/>
                <w:sz w:val="16"/>
                <w:szCs w:val="16"/>
              </w:rPr>
              <w:t xml:space="preserve">066.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92,083,066.96</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武汉东海吉星农产品物流 园工程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992,721.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992,721.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19,018, </w:t>
            </w:r>
            <w:r>
              <w:rPr>
                <w:color w:val="000000"/>
                <w:spacing w:val="0"/>
                <w:w w:val="100"/>
                <w:position w:val="0"/>
                <w:sz w:val="16"/>
                <w:szCs w:val="16"/>
              </w:rPr>
              <w:t xml:space="preserve">871.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19,018, </w:t>
            </w:r>
            <w:r>
              <w:rPr>
                <w:color w:val="000000"/>
                <w:spacing w:val="0"/>
                <w:w w:val="100"/>
                <w:position w:val="0"/>
                <w:sz w:val="16"/>
                <w:szCs w:val="16"/>
              </w:rPr>
              <w:t>871.72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198, 079, </w:t>
            </w:r>
            <w:r>
              <w:rPr>
                <w:color w:val="000000"/>
                <w:spacing w:val="0"/>
                <w:w w:val="100"/>
                <w:position w:val="0"/>
                <w:sz w:val="16"/>
                <w:szCs w:val="16"/>
              </w:rPr>
              <w:t xml:space="preserve">582.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198, </w:t>
            </w:r>
            <w:r>
              <w:rPr>
                <w:color w:val="000000"/>
                <w:spacing w:val="0"/>
                <w:w w:val="100"/>
                <w:position w:val="0"/>
                <w:sz w:val="16"/>
                <w:szCs w:val="16"/>
              </w:rPr>
              <w:t>079,582.54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157,814, </w:t>
            </w:r>
            <w:r>
              <w:rPr>
                <w:color w:val="000000"/>
                <w:spacing w:val="0"/>
                <w:w w:val="100"/>
                <w:position w:val="0"/>
                <w:sz w:val="16"/>
                <w:szCs w:val="16"/>
              </w:rPr>
              <w:t xml:space="preserve">645.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157,814, </w:t>
            </w:r>
            <w:r>
              <w:rPr>
                <w:color w:val="000000"/>
                <w:spacing w:val="0"/>
                <w:w w:val="100"/>
                <w:position w:val="0"/>
                <w:sz w:val="16"/>
                <w:szCs w:val="16"/>
              </w:rPr>
              <w:t xml:space="preserve">645. </w:t>
            </w:r>
            <w:r>
              <w:rPr>
                <w:color w:val="000000"/>
                <w:spacing w:val="0"/>
                <w:w w:val="100"/>
                <w:position w:val="0"/>
                <w:sz w:val="16"/>
                <w:szCs w:val="16"/>
              </w:rPr>
              <w:t>98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w:t>
            </w:r>
            <w:r>
              <w:rPr>
                <w:color w:val="000000"/>
                <w:spacing w:val="0"/>
                <w:w w:val="100"/>
                <w:position w:val="0"/>
                <w:sz w:val="16"/>
                <w:szCs w:val="16"/>
              </w:rPr>
              <w:t>3#</w:t>
            </w:r>
            <w:r>
              <w:rPr>
                <w:color w:val="000000"/>
                <w:spacing w:val="0"/>
                <w:w w:val="100"/>
                <w:position w:val="0"/>
              </w:rPr>
              <w:t>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70,787.00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70,787.00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928,552.00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928, </w:t>
            </w:r>
            <w:r>
              <w:rPr>
                <w:color w:val="000000"/>
                <w:spacing w:val="0"/>
                <w:w w:val="100"/>
                <w:position w:val="0"/>
                <w:sz w:val="16"/>
                <w:szCs w:val="16"/>
              </w:rPr>
              <w:t xml:space="preserve">552.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10,010,707.33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10,010,707.33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13,677,915.25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13,677,915.25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南方物流市场建设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204, 971, </w:t>
            </w:r>
            <w:r>
              <w:rPr>
                <w:color w:val="000000"/>
                <w:spacing w:val="0"/>
                <w:w w:val="100"/>
                <w:position w:val="0"/>
                <w:sz w:val="16"/>
                <w:szCs w:val="16"/>
              </w:rPr>
              <w:t xml:space="preserve">119.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204, 971, </w:t>
            </w:r>
            <w:r>
              <w:rPr>
                <w:color w:val="000000"/>
                <w:spacing w:val="0"/>
                <w:w w:val="100"/>
                <w:position w:val="0"/>
                <w:sz w:val="16"/>
                <w:szCs w:val="16"/>
              </w:rPr>
              <w:t xml:space="preserve">119.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93,923,685.43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93,923,685.43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南山新家禽市场项目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5,276, </w:t>
            </w:r>
            <w:r>
              <w:rPr>
                <w:color w:val="000000"/>
                <w:spacing w:val="0"/>
                <w:w w:val="100"/>
                <w:position w:val="0"/>
                <w:sz w:val="16"/>
                <w:szCs w:val="16"/>
              </w:rPr>
              <w:t xml:space="preserve">825.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1,862,374.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3,414, </w:t>
            </w:r>
            <w:r>
              <w:rPr>
                <w:color w:val="000000"/>
                <w:spacing w:val="0"/>
                <w:w w:val="100"/>
                <w:position w:val="0"/>
                <w:sz w:val="16"/>
                <w:szCs w:val="16"/>
              </w:rPr>
              <w:t xml:space="preserve">451.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4,383, </w:t>
            </w:r>
            <w:r>
              <w:rPr>
                <w:color w:val="000000"/>
                <w:spacing w:val="0"/>
                <w:w w:val="100"/>
                <w:position w:val="0"/>
                <w:sz w:val="16"/>
                <w:szCs w:val="16"/>
              </w:rPr>
              <w:t xml:space="preserve">189.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1,862,374.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2,520,815.51</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西安摩尔工程建设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909, </w:t>
            </w:r>
            <w:r>
              <w:rPr>
                <w:color w:val="000000"/>
                <w:spacing w:val="0"/>
                <w:w w:val="100"/>
                <w:position w:val="0"/>
                <w:sz w:val="16"/>
                <w:szCs w:val="16"/>
              </w:rPr>
              <w:t xml:space="preserve">897.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909, </w:t>
            </w:r>
            <w:r>
              <w:rPr>
                <w:color w:val="000000"/>
                <w:spacing w:val="0"/>
                <w:w w:val="100"/>
                <w:position w:val="0"/>
                <w:sz w:val="16"/>
                <w:szCs w:val="16"/>
              </w:rPr>
              <w:t xml:space="preserve">897. </w:t>
            </w:r>
            <w:r>
              <w:rPr>
                <w:color w:val="000000"/>
                <w:spacing w:val="0"/>
                <w:w w:val="100"/>
                <w:position w:val="0"/>
                <w:sz w:val="16"/>
                <w:szCs w:val="16"/>
              </w:rPr>
              <w:t>71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云南东盟国际物流园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55, 974, </w:t>
            </w:r>
            <w:r>
              <w:rPr>
                <w:color w:val="000000"/>
                <w:spacing w:val="0"/>
                <w:w w:val="100"/>
                <w:position w:val="0"/>
                <w:sz w:val="16"/>
                <w:szCs w:val="16"/>
              </w:rPr>
              <w:t xml:space="preserve">546.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55, 974, </w:t>
            </w:r>
            <w:r>
              <w:rPr>
                <w:color w:val="000000"/>
                <w:spacing w:val="0"/>
                <w:w w:val="100"/>
                <w:position w:val="0"/>
                <w:sz w:val="16"/>
                <w:szCs w:val="16"/>
              </w:rPr>
              <w:t xml:space="preserve">546.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54,312,488.84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54,312,488.84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176, 357, </w:t>
            </w:r>
            <w:r>
              <w:rPr>
                <w:color w:val="000000"/>
                <w:spacing w:val="0"/>
                <w:w w:val="100"/>
                <w:position w:val="0"/>
                <w:sz w:val="16"/>
                <w:szCs w:val="16"/>
              </w:rPr>
              <w:t xml:space="preserve">688.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176,357, </w:t>
            </w:r>
            <w:r>
              <w:rPr>
                <w:color w:val="000000"/>
                <w:spacing w:val="0"/>
                <w:w w:val="100"/>
                <w:position w:val="0"/>
                <w:sz w:val="16"/>
                <w:szCs w:val="16"/>
              </w:rPr>
              <w:t xml:space="preserve">688.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126,362,267.46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126, </w:t>
            </w:r>
            <w:r>
              <w:rPr>
                <w:color w:val="000000"/>
                <w:spacing w:val="0"/>
                <w:w w:val="100"/>
                <w:position w:val="0"/>
                <w:sz w:val="16"/>
                <w:szCs w:val="16"/>
              </w:rPr>
              <w:t>362,267.46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10,362,474.22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10,362,474.22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17,020,418.29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17,020,418.29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183, </w:t>
            </w:r>
            <w:r>
              <w:rPr>
                <w:color w:val="000000"/>
                <w:spacing w:val="0"/>
                <w:w w:val="100"/>
                <w:position w:val="0"/>
                <w:sz w:val="16"/>
                <w:szCs w:val="16"/>
              </w:rPr>
              <w:t xml:space="preserve">850.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 </w:t>
            </w:r>
            <w:r>
              <w:rPr>
                <w:color w:val="000000"/>
                <w:spacing w:val="0"/>
                <w:w w:val="100"/>
                <w:position w:val="0"/>
                <w:sz w:val="16"/>
                <w:szCs w:val="16"/>
              </w:rPr>
              <w:t xml:space="preserve">850.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2,814, </w:t>
            </w:r>
            <w:r>
              <w:rPr>
                <w:color w:val="000000"/>
                <w:spacing w:val="0"/>
                <w:w w:val="100"/>
                <w:position w:val="0"/>
                <w:sz w:val="16"/>
                <w:szCs w:val="16"/>
              </w:rPr>
              <w:t xml:space="preserve">104.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2, 814, </w:t>
            </w:r>
            <w:r>
              <w:rPr>
                <w:color w:val="000000"/>
                <w:spacing w:val="0"/>
                <w:w w:val="100"/>
                <w:position w:val="0"/>
                <w:sz w:val="16"/>
                <w:szCs w:val="16"/>
              </w:rPr>
              <w:t xml:space="preserve">104. </w:t>
            </w:r>
            <w:r>
              <w:rPr>
                <w:color w:val="000000"/>
                <w:spacing w:val="0"/>
                <w:w w:val="100"/>
                <w:position w:val="0"/>
                <w:sz w:val="16"/>
                <w:szCs w:val="16"/>
              </w:rPr>
              <w:t>24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2, 824, </w:t>
            </w:r>
            <w:r>
              <w:rPr>
                <w:color w:val="000000"/>
                <w:spacing w:val="0"/>
                <w:w w:val="100"/>
                <w:position w:val="0"/>
                <w:sz w:val="16"/>
                <w:szCs w:val="16"/>
              </w:rPr>
              <w:t xml:space="preserve">374.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2, 824, </w:t>
            </w:r>
            <w:r>
              <w:rPr>
                <w:color w:val="000000"/>
                <w:spacing w:val="0"/>
                <w:w w:val="100"/>
                <w:position w:val="0"/>
                <w:sz w:val="16"/>
                <w:szCs w:val="16"/>
              </w:rPr>
              <w:t xml:space="preserve">374.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3,019, </w:t>
            </w:r>
            <w:r>
              <w:rPr>
                <w:color w:val="000000"/>
                <w:spacing w:val="0"/>
                <w:w w:val="100"/>
                <w:position w:val="0"/>
                <w:sz w:val="16"/>
                <w:szCs w:val="16"/>
              </w:rPr>
              <w:t xml:space="preserve">874.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3,019, </w:t>
            </w:r>
            <w:r>
              <w:rPr>
                <w:color w:val="000000"/>
                <w:spacing w:val="0"/>
                <w:w w:val="100"/>
                <w:position w:val="0"/>
                <w:sz w:val="16"/>
                <w:szCs w:val="16"/>
              </w:rPr>
              <w:t xml:space="preserve">874. </w:t>
            </w:r>
            <w:r>
              <w:rPr>
                <w:color w:val="000000"/>
                <w:spacing w:val="0"/>
                <w:w w:val="100"/>
                <w:position w:val="0"/>
                <w:sz w:val="16"/>
                <w:szCs w:val="16"/>
              </w:rPr>
              <w:t>53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上海农批市场建设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139, 658, </w:t>
            </w:r>
            <w:r>
              <w:rPr>
                <w:color w:val="000000"/>
                <w:spacing w:val="0"/>
                <w:w w:val="100"/>
                <w:position w:val="0"/>
                <w:sz w:val="16"/>
                <w:szCs w:val="16"/>
              </w:rPr>
              <w:t>283.44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139, 658, </w:t>
            </w:r>
            <w:r>
              <w:rPr>
                <w:color w:val="000000"/>
                <w:spacing w:val="0"/>
                <w:w w:val="100"/>
                <w:position w:val="0"/>
                <w:sz w:val="16"/>
                <w:szCs w:val="16"/>
              </w:rPr>
              <w:t xml:space="preserve">283.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264, 509, </w:t>
            </w:r>
            <w:r>
              <w:rPr>
                <w:color w:val="000000"/>
                <w:spacing w:val="0"/>
                <w:w w:val="100"/>
                <w:position w:val="0"/>
                <w:sz w:val="16"/>
                <w:szCs w:val="16"/>
              </w:rPr>
              <w:t xml:space="preserve">682.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264, 509, </w:t>
            </w:r>
            <w:r>
              <w:rPr>
                <w:color w:val="000000"/>
                <w:spacing w:val="0"/>
                <w:w w:val="100"/>
                <w:position w:val="0"/>
                <w:sz w:val="16"/>
                <w:szCs w:val="16"/>
              </w:rPr>
              <w:t xml:space="preserve">682. </w:t>
            </w:r>
            <w:r>
              <w:rPr>
                <w:color w:val="000000"/>
                <w:spacing w:val="0"/>
                <w:w w:val="100"/>
                <w:position w:val="0"/>
                <w:sz w:val="16"/>
                <w:szCs w:val="16"/>
              </w:rPr>
              <w:t>01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978, </w:t>
            </w:r>
            <w:r>
              <w:rPr>
                <w:color w:val="000000"/>
                <w:spacing w:val="0"/>
                <w:w w:val="100"/>
                <w:position w:val="0"/>
                <w:sz w:val="16"/>
                <w:szCs w:val="16"/>
              </w:rPr>
              <w:t xml:space="preserve">893.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978, </w:t>
            </w:r>
            <w:r>
              <w:rPr>
                <w:color w:val="000000"/>
                <w:spacing w:val="0"/>
                <w:w w:val="100"/>
                <w:position w:val="0"/>
                <w:sz w:val="16"/>
                <w:szCs w:val="16"/>
              </w:rPr>
              <w:t xml:space="preserve">893.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18,393,727.58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18,393,727.58</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新柳邕农产品设备安装项 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1,260,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1,260,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9,329,572.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9, 329, </w:t>
            </w:r>
            <w:r>
              <w:rPr>
                <w:color w:val="000000"/>
                <w:spacing w:val="0"/>
                <w:w w:val="100"/>
                <w:position w:val="0"/>
                <w:sz w:val="16"/>
                <w:szCs w:val="16"/>
              </w:rPr>
              <w:t xml:space="preserve">572. </w:t>
            </w:r>
            <w:r>
              <w:rPr>
                <w:color w:val="000000"/>
                <w:spacing w:val="0"/>
                <w:w w:val="100"/>
                <w:position w:val="0"/>
                <w:sz w:val="16"/>
                <w:szCs w:val="16"/>
              </w:rPr>
              <w:t>18</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宁夏海吉星市场建设</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5,845,137.01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5,845, </w:t>
            </w:r>
            <w:r>
              <w:rPr>
                <w:color w:val="000000"/>
                <w:spacing w:val="0"/>
                <w:w w:val="100"/>
                <w:position w:val="0"/>
                <w:sz w:val="16"/>
                <w:szCs w:val="16"/>
              </w:rPr>
              <w:t>137.01</w:t>
            </w:r>
          </w:p>
        </w:tc>
      </w:tr>
    </w:tbl>
    <w:p>
      <w:pPr>
        <w:spacing w:lineRule="exact" w:line="1"/>
        <w:rPr>
          <w:sz w:val="2"/>
          <w:szCs w:val="2"/>
        </w:rPr>
      </w:pPr>
      <w:r>
        <w:br w:type="page"/>
      </w:r>
    </w:p>
    <w:tbl>
      <w:tblPr>
        <w:tblOverlap w:val="never"/>
        <w:jc w:val="center"/>
        <w:tblLayout w:type="fixed"/>
      </w:tblPr>
      <w:tblGrid>
        <w:gridCol w:w="2299"/>
        <w:gridCol w:w="2083"/>
        <w:gridCol w:w="1598"/>
        <w:gridCol w:w="1843"/>
        <w:gridCol w:w="1978"/>
        <w:gridCol w:w="1699"/>
        <w:gridCol w:w="1882"/>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30,163,346.50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30,163,346.50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27,515,110.54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27,515,110.54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天津韩家墅市场改造工程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2,080,178.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2,080,178.73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75,000.00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平湖海吉星市场安装工程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1,448, </w:t>
            </w:r>
            <w:r>
              <w:rPr>
                <w:color w:val="000000"/>
                <w:spacing w:val="0"/>
                <w:w w:val="100"/>
                <w:position w:val="0"/>
                <w:sz w:val="16"/>
                <w:szCs w:val="16"/>
              </w:rPr>
              <w:t xml:space="preserve">932.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1,448, </w:t>
            </w:r>
            <w:r>
              <w:rPr>
                <w:color w:val="000000"/>
                <w:spacing w:val="0"/>
                <w:w w:val="100"/>
                <w:position w:val="0"/>
                <w:sz w:val="16"/>
                <w:szCs w:val="16"/>
              </w:rPr>
              <w:t xml:space="preserve">932.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574, </w:t>
            </w:r>
            <w:r>
              <w:rPr>
                <w:color w:val="000000"/>
                <w:spacing w:val="0"/>
                <w:w w:val="100"/>
                <w:position w:val="0"/>
                <w:sz w:val="16"/>
                <w:szCs w:val="16"/>
              </w:rPr>
              <w:t xml:space="preserve">729.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574, </w:t>
            </w:r>
            <w:r>
              <w:rPr>
                <w:color w:val="000000"/>
                <w:spacing w:val="0"/>
                <w:w w:val="100"/>
                <w:position w:val="0"/>
                <w:sz w:val="16"/>
                <w:szCs w:val="16"/>
              </w:rPr>
              <w:t xml:space="preserve">729. </w:t>
            </w:r>
            <w:r>
              <w:rPr>
                <w:color w:val="000000"/>
                <w:spacing w:val="0"/>
                <w:w w:val="100"/>
                <w:position w:val="0"/>
                <w:sz w:val="16"/>
                <w:szCs w:val="16"/>
              </w:rPr>
              <w:t>83</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left"/>
            </w:pPr>
            <w:r>
              <w:rPr>
                <w:color w:val="000000"/>
                <w:spacing w:val="0"/>
                <w:w w:val="100"/>
                <w:position w:val="0"/>
              </w:rPr>
              <w:t>平湖白坭坑</w:t>
            </w:r>
            <w:r>
              <w:rPr>
                <w:color w:val="000000"/>
                <w:spacing w:val="0"/>
                <w:w w:val="100"/>
                <w:position w:val="0"/>
                <w:sz w:val="16"/>
                <w:szCs w:val="16"/>
              </w:rPr>
              <w:t>18--4</w:t>
            </w:r>
            <w:r>
              <w:rPr>
                <w:color w:val="000000"/>
                <w:spacing w:val="0"/>
                <w:w w:val="100"/>
                <w:position w:val="0"/>
              </w:rPr>
              <w:t>地块边坡 处理工程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186,760.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186, </w:t>
            </w:r>
            <w:r>
              <w:rPr>
                <w:color w:val="000000"/>
                <w:spacing w:val="0"/>
                <w:w w:val="100"/>
                <w:position w:val="0"/>
                <w:sz w:val="16"/>
                <w:szCs w:val="16"/>
              </w:rPr>
              <w:t xml:space="preserve">760.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6, 040, </w:t>
            </w:r>
            <w:r>
              <w:rPr>
                <w:color w:val="000000"/>
                <w:spacing w:val="0"/>
                <w:w w:val="100"/>
                <w:position w:val="0"/>
                <w:sz w:val="16"/>
                <w:szCs w:val="16"/>
              </w:rPr>
              <w:t xml:space="preserve">225.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040,225.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10,211,017.88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10,211,017.88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7,692,776.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373, </w:t>
            </w:r>
            <w:r>
              <w:rPr>
                <w:color w:val="000000"/>
                <w:spacing w:val="0"/>
                <w:w w:val="100"/>
                <w:position w:val="0"/>
                <w:sz w:val="16"/>
                <w:szCs w:val="16"/>
              </w:rPr>
              <w:t xml:space="preserve">994.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7,318,782.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6, 937, </w:t>
            </w:r>
            <w:r>
              <w:rPr>
                <w:color w:val="000000"/>
                <w:spacing w:val="0"/>
                <w:w w:val="100"/>
                <w:position w:val="0"/>
                <w:sz w:val="16"/>
                <w:szCs w:val="16"/>
              </w:rPr>
              <w:t xml:space="preserve">892.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373, </w:t>
            </w:r>
            <w:r>
              <w:rPr>
                <w:color w:val="000000"/>
                <w:spacing w:val="0"/>
                <w:w w:val="100"/>
                <w:position w:val="0"/>
                <w:sz w:val="16"/>
                <w:szCs w:val="16"/>
              </w:rPr>
              <w:t xml:space="preserve">994.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563,897.80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1,001,787,448.77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2,236, </w:t>
            </w:r>
            <w:r>
              <w:rPr>
                <w:color w:val="000000"/>
                <w:spacing w:val="0"/>
                <w:w w:val="100"/>
                <w:position w:val="0"/>
                <w:sz w:val="16"/>
                <w:szCs w:val="16"/>
              </w:rPr>
              <w:t xml:space="preserve">368.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999,551,080.26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929, 847, </w:t>
            </w:r>
            <w:r>
              <w:rPr>
                <w:color w:val="000000"/>
                <w:spacing w:val="0"/>
                <w:w w:val="100"/>
                <w:position w:val="0"/>
                <w:sz w:val="16"/>
                <w:szCs w:val="16"/>
              </w:rPr>
              <w:t xml:space="preserve">607.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2,236,368.51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927,611,238.75</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758" w:name="bookmark1758"/>
      <w:bookmarkStart w:id="1759" w:name="bookmark1759"/>
      <w:bookmarkStart w:id="1760" w:name="bookmark1760"/>
      <w:r>
        <w:rPr>
          <w:color w:val="000000"/>
          <w:spacing w:val="0"/>
          <w:w w:val="100"/>
          <w:position w:val="0"/>
        </w:rPr>
        <w:t>2.</w:t>
      </w:r>
      <w:r>
        <w:rPr>
          <w:color w:val="000000"/>
          <w:spacing w:val="0"/>
          <w:w w:val="100"/>
          <w:position w:val="0"/>
        </w:rPr>
        <w:t>重要在建工程项目本期变动情况</w:t>
      </w:r>
      <w:bookmarkEnd w:id="1758"/>
      <w:bookmarkEnd w:id="1759"/>
      <w:bookmarkEnd w:id="1760"/>
    </w:p>
    <w:tbl>
      <w:tblPr>
        <w:tblOverlap w:val="never"/>
        <w:jc w:val="center"/>
        <w:tblLayout w:type="fixed"/>
      </w:tblPr>
      <w:tblGrid>
        <w:gridCol w:w="2755"/>
        <w:gridCol w:w="2117"/>
        <w:gridCol w:w="2122"/>
        <w:gridCol w:w="2117"/>
        <w:gridCol w:w="2117"/>
        <w:gridCol w:w="2155"/>
      </w:tblGrid>
      <w:tr>
        <w:trPr>
          <w:trHeight w:val="87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30" w:lineRule="exact"/>
              <w:ind w:left="0" w:right="0" w:firstLine="0"/>
              <w:jc w:val="center"/>
            </w:pPr>
            <w:r>
              <w:rPr>
                <w:color w:val="000000"/>
                <w:spacing w:val="0"/>
                <w:w w:val="100"/>
                <w:position w:val="0"/>
              </w:rPr>
              <w:t>本期转入</w:t>
            </w:r>
          </w:p>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固定资产/投资性投资性 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本期其他减少</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天津静海市场建设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92, 083, </w:t>
            </w:r>
            <w:r>
              <w:rPr>
                <w:color w:val="000000"/>
                <w:spacing w:val="0"/>
                <w:w w:val="100"/>
                <w:position w:val="0"/>
                <w:sz w:val="16"/>
                <w:szCs w:val="16"/>
              </w:rPr>
              <w:t xml:space="preserve">066.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25,430,223.89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5, 488, </w:t>
            </w:r>
            <w:r>
              <w:rPr>
                <w:color w:val="000000"/>
                <w:spacing w:val="0"/>
                <w:w w:val="100"/>
                <w:position w:val="0"/>
                <w:sz w:val="16"/>
                <w:szCs w:val="16"/>
              </w:rPr>
              <w:t xml:space="preserve">832.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664, </w:t>
            </w:r>
            <w:r>
              <w:rPr>
                <w:color w:val="000000"/>
                <w:spacing w:val="0"/>
                <w:w w:val="100"/>
                <w:position w:val="0"/>
                <w:sz w:val="16"/>
                <w:szCs w:val="16"/>
              </w:rPr>
              <w:t xml:space="preserve">323.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111,360, </w:t>
            </w:r>
            <w:r>
              <w:rPr>
                <w:color w:val="000000"/>
                <w:spacing w:val="0"/>
                <w:w w:val="100"/>
                <w:position w:val="0"/>
                <w:sz w:val="16"/>
                <w:szCs w:val="16"/>
              </w:rPr>
              <w:t>135.26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武汉东海吉星农产品物流园工程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19,018, </w:t>
            </w:r>
            <w:r>
              <w:rPr>
                <w:color w:val="000000"/>
                <w:spacing w:val="0"/>
                <w:w w:val="100"/>
                <w:position w:val="0"/>
                <w:sz w:val="16"/>
                <w:szCs w:val="16"/>
              </w:rPr>
              <w:t>871.72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17,973,849.45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992,721. </w:t>
            </w:r>
            <w:r>
              <w:rPr>
                <w:color w:val="000000"/>
                <w:spacing w:val="0"/>
                <w:w w:val="100"/>
                <w:position w:val="0"/>
                <w:sz w:val="16"/>
                <w:szCs w:val="16"/>
              </w:rPr>
              <w:t>17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157,814, </w:t>
            </w:r>
            <w:r>
              <w:rPr>
                <w:color w:val="000000"/>
                <w:spacing w:val="0"/>
                <w:w w:val="100"/>
                <w:position w:val="0"/>
                <w:sz w:val="16"/>
                <w:szCs w:val="16"/>
              </w:rPr>
              <w:t xml:space="preserve">645.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195, 946, </w:t>
            </w:r>
            <w:r>
              <w:rPr>
                <w:color w:val="000000"/>
                <w:spacing w:val="0"/>
                <w:w w:val="100"/>
                <w:position w:val="0"/>
                <w:sz w:val="16"/>
                <w:szCs w:val="16"/>
              </w:rPr>
              <w:t xml:space="preserve">628.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155, </w:t>
            </w:r>
            <w:r>
              <w:rPr>
                <w:color w:val="000000"/>
                <w:spacing w:val="0"/>
                <w:w w:val="100"/>
                <w:position w:val="0"/>
                <w:sz w:val="16"/>
                <w:szCs w:val="16"/>
              </w:rPr>
              <w:t xml:space="preserve">681,692.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198, </w:t>
            </w:r>
            <w:r>
              <w:rPr>
                <w:color w:val="000000"/>
                <w:spacing w:val="0"/>
                <w:w w:val="100"/>
                <w:position w:val="0"/>
                <w:sz w:val="16"/>
                <w:szCs w:val="16"/>
              </w:rPr>
              <w:t>079,582.54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w:t>
            </w:r>
            <w:r>
              <w:rPr>
                <w:color w:val="000000"/>
                <w:spacing w:val="0"/>
                <w:w w:val="100"/>
                <w:position w:val="0"/>
                <w:sz w:val="16"/>
                <w:szCs w:val="16"/>
              </w:rPr>
              <w:t>3#</w:t>
            </w:r>
            <w:r>
              <w:rPr>
                <w:color w:val="000000"/>
                <w:spacing w:val="0"/>
                <w:w w:val="100"/>
                <w:position w:val="0"/>
              </w:rPr>
              <w:t>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928,552.00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5,506,775.99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6, 364, </w:t>
            </w:r>
            <w:r>
              <w:rPr>
                <w:color w:val="000000"/>
                <w:spacing w:val="0"/>
                <w:w w:val="100"/>
                <w:position w:val="0"/>
                <w:sz w:val="16"/>
                <w:szCs w:val="16"/>
              </w:rPr>
              <w:t xml:space="preserve">540.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70,787.00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13,677,915.25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78, 384, </w:t>
            </w:r>
            <w:r>
              <w:rPr>
                <w:color w:val="000000"/>
                <w:spacing w:val="0"/>
                <w:w w:val="100"/>
                <w:position w:val="0"/>
                <w:sz w:val="16"/>
                <w:szCs w:val="16"/>
              </w:rPr>
              <w:t xml:space="preserve">090.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81,631,298.25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10,010,707.33</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南方物流市场建设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93,923,685.43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111,047, </w:t>
            </w:r>
            <w:r>
              <w:rPr>
                <w:color w:val="000000"/>
                <w:spacing w:val="0"/>
                <w:w w:val="100"/>
                <w:position w:val="0"/>
                <w:sz w:val="16"/>
                <w:szCs w:val="16"/>
              </w:rPr>
              <w:t xml:space="preserve">434.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204, 971, </w:t>
            </w:r>
            <w:r>
              <w:rPr>
                <w:color w:val="000000"/>
                <w:spacing w:val="0"/>
                <w:w w:val="100"/>
                <w:position w:val="0"/>
                <w:sz w:val="16"/>
                <w:szCs w:val="16"/>
              </w:rPr>
              <w:t xml:space="preserve">119. </w:t>
            </w:r>
            <w:r>
              <w:rPr>
                <w:color w:val="000000"/>
                <w:spacing w:val="0"/>
                <w:w w:val="100"/>
                <w:position w:val="0"/>
                <w:sz w:val="16"/>
                <w:szCs w:val="16"/>
              </w:rPr>
              <w:t>63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南山新家禽市场项目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4,383, </w:t>
            </w:r>
            <w:r>
              <w:rPr>
                <w:color w:val="000000"/>
                <w:spacing w:val="0"/>
                <w:w w:val="100"/>
                <w:position w:val="0"/>
                <w:sz w:val="16"/>
                <w:szCs w:val="16"/>
              </w:rPr>
              <w:t xml:space="preserve">189.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2,483,810.31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1,590,174.31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5,276, </w:t>
            </w:r>
            <w:r>
              <w:rPr>
                <w:color w:val="000000"/>
                <w:spacing w:val="0"/>
                <w:w w:val="100"/>
                <w:position w:val="0"/>
                <w:sz w:val="16"/>
                <w:szCs w:val="16"/>
              </w:rPr>
              <w:t xml:space="preserve">825. </w:t>
            </w:r>
            <w:r>
              <w:rPr>
                <w:color w:val="000000"/>
                <w:spacing w:val="0"/>
                <w:w w:val="100"/>
                <w:position w:val="0"/>
                <w:sz w:val="16"/>
                <w:szCs w:val="16"/>
              </w:rPr>
              <w:t>64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西安摩尔工程建设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909, </w:t>
            </w:r>
            <w:r>
              <w:rPr>
                <w:color w:val="000000"/>
                <w:spacing w:val="0"/>
                <w:w w:val="100"/>
                <w:position w:val="0"/>
                <w:sz w:val="16"/>
                <w:szCs w:val="16"/>
              </w:rPr>
              <w:t xml:space="preserve">897.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1,436,235.75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2,308,614.30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37,519.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云南东盟国际物流园</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54,312,488.84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1,662, </w:t>
            </w:r>
            <w:r>
              <w:rPr>
                <w:color w:val="000000"/>
                <w:spacing w:val="0"/>
                <w:w w:val="100"/>
                <w:position w:val="0"/>
                <w:sz w:val="16"/>
                <w:szCs w:val="16"/>
              </w:rPr>
              <w:t xml:space="preserve">057.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55,974, </w:t>
            </w:r>
            <w:r>
              <w:rPr>
                <w:color w:val="000000"/>
                <w:spacing w:val="0"/>
                <w:w w:val="100"/>
                <w:position w:val="0"/>
                <w:sz w:val="16"/>
                <w:szCs w:val="16"/>
              </w:rPr>
              <w:t>546.50</w:t>
            </w:r>
          </w:p>
        </w:tc>
      </w:tr>
    </w:tbl>
    <w:p>
      <w:pPr>
        <w:spacing w:lineRule="exact" w:line="1"/>
        <w:rPr>
          <w:sz w:val="2"/>
          <w:szCs w:val="2"/>
        </w:rPr>
      </w:pPr>
      <w:r>
        <w:br w:type="page"/>
      </w:r>
    </w:p>
    <w:tbl>
      <w:tblPr>
        <w:tblOverlap w:val="never"/>
        <w:jc w:val="center"/>
        <w:tblLayout w:type="fixed"/>
      </w:tblPr>
      <w:tblGrid>
        <w:gridCol w:w="2755"/>
        <w:gridCol w:w="2117"/>
        <w:gridCol w:w="2122"/>
        <w:gridCol w:w="2117"/>
        <w:gridCol w:w="2117"/>
        <w:gridCol w:w="2155"/>
      </w:tblGrid>
      <w:tr>
        <w:trPr>
          <w:trHeight w:val="87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35" w:lineRule="exact"/>
              <w:ind w:left="0" w:right="0" w:firstLine="0"/>
              <w:jc w:val="center"/>
            </w:pPr>
            <w:r>
              <w:rPr>
                <w:color w:val="000000"/>
                <w:spacing w:val="0"/>
                <w:w w:val="100"/>
                <w:position w:val="0"/>
              </w:rPr>
              <w:t>本期转入</w:t>
            </w:r>
          </w:p>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固定资产/投资性投资性 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本期其他减少</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126,362,267.46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88, 364, </w:t>
            </w:r>
            <w:r>
              <w:rPr>
                <w:color w:val="000000"/>
                <w:spacing w:val="0"/>
                <w:w w:val="100"/>
                <w:position w:val="0"/>
                <w:sz w:val="16"/>
                <w:szCs w:val="16"/>
              </w:rPr>
              <w:t>543.29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38,369,122.08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176, 357, </w:t>
            </w:r>
            <w:r>
              <w:rPr>
                <w:color w:val="000000"/>
                <w:spacing w:val="0"/>
                <w:w w:val="100"/>
                <w:position w:val="0"/>
                <w:sz w:val="16"/>
                <w:szCs w:val="16"/>
              </w:rPr>
              <w:t xml:space="preserve">688. </w:t>
            </w:r>
            <w:r>
              <w:rPr>
                <w:color w:val="000000"/>
                <w:spacing w:val="0"/>
                <w:w w:val="100"/>
                <w:position w:val="0"/>
                <w:sz w:val="16"/>
                <w:szCs w:val="16"/>
              </w:rPr>
              <w:t>67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17,020,418.29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73, 178, </w:t>
            </w:r>
            <w:r>
              <w:rPr>
                <w:color w:val="000000"/>
                <w:spacing w:val="0"/>
                <w:w w:val="100"/>
                <w:position w:val="0"/>
                <w:sz w:val="16"/>
                <w:szCs w:val="16"/>
              </w:rPr>
              <w:t xml:space="preserve">188.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79, 836, </w:t>
            </w:r>
            <w:r>
              <w:rPr>
                <w:color w:val="000000"/>
                <w:spacing w:val="0"/>
                <w:w w:val="100"/>
                <w:position w:val="0"/>
                <w:sz w:val="16"/>
                <w:szCs w:val="16"/>
              </w:rPr>
              <w:t xml:space="preserve">132.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10,362,474.22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2,814, </w:t>
            </w:r>
            <w:r>
              <w:rPr>
                <w:color w:val="000000"/>
                <w:spacing w:val="0"/>
                <w:w w:val="100"/>
                <w:position w:val="0"/>
                <w:sz w:val="16"/>
                <w:szCs w:val="16"/>
              </w:rPr>
              <w:t xml:space="preserve">104.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4, 454, </w:t>
            </w:r>
            <w:r>
              <w:rPr>
                <w:color w:val="000000"/>
                <w:spacing w:val="0"/>
                <w:w w:val="100"/>
                <w:position w:val="0"/>
                <w:sz w:val="16"/>
                <w:szCs w:val="16"/>
              </w:rPr>
              <w:t xml:space="preserve">161.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7,084,415.92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183,850.20</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3,019, </w:t>
            </w:r>
            <w:r>
              <w:rPr>
                <w:color w:val="000000"/>
                <w:spacing w:val="0"/>
                <w:w w:val="100"/>
                <w:position w:val="0"/>
                <w:sz w:val="16"/>
                <w:szCs w:val="16"/>
              </w:rPr>
              <w:t xml:space="preserve">874.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937,711.60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1,133,211.63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2, 824, </w:t>
            </w:r>
            <w:r>
              <w:rPr>
                <w:color w:val="000000"/>
                <w:spacing w:val="0"/>
                <w:w w:val="100"/>
                <w:position w:val="0"/>
                <w:sz w:val="16"/>
                <w:szCs w:val="16"/>
              </w:rPr>
              <w:t xml:space="preserve">374. </w:t>
            </w:r>
            <w:r>
              <w:rPr>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上海农批市场建设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264, 509, </w:t>
            </w:r>
            <w:r>
              <w:rPr>
                <w:color w:val="000000"/>
                <w:spacing w:val="0"/>
                <w:w w:val="100"/>
                <w:position w:val="0"/>
                <w:sz w:val="16"/>
                <w:szCs w:val="16"/>
              </w:rPr>
              <w:t xml:space="preserve">682.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46, </w:t>
            </w:r>
            <w:r>
              <w:rPr>
                <w:color w:val="000000"/>
                <w:spacing w:val="0"/>
                <w:w w:val="100"/>
                <w:position w:val="0"/>
                <w:sz w:val="16"/>
                <w:szCs w:val="16"/>
              </w:rPr>
              <w:t>683,551.07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169,760,393.05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1,774,556.59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139, 658, </w:t>
            </w:r>
            <w:r>
              <w:rPr>
                <w:color w:val="000000"/>
                <w:spacing w:val="0"/>
                <w:w w:val="100"/>
                <w:position w:val="0"/>
                <w:sz w:val="16"/>
                <w:szCs w:val="16"/>
              </w:rPr>
              <w:t>283.44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18,393,727.58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17,028,737.59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34, </w:t>
            </w:r>
            <w:r>
              <w:rPr>
                <w:color w:val="000000"/>
                <w:spacing w:val="0"/>
                <w:w w:val="100"/>
                <w:position w:val="0"/>
                <w:sz w:val="16"/>
                <w:szCs w:val="16"/>
              </w:rPr>
              <w:t>443,571.57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978, </w:t>
            </w:r>
            <w:r>
              <w:rPr>
                <w:color w:val="000000"/>
                <w:spacing w:val="0"/>
                <w:w w:val="100"/>
                <w:position w:val="0"/>
                <w:sz w:val="16"/>
                <w:szCs w:val="16"/>
              </w:rPr>
              <w:t xml:space="preserve">893. </w:t>
            </w:r>
            <w:r>
              <w:rPr>
                <w:color w:val="000000"/>
                <w:spacing w:val="0"/>
                <w:w w:val="100"/>
                <w:position w:val="0"/>
                <w:sz w:val="16"/>
                <w:szCs w:val="16"/>
              </w:rPr>
              <w:t>60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新柳邕农产品设备安装项目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9,329,572.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3,756,306.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11,825,878.53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1,260,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5,845,137.01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3,181,942.33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9, 027, </w:t>
            </w:r>
            <w:r>
              <w:rPr>
                <w:color w:val="000000"/>
                <w:spacing w:val="0"/>
                <w:w w:val="100"/>
                <w:position w:val="0"/>
                <w:sz w:val="16"/>
                <w:szCs w:val="16"/>
              </w:rPr>
              <w:t xml:space="preserve">079.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27,515, </w:t>
            </w:r>
            <w:r>
              <w:rPr>
                <w:color w:val="000000"/>
                <w:spacing w:val="0"/>
                <w:w w:val="100"/>
                <w:position w:val="0"/>
                <w:sz w:val="16"/>
                <w:szCs w:val="16"/>
              </w:rPr>
              <w:t>110.54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151,758.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4,130,223.38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2,373,299.32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30,163,346.50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天津韩家墅市场改造工程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7,377, </w:t>
            </w:r>
            <w:r>
              <w:rPr>
                <w:color w:val="000000"/>
                <w:spacing w:val="0"/>
                <w:w w:val="100"/>
                <w:position w:val="0"/>
                <w:sz w:val="16"/>
                <w:szCs w:val="16"/>
              </w:rPr>
              <w:t xml:space="preserve">028.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5,371,850.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2,080, </w:t>
            </w:r>
            <w:r>
              <w:rPr>
                <w:color w:val="000000"/>
                <w:spacing w:val="0"/>
                <w:w w:val="100"/>
                <w:position w:val="0"/>
                <w:sz w:val="16"/>
                <w:szCs w:val="16"/>
              </w:rPr>
              <w:t>178.73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平湖海吉星市场安装工程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574, </w:t>
            </w:r>
            <w:r>
              <w:rPr>
                <w:color w:val="000000"/>
                <w:spacing w:val="0"/>
                <w:w w:val="100"/>
                <w:position w:val="0"/>
                <w:sz w:val="16"/>
                <w:szCs w:val="16"/>
              </w:rPr>
              <w:t xml:space="preserve">729.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3,799, </w:t>
            </w:r>
            <w:r>
              <w:rPr>
                <w:color w:val="000000"/>
                <w:spacing w:val="0"/>
                <w:w w:val="100"/>
                <w:position w:val="0"/>
                <w:sz w:val="16"/>
                <w:szCs w:val="16"/>
              </w:rPr>
              <w:t xml:space="preserve">853.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2,925, </w:t>
            </w:r>
            <w:r>
              <w:rPr>
                <w:color w:val="000000"/>
                <w:spacing w:val="0"/>
                <w:w w:val="100"/>
                <w:position w:val="0"/>
                <w:sz w:val="16"/>
                <w:szCs w:val="16"/>
              </w:rPr>
              <w:t xml:space="preserve">650.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1,448, </w:t>
            </w:r>
            <w:r>
              <w:rPr>
                <w:color w:val="000000"/>
                <w:spacing w:val="0"/>
                <w:w w:val="100"/>
                <w:position w:val="0"/>
                <w:sz w:val="16"/>
                <w:szCs w:val="16"/>
              </w:rPr>
              <w:t xml:space="preserve">932. </w:t>
            </w:r>
            <w:r>
              <w:rPr>
                <w:color w:val="000000"/>
                <w:spacing w:val="0"/>
                <w:w w:val="100"/>
                <w:position w:val="0"/>
                <w:sz w:val="16"/>
                <w:szCs w:val="16"/>
              </w:rPr>
              <w:t>24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平湖白坭坑</w:t>
            </w:r>
            <w:r>
              <w:rPr>
                <w:color w:val="000000"/>
                <w:spacing w:val="0"/>
                <w:w w:val="100"/>
                <w:position w:val="0"/>
                <w:sz w:val="16"/>
                <w:szCs w:val="16"/>
              </w:rPr>
              <w:t>18-4</w:t>
            </w:r>
            <w:r>
              <w:rPr>
                <w:color w:val="000000"/>
                <w:spacing w:val="0"/>
                <w:w w:val="100"/>
                <w:position w:val="0"/>
              </w:rPr>
              <w:t>地块边坡处理工 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186,760.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7,904,710.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091,470.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10,211,017.88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7,039,367.51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5, 840, </w:t>
            </w:r>
            <w:r>
              <w:rPr>
                <w:color w:val="000000"/>
                <w:spacing w:val="0"/>
                <w:w w:val="100"/>
                <w:position w:val="0"/>
                <w:sz w:val="16"/>
                <w:szCs w:val="16"/>
              </w:rPr>
              <w:t xml:space="preserve">539.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5,369, </w:t>
            </w:r>
            <w:r>
              <w:rPr>
                <w:color w:val="000000"/>
                <w:spacing w:val="0"/>
                <w:w w:val="100"/>
                <w:position w:val="0"/>
                <w:sz w:val="16"/>
                <w:szCs w:val="16"/>
              </w:rPr>
              <w:t xml:space="preserve">620.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6, 040, </w:t>
            </w:r>
            <w:r>
              <w:rPr>
                <w:color w:val="000000"/>
                <w:spacing w:val="0"/>
                <w:w w:val="100"/>
                <w:position w:val="0"/>
                <w:sz w:val="16"/>
                <w:szCs w:val="16"/>
              </w:rPr>
              <w:t xml:space="preserve">225. </w:t>
            </w:r>
            <w:r>
              <w:rPr>
                <w:color w:val="000000"/>
                <w:spacing w:val="0"/>
                <w:w w:val="100"/>
                <w:position w:val="0"/>
                <w:sz w:val="16"/>
                <w:szCs w:val="16"/>
              </w:rPr>
              <w:t>10</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922, </w:t>
            </w:r>
            <w:r>
              <w:rPr>
                <w:color w:val="000000"/>
                <w:spacing w:val="0"/>
                <w:w w:val="100"/>
                <w:position w:val="0"/>
                <w:sz w:val="16"/>
                <w:szCs w:val="16"/>
              </w:rPr>
              <w:t>909,715.08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712,728, </w:t>
            </w:r>
            <w:r>
              <w:rPr>
                <w:color w:val="000000"/>
                <w:spacing w:val="0"/>
                <w:w w:val="100"/>
                <w:position w:val="0"/>
                <w:sz w:val="16"/>
                <w:szCs w:val="16"/>
              </w:rPr>
              <w:t xml:space="preserve">967.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 xml:space="preserve">475,222, </w:t>
            </w:r>
            <w:r>
              <w:rPr>
                <w:color w:val="000000"/>
                <w:spacing w:val="0"/>
                <w:w w:val="100"/>
                <w:position w:val="0"/>
                <w:sz w:val="16"/>
                <w:szCs w:val="16"/>
              </w:rPr>
              <w:t xml:space="preserve">999.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166,321,010.77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994, 094, </w:t>
            </w:r>
            <w:r>
              <w:rPr>
                <w:color w:val="000000"/>
                <w:spacing w:val="0"/>
                <w:w w:val="100"/>
                <w:position w:val="0"/>
                <w:sz w:val="16"/>
                <w:szCs w:val="16"/>
              </w:rPr>
              <w:t xml:space="preserve">672. </w:t>
            </w:r>
            <w:r>
              <w:rPr>
                <w:color w:val="000000"/>
                <w:spacing w:val="0"/>
                <w:w w:val="100"/>
                <w:position w:val="0"/>
                <w:sz w:val="16"/>
                <w:szCs w:val="16"/>
              </w:rPr>
              <w:t>27</w:t>
            </w:r>
          </w:p>
        </w:tc>
      </w:tr>
    </w:tbl>
    <w:p>
      <w:pPr>
        <w:pStyle w:val="Style23"/>
        <w:keepNext w:val="0"/>
        <w:keepLines w:val="0"/>
        <w:widowControl w:val="0"/>
        <w:shd w:val="clear" w:color="auto" w:fill="auto"/>
        <w:bidi w:val="0"/>
        <w:spacing w:before="0" w:after="0" w:line="240" w:lineRule="auto"/>
        <w:ind w:left="418" w:right="0" w:firstLine="0"/>
        <w:jc w:val="left"/>
      </w:pPr>
      <w:r>
        <w:rPr>
          <w:color w:val="000000"/>
          <w:spacing w:val="0"/>
          <w:w w:val="100"/>
          <w:position w:val="0"/>
        </w:rPr>
        <w:t>续:</w:t>
      </w:r>
    </w:p>
    <w:p>
      <w:pPr>
        <w:widowControl w:val="0"/>
        <w:spacing w:after="139" w:line="1" w:lineRule="exact"/>
      </w:pPr>
    </w:p>
    <w:tbl>
      <w:tblPr>
        <w:tblOverlap w:val="never"/>
        <w:jc w:val="center"/>
        <w:tblLayout w:type="fixed"/>
      </w:tblPr>
      <w:tblGrid>
        <w:gridCol w:w="2755"/>
        <w:gridCol w:w="1694"/>
        <w:gridCol w:w="1166"/>
        <w:gridCol w:w="1166"/>
        <w:gridCol w:w="2011"/>
        <w:gridCol w:w="2016"/>
        <w:gridCol w:w="1056"/>
        <w:gridCol w:w="1517"/>
      </w:tblGrid>
      <w:tr>
        <w:trPr>
          <w:trHeight w:val="63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工程项目名称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预算数 (万元)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工程投入占 预算比例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工程进度(%)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利息资本化累计金额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其中：本期利息资本化金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本期利息资 本化率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天津静海市场建设</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221, </w:t>
            </w:r>
            <w:r>
              <w:rPr>
                <w:color w:val="000000"/>
                <w:spacing w:val="0"/>
                <w:w w:val="100"/>
                <w:position w:val="0"/>
                <w:sz w:val="16"/>
                <w:szCs w:val="16"/>
              </w:rPr>
              <w:t xml:space="preserve">145.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68.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65.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83,242,920.73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自有资金、募集资 金、外部借款</w:t>
            </w:r>
          </w:p>
        </w:tc>
      </w:tr>
    </w:tbl>
    <w:p>
      <w:pPr>
        <w:spacing w:lineRule="exact" w:line="1"/>
        <w:rPr>
          <w:sz w:val="2"/>
          <w:szCs w:val="2"/>
        </w:rPr>
      </w:pPr>
      <w:r>
        <w:br w:type="page"/>
      </w:r>
    </w:p>
    <w:tbl>
      <w:tblPr>
        <w:tblOverlap w:val="never"/>
        <w:jc w:val="center"/>
        <w:tblLayout w:type="fixed"/>
      </w:tblPr>
      <w:tblGrid>
        <w:gridCol w:w="2755"/>
        <w:gridCol w:w="1694"/>
        <w:gridCol w:w="1166"/>
        <w:gridCol w:w="1166"/>
        <w:gridCol w:w="2011"/>
        <w:gridCol w:w="2016"/>
        <w:gridCol w:w="1056"/>
        <w:gridCol w:w="1517"/>
      </w:tblGrid>
      <w:tr>
        <w:trPr>
          <w:trHeight w:val="63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预算数 (万元)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工程投入占 预算比例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利息资本化累计金额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其中：本期利息资本化金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本期利息资 本化率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资金来源</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武汉东海吉星农产品物流园工程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2,785.00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476, </w:t>
            </w:r>
            <w:r>
              <w:rPr>
                <w:color w:val="000000"/>
                <w:spacing w:val="0"/>
                <w:w w:val="100"/>
                <w:position w:val="0"/>
                <w:sz w:val="16"/>
                <w:szCs w:val="16"/>
              </w:rPr>
              <w:t xml:space="preserve">466.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自有资金、外部借 款</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35.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39.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1,468,328.07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1,468,328.07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外部借款</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27,317.80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84.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57,830.30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95.</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99.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南方物流市场建设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155,429.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13.</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1,300, </w:t>
            </w:r>
            <w:r>
              <w:rPr>
                <w:color w:val="000000"/>
                <w:spacing w:val="0"/>
                <w:w w:val="100"/>
                <w:position w:val="0"/>
                <w:sz w:val="16"/>
                <w:szCs w:val="16"/>
              </w:rPr>
              <w:t xml:space="preserve">847.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622,568.59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自有资金、外部借 款</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南山新家禽市场项目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84.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西安摩尔工程建设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261.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云南东盟国际物流园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55.</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55.</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73,642.00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72.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95.</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2,229, </w:t>
            </w:r>
            <w:r>
              <w:rPr>
                <w:color w:val="000000"/>
                <w:spacing w:val="0"/>
                <w:w w:val="100"/>
                <w:position w:val="0"/>
                <w:sz w:val="16"/>
                <w:szCs w:val="16"/>
              </w:rPr>
              <w:t>577.48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自有资金、外部借 款</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69,733.00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71.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91.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968,180.59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自有资金、外部借 款</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46,498.46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上海农批市场建设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56,480.40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1,800.00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新柳邕农产品设备安装项目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26,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96,161.00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天津韩家墅市场改造工程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946.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平湖海吉星市场安装工程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620.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自有资金</w:t>
            </w:r>
          </w:p>
        </w:tc>
      </w:tr>
    </w:tbl>
    <w:p>
      <w:pPr>
        <w:spacing w:lineRule="exact" w:line="1"/>
        <w:rPr>
          <w:sz w:val="2"/>
          <w:szCs w:val="2"/>
        </w:rPr>
      </w:pPr>
      <w:r>
        <w:br w:type="page"/>
      </w:r>
    </w:p>
    <w:tbl>
      <w:tblPr>
        <w:tblOverlap w:val="never"/>
        <w:jc w:val="center"/>
        <w:tblLayout w:type="fixed"/>
      </w:tblPr>
      <w:tblGrid>
        <w:gridCol w:w="2755"/>
        <w:gridCol w:w="1694"/>
        <w:gridCol w:w="1166"/>
        <w:gridCol w:w="1166"/>
        <w:gridCol w:w="2011"/>
        <w:gridCol w:w="2016"/>
        <w:gridCol w:w="1056"/>
        <w:gridCol w:w="1517"/>
      </w:tblGrid>
      <w:tr>
        <w:trPr>
          <w:trHeight w:val="63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预算数 (万元)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工程投入占 预算比例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利息资本化累计金额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其中：本期利息资本化金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本期利息资 本化率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资金来源</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平湖白坭坑</w:t>
            </w:r>
            <w:r>
              <w:rPr>
                <w:rFonts w:ascii="Times New Roman" w:eastAsia="Times New Roman" w:hAnsi="Times New Roman" w:cs="Times New Roman"/>
                <w:color w:val="000000"/>
                <w:spacing w:val="0"/>
                <w:w w:val="100"/>
                <w:position w:val="0"/>
                <w:sz w:val="18"/>
                <w:szCs w:val="18"/>
              </w:rPr>
              <w:t>18-4</w:t>
            </w:r>
            <w:r>
              <w:rPr>
                <w:color w:val="000000"/>
                <w:spacing w:val="0"/>
                <w:w w:val="100"/>
                <w:position w:val="0"/>
              </w:rPr>
              <w:t>地块边坡处理工 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自有资金</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惠州海吉星市场建设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250,214.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自有资金</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686,320.45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2, 090, </w:t>
            </w:r>
            <w:r>
              <w:rPr>
                <w:color w:val="000000"/>
                <w:spacing w:val="0"/>
                <w:w w:val="100"/>
                <w:position w:val="0"/>
                <w:sz w:val="16"/>
                <w:szCs w:val="16"/>
              </w:rPr>
              <w:t xml:space="preserve">896. </w:t>
            </w:r>
            <w:r>
              <w:rPr>
                <w:color w:val="000000"/>
                <w:spacing w:val="0"/>
                <w:w w:val="100"/>
                <w:position w:val="0"/>
                <w:sz w:val="16"/>
                <w:szCs w:val="16"/>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882" w:right="2094" w:bottom="1824" w:left="1364" w:header="0" w:footer="3" w:gutter="0"/>
          <w:cols w:space="720"/>
          <w:noEndnote/>
          <w:rtlGutter w:val="0"/>
          <w:docGrid w:linePitch="360"/>
        </w:sectPr>
      </w:pPr>
      <w:r>
        <w:rPr>
          <w:color w:val="000000"/>
          <w:spacing w:val="0"/>
          <w:w w:val="100"/>
          <w:position w:val="0"/>
        </w:rPr>
        <w:t>*</w:t>
      </w:r>
      <w:r>
        <w:rPr>
          <w:color w:val="000000"/>
          <w:spacing w:val="0"/>
          <w:w w:val="100"/>
          <w:position w:val="0"/>
        </w:rPr>
        <w:t>本期其他减少主要为将岳阳海吉星市场建设项目土地使用权</w:t>
      </w:r>
      <w:r>
        <w:rPr>
          <w:color w:val="000000"/>
          <w:spacing w:val="0"/>
          <w:w w:val="100"/>
          <w:position w:val="0"/>
        </w:rPr>
        <w:t xml:space="preserve">151, 871, </w:t>
      </w:r>
      <w:r>
        <w:rPr>
          <w:color w:val="000000"/>
          <w:spacing w:val="0"/>
          <w:w w:val="100"/>
          <w:position w:val="0"/>
        </w:rPr>
        <w:t>400.00</w:t>
      </w:r>
      <w:r>
        <w:rPr>
          <w:color w:val="000000"/>
          <w:spacing w:val="0"/>
          <w:w w:val="100"/>
          <w:position w:val="0"/>
        </w:rPr>
        <w:t>元转回至无形资产。其他主要为结转至长期待摊费用。</w:t>
      </w:r>
    </w:p>
    <w:p>
      <w:pPr>
        <w:pStyle w:val="Style23"/>
        <w:keepNext w:val="0"/>
        <w:keepLines w:val="0"/>
        <w:widowControl w:val="0"/>
        <w:shd w:val="clear" w:color="auto" w:fill="auto"/>
        <w:tabs>
          <w:tab w:pos="1747" w:val="left"/>
        </w:tabs>
        <w:bidi w:val="0"/>
        <w:spacing w:before="0" w:after="0" w:line="240" w:lineRule="auto"/>
        <w:ind w:left="475" w:right="0" w:firstLine="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15.</w:t>
        <w:tab/>
      </w:r>
      <w:r>
        <w:rPr>
          <w:b/>
          <w:bCs/>
          <w:color w:val="000000"/>
          <w:spacing w:val="0"/>
          <w:w w:val="100"/>
          <w:position w:val="0"/>
          <w:sz w:val="20"/>
          <w:szCs w:val="20"/>
        </w:rPr>
        <w:t>固定资产清理</w:t>
      </w:r>
    </w:p>
    <w:tbl>
      <w:tblPr>
        <w:tblOverlap w:val="never"/>
        <w:jc w:val="center"/>
        <w:tblLayout w:type="fixed"/>
      </w:tblPr>
      <w:tblGrid>
        <w:gridCol w:w="3461"/>
        <w:gridCol w:w="2477"/>
        <w:gridCol w:w="2510"/>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布吉市场搬迁固定资产清理</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309, </w:t>
            </w:r>
            <w:r>
              <w:rPr>
                <w:color w:val="000000"/>
                <w:spacing w:val="0"/>
                <w:w w:val="100"/>
                <w:position w:val="0"/>
                <w:sz w:val="16"/>
                <w:szCs w:val="16"/>
              </w:rPr>
              <w:t xml:space="preserve">470,239.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283,012,938.68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南昌农批固定资产清理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1,066,385.65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310,536, </w:t>
            </w:r>
            <w:r>
              <w:rPr>
                <w:color w:val="000000"/>
                <w:spacing w:val="0"/>
                <w:w w:val="100"/>
                <w:position w:val="0"/>
                <w:sz w:val="16"/>
                <w:szCs w:val="16"/>
              </w:rPr>
              <w:t>624.70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283,012,938.68</w:t>
            </w:r>
          </w:p>
        </w:tc>
      </w:tr>
    </w:tbl>
    <w:p>
      <w:pPr>
        <w:pStyle w:val="Style23"/>
        <w:keepNext w:val="0"/>
        <w:keepLines w:val="0"/>
        <w:widowControl w:val="0"/>
        <w:shd w:val="clear" w:color="auto" w:fill="auto"/>
        <w:bidi w:val="0"/>
        <w:spacing w:before="0" w:after="0" w:line="240" w:lineRule="auto"/>
        <w:ind w:left="432" w:right="0" w:firstLine="0"/>
        <w:jc w:val="left"/>
      </w:pPr>
      <w:r>
        <w:rPr>
          <w:color w:val="000000"/>
          <w:spacing w:val="0"/>
          <w:w w:val="100"/>
          <w:position w:val="0"/>
        </w:rPr>
        <w:t>固定资产清理的说明:</w:t>
      </w:r>
    </w:p>
    <w:p>
      <w:pPr>
        <w:pStyle w:val="Style38"/>
        <w:keepNext w:val="0"/>
        <w:keepLines w:val="0"/>
        <w:widowControl w:val="0"/>
        <w:shd w:val="clear" w:color="auto" w:fill="auto"/>
        <w:bidi w:val="0"/>
        <w:spacing w:before="0" w:after="0" w:line="410" w:lineRule="exact"/>
        <w:ind w:left="0" w:right="0" w:firstLine="480"/>
        <w:jc w:val="both"/>
      </w:pPr>
      <w:r>
        <w:rPr>
          <w:color w:val="000000"/>
          <w:spacing w:val="0"/>
          <w:w w:val="100"/>
          <w:position w:val="0"/>
        </w:rPr>
        <w:t>*</w:t>
      </w:r>
      <w:r>
        <w:rPr>
          <w:color w:val="000000"/>
          <w:spacing w:val="0"/>
          <w:w w:val="100"/>
          <w:position w:val="0"/>
        </w:rPr>
        <w:t>根据深圳市旧城改造及城市更新规划，本公司布吉农产品批发市场已整体搬迁至深圳 市平湖国际农产品物流园，处于处置状态的固定资产不再用于生产商品、提供劳务、出租或 经营管理，不再符合固定资产的定义，应予终止确认。本期公司根据已解除租赁协议商铺面 积比例结转相应的固定资产净值至固定资产清理列示。</w:t>
      </w:r>
    </w:p>
    <w:p>
      <w:pPr>
        <w:pStyle w:val="Style38"/>
        <w:keepNext w:val="0"/>
        <w:keepLines w:val="0"/>
        <w:widowControl w:val="0"/>
        <w:shd w:val="clear" w:color="auto" w:fill="auto"/>
        <w:bidi w:val="0"/>
        <w:spacing w:before="0" w:after="0" w:line="410" w:lineRule="exact"/>
        <w:ind w:left="0" w:right="0" w:firstLine="480"/>
        <w:jc w:val="both"/>
      </w:pPr>
      <w:r>
        <w:rPr>
          <w:color w:val="000000"/>
          <w:spacing w:val="0"/>
          <w:w w:val="100"/>
          <w:position w:val="0"/>
        </w:rPr>
        <w:t>布吉市场搬迁固定资产清理本期增加</w:t>
      </w:r>
      <w:r>
        <w:rPr>
          <w:color w:val="000000"/>
          <w:spacing w:val="0"/>
          <w:w w:val="100"/>
          <w:position w:val="0"/>
        </w:rPr>
        <w:t>26,457,300.37</w:t>
      </w:r>
      <w:r>
        <w:rPr>
          <w:color w:val="000000"/>
          <w:spacing w:val="0"/>
          <w:w w:val="100"/>
          <w:position w:val="0"/>
        </w:rPr>
        <w:t>元，主要为达到处置状态的固定 资产净值结转至本项目及清理过程发生的清理费用。</w:t>
      </w:r>
    </w:p>
    <w:p>
      <w:pPr>
        <w:pStyle w:val="Style38"/>
        <w:keepNext w:val="0"/>
        <w:keepLines w:val="0"/>
        <w:widowControl w:val="0"/>
        <w:shd w:val="clear" w:color="auto" w:fill="auto"/>
        <w:bidi w:val="0"/>
        <w:spacing w:before="0" w:after="0" w:line="410" w:lineRule="exact"/>
        <w:ind w:left="0" w:right="0" w:firstLine="480"/>
        <w:jc w:val="both"/>
        <w:sectPr>
          <w:footnotePr>
            <w:pos w:val="pageBottom"/>
            <w:numFmt w:val="decimal"/>
            <w:numRestart w:val="continuous"/>
          </w:footnotePr>
          <w:pgSz w:w="11900" w:h="16840"/>
          <w:pgMar w:top="2319" w:right="1733" w:bottom="2319" w:left="1719" w:header="0" w:footer="3" w:gutter="0"/>
          <w:cols w:space="720"/>
          <w:noEndnote/>
          <w:rtlGutter w:val="0"/>
          <w:docGrid w:linePitch="360"/>
        </w:sectPr>
      </w:pPr>
      <w:r>
        <w:rPr>
          <w:color w:val="000000"/>
          <w:spacing w:val="0"/>
          <w:w w:val="100"/>
          <w:position w:val="0"/>
        </w:rPr>
        <w:t>截至资产负债表日，尚有少量租户未与公司达成一致意向，整个市场的清理工作尚未完 成。</w:t>
      </w:r>
    </w:p>
    <w:p>
      <w:pPr>
        <w:pStyle w:val="Style26"/>
        <w:keepNext/>
        <w:keepLines/>
        <w:widowControl w:val="0"/>
        <w:shd w:val="clear" w:color="auto" w:fill="auto"/>
        <w:tabs>
          <w:tab w:pos="1738" w:val="left"/>
        </w:tabs>
        <w:bidi w:val="0"/>
        <w:spacing w:before="0" w:line="240" w:lineRule="auto"/>
        <w:ind w:left="0" w:right="0" w:firstLine="480"/>
        <w:jc w:val="left"/>
      </w:pPr>
      <w:bookmarkStart w:id="1761" w:name="bookmark1761"/>
      <w:bookmarkStart w:id="1762" w:name="bookmark1762"/>
      <w:bookmarkStart w:id="1763" w:name="bookmark1763"/>
      <w:r>
        <w:rPr>
          <w:color w:val="000000"/>
          <w:spacing w:val="0"/>
          <w:w w:val="100"/>
          <w:position w:val="0"/>
        </w:rPr>
        <w:t>注释</w:t>
      </w:r>
      <w:r>
        <w:rPr>
          <w:color w:val="000000"/>
          <w:spacing w:val="0"/>
          <w:w w:val="100"/>
          <w:position w:val="0"/>
        </w:rPr>
        <w:t>16.</w:t>
        <w:tab/>
      </w:r>
      <w:r>
        <w:rPr>
          <w:color w:val="000000"/>
          <w:spacing w:val="0"/>
          <w:w w:val="100"/>
          <w:position w:val="0"/>
        </w:rPr>
        <w:t>无形资产</w:t>
      </w:r>
      <w:bookmarkEnd w:id="1761"/>
      <w:bookmarkEnd w:id="1762"/>
      <w:bookmarkEnd w:id="1763"/>
    </w:p>
    <w:p>
      <w:pPr>
        <w:pStyle w:val="Style26"/>
        <w:keepNext/>
        <w:keepLines/>
        <w:widowControl w:val="0"/>
        <w:shd w:val="clear" w:color="auto" w:fill="auto"/>
        <w:bidi w:val="0"/>
        <w:spacing w:before="0" w:after="140" w:line="240" w:lineRule="auto"/>
        <w:ind w:left="0" w:right="0" w:firstLine="480"/>
        <w:jc w:val="left"/>
      </w:pPr>
      <w:bookmarkStart w:id="1761" w:name="bookmark1761"/>
      <w:bookmarkStart w:id="1762" w:name="bookmark1762"/>
      <w:bookmarkStart w:id="1764" w:name="bookmark1764"/>
      <w:r>
        <w:rPr>
          <w:color w:val="000000"/>
          <w:spacing w:val="0"/>
          <w:w w:val="100"/>
          <w:position w:val="0"/>
        </w:rPr>
        <w:t>1.</w:t>
      </w:r>
      <w:r>
        <w:rPr>
          <w:color w:val="000000"/>
          <w:spacing w:val="0"/>
          <w:w w:val="100"/>
          <w:position w:val="0"/>
        </w:rPr>
        <w:t>无形资产情况</w:t>
      </w:r>
      <w:bookmarkEnd w:id="1761"/>
      <w:bookmarkEnd w:id="1762"/>
      <w:bookmarkEnd w:id="1764"/>
    </w:p>
    <w:tbl>
      <w:tblPr>
        <w:tblOverlap w:val="never"/>
        <w:jc w:val="center"/>
        <w:tblLayout w:type="fixed"/>
      </w:tblPr>
      <w:tblGrid>
        <w:gridCol w:w="3187"/>
        <w:gridCol w:w="1579"/>
        <w:gridCol w:w="1920"/>
        <w:gridCol w:w="1589"/>
        <w:gridCol w:w="1570"/>
        <w:gridCol w:w="1584"/>
        <w:gridCol w:w="1949"/>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tabs>
                <w:tab w:pos="480"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市场经营权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2,944, </w:t>
            </w:r>
            <w:r>
              <w:rPr>
                <w:color w:val="000000"/>
                <w:spacing w:val="0"/>
                <w:w w:val="100"/>
                <w:position w:val="0"/>
                <w:sz w:val="16"/>
                <w:szCs w:val="16"/>
              </w:rPr>
              <w:t>792.45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2, 334, 414, </w:t>
            </w:r>
            <w:r>
              <w:rPr>
                <w:color w:val="000000"/>
                <w:spacing w:val="0"/>
                <w:w w:val="100"/>
                <w:position w:val="0"/>
                <w:sz w:val="16"/>
                <w:szCs w:val="16"/>
              </w:rPr>
              <w:t xml:space="preserve">827.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18,592,099.71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7, 324, </w:t>
            </w:r>
            <w:r>
              <w:rPr>
                <w:color w:val="000000"/>
                <w:spacing w:val="0"/>
                <w:w w:val="100"/>
                <w:position w:val="0"/>
                <w:sz w:val="16"/>
                <w:szCs w:val="16"/>
              </w:rPr>
              <w:t xml:space="preserve">657.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3, 888, </w:t>
            </w:r>
            <w:r>
              <w:rPr>
                <w:color w:val="000000"/>
                <w:spacing w:val="0"/>
                <w:w w:val="100"/>
                <w:position w:val="0"/>
                <w:sz w:val="16"/>
                <w:szCs w:val="16"/>
              </w:rPr>
              <w:t xml:space="preserve">530.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2,367, 164, </w:t>
            </w:r>
            <w:r>
              <w:rPr>
                <w:color w:val="000000"/>
                <w:spacing w:val="0"/>
                <w:w w:val="100"/>
                <w:position w:val="0"/>
                <w:sz w:val="16"/>
                <w:szCs w:val="16"/>
              </w:rPr>
              <w:t xml:space="preserve">907. </w:t>
            </w:r>
            <w:r>
              <w:rPr>
                <w:color w:val="000000"/>
                <w:spacing w:val="0"/>
                <w:w w:val="100"/>
                <w:position w:val="0"/>
                <w:sz w:val="16"/>
                <w:szCs w:val="16"/>
              </w:rPr>
              <w:t>39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125,858.58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432, 078, </w:t>
            </w:r>
            <w:r>
              <w:rPr>
                <w:color w:val="000000"/>
                <w:spacing w:val="0"/>
                <w:w w:val="100"/>
                <w:position w:val="0"/>
                <w:sz w:val="16"/>
                <w:szCs w:val="16"/>
              </w:rPr>
              <w:t xml:space="preserve">970.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1,064, </w:t>
            </w:r>
            <w:r>
              <w:rPr>
                <w:color w:val="000000"/>
                <w:spacing w:val="0"/>
                <w:w w:val="100"/>
                <w:position w:val="0"/>
                <w:sz w:val="16"/>
                <w:szCs w:val="16"/>
              </w:rPr>
              <w:t xml:space="preserve">966.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433,269,795.91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125,858.58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280,207,570.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1,064, </w:t>
            </w:r>
            <w:r>
              <w:rPr>
                <w:color w:val="000000"/>
                <w:spacing w:val="0"/>
                <w:w w:val="100"/>
                <w:position w:val="0"/>
                <w:sz w:val="16"/>
                <w:szCs w:val="16"/>
              </w:rPr>
              <w:t xml:space="preserve">966.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281,398, </w:t>
            </w:r>
            <w:r>
              <w:rPr>
                <w:color w:val="000000"/>
                <w:spacing w:val="0"/>
                <w:w w:val="100"/>
                <w:position w:val="0"/>
                <w:sz w:val="16"/>
                <w:szCs w:val="16"/>
              </w:rPr>
              <w:t xml:space="preserve">395. </w:t>
            </w:r>
            <w:r>
              <w:rPr>
                <w:color w:val="000000"/>
                <w:spacing w:val="0"/>
                <w:w w:val="100"/>
                <w:position w:val="0"/>
                <w:sz w:val="16"/>
                <w:szCs w:val="16"/>
              </w:rPr>
              <w:t>91</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151,871,400.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151,871,400.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289, 534, </w:t>
            </w:r>
            <w:r>
              <w:rPr>
                <w:color w:val="000000"/>
                <w:spacing w:val="0"/>
                <w:w w:val="100"/>
                <w:position w:val="0"/>
                <w:sz w:val="16"/>
                <w:szCs w:val="16"/>
              </w:rPr>
              <w:t xml:space="preserve">958.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289, 534, </w:t>
            </w:r>
            <w:r>
              <w:rPr>
                <w:color w:val="000000"/>
                <w:spacing w:val="0"/>
                <w:w w:val="100"/>
                <w:position w:val="0"/>
                <w:sz w:val="16"/>
                <w:szCs w:val="16"/>
              </w:rPr>
              <w:t xml:space="preserve">958. </w:t>
            </w:r>
            <w:r>
              <w:rPr>
                <w:color w:val="000000"/>
                <w:spacing w:val="0"/>
                <w:w w:val="100"/>
                <w:position w:val="0"/>
                <w:sz w:val="16"/>
                <w:szCs w:val="16"/>
              </w:rPr>
              <w:t>29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5,259, </w:t>
            </w:r>
            <w:r>
              <w:rPr>
                <w:color w:val="000000"/>
                <w:spacing w:val="0"/>
                <w:w w:val="100"/>
                <w:position w:val="0"/>
                <w:sz w:val="16"/>
                <w:szCs w:val="16"/>
              </w:rPr>
              <w:t xml:space="preserve">469.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5,259, </w:t>
            </w:r>
            <w:r>
              <w:rPr>
                <w:color w:val="000000"/>
                <w:spacing w:val="0"/>
                <w:w w:val="100"/>
                <w:position w:val="0"/>
                <w:sz w:val="16"/>
                <w:szCs w:val="16"/>
              </w:rPr>
              <w:t xml:space="preserve">469. </w:t>
            </w:r>
            <w:r>
              <w:rPr>
                <w:color w:val="000000"/>
                <w:spacing w:val="0"/>
                <w:w w:val="100"/>
                <w:position w:val="0"/>
                <w:sz w:val="16"/>
                <w:szCs w:val="16"/>
              </w:rPr>
              <w:t>70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重分类至投资性房地产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127,039, </w:t>
            </w:r>
            <w:r>
              <w:rPr>
                <w:color w:val="000000"/>
                <w:spacing w:val="0"/>
                <w:w w:val="100"/>
                <w:position w:val="0"/>
                <w:sz w:val="16"/>
                <w:szCs w:val="16"/>
              </w:rPr>
              <w:t xml:space="preserve">684.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127, 039, </w:t>
            </w:r>
            <w:r>
              <w:rPr>
                <w:color w:val="000000"/>
                <w:spacing w:val="0"/>
                <w:w w:val="100"/>
                <w:position w:val="0"/>
                <w:sz w:val="16"/>
                <w:szCs w:val="16"/>
              </w:rPr>
              <w:t xml:space="preserve">684. </w:t>
            </w:r>
            <w:r>
              <w:rPr>
                <w:color w:val="000000"/>
                <w:spacing w:val="0"/>
                <w:w w:val="100"/>
                <w:position w:val="0"/>
                <w:sz w:val="16"/>
                <w:szCs w:val="16"/>
              </w:rPr>
              <w:t>59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157,235,804.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157,235, </w:t>
            </w:r>
            <w:r>
              <w:rPr>
                <w:color w:val="000000"/>
                <w:spacing w:val="0"/>
                <w:w w:val="100"/>
                <w:position w:val="0"/>
                <w:sz w:val="16"/>
                <w:szCs w:val="16"/>
              </w:rPr>
              <w:t xml:space="preserve">804.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3,070, </w:t>
            </w:r>
            <w:r>
              <w:rPr>
                <w:color w:val="000000"/>
                <w:spacing w:val="0"/>
                <w:w w:val="100"/>
                <w:position w:val="0"/>
                <w:sz w:val="16"/>
                <w:szCs w:val="16"/>
              </w:rPr>
              <w:t xml:space="preserve">651.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2,476, 958, </w:t>
            </w:r>
            <w:r>
              <w:rPr>
                <w:color w:val="000000"/>
                <w:spacing w:val="0"/>
                <w:w w:val="100"/>
                <w:position w:val="0"/>
                <w:sz w:val="16"/>
                <w:szCs w:val="16"/>
              </w:rPr>
              <w:t xml:space="preserve">839.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19, </w:t>
            </w:r>
            <w:r>
              <w:rPr>
                <w:color w:val="000000"/>
                <w:spacing w:val="0"/>
                <w:w w:val="100"/>
                <w:position w:val="0"/>
                <w:sz w:val="16"/>
                <w:szCs w:val="16"/>
              </w:rPr>
              <w:t>657,066.21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7, 324, </w:t>
            </w:r>
            <w:r>
              <w:rPr>
                <w:color w:val="000000"/>
                <w:spacing w:val="0"/>
                <w:w w:val="100"/>
                <w:position w:val="0"/>
                <w:sz w:val="16"/>
                <w:szCs w:val="16"/>
              </w:rPr>
              <w:t xml:space="preserve">657.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3, 888, </w:t>
            </w:r>
            <w:r>
              <w:rPr>
                <w:color w:val="000000"/>
                <w:spacing w:val="0"/>
                <w:w w:val="100"/>
                <w:position w:val="0"/>
                <w:sz w:val="16"/>
                <w:szCs w:val="16"/>
              </w:rPr>
              <w:t xml:space="preserve">530.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2,510, 899, </w:t>
            </w:r>
            <w:r>
              <w:rPr>
                <w:color w:val="000000"/>
                <w:spacing w:val="0"/>
                <w:w w:val="100"/>
                <w:position w:val="0"/>
                <w:sz w:val="16"/>
                <w:szCs w:val="16"/>
              </w:rPr>
              <w:t xml:space="preserve">745. </w:t>
            </w:r>
            <w:r>
              <w:rPr>
                <w:color w:val="000000"/>
                <w:spacing w:val="0"/>
                <w:w w:val="100"/>
                <w:position w:val="0"/>
                <w:sz w:val="16"/>
                <w:szCs w:val="16"/>
              </w:rPr>
              <w:t>01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2,029, </w:t>
            </w:r>
            <w:r>
              <w:rPr>
                <w:color w:val="000000"/>
                <w:spacing w:val="0"/>
                <w:w w:val="100"/>
                <w:position w:val="0"/>
                <w:sz w:val="16"/>
                <w:szCs w:val="16"/>
              </w:rPr>
              <w:t xml:space="preserve">741.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256, 357, </w:t>
            </w:r>
            <w:r>
              <w:rPr>
                <w:color w:val="000000"/>
                <w:spacing w:val="0"/>
                <w:w w:val="100"/>
                <w:position w:val="0"/>
                <w:sz w:val="16"/>
                <w:szCs w:val="16"/>
              </w:rPr>
              <w:t xml:space="preserve">598.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10, </w:t>
            </w:r>
            <w:r>
              <w:rPr>
                <w:color w:val="000000"/>
                <w:spacing w:val="0"/>
                <w:w w:val="100"/>
                <w:position w:val="0"/>
                <w:sz w:val="16"/>
                <w:szCs w:val="16"/>
              </w:rPr>
              <w:t>862,230.46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1,690, </w:t>
            </w:r>
            <w:r>
              <w:rPr>
                <w:color w:val="000000"/>
                <w:spacing w:val="0"/>
                <w:w w:val="100"/>
                <w:position w:val="0"/>
                <w:sz w:val="16"/>
                <w:szCs w:val="16"/>
              </w:rPr>
              <w:t xml:space="preserve">305.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1,970, </w:t>
            </w:r>
            <w:r>
              <w:rPr>
                <w:color w:val="000000"/>
                <w:spacing w:val="0"/>
                <w:w w:val="100"/>
                <w:position w:val="0"/>
                <w:sz w:val="16"/>
                <w:szCs w:val="16"/>
              </w:rPr>
              <w:t xml:space="preserve">057.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272, 909, </w:t>
            </w:r>
            <w:r>
              <w:rPr>
                <w:color w:val="000000"/>
                <w:spacing w:val="0"/>
                <w:w w:val="100"/>
                <w:position w:val="0"/>
                <w:sz w:val="16"/>
                <w:szCs w:val="16"/>
              </w:rPr>
              <w:t xml:space="preserve">932. </w:t>
            </w:r>
            <w:r>
              <w:rPr>
                <w:color w:val="000000"/>
                <w:spacing w:val="0"/>
                <w:w w:val="100"/>
                <w:position w:val="0"/>
                <w:sz w:val="16"/>
                <w:szCs w:val="16"/>
              </w:rPr>
              <w:t>66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175,007.62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64,583,852.87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3,327, </w:t>
            </w:r>
            <w:r>
              <w:rPr>
                <w:color w:val="000000"/>
                <w:spacing w:val="0"/>
                <w:w w:val="100"/>
                <w:position w:val="0"/>
                <w:sz w:val="16"/>
                <w:szCs w:val="16"/>
              </w:rPr>
              <w:t>185.03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060.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427, </w:t>
            </w:r>
            <w:r>
              <w:rPr>
                <w:color w:val="000000"/>
                <w:spacing w:val="0"/>
                <w:w w:val="100"/>
                <w:position w:val="0"/>
                <w:sz w:val="16"/>
                <w:szCs w:val="16"/>
              </w:rPr>
              <w:t xml:space="preserve">224.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68,703,330.04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175,007.62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64,583,852.87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3,327, </w:t>
            </w:r>
            <w:r>
              <w:rPr>
                <w:color w:val="000000"/>
                <w:spacing w:val="0"/>
                <w:w w:val="100"/>
                <w:position w:val="0"/>
                <w:sz w:val="16"/>
                <w:szCs w:val="16"/>
              </w:rPr>
              <w:t>185.03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060.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427, </w:t>
            </w:r>
            <w:r>
              <w:rPr>
                <w:color w:val="000000"/>
                <w:spacing w:val="0"/>
                <w:w w:val="100"/>
                <w:position w:val="0"/>
                <w:sz w:val="16"/>
                <w:szCs w:val="16"/>
              </w:rPr>
              <w:t xml:space="preserve">224.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68,703,330.04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31,076,449.63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31,076, </w:t>
            </w:r>
            <w:r>
              <w:rPr>
                <w:color w:val="000000"/>
                <w:spacing w:val="0"/>
                <w:w w:val="100"/>
                <w:position w:val="0"/>
                <w:sz w:val="16"/>
                <w:szCs w:val="16"/>
              </w:rPr>
              <w:t xml:space="preserve">449. </w:t>
            </w:r>
            <w:r>
              <w:rPr>
                <w:color w:val="000000"/>
                <w:spacing w:val="0"/>
                <w:w w:val="100"/>
                <w:position w:val="0"/>
                <w:sz w:val="16"/>
                <w:szCs w:val="16"/>
              </w:rPr>
              <w:t>63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重分类至投资性房地产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174,519.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174,519. </w:t>
            </w:r>
            <w:r>
              <w:rPr>
                <w:color w:val="000000"/>
                <w:spacing w:val="0"/>
                <w:w w:val="100"/>
                <w:position w:val="0"/>
                <w:sz w:val="16"/>
                <w:szCs w:val="16"/>
              </w:rPr>
              <w:t>18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5,901,930.45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5,901,930. </w:t>
            </w:r>
            <w:r>
              <w:rPr>
                <w:color w:val="000000"/>
                <w:spacing w:val="0"/>
                <w:w w:val="100"/>
                <w:position w:val="0"/>
                <w:sz w:val="16"/>
                <w:szCs w:val="16"/>
              </w:rPr>
              <w:t>45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2, 204, </w:t>
            </w:r>
            <w:r>
              <w:rPr>
                <w:color w:val="000000"/>
                <w:spacing w:val="0"/>
                <w:w w:val="100"/>
                <w:position w:val="0"/>
                <w:sz w:val="16"/>
                <w:szCs w:val="16"/>
              </w:rPr>
              <w:t xml:space="preserve">748.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289, </w:t>
            </w:r>
            <w:r>
              <w:rPr>
                <w:color w:val="000000"/>
                <w:spacing w:val="0"/>
                <w:w w:val="100"/>
                <w:position w:val="0"/>
                <w:sz w:val="16"/>
                <w:szCs w:val="16"/>
              </w:rPr>
              <w:t>865,001.64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14, </w:t>
            </w:r>
            <w:r>
              <w:rPr>
                <w:color w:val="000000"/>
                <w:spacing w:val="0"/>
                <w:w w:val="100"/>
                <w:position w:val="0"/>
                <w:sz w:val="16"/>
                <w:szCs w:val="16"/>
              </w:rPr>
              <w:t>189,415.49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1,880, </w:t>
            </w:r>
            <w:r>
              <w:rPr>
                <w:color w:val="000000"/>
                <w:spacing w:val="0"/>
                <w:w w:val="100"/>
                <w:position w:val="0"/>
                <w:sz w:val="16"/>
                <w:szCs w:val="16"/>
              </w:rPr>
              <w:t xml:space="preserve">365.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2,397,281.67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310,536,813.07</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87"/>
        <w:gridCol w:w="1579"/>
        <w:gridCol w:w="1920"/>
        <w:gridCol w:w="1589"/>
        <w:gridCol w:w="1570"/>
        <w:gridCol w:w="1584"/>
        <w:gridCol w:w="1949"/>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tabs>
                <w:tab w:pos="480"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市场经营权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066.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066. </w:t>
            </w:r>
            <w:r>
              <w:rPr>
                <w:color w:val="000000"/>
                <w:spacing w:val="0"/>
                <w:w w:val="100"/>
                <w:position w:val="0"/>
                <w:sz w:val="16"/>
                <w:szCs w:val="16"/>
              </w:rPr>
              <w:t>52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066.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066. </w:t>
            </w:r>
            <w:r>
              <w:rPr>
                <w:color w:val="000000"/>
                <w:spacing w:val="0"/>
                <w:w w:val="100"/>
                <w:position w:val="0"/>
                <w:sz w:val="16"/>
                <w:szCs w:val="16"/>
              </w:rPr>
              <w:t>52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066.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066. </w:t>
            </w:r>
            <w:r>
              <w:rPr>
                <w:color w:val="000000"/>
                <w:spacing w:val="0"/>
                <w:w w:val="100"/>
                <w:position w:val="0"/>
                <w:sz w:val="16"/>
                <w:szCs w:val="16"/>
              </w:rPr>
              <w:t>52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865,902.38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2,187,093,838.01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4, 698, </w:t>
            </w:r>
            <w:r>
              <w:rPr>
                <w:color w:val="000000"/>
                <w:spacing w:val="0"/>
                <w:w w:val="100"/>
                <w:position w:val="0"/>
                <w:sz w:val="16"/>
                <w:szCs w:val="16"/>
              </w:rPr>
              <w:t xml:space="preserve">584.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5, 444, </w:t>
            </w:r>
            <w:r>
              <w:rPr>
                <w:color w:val="000000"/>
                <w:spacing w:val="0"/>
                <w:w w:val="100"/>
                <w:position w:val="0"/>
                <w:sz w:val="16"/>
                <w:szCs w:val="16"/>
              </w:rPr>
              <w:t xml:space="preserve">291.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1,491,248.89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2, 199,593, </w:t>
            </w:r>
            <w:r>
              <w:rPr>
                <w:color w:val="000000"/>
                <w:spacing w:val="0"/>
                <w:w w:val="100"/>
                <w:position w:val="0"/>
                <w:sz w:val="16"/>
                <w:szCs w:val="16"/>
              </w:rPr>
              <w:t xml:space="preserve">865. </w:t>
            </w:r>
            <w:r>
              <w:rPr>
                <w:color w:val="000000"/>
                <w:spacing w:val="0"/>
                <w:w w:val="100"/>
                <w:position w:val="0"/>
                <w:sz w:val="16"/>
                <w:szCs w:val="16"/>
              </w:rPr>
              <w:t>42</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915,051.42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2,078, </w:t>
            </w:r>
            <w:r>
              <w:rPr>
                <w:color w:val="000000"/>
                <w:spacing w:val="0"/>
                <w:w w:val="100"/>
                <w:position w:val="0"/>
                <w:sz w:val="16"/>
                <w:szCs w:val="16"/>
              </w:rPr>
              <w:t>057,228.71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7,729, </w:t>
            </w:r>
            <w:r>
              <w:rPr>
                <w:color w:val="000000"/>
                <w:spacing w:val="0"/>
                <w:w w:val="100"/>
                <w:position w:val="0"/>
                <w:sz w:val="16"/>
                <w:szCs w:val="16"/>
              </w:rPr>
              <w:t xml:space="preserve">869.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5, 634, </w:t>
            </w:r>
            <w:r>
              <w:rPr>
                <w:color w:val="000000"/>
                <w:spacing w:val="0"/>
                <w:w w:val="100"/>
                <w:position w:val="0"/>
                <w:sz w:val="16"/>
                <w:szCs w:val="16"/>
              </w:rPr>
              <w:t xml:space="preserve">351.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1,918, </w:t>
            </w:r>
            <w:r>
              <w:rPr>
                <w:color w:val="000000"/>
                <w:spacing w:val="0"/>
                <w:w w:val="100"/>
                <w:position w:val="0"/>
                <w:sz w:val="16"/>
                <w:szCs w:val="16"/>
              </w:rPr>
              <w:t xml:space="preserve">473.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2, 094, 254, </w:t>
            </w:r>
            <w:r>
              <w:rPr>
                <w:color w:val="000000"/>
                <w:spacing w:val="0"/>
                <w:w w:val="100"/>
                <w:position w:val="0"/>
                <w:sz w:val="16"/>
                <w:szCs w:val="16"/>
              </w:rPr>
              <w:t xml:space="preserve">974. </w:t>
            </w:r>
            <w:r>
              <w:rPr>
                <w:color w:val="000000"/>
                <w:spacing w:val="0"/>
                <w:w w:val="100"/>
                <w:position w:val="0"/>
                <w:sz w:val="16"/>
                <w:szCs w:val="16"/>
              </w:rPr>
              <w:t>73</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765" w:name="bookmark1765"/>
      <w:bookmarkStart w:id="1766" w:name="bookmark1766"/>
      <w:bookmarkStart w:id="1767" w:name="bookmark1767"/>
      <w:r>
        <w:rPr>
          <w:color w:val="000000"/>
          <w:spacing w:val="0"/>
          <w:w w:val="100"/>
          <w:position w:val="0"/>
        </w:rPr>
        <w:t>2.</w:t>
      </w:r>
      <w:r>
        <w:rPr>
          <w:color w:val="000000"/>
          <w:spacing w:val="0"/>
          <w:w w:val="100"/>
          <w:position w:val="0"/>
        </w:rPr>
        <w:t>未办妥产权证书的土地使用权情况</w:t>
      </w:r>
      <w:bookmarkEnd w:id="1765"/>
      <w:bookmarkEnd w:id="1766"/>
      <w:bookmarkEnd w:id="1767"/>
    </w:p>
    <w:tbl>
      <w:tblPr>
        <w:tblOverlap w:val="never"/>
        <w:jc w:val="center"/>
        <w:tblLayout w:type="fixed"/>
      </w:tblPr>
      <w:tblGrid>
        <w:gridCol w:w="2866"/>
        <w:gridCol w:w="2434"/>
        <w:gridCol w:w="8078"/>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福田农批市场土地使用权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129, 249, </w:t>
            </w:r>
            <w:r>
              <w:rPr>
                <w:color w:val="000000"/>
                <w:spacing w:val="0"/>
                <w:w w:val="100"/>
                <w:position w:val="0"/>
                <w:sz w:val="16"/>
                <w:szCs w:val="16"/>
              </w:rPr>
              <w:t xml:space="preserve">030.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历史遗留，办证难度大</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120, 923, </w:t>
            </w:r>
            <w:r>
              <w:rPr>
                <w:color w:val="000000"/>
                <w:spacing w:val="0"/>
                <w:w w:val="100"/>
                <w:position w:val="0"/>
                <w:sz w:val="16"/>
                <w:szCs w:val="16"/>
              </w:rPr>
              <w:t xml:space="preserve">091.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相关部门要求直接办理房地产证</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海吉星置地坪山部分土地使用权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925,252.03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分立而来，尚未办妥变更登记</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451"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255,097,373.85</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882" w:right="1378" w:bottom="1795" w:left="2084" w:header="0" w:footer="3" w:gutter="0"/>
          <w:cols w:space="720"/>
          <w:noEndnote/>
          <w:rtlGutter w:val="0"/>
          <w:docGrid w:linePitch="360"/>
        </w:sectPr>
      </w:pPr>
    </w:p>
    <w:p>
      <w:pPr>
        <w:pStyle w:val="Style26"/>
        <w:keepNext/>
        <w:keepLines/>
        <w:widowControl w:val="0"/>
        <w:shd w:val="clear" w:color="auto" w:fill="auto"/>
        <w:tabs>
          <w:tab w:pos="1728" w:val="left"/>
        </w:tabs>
        <w:bidi w:val="0"/>
        <w:spacing w:before="160" w:after="160" w:line="240" w:lineRule="auto"/>
        <w:ind w:left="0" w:right="0" w:firstLine="480"/>
        <w:jc w:val="left"/>
      </w:pPr>
      <w:bookmarkStart w:id="1768" w:name="bookmark1768"/>
      <w:bookmarkStart w:id="1769" w:name="bookmark1769"/>
      <w:bookmarkStart w:id="1770" w:name="bookmark1770"/>
      <w:r>
        <w:rPr>
          <w:color w:val="000000"/>
          <w:spacing w:val="0"/>
          <w:w w:val="100"/>
          <w:position w:val="0"/>
        </w:rPr>
        <w:t>注释</w:t>
      </w:r>
      <w:r>
        <w:rPr>
          <w:color w:val="000000"/>
          <w:spacing w:val="0"/>
          <w:w w:val="100"/>
          <w:position w:val="0"/>
        </w:rPr>
        <w:t>17.</w:t>
        <w:tab/>
      </w:r>
      <w:r>
        <w:rPr>
          <w:color w:val="000000"/>
          <w:spacing w:val="0"/>
          <w:w w:val="100"/>
          <w:position w:val="0"/>
        </w:rPr>
        <w:t>商誉</w:t>
      </w:r>
      <w:bookmarkEnd w:id="1768"/>
      <w:bookmarkEnd w:id="1769"/>
      <w:bookmarkEnd w:id="1770"/>
    </w:p>
    <w:p>
      <w:pPr>
        <w:pStyle w:val="Style26"/>
        <w:keepNext/>
        <w:keepLines/>
        <w:widowControl w:val="0"/>
        <w:shd w:val="clear" w:color="auto" w:fill="auto"/>
        <w:bidi w:val="0"/>
        <w:spacing w:before="0" w:after="160" w:line="240" w:lineRule="auto"/>
        <w:ind w:left="0" w:right="0" w:firstLine="480"/>
        <w:jc w:val="left"/>
      </w:pPr>
      <w:bookmarkStart w:id="1768" w:name="bookmark1768"/>
      <w:bookmarkStart w:id="1769" w:name="bookmark1769"/>
      <w:bookmarkStart w:id="1771" w:name="bookmark1771"/>
      <w:r>
        <w:rPr>
          <w:color w:val="000000"/>
          <w:spacing w:val="0"/>
          <w:w w:val="100"/>
          <w:position w:val="0"/>
        </w:rPr>
        <w:t>1.</w:t>
      </w:r>
      <w:r>
        <w:rPr>
          <w:color w:val="000000"/>
          <w:spacing w:val="0"/>
          <w:w w:val="100"/>
          <w:position w:val="0"/>
        </w:rPr>
        <w:t>商誉账面原值</w:t>
      </w:r>
      <w:bookmarkEnd w:id="1768"/>
      <w:bookmarkEnd w:id="1769"/>
      <w:bookmarkEnd w:id="1771"/>
    </w:p>
    <w:tbl>
      <w:tblPr>
        <w:tblOverlap w:val="never"/>
        <w:jc w:val="center"/>
        <w:tblLayout w:type="fixed"/>
      </w:tblPr>
      <w:tblGrid>
        <w:gridCol w:w="3192"/>
        <w:gridCol w:w="1421"/>
        <w:gridCol w:w="1272"/>
        <w:gridCol w:w="1205"/>
        <w:gridCol w:w="1358"/>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南宁银通典当有限公司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920, </w:t>
            </w:r>
            <w:r>
              <w:rPr>
                <w:color w:val="000000"/>
                <w:spacing w:val="0"/>
                <w:w w:val="100"/>
                <w:position w:val="0"/>
                <w:sz w:val="16"/>
                <w:szCs w:val="16"/>
              </w:rPr>
              <w:t xml:space="preserve">439.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920, </w:t>
            </w:r>
            <w:r>
              <w:rPr>
                <w:color w:val="000000"/>
                <w:spacing w:val="0"/>
                <w:w w:val="100"/>
                <w:position w:val="0"/>
                <w:sz w:val="16"/>
                <w:szCs w:val="16"/>
              </w:rPr>
              <w:t xml:space="preserve">439. </w:t>
            </w:r>
            <w:r>
              <w:rPr>
                <w:color w:val="000000"/>
                <w:spacing w:val="0"/>
                <w:w w:val="100"/>
                <w:position w:val="0"/>
                <w:sz w:val="16"/>
                <w:szCs w:val="16"/>
              </w:rPr>
              <w:t>95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4, 938,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4, 938, </w:t>
            </w:r>
            <w:r>
              <w:rPr>
                <w:color w:val="000000"/>
                <w:spacing w:val="0"/>
                <w:w w:val="100"/>
                <w:position w:val="0"/>
                <w:sz w:val="16"/>
                <w:szCs w:val="16"/>
              </w:rPr>
              <w:t xml:space="preserve">560.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2,249, </w:t>
            </w:r>
            <w:r>
              <w:rPr>
                <w:color w:val="000000"/>
                <w:spacing w:val="0"/>
                <w:w w:val="100"/>
                <w:position w:val="0"/>
                <w:sz w:val="16"/>
                <w:szCs w:val="16"/>
              </w:rPr>
              <w:t xml:space="preserve">483.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2,249, </w:t>
            </w:r>
            <w:r>
              <w:rPr>
                <w:color w:val="000000"/>
                <w:spacing w:val="0"/>
                <w:w w:val="100"/>
                <w:position w:val="0"/>
                <w:sz w:val="16"/>
                <w:szCs w:val="16"/>
              </w:rPr>
              <w:t xml:space="preserve">483. </w:t>
            </w:r>
            <w:r>
              <w:rPr>
                <w:color w:val="000000"/>
                <w:spacing w:val="0"/>
                <w:w w:val="100"/>
                <w:position w:val="0"/>
                <w:sz w:val="16"/>
                <w:szCs w:val="16"/>
              </w:rPr>
              <w:t>57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679, </w:t>
            </w:r>
            <w:r>
              <w:rPr>
                <w:color w:val="000000"/>
                <w:spacing w:val="0"/>
                <w:w w:val="100"/>
                <w:position w:val="0"/>
                <w:sz w:val="16"/>
                <w:szCs w:val="16"/>
              </w:rPr>
              <w:t xml:space="preserve">344.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679, </w:t>
            </w:r>
            <w:r>
              <w:rPr>
                <w:color w:val="000000"/>
                <w:spacing w:val="0"/>
                <w:w w:val="100"/>
                <w:position w:val="0"/>
                <w:sz w:val="16"/>
                <w:szCs w:val="16"/>
              </w:rPr>
              <w:t xml:space="preserve">344. </w:t>
            </w:r>
            <w:r>
              <w:rPr>
                <w:color w:val="000000"/>
                <w:spacing w:val="0"/>
                <w:w w:val="100"/>
                <w:position w:val="0"/>
                <w:sz w:val="16"/>
                <w:szCs w:val="16"/>
              </w:rPr>
              <w:t>97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上海海吉星马克市场管理有限公司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311,589.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311,589. </w:t>
            </w:r>
            <w:r>
              <w:rPr>
                <w:color w:val="000000"/>
                <w:spacing w:val="0"/>
                <w:w w:val="100"/>
                <w:position w:val="0"/>
                <w:sz w:val="16"/>
                <w:szCs w:val="16"/>
              </w:rPr>
              <w:t>42</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099,417.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099,417. </w:t>
            </w:r>
            <w:r>
              <w:rPr>
                <w:color w:val="000000"/>
                <w:spacing w:val="0"/>
                <w:w w:val="100"/>
                <w:position w:val="0"/>
                <w:sz w:val="16"/>
                <w:szCs w:val="16"/>
              </w:rPr>
              <w:t>91</w:t>
            </w:r>
          </w:p>
        </w:tc>
      </w:tr>
    </w:tbl>
    <w:p>
      <w:pPr>
        <w:pStyle w:val="Style38"/>
        <w:keepNext w:val="0"/>
        <w:keepLines w:val="0"/>
        <w:widowControl w:val="0"/>
        <w:shd w:val="clear" w:color="auto" w:fill="auto"/>
        <w:bidi w:val="0"/>
        <w:spacing w:before="0" w:after="160" w:line="413" w:lineRule="exact"/>
        <w:ind w:left="0" w:right="0" w:firstLine="480"/>
        <w:jc w:val="both"/>
      </w:pP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日，本公司对商誉进行减值测试并将其账面价值分摊至预期从企业合 并的协同效益中受益的资产组，预计资产组未来的现金流量，利用市场借款利率作适当调整 后的折现率，对资产组未来现金流量在合理预计期限内加以折现。测试结果表明，包含商誉 的资产组的可收回金额高于其账面净值，故未对其计提减值准备。</w:t>
      </w:r>
    </w:p>
    <w:p>
      <w:pPr>
        <w:pStyle w:val="Style26"/>
        <w:keepNext/>
        <w:keepLines/>
        <w:widowControl w:val="0"/>
        <w:shd w:val="clear" w:color="auto" w:fill="auto"/>
        <w:tabs>
          <w:tab w:pos="1728" w:val="left"/>
        </w:tabs>
        <w:bidi w:val="0"/>
        <w:spacing w:before="0" w:after="160" w:line="240" w:lineRule="auto"/>
        <w:ind w:left="0" w:right="0" w:firstLine="480"/>
        <w:jc w:val="both"/>
      </w:pPr>
      <w:bookmarkStart w:id="1772" w:name="bookmark1772"/>
      <w:bookmarkStart w:id="1773" w:name="bookmark1773"/>
      <w:bookmarkStart w:id="1774" w:name="bookmark1774"/>
      <w:r>
        <w:rPr>
          <w:color w:val="000000"/>
          <w:spacing w:val="0"/>
          <w:w w:val="100"/>
          <w:position w:val="0"/>
        </w:rPr>
        <w:t>注释</w:t>
      </w:r>
      <w:r>
        <w:rPr>
          <w:color w:val="000000"/>
          <w:spacing w:val="0"/>
          <w:w w:val="100"/>
          <w:position w:val="0"/>
        </w:rPr>
        <w:t>18.</w:t>
        <w:tab/>
      </w:r>
      <w:r>
        <w:rPr>
          <w:color w:val="000000"/>
          <w:spacing w:val="0"/>
          <w:w w:val="100"/>
          <w:position w:val="0"/>
        </w:rPr>
        <w:t>长期待摊费用</w:t>
      </w:r>
      <w:bookmarkEnd w:id="1772"/>
      <w:bookmarkEnd w:id="1773"/>
      <w:bookmarkEnd w:id="1774"/>
    </w:p>
    <w:tbl>
      <w:tblPr>
        <w:tblOverlap w:val="never"/>
        <w:jc w:val="center"/>
        <w:tblLayout w:type="fixed"/>
      </w:tblPr>
      <w:tblGrid>
        <w:gridCol w:w="1637"/>
        <w:gridCol w:w="1416"/>
        <w:gridCol w:w="1277"/>
        <w:gridCol w:w="1565"/>
        <w:gridCol w:w="1171"/>
        <w:gridCol w:w="138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本期摊销额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固定资产改良支出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62,397,905.97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18,213,306.21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18, </w:t>
            </w:r>
            <w:r>
              <w:rPr>
                <w:color w:val="000000"/>
                <w:spacing w:val="0"/>
                <w:w w:val="100"/>
                <w:position w:val="0"/>
                <w:sz w:val="16"/>
                <w:szCs w:val="16"/>
              </w:rPr>
              <w:t>835,833.38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341,552.71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61,433,826.09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8,314, </w:t>
            </w:r>
            <w:r>
              <w:rPr>
                <w:color w:val="000000"/>
                <w:spacing w:val="0"/>
                <w:w w:val="100"/>
                <w:position w:val="0"/>
                <w:sz w:val="16"/>
                <w:szCs w:val="16"/>
              </w:rPr>
              <w:t xml:space="preserve">287.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8, 892, </w:t>
            </w:r>
            <w:r>
              <w:rPr>
                <w:color w:val="000000"/>
                <w:spacing w:val="0"/>
                <w:w w:val="100"/>
                <w:position w:val="0"/>
                <w:sz w:val="16"/>
                <w:szCs w:val="16"/>
              </w:rPr>
              <w:t xml:space="preserve">100.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2,003,154.75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15,203,232.55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摊位租赁费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70, 879, </w:t>
            </w:r>
            <w:r>
              <w:rPr>
                <w:color w:val="000000"/>
                <w:spacing w:val="0"/>
                <w:w w:val="100"/>
                <w:position w:val="0"/>
                <w:sz w:val="16"/>
                <w:szCs w:val="16"/>
              </w:rPr>
              <w:t>902.40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13,303,387.37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4,232,514.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79, </w:t>
            </w:r>
            <w:r>
              <w:rPr>
                <w:color w:val="000000"/>
                <w:spacing w:val="0"/>
                <w:w w:val="100"/>
                <w:position w:val="0"/>
                <w:sz w:val="16"/>
                <w:szCs w:val="16"/>
              </w:rPr>
              <w:t>950,775.34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61,517,536.83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4,537,300.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7, 276, </w:t>
            </w:r>
            <w:r>
              <w:rPr>
                <w:color w:val="000000"/>
                <w:spacing w:val="0"/>
                <w:w w:val="100"/>
                <w:position w:val="0"/>
                <w:sz w:val="16"/>
                <w:szCs w:val="16"/>
              </w:rPr>
              <w:t xml:space="preserve">845.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221,232.73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58,556,758.99</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203, 109, </w:t>
            </w:r>
            <w:r>
              <w:rPr>
                <w:color w:val="000000"/>
                <w:spacing w:val="0"/>
                <w:w w:val="100"/>
                <w:position w:val="0"/>
                <w:sz w:val="16"/>
                <w:szCs w:val="16"/>
              </w:rPr>
              <w:t xml:space="preserve">632.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44, 946, </w:t>
            </w:r>
            <w:r>
              <w:rPr>
                <w:color w:val="000000"/>
                <w:spacing w:val="0"/>
                <w:w w:val="100"/>
                <w:position w:val="0"/>
                <w:sz w:val="16"/>
                <w:szCs w:val="16"/>
              </w:rPr>
              <w:t xml:space="preserve">094.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32, 348, </w:t>
            </w:r>
            <w:r>
              <w:rPr>
                <w:color w:val="000000"/>
                <w:spacing w:val="0"/>
                <w:w w:val="100"/>
                <w:position w:val="0"/>
                <w:sz w:val="16"/>
                <w:szCs w:val="16"/>
              </w:rPr>
              <w:t xml:space="preserve">348.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562, </w:t>
            </w:r>
            <w:r>
              <w:rPr>
                <w:color w:val="000000"/>
                <w:spacing w:val="0"/>
                <w:w w:val="100"/>
                <w:position w:val="0"/>
                <w:sz w:val="16"/>
                <w:szCs w:val="16"/>
              </w:rPr>
              <w:t xml:space="preserve">785.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215, </w:t>
            </w:r>
            <w:r>
              <w:rPr>
                <w:color w:val="000000"/>
                <w:spacing w:val="0"/>
                <w:w w:val="100"/>
                <w:position w:val="0"/>
                <w:sz w:val="16"/>
                <w:szCs w:val="16"/>
              </w:rPr>
              <w:t>144,592.97</w:t>
            </w:r>
          </w:p>
        </w:tc>
      </w:tr>
    </w:tbl>
    <w:p>
      <w:pPr>
        <w:widowControl w:val="0"/>
        <w:spacing w:after="159" w:line="1" w:lineRule="exact"/>
      </w:pPr>
    </w:p>
    <w:p>
      <w:pPr>
        <w:pStyle w:val="Style26"/>
        <w:keepNext/>
        <w:keepLines/>
        <w:widowControl w:val="0"/>
        <w:shd w:val="clear" w:color="auto" w:fill="auto"/>
        <w:tabs>
          <w:tab w:pos="1728" w:val="left"/>
        </w:tabs>
        <w:bidi w:val="0"/>
        <w:spacing w:before="0" w:after="160" w:line="240" w:lineRule="auto"/>
        <w:ind w:left="0" w:right="0" w:firstLine="480"/>
        <w:jc w:val="left"/>
      </w:pPr>
      <w:bookmarkStart w:id="1775" w:name="bookmark1775"/>
      <w:bookmarkStart w:id="1776" w:name="bookmark1776"/>
      <w:bookmarkStart w:id="1777" w:name="bookmark1777"/>
      <w:r>
        <w:rPr>
          <w:color w:val="000000"/>
          <w:spacing w:val="0"/>
          <w:w w:val="100"/>
          <w:position w:val="0"/>
        </w:rPr>
        <w:t>注释</w:t>
      </w:r>
      <w:r>
        <w:rPr>
          <w:color w:val="000000"/>
          <w:spacing w:val="0"/>
          <w:w w:val="100"/>
          <w:position w:val="0"/>
        </w:rPr>
        <w:t>19.</w:t>
        <w:tab/>
      </w:r>
      <w:r>
        <w:rPr>
          <w:color w:val="000000"/>
          <w:spacing w:val="0"/>
          <w:w w:val="100"/>
          <w:position w:val="0"/>
        </w:rPr>
        <w:t>递延所得税资产和递延所得税负债</w:t>
      </w:r>
      <w:bookmarkEnd w:id="1775"/>
      <w:bookmarkEnd w:id="1776"/>
      <w:bookmarkEnd w:id="1777"/>
    </w:p>
    <w:p>
      <w:pPr>
        <w:pStyle w:val="Style26"/>
        <w:keepNext/>
        <w:keepLines/>
        <w:widowControl w:val="0"/>
        <w:shd w:val="clear" w:color="auto" w:fill="auto"/>
        <w:bidi w:val="0"/>
        <w:spacing w:before="0" w:after="160" w:line="240" w:lineRule="auto"/>
        <w:ind w:left="0" w:right="0" w:firstLine="480"/>
        <w:jc w:val="left"/>
      </w:pPr>
      <w:bookmarkStart w:id="1775" w:name="bookmark1775"/>
      <w:bookmarkStart w:id="1776" w:name="bookmark1776"/>
      <w:bookmarkStart w:id="1778" w:name="bookmark1778"/>
      <w:r>
        <w:rPr>
          <w:color w:val="000000"/>
          <w:spacing w:val="0"/>
          <w:w w:val="100"/>
          <w:position w:val="0"/>
        </w:rPr>
        <w:t>1.</w:t>
      </w:r>
      <w:r>
        <w:rPr>
          <w:color w:val="000000"/>
          <w:spacing w:val="0"/>
          <w:w w:val="100"/>
          <w:position w:val="0"/>
        </w:rPr>
        <w:t>未经抵销的递延所得税资产</w:t>
      </w:r>
      <w:bookmarkEnd w:id="1775"/>
      <w:bookmarkEnd w:id="1776"/>
      <w:bookmarkEnd w:id="1778"/>
    </w:p>
    <w:tbl>
      <w:tblPr>
        <w:tblOverlap w:val="never"/>
        <w:jc w:val="center"/>
        <w:tblLayout w:type="fixed"/>
      </w:tblPr>
      <w:tblGrid>
        <w:gridCol w:w="1776"/>
        <w:gridCol w:w="1843"/>
        <w:gridCol w:w="1560"/>
        <w:gridCol w:w="1757"/>
        <w:gridCol w:w="1512"/>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61,313,369.77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15,328, </w:t>
            </w:r>
            <w:r>
              <w:rPr>
                <w:color w:val="000000"/>
                <w:spacing w:val="0"/>
                <w:w w:val="100"/>
                <w:position w:val="0"/>
                <w:sz w:val="16"/>
                <w:szCs w:val="16"/>
              </w:rPr>
              <w:t>342.46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63,459, </w:t>
            </w:r>
            <w:r>
              <w:rPr>
                <w:color w:val="000000"/>
                <w:spacing w:val="0"/>
                <w:w w:val="100"/>
                <w:position w:val="0"/>
                <w:sz w:val="16"/>
                <w:szCs w:val="16"/>
              </w:rPr>
              <w:t>967.45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15,864, </w:t>
            </w:r>
            <w:r>
              <w:rPr>
                <w:color w:val="000000"/>
                <w:spacing w:val="0"/>
                <w:w w:val="100"/>
                <w:position w:val="0"/>
                <w:sz w:val="16"/>
                <w:szCs w:val="16"/>
              </w:rPr>
              <w:t>991.86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74,516,723.84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18, 629, </w:t>
            </w:r>
            <w:r>
              <w:rPr>
                <w:color w:val="000000"/>
                <w:spacing w:val="0"/>
                <w:w w:val="100"/>
                <w:position w:val="0"/>
                <w:sz w:val="16"/>
                <w:szCs w:val="16"/>
              </w:rPr>
              <w:t>180.96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89,370,817.04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22,342,704.26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已付购地滞纳金*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8, 020, </w:t>
            </w:r>
            <w:r>
              <w:rPr>
                <w:color w:val="000000"/>
                <w:spacing w:val="0"/>
                <w:w w:val="100"/>
                <w:position w:val="0"/>
                <w:sz w:val="16"/>
                <w:szCs w:val="16"/>
              </w:rPr>
              <w:t xml:space="preserve">309.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2,005, </w:t>
            </w:r>
            <w:r>
              <w:rPr>
                <w:color w:val="000000"/>
                <w:spacing w:val="0"/>
                <w:w w:val="100"/>
                <w:position w:val="0"/>
                <w:sz w:val="16"/>
                <w:szCs w:val="16"/>
              </w:rPr>
              <w:t xml:space="preserve">077.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8, 334, </w:t>
            </w:r>
            <w:r>
              <w:rPr>
                <w:color w:val="000000"/>
                <w:spacing w:val="0"/>
                <w:w w:val="100"/>
                <w:position w:val="0"/>
                <w:sz w:val="16"/>
                <w:szCs w:val="16"/>
              </w:rPr>
              <w:t xml:space="preserve">831.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2,083,707.76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15,120,480.90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3,780, </w:t>
            </w:r>
            <w:r>
              <w:rPr>
                <w:color w:val="000000"/>
                <w:spacing w:val="0"/>
                <w:w w:val="100"/>
                <w:position w:val="0"/>
                <w:sz w:val="16"/>
                <w:szCs w:val="16"/>
              </w:rPr>
              <w:t xml:space="preserve">120.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14, 460, </w:t>
            </w:r>
            <w:r>
              <w:rPr>
                <w:color w:val="000000"/>
                <w:spacing w:val="0"/>
                <w:w w:val="100"/>
                <w:position w:val="0"/>
                <w:sz w:val="16"/>
                <w:szCs w:val="16"/>
              </w:rPr>
              <w:t xml:space="preserve">700.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3,615, </w:t>
            </w:r>
            <w:r>
              <w:rPr>
                <w:color w:val="000000"/>
                <w:spacing w:val="0"/>
                <w:w w:val="100"/>
                <w:position w:val="0"/>
                <w:sz w:val="16"/>
                <w:szCs w:val="16"/>
              </w:rPr>
              <w:t xml:space="preserve">175. </w:t>
            </w:r>
            <w:r>
              <w:rPr>
                <w:color w:val="000000"/>
                <w:spacing w:val="0"/>
                <w:w w:val="100"/>
                <w:position w:val="0"/>
                <w:sz w:val="16"/>
                <w:szCs w:val="16"/>
              </w:rPr>
              <w:t>12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15,422,817.98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3, 855, </w:t>
            </w:r>
            <w:r>
              <w:rPr>
                <w:color w:val="000000"/>
                <w:spacing w:val="0"/>
                <w:w w:val="100"/>
                <w:position w:val="0"/>
                <w:sz w:val="16"/>
                <w:szCs w:val="16"/>
              </w:rPr>
              <w:t xml:space="preserve">704.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1,518, </w:t>
            </w:r>
            <w:r>
              <w:rPr>
                <w:color w:val="000000"/>
                <w:spacing w:val="0"/>
                <w:w w:val="100"/>
                <w:position w:val="0"/>
                <w:sz w:val="16"/>
                <w:szCs w:val="16"/>
              </w:rPr>
              <w:t xml:space="preserve">975.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379, </w:t>
            </w:r>
            <w:r>
              <w:rPr>
                <w:color w:val="000000"/>
                <w:spacing w:val="0"/>
                <w:w w:val="100"/>
                <w:position w:val="0"/>
                <w:sz w:val="16"/>
                <w:szCs w:val="16"/>
              </w:rPr>
              <w:t xml:space="preserve">743. </w:t>
            </w:r>
            <w:r>
              <w:rPr>
                <w:color w:val="000000"/>
                <w:spacing w:val="0"/>
                <w:w w:val="100"/>
                <w:position w:val="0"/>
                <w:sz w:val="16"/>
                <w:szCs w:val="16"/>
              </w:rPr>
              <w:t>91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可抵扣资产价值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13,098,537.72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3,271,626.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尚未发放的薪酬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15,242,372.42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3,810,593.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313,404.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78,351.08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203,048,016.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50,758, </w:t>
            </w:r>
            <w:r>
              <w:rPr>
                <w:color w:val="000000"/>
                <w:spacing w:val="0"/>
                <w:w w:val="100"/>
                <w:position w:val="0"/>
                <w:sz w:val="16"/>
                <w:szCs w:val="16"/>
              </w:rPr>
              <w:t>996.56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177, </w:t>
            </w:r>
            <w:r>
              <w:rPr>
                <w:color w:val="000000"/>
                <w:spacing w:val="0"/>
                <w:w w:val="100"/>
                <w:position w:val="0"/>
                <w:sz w:val="16"/>
                <w:szCs w:val="16"/>
              </w:rPr>
              <w:t>145,291.65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44,286,322.91</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w:t>
      </w:r>
      <w:r>
        <w:rPr>
          <w:color w:val="000000"/>
          <w:spacing w:val="0"/>
          <w:w w:val="100"/>
          <w:position w:val="0"/>
        </w:rPr>
        <w:t>系主管税务局不允许公司一次性税前扣除，同意按土地使用年限</w:t>
      </w:r>
      <w:r>
        <w:rPr>
          <w:color w:val="000000"/>
          <w:spacing w:val="0"/>
          <w:w w:val="100"/>
          <w:position w:val="0"/>
        </w:rPr>
        <w:t>30</w:t>
      </w:r>
      <w:r>
        <w:rPr>
          <w:color w:val="000000"/>
          <w:spacing w:val="0"/>
          <w:w w:val="100"/>
          <w:position w:val="0"/>
        </w:rPr>
        <w:t>年内摊销进行税前</w:t>
      </w:r>
      <w:r>
        <w:br w:type="page"/>
      </w:r>
    </w:p>
    <w:p>
      <w:pPr>
        <w:pStyle w:val="Style3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扣除。</w:t>
      </w:r>
    </w:p>
    <w:p>
      <w:pPr>
        <w:pStyle w:val="Style26"/>
        <w:keepNext/>
        <w:keepLines/>
        <w:widowControl w:val="0"/>
        <w:shd w:val="clear" w:color="auto" w:fill="auto"/>
        <w:bidi w:val="0"/>
        <w:spacing w:before="0" w:after="160" w:line="240" w:lineRule="auto"/>
        <w:ind w:left="0" w:right="0" w:firstLine="480"/>
        <w:jc w:val="left"/>
      </w:pPr>
      <w:bookmarkStart w:id="1779" w:name="bookmark1779"/>
      <w:bookmarkStart w:id="1780" w:name="bookmark1780"/>
      <w:bookmarkStart w:id="1781" w:name="bookmark1781"/>
      <w:r>
        <w:rPr>
          <w:color w:val="000000"/>
          <w:spacing w:val="0"/>
          <w:w w:val="100"/>
          <w:position w:val="0"/>
        </w:rPr>
        <w:t>2.</w:t>
      </w:r>
      <w:r>
        <w:rPr>
          <w:color w:val="000000"/>
          <w:spacing w:val="0"/>
          <w:w w:val="100"/>
          <w:position w:val="0"/>
        </w:rPr>
        <w:t>未经抵销的递延所得税负债</w:t>
      </w:r>
      <w:bookmarkEnd w:id="1779"/>
      <w:bookmarkEnd w:id="1780"/>
      <w:bookmarkEnd w:id="1781"/>
    </w:p>
    <w:tbl>
      <w:tblPr>
        <w:tblOverlap w:val="never"/>
        <w:jc w:val="center"/>
        <w:tblLayout w:type="fixed"/>
      </w:tblPr>
      <w:tblGrid>
        <w:gridCol w:w="2059"/>
        <w:gridCol w:w="1704"/>
        <w:gridCol w:w="1416"/>
        <w:gridCol w:w="1757"/>
        <w:gridCol w:w="1512"/>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363,618.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904.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546,233.56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 </w:t>
            </w:r>
            <w:r>
              <w:rPr>
                <w:color w:val="000000"/>
                <w:spacing w:val="0"/>
                <w:w w:val="100"/>
                <w:position w:val="0"/>
                <w:sz w:val="16"/>
                <w:szCs w:val="16"/>
              </w:rPr>
              <w:t xml:space="preserve">558. </w:t>
            </w:r>
            <w:r>
              <w:rPr>
                <w:color w:val="000000"/>
                <w:spacing w:val="0"/>
                <w:w w:val="100"/>
                <w:position w:val="0"/>
                <w:sz w:val="16"/>
                <w:szCs w:val="16"/>
              </w:rPr>
              <w:t>39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34,122,572.08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8, 530, </w:t>
            </w:r>
            <w:r>
              <w:rPr>
                <w:color w:val="000000"/>
                <w:spacing w:val="0"/>
                <w:w w:val="100"/>
                <w:position w:val="0"/>
                <w:sz w:val="16"/>
                <w:szCs w:val="16"/>
              </w:rPr>
              <w:t xml:space="preserve">643.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34,122,572.08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8, 530, </w:t>
            </w:r>
            <w:r>
              <w:rPr>
                <w:color w:val="000000"/>
                <w:spacing w:val="0"/>
                <w:w w:val="100"/>
                <w:position w:val="0"/>
                <w:sz w:val="16"/>
                <w:szCs w:val="16"/>
              </w:rPr>
              <w:t xml:space="preserve">643. </w:t>
            </w:r>
            <w:r>
              <w:rPr>
                <w:color w:val="000000"/>
                <w:spacing w:val="0"/>
                <w:w w:val="100"/>
                <w:position w:val="0"/>
                <w:sz w:val="16"/>
                <w:szCs w:val="16"/>
              </w:rPr>
              <w:t>02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39, </w:t>
            </w:r>
            <w:r>
              <w:rPr>
                <w:color w:val="000000"/>
                <w:spacing w:val="0"/>
                <w:w w:val="100"/>
                <w:position w:val="0"/>
                <w:sz w:val="16"/>
                <w:szCs w:val="16"/>
              </w:rPr>
              <w:t>623,792.48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9, 905, </w:t>
            </w:r>
            <w:r>
              <w:rPr>
                <w:color w:val="000000"/>
                <w:spacing w:val="0"/>
                <w:w w:val="100"/>
                <w:position w:val="0"/>
                <w:sz w:val="16"/>
                <w:szCs w:val="16"/>
              </w:rPr>
              <w:t xml:space="preserve">948.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74,109, </w:t>
            </w:r>
            <w:r>
              <w:rPr>
                <w:color w:val="000000"/>
                <w:spacing w:val="0"/>
                <w:w w:val="100"/>
                <w:position w:val="0"/>
                <w:sz w:val="16"/>
                <w:szCs w:val="16"/>
              </w:rPr>
              <w:t>983.24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18,527,495.81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34, 668, </w:t>
            </w:r>
            <w:r>
              <w:rPr>
                <w:color w:val="000000"/>
                <w:spacing w:val="0"/>
                <w:w w:val="100"/>
                <w:position w:val="0"/>
                <w:sz w:val="16"/>
                <w:szCs w:val="16"/>
              </w:rPr>
              <w:t xml:space="preserve">805.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 </w:t>
            </w:r>
            <w:r>
              <w:rPr>
                <w:color w:val="000000"/>
                <w:spacing w:val="0"/>
                <w:w w:val="100"/>
                <w:position w:val="0"/>
                <w:sz w:val="16"/>
                <w:szCs w:val="16"/>
              </w:rPr>
              <w:t>667,201.41</w:t>
            </w:r>
          </w:p>
        </w:tc>
      </w:tr>
    </w:tbl>
    <w:p>
      <w:pPr>
        <w:widowControl w:val="0"/>
        <w:spacing w:after="159" w:line="1" w:lineRule="exact"/>
      </w:pPr>
    </w:p>
    <w:p>
      <w:pPr>
        <w:pStyle w:val="Style26"/>
        <w:keepNext/>
        <w:keepLines/>
        <w:widowControl w:val="0"/>
        <w:numPr>
          <w:ilvl w:val="0"/>
          <w:numId w:val="89"/>
        </w:numPr>
        <w:shd w:val="clear" w:color="auto" w:fill="auto"/>
        <w:bidi w:val="0"/>
        <w:spacing w:before="0" w:after="160" w:line="240" w:lineRule="auto"/>
        <w:ind w:left="0" w:right="0" w:firstLine="48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未确认递延所得税资产的可抵扣暂时性差异明细</w:t>
      </w:r>
      <w:bookmarkEnd w:id="1782"/>
      <w:bookmarkEnd w:id="1783"/>
      <w:bookmarkEnd w:id="1785"/>
    </w:p>
    <w:tbl>
      <w:tblPr>
        <w:tblOverlap w:val="never"/>
        <w:jc w:val="center"/>
        <w:tblLayout w:type="fixed"/>
      </w:tblPr>
      <w:tblGrid>
        <w:gridCol w:w="4277"/>
        <w:gridCol w:w="2069"/>
        <w:gridCol w:w="210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188, </w:t>
            </w:r>
            <w:r>
              <w:rPr>
                <w:color w:val="000000"/>
                <w:spacing w:val="0"/>
                <w:w w:val="100"/>
                <w:position w:val="0"/>
                <w:sz w:val="16"/>
                <w:szCs w:val="16"/>
              </w:rPr>
              <w:t>091,238.04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183,576, </w:t>
            </w:r>
            <w:r>
              <w:rPr>
                <w:color w:val="000000"/>
                <w:spacing w:val="0"/>
                <w:w w:val="100"/>
                <w:position w:val="0"/>
                <w:sz w:val="16"/>
                <w:szCs w:val="16"/>
              </w:rPr>
              <w:t xml:space="preserve">675. </w:t>
            </w:r>
            <w:r>
              <w:rPr>
                <w:color w:val="000000"/>
                <w:spacing w:val="0"/>
                <w:w w:val="100"/>
                <w:position w:val="0"/>
                <w:sz w:val="16"/>
                <w:szCs w:val="16"/>
              </w:rPr>
              <w:t>76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1,280, </w:t>
            </w:r>
            <w:r>
              <w:rPr>
                <w:color w:val="000000"/>
                <w:spacing w:val="0"/>
                <w:w w:val="100"/>
                <w:position w:val="0"/>
                <w:sz w:val="16"/>
                <w:szCs w:val="16"/>
              </w:rPr>
              <w:t>002,317.62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904, 630, </w:t>
            </w:r>
            <w:r>
              <w:rPr>
                <w:color w:val="000000"/>
                <w:spacing w:val="0"/>
                <w:w w:val="100"/>
                <w:position w:val="0"/>
                <w:sz w:val="16"/>
                <w:szCs w:val="16"/>
              </w:rPr>
              <w:t>653.00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1,468, </w:t>
            </w:r>
            <w:r>
              <w:rPr>
                <w:color w:val="000000"/>
                <w:spacing w:val="0"/>
                <w:w w:val="100"/>
                <w:position w:val="0"/>
                <w:sz w:val="16"/>
                <w:szCs w:val="16"/>
              </w:rPr>
              <w:t>093,555.66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1,088, </w:t>
            </w:r>
            <w:r>
              <w:rPr>
                <w:color w:val="000000"/>
                <w:spacing w:val="0"/>
                <w:w w:val="100"/>
                <w:position w:val="0"/>
                <w:sz w:val="16"/>
                <w:szCs w:val="16"/>
              </w:rPr>
              <w:t>207,328.76</w:t>
            </w:r>
          </w:p>
        </w:tc>
      </w:tr>
    </w:tbl>
    <w:p>
      <w:pPr>
        <w:pStyle w:val="Style38"/>
        <w:keepNext w:val="0"/>
        <w:keepLines w:val="0"/>
        <w:widowControl w:val="0"/>
        <w:shd w:val="clear" w:color="auto" w:fill="auto"/>
        <w:bidi w:val="0"/>
        <w:spacing w:before="0" w:after="160" w:line="408" w:lineRule="exact"/>
        <w:ind w:left="0" w:right="0" w:firstLine="480"/>
        <w:jc w:val="both"/>
      </w:pPr>
      <w:r>
        <w:rPr>
          <w:color w:val="000000"/>
          <w:spacing w:val="0"/>
          <w:w w:val="100"/>
          <w:position w:val="0"/>
        </w:rPr>
        <w:t>由于未来能否获得足够的应纳税所得额具有不确定性，因此该部分可抵扣暂时性差异和 可抵扣亏损未确认为递延所得税资产。未确认递延所得税资产的可抵扣亏损将于以下年度到 期。</w:t>
      </w:r>
    </w:p>
    <w:p>
      <w:pPr>
        <w:pStyle w:val="Style26"/>
        <w:keepNext/>
        <w:keepLines/>
        <w:widowControl w:val="0"/>
        <w:numPr>
          <w:ilvl w:val="0"/>
          <w:numId w:val="89"/>
        </w:numPr>
        <w:shd w:val="clear" w:color="auto" w:fill="auto"/>
        <w:bidi w:val="0"/>
        <w:spacing w:before="0" w:after="160" w:line="240" w:lineRule="auto"/>
        <w:ind w:left="0" w:right="0" w:firstLine="48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未确认递延所得税资产的可抵扣亏损将于以下年度到期</w:t>
      </w:r>
      <w:bookmarkEnd w:id="1786"/>
      <w:bookmarkEnd w:id="1787"/>
      <w:bookmarkEnd w:id="1789"/>
    </w:p>
    <w:tbl>
      <w:tblPr>
        <w:tblOverlap w:val="never"/>
        <w:jc w:val="center"/>
        <w:tblLayout w:type="fixed"/>
      </w:tblPr>
      <w:tblGrid>
        <w:gridCol w:w="2846"/>
        <w:gridCol w:w="1694"/>
        <w:gridCol w:w="1666"/>
        <w:gridCol w:w="224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4, 089, </w:t>
            </w:r>
            <w:r>
              <w:rPr>
                <w:color w:val="000000"/>
                <w:spacing w:val="0"/>
                <w:w w:val="100"/>
                <w:position w:val="0"/>
                <w:sz w:val="16"/>
                <w:szCs w:val="16"/>
              </w:rPr>
              <w:t xml:space="preserve">347.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33,849, </w:t>
            </w:r>
            <w:r>
              <w:rPr>
                <w:color w:val="000000"/>
                <w:spacing w:val="0"/>
                <w:w w:val="100"/>
                <w:position w:val="0"/>
                <w:sz w:val="16"/>
                <w:szCs w:val="16"/>
              </w:rPr>
              <w:t>902.97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33, 849, </w:t>
            </w:r>
            <w:r>
              <w:rPr>
                <w:color w:val="000000"/>
                <w:spacing w:val="0"/>
                <w:w w:val="100"/>
                <w:position w:val="0"/>
                <w:sz w:val="16"/>
                <w:szCs w:val="16"/>
              </w:rPr>
              <w:t xml:space="preserve">902.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246, 379, </w:t>
            </w:r>
            <w:r>
              <w:rPr>
                <w:color w:val="000000"/>
                <w:spacing w:val="0"/>
                <w:w w:val="100"/>
                <w:position w:val="0"/>
                <w:sz w:val="16"/>
                <w:szCs w:val="16"/>
              </w:rPr>
              <w:t xml:space="preserve">049.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246, 379, </w:t>
            </w:r>
            <w:r>
              <w:rPr>
                <w:color w:val="000000"/>
                <w:spacing w:val="0"/>
                <w:w w:val="100"/>
                <w:position w:val="0"/>
                <w:sz w:val="16"/>
                <w:szCs w:val="16"/>
              </w:rPr>
              <w:t xml:space="preserve">049.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264, 050, </w:t>
            </w:r>
            <w:r>
              <w:rPr>
                <w:color w:val="000000"/>
                <w:spacing w:val="0"/>
                <w:w w:val="100"/>
                <w:position w:val="0"/>
                <w:sz w:val="16"/>
                <w:szCs w:val="16"/>
              </w:rPr>
              <w:t xml:space="preserve">641.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264, 050, </w:t>
            </w:r>
            <w:r>
              <w:rPr>
                <w:color w:val="000000"/>
                <w:spacing w:val="0"/>
                <w:w w:val="100"/>
                <w:position w:val="0"/>
                <w:sz w:val="16"/>
                <w:szCs w:val="16"/>
              </w:rPr>
              <w:t xml:space="preserve">641.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356, </w:t>
            </w:r>
            <w:r>
              <w:rPr>
                <w:color w:val="000000"/>
                <w:spacing w:val="0"/>
                <w:w w:val="100"/>
                <w:position w:val="0"/>
                <w:sz w:val="16"/>
                <w:szCs w:val="16"/>
              </w:rPr>
              <w:t>261,641.50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356,261,641.50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379, </w:t>
            </w:r>
            <w:r>
              <w:rPr>
                <w:color w:val="000000"/>
                <w:spacing w:val="0"/>
                <w:w w:val="100"/>
                <w:position w:val="0"/>
                <w:sz w:val="16"/>
                <w:szCs w:val="16"/>
              </w:rPr>
              <w:t>461,081.84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1,280, </w:t>
            </w:r>
            <w:r>
              <w:rPr>
                <w:color w:val="000000"/>
                <w:spacing w:val="0"/>
                <w:w w:val="100"/>
                <w:position w:val="0"/>
                <w:sz w:val="16"/>
                <w:szCs w:val="16"/>
              </w:rPr>
              <w:t>002,317.62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904, 630, </w:t>
            </w:r>
            <w:r>
              <w:rPr>
                <w:color w:val="000000"/>
                <w:spacing w:val="0"/>
                <w:w w:val="100"/>
                <w:position w:val="0"/>
                <w:sz w:val="16"/>
                <w:szCs w:val="16"/>
              </w:rPr>
              <w:t xml:space="preserve">583.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w:t>
      </w:r>
      <w:r>
        <w:rPr>
          <w:color w:val="000000"/>
          <w:spacing w:val="0"/>
          <w:w w:val="100"/>
          <w:position w:val="0"/>
        </w:rPr>
        <w:t xml:space="preserve">主要系子公司天津海吉星农产品物流有限公司、长春海吉星农产品物流有限公司及深 </w:t>
      </w:r>
      <w:r>
        <w:rPr>
          <w:color w:val="000000"/>
          <w:spacing w:val="0"/>
          <w:w w:val="100"/>
          <w:position w:val="0"/>
        </w:rPr>
        <w:t>圳市南方农产品物流有限公司本期亏损较大所致。</w:t>
      </w:r>
    </w:p>
    <w:p>
      <w:pPr>
        <w:pStyle w:val="Style26"/>
        <w:keepNext/>
        <w:keepLines/>
        <w:widowControl w:val="0"/>
        <w:shd w:val="clear" w:color="auto" w:fill="auto"/>
        <w:tabs>
          <w:tab w:pos="1728" w:val="left"/>
        </w:tabs>
        <w:bidi w:val="0"/>
        <w:spacing w:before="0" w:after="160" w:line="240" w:lineRule="auto"/>
        <w:ind w:left="0" w:right="0" w:firstLine="480"/>
        <w:jc w:val="left"/>
      </w:pPr>
      <w:bookmarkStart w:id="1790" w:name="bookmark1790"/>
      <w:bookmarkStart w:id="1791" w:name="bookmark1791"/>
      <w:bookmarkStart w:id="1792" w:name="bookmark1792"/>
      <w:r>
        <w:rPr>
          <w:color w:val="000000"/>
          <w:spacing w:val="0"/>
          <w:w w:val="100"/>
          <w:position w:val="0"/>
        </w:rPr>
        <w:t>注释</w:t>
      </w:r>
      <w:r>
        <w:rPr>
          <w:color w:val="000000"/>
          <w:spacing w:val="0"/>
          <w:w w:val="100"/>
          <w:position w:val="0"/>
        </w:rPr>
        <w:t>20.</w:t>
        <w:tab/>
      </w:r>
      <w:r>
        <w:rPr>
          <w:color w:val="000000"/>
          <w:spacing w:val="0"/>
          <w:w w:val="100"/>
          <w:position w:val="0"/>
        </w:rPr>
        <w:t>其他非流动资产</w:t>
      </w:r>
      <w:bookmarkEnd w:id="1790"/>
      <w:bookmarkEnd w:id="1791"/>
      <w:bookmarkEnd w:id="1792"/>
    </w:p>
    <w:tbl>
      <w:tblPr>
        <w:tblOverlap w:val="never"/>
        <w:jc w:val="center"/>
        <w:tblLayout w:type="fixed"/>
      </w:tblPr>
      <w:tblGrid>
        <w:gridCol w:w="3038"/>
        <w:gridCol w:w="2395"/>
        <w:gridCol w:w="1464"/>
        <w:gridCol w:w="1550"/>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8,267, </w:t>
            </w:r>
            <w:r>
              <w:rPr>
                <w:color w:val="000000"/>
                <w:spacing w:val="0"/>
                <w:w w:val="100"/>
                <w:position w:val="0"/>
                <w:sz w:val="16"/>
                <w:szCs w:val="16"/>
              </w:rPr>
              <w:t xml:space="preserve">162.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226, </w:t>
            </w:r>
            <w:r>
              <w:rPr>
                <w:color w:val="000000"/>
                <w:spacing w:val="0"/>
                <w:w w:val="100"/>
                <w:position w:val="0"/>
                <w:sz w:val="16"/>
                <w:szCs w:val="16"/>
              </w:rPr>
              <w:t xml:space="preserve">135,523. </w:t>
            </w:r>
            <w:r>
              <w:rPr>
                <w:color w:val="000000"/>
                <w:spacing w:val="0"/>
                <w:w w:val="100"/>
                <w:position w:val="0"/>
                <w:sz w:val="16"/>
                <w:szCs w:val="16"/>
              </w:rPr>
              <w:t>14</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其中：长春海吉星二期用地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根据土地出让合同预付地价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2,301,105.00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2,301,105.00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岳阳海吉星用地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预付土地相关支出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67, 140, </w:t>
            </w:r>
            <w:r>
              <w:rPr>
                <w:color w:val="000000"/>
                <w:spacing w:val="0"/>
                <w:w w:val="100"/>
                <w:position w:val="0"/>
                <w:sz w:val="16"/>
                <w:szCs w:val="16"/>
              </w:rPr>
              <w:t>000.00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长沙物流中心二期用地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根据土地出让合同预付地价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150, 728, </w:t>
            </w:r>
            <w:r>
              <w:rPr>
                <w:color w:val="000000"/>
                <w:spacing w:val="0"/>
                <w:w w:val="100"/>
                <w:position w:val="0"/>
                <w:sz w:val="16"/>
                <w:szCs w:val="16"/>
              </w:rPr>
              <w:t xml:space="preserve">361.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3038"/>
        <w:gridCol w:w="2395"/>
        <w:gridCol w:w="1464"/>
        <w:gridCol w:w="1550"/>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天津韩家墅用地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预付土地相关支出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5,966, </w:t>
            </w:r>
            <w:r>
              <w:rPr>
                <w:color w:val="000000"/>
                <w:spacing w:val="0"/>
                <w:w w:val="100"/>
                <w:position w:val="0"/>
                <w:sz w:val="16"/>
                <w:szCs w:val="16"/>
              </w:rPr>
              <w:t xml:space="preserve">057.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5, 966, </w:t>
            </w:r>
            <w:r>
              <w:rPr>
                <w:color w:val="000000"/>
                <w:spacing w:val="0"/>
                <w:w w:val="100"/>
                <w:position w:val="0"/>
                <w:sz w:val="16"/>
                <w:szCs w:val="16"/>
              </w:rPr>
              <w:t xml:space="preserve">057. </w:t>
            </w:r>
            <w:r>
              <w:rPr>
                <w:color w:val="000000"/>
                <w:spacing w:val="0"/>
                <w:w w:val="100"/>
                <w:position w:val="0"/>
                <w:sz w:val="16"/>
                <w:szCs w:val="16"/>
              </w:rPr>
              <w:t>14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24,729, </w:t>
            </w:r>
            <w:r>
              <w:rPr>
                <w:color w:val="000000"/>
                <w:spacing w:val="0"/>
                <w:w w:val="100"/>
                <w:position w:val="0"/>
                <w:sz w:val="16"/>
                <w:szCs w:val="16"/>
              </w:rPr>
              <w:t xml:space="preserve">021.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27,114,416.68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其中：天津物流园一期工程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根据合同约定预付工程款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2,273, </w:t>
            </w:r>
            <w:r>
              <w:rPr>
                <w:color w:val="000000"/>
                <w:spacing w:val="0"/>
                <w:w w:val="100"/>
                <w:position w:val="0"/>
                <w:sz w:val="16"/>
                <w:szCs w:val="16"/>
              </w:rPr>
              <w:t xml:space="preserve">859.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3,374,010.64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长沙马王堆黄兴市场项目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根据合同约定预付工程款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20, 639, </w:t>
            </w:r>
            <w:r>
              <w:rPr>
                <w:color w:val="000000"/>
                <w:spacing w:val="0"/>
                <w:w w:val="100"/>
                <w:position w:val="0"/>
                <w:sz w:val="16"/>
                <w:szCs w:val="16"/>
              </w:rPr>
              <w:t>900.00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长春海吉星农产品一期项目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根据合同约定预付工程款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673,550.00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其他预付工程设备款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根据合同约定预付工程设备 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2,055,162.58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2,426, </w:t>
            </w:r>
            <w:r>
              <w:rPr>
                <w:color w:val="000000"/>
                <w:spacing w:val="0"/>
                <w:w w:val="100"/>
                <w:position w:val="0"/>
                <w:sz w:val="16"/>
                <w:szCs w:val="16"/>
              </w:rPr>
              <w:t xml:space="preserve">956. </w:t>
            </w:r>
            <w:r>
              <w:rPr>
                <w:color w:val="000000"/>
                <w:spacing w:val="0"/>
                <w:w w:val="100"/>
                <w:position w:val="0"/>
                <w:sz w:val="16"/>
                <w:szCs w:val="16"/>
              </w:rPr>
              <w:t>04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3,345,813.00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11,897,549.00</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其中：福田区企业人才住房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根据政府通知书预付房款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3,345,813.00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3,345,813.00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海吉星投资公司购房款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根据购房合同约定预付购房 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 </w:t>
            </w:r>
            <w:r>
              <w:rPr>
                <w:color w:val="000000"/>
                <w:spacing w:val="0"/>
                <w:w w:val="100"/>
                <w:position w:val="0"/>
                <w:sz w:val="16"/>
                <w:szCs w:val="16"/>
              </w:rPr>
              <w:t>551,736.00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预付委托经营款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144,216,914.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132, </w:t>
            </w:r>
            <w:r>
              <w:rPr>
                <w:color w:val="000000"/>
                <w:spacing w:val="0"/>
                <w:w w:val="100"/>
                <w:position w:val="0"/>
                <w:sz w:val="16"/>
                <w:szCs w:val="16"/>
              </w:rPr>
              <w:t>137,310.49</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其中：预付给天津市北辰区青光镇韩 家墅村农工商联合公司委托经营款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预付委托经营款，以以后年度 代收的租金相抵</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144,216,914.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132, </w:t>
            </w:r>
            <w:r>
              <w:rPr>
                <w:color w:val="000000"/>
                <w:spacing w:val="0"/>
                <w:w w:val="100"/>
                <w:position w:val="0"/>
                <w:sz w:val="16"/>
                <w:szCs w:val="16"/>
              </w:rPr>
              <w:t>137,310.49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预付合作经营款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其中：预付给云南天露高原果蔬有限 公司合作经营款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预付合作经营款，以以后年度 采购蔬菜的款项相抵</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预付拆迁安置租金的补偿款及其他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1,620, </w:t>
            </w:r>
            <w:r>
              <w:rPr>
                <w:color w:val="000000"/>
                <w:spacing w:val="0"/>
                <w:w w:val="100"/>
                <w:position w:val="0"/>
                <w:sz w:val="16"/>
                <w:szCs w:val="16"/>
              </w:rPr>
              <w:t xml:space="preserve">407.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754, </w:t>
            </w:r>
            <w:r>
              <w:rPr>
                <w:color w:val="000000"/>
                <w:spacing w:val="0"/>
                <w:w w:val="100"/>
                <w:position w:val="0"/>
                <w:sz w:val="16"/>
                <w:szCs w:val="16"/>
              </w:rPr>
              <w:t xml:space="preserve">736. </w:t>
            </w:r>
            <w:r>
              <w:rPr>
                <w:color w:val="000000"/>
                <w:spacing w:val="0"/>
                <w:w w:val="100"/>
                <w:position w:val="0"/>
                <w:sz w:val="16"/>
                <w:szCs w:val="16"/>
              </w:rPr>
              <w:t>43</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182,179,319.31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418, 039, </w:t>
            </w:r>
            <w:r>
              <w:rPr>
                <w:color w:val="000000"/>
                <w:spacing w:val="0"/>
                <w:w w:val="100"/>
                <w:position w:val="0"/>
                <w:sz w:val="16"/>
                <w:szCs w:val="16"/>
              </w:rPr>
              <w:t xml:space="preserve">535. </w:t>
            </w:r>
            <w:r>
              <w:rPr>
                <w:color w:val="000000"/>
                <w:spacing w:val="0"/>
                <w:w w:val="100"/>
                <w:position w:val="0"/>
                <w:sz w:val="16"/>
                <w:szCs w:val="16"/>
              </w:rPr>
              <w:t>74</w:t>
            </w:r>
          </w:p>
        </w:tc>
      </w:tr>
    </w:tbl>
    <w:p>
      <w:pPr>
        <w:widowControl w:val="0"/>
        <w:spacing w:after="159" w:line="1" w:lineRule="exact"/>
      </w:pPr>
    </w:p>
    <w:p>
      <w:pPr>
        <w:pStyle w:val="Style26"/>
        <w:keepNext/>
        <w:keepLines/>
        <w:widowControl w:val="0"/>
        <w:shd w:val="clear" w:color="auto" w:fill="auto"/>
        <w:tabs>
          <w:tab w:pos="1733" w:val="left"/>
        </w:tabs>
        <w:bidi w:val="0"/>
        <w:spacing w:before="0" w:after="160" w:line="240" w:lineRule="auto"/>
        <w:ind w:left="0" w:right="0" w:firstLine="480"/>
        <w:jc w:val="left"/>
      </w:pPr>
      <w:bookmarkStart w:id="1793" w:name="bookmark1793"/>
      <w:bookmarkStart w:id="1794" w:name="bookmark1794"/>
      <w:bookmarkStart w:id="1795" w:name="bookmark1795"/>
      <w:r>
        <w:rPr>
          <w:color w:val="000000"/>
          <w:spacing w:val="0"/>
          <w:w w:val="100"/>
          <w:position w:val="0"/>
        </w:rPr>
        <w:t>注释</w:t>
      </w:r>
      <w:r>
        <w:rPr>
          <w:color w:val="000000"/>
          <w:spacing w:val="0"/>
          <w:w w:val="100"/>
          <w:position w:val="0"/>
        </w:rPr>
        <w:t>21.</w:t>
        <w:tab/>
      </w:r>
      <w:r>
        <w:rPr>
          <w:color w:val="000000"/>
          <w:spacing w:val="0"/>
          <w:w w:val="100"/>
          <w:position w:val="0"/>
        </w:rPr>
        <w:t>短期借款</w:t>
      </w:r>
      <w:bookmarkEnd w:id="1793"/>
      <w:bookmarkEnd w:id="1794"/>
      <w:bookmarkEnd w:id="1795"/>
    </w:p>
    <w:p>
      <w:pPr>
        <w:pStyle w:val="Style26"/>
        <w:keepNext/>
        <w:keepLines/>
        <w:widowControl w:val="0"/>
        <w:numPr>
          <w:ilvl w:val="0"/>
          <w:numId w:val="91"/>
        </w:numPr>
        <w:shd w:val="clear" w:color="auto" w:fill="auto"/>
        <w:bidi w:val="0"/>
        <w:spacing w:before="0" w:after="160" w:line="240" w:lineRule="auto"/>
        <w:ind w:left="0" w:right="0" w:firstLine="480"/>
        <w:jc w:val="left"/>
      </w:pPr>
      <w:bookmarkStart w:id="1793" w:name="bookmark1793"/>
      <w:bookmarkStart w:id="1794" w:name="bookmark1794"/>
      <w:bookmarkStart w:id="1796" w:name="bookmark1796"/>
      <w:bookmarkStart w:id="1797" w:name="bookmark1797"/>
      <w:bookmarkEnd w:id="1796"/>
      <w:r>
        <w:rPr>
          <w:color w:val="000000"/>
          <w:spacing w:val="0"/>
          <w:w w:val="100"/>
          <w:position w:val="0"/>
        </w:rPr>
        <w:t>短期借款分类</w:t>
      </w:r>
      <w:bookmarkEnd w:id="1793"/>
      <w:bookmarkEnd w:id="1794"/>
      <w:bookmarkEnd w:id="1797"/>
    </w:p>
    <w:tbl>
      <w:tblPr>
        <w:tblOverlap w:val="never"/>
        <w:jc w:val="center"/>
        <w:tblLayout w:type="fixed"/>
      </w:tblPr>
      <w:tblGrid>
        <w:gridCol w:w="2818"/>
        <w:gridCol w:w="2794"/>
        <w:gridCol w:w="2837"/>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59, 000, </w:t>
            </w:r>
            <w:r>
              <w:rPr>
                <w:color w:val="000000"/>
                <w:spacing w:val="0"/>
                <w:w w:val="100"/>
                <w:position w:val="0"/>
                <w:sz w:val="16"/>
                <w:szCs w:val="16"/>
              </w:rPr>
              <w:t>000.00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4, 500, 258,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3,715,000, </w:t>
            </w:r>
            <w:r>
              <w:rPr>
                <w:color w:val="000000"/>
                <w:spacing w:val="0"/>
                <w:w w:val="100"/>
                <w:position w:val="0"/>
                <w:sz w:val="16"/>
                <w:szCs w:val="16"/>
              </w:rPr>
              <w:t xml:space="preserve">000. </w:t>
            </w:r>
            <w:r>
              <w:rPr>
                <w:color w:val="000000"/>
                <w:spacing w:val="0"/>
                <w:w w:val="100"/>
                <w:position w:val="0"/>
                <w:sz w:val="16"/>
                <w:szCs w:val="16"/>
              </w:rPr>
              <w:t>00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4, 540, 258,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3, 774, 000,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159" w:line="1" w:lineRule="exact"/>
      </w:pPr>
    </w:p>
    <w:p>
      <w:pPr>
        <w:pStyle w:val="Style38"/>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color w:val="000000"/>
          <w:spacing w:val="0"/>
          <w:w w:val="100"/>
          <w:position w:val="0"/>
        </w:rPr>
        <w:t>期末余额均系集团合并范围内公司之间相互提供担保向银行借入的款项。</w:t>
      </w:r>
    </w:p>
    <w:p>
      <w:pPr>
        <w:pStyle w:val="Style38"/>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本报告期末无逾期借款情况。</w:t>
      </w:r>
    </w:p>
    <w:p>
      <w:pPr>
        <w:pStyle w:val="Style26"/>
        <w:keepNext/>
        <w:keepLines/>
        <w:widowControl w:val="0"/>
        <w:shd w:val="clear" w:color="auto" w:fill="auto"/>
        <w:tabs>
          <w:tab w:pos="1733" w:val="left"/>
        </w:tabs>
        <w:bidi w:val="0"/>
        <w:spacing w:before="0" w:after="160" w:line="240" w:lineRule="auto"/>
        <w:ind w:left="0" w:right="0" w:firstLine="480"/>
        <w:jc w:val="left"/>
      </w:pPr>
      <w:bookmarkStart w:id="1798" w:name="bookmark1798"/>
      <w:bookmarkStart w:id="1799" w:name="bookmark1799"/>
      <w:bookmarkStart w:id="1800" w:name="bookmark1800"/>
      <w:r>
        <w:rPr>
          <w:color w:val="000000"/>
          <w:spacing w:val="0"/>
          <w:w w:val="100"/>
          <w:position w:val="0"/>
        </w:rPr>
        <w:t>注释</w:t>
      </w:r>
      <w:r>
        <w:rPr>
          <w:color w:val="000000"/>
          <w:spacing w:val="0"/>
          <w:w w:val="100"/>
          <w:position w:val="0"/>
        </w:rPr>
        <w:t>22.</w:t>
        <w:tab/>
      </w:r>
      <w:r>
        <w:rPr>
          <w:color w:val="000000"/>
          <w:spacing w:val="0"/>
          <w:w w:val="100"/>
          <w:position w:val="0"/>
        </w:rPr>
        <w:t>应付账款</w:t>
      </w:r>
      <w:bookmarkEnd w:id="1798"/>
      <w:bookmarkEnd w:id="1799"/>
      <w:bookmarkEnd w:id="1800"/>
    </w:p>
    <w:tbl>
      <w:tblPr>
        <w:tblOverlap w:val="never"/>
        <w:jc w:val="center"/>
        <w:tblLayout w:type="fixed"/>
      </w:tblPr>
      <w:tblGrid>
        <w:gridCol w:w="2837"/>
        <w:gridCol w:w="2789"/>
        <w:gridCol w:w="2822"/>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802, 864, </w:t>
            </w:r>
            <w:r>
              <w:rPr>
                <w:color w:val="000000"/>
                <w:spacing w:val="0"/>
                <w:w w:val="100"/>
                <w:position w:val="0"/>
                <w:sz w:val="16"/>
                <w:szCs w:val="16"/>
              </w:rPr>
              <w:t xml:space="preserve">743.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879, 544, </w:t>
            </w:r>
            <w:r>
              <w:rPr>
                <w:color w:val="000000"/>
                <w:spacing w:val="0"/>
                <w:w w:val="100"/>
                <w:position w:val="0"/>
                <w:sz w:val="16"/>
                <w:szCs w:val="16"/>
              </w:rPr>
              <w:t xml:space="preserve">700. </w:t>
            </w:r>
            <w:r>
              <w:rPr>
                <w:color w:val="000000"/>
                <w:spacing w:val="0"/>
                <w:w w:val="100"/>
                <w:position w:val="0"/>
                <w:sz w:val="16"/>
                <w:szCs w:val="16"/>
              </w:rPr>
              <w:t>91</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420, </w:t>
            </w:r>
            <w:r>
              <w:rPr>
                <w:color w:val="000000"/>
                <w:spacing w:val="0"/>
                <w:w w:val="100"/>
                <w:position w:val="0"/>
                <w:sz w:val="16"/>
                <w:szCs w:val="16"/>
              </w:rPr>
              <w:t xml:space="preserve">929.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2,598, </w:t>
            </w:r>
            <w:r>
              <w:rPr>
                <w:color w:val="000000"/>
                <w:spacing w:val="0"/>
                <w:w w:val="100"/>
                <w:position w:val="0"/>
                <w:sz w:val="16"/>
                <w:szCs w:val="16"/>
              </w:rPr>
              <w:t xml:space="preserve">623. </w:t>
            </w:r>
            <w:r>
              <w:rPr>
                <w:color w:val="000000"/>
                <w:spacing w:val="0"/>
                <w:w w:val="100"/>
                <w:position w:val="0"/>
                <w:sz w:val="16"/>
                <w:szCs w:val="16"/>
              </w:rPr>
              <w:t>11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30,328,525.90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34,563,664. </w:t>
            </w:r>
            <w:r>
              <w:rPr>
                <w:color w:val="000000"/>
                <w:spacing w:val="0"/>
                <w:w w:val="100"/>
                <w:position w:val="0"/>
                <w:sz w:val="16"/>
                <w:szCs w:val="16"/>
              </w:rPr>
              <w:t>03</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451"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833,614, </w:t>
            </w:r>
            <w:r>
              <w:rPr>
                <w:color w:val="000000"/>
                <w:spacing w:val="0"/>
                <w:w w:val="100"/>
                <w:position w:val="0"/>
                <w:sz w:val="16"/>
                <w:szCs w:val="16"/>
              </w:rPr>
              <w:t xml:space="preserve">198.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916, 706, </w:t>
            </w:r>
            <w:r>
              <w:rPr>
                <w:color w:val="000000"/>
                <w:spacing w:val="0"/>
                <w:w w:val="100"/>
                <w:position w:val="0"/>
                <w:sz w:val="16"/>
                <w:szCs w:val="16"/>
              </w:rPr>
              <w:t xml:space="preserve">988. </w:t>
            </w:r>
            <w:r>
              <w:rPr>
                <w:color w:val="000000"/>
                <w:spacing w:val="0"/>
                <w:w w:val="100"/>
                <w:position w:val="0"/>
                <w:sz w:val="16"/>
                <w:szCs w:val="16"/>
              </w:rPr>
              <w:t>05</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801" w:name="bookmark1801"/>
      <w:bookmarkStart w:id="1802" w:name="bookmark1802"/>
      <w:bookmarkStart w:id="1803" w:name="bookmark1803"/>
      <w:r>
        <w:rPr>
          <w:color w:val="000000"/>
          <w:spacing w:val="0"/>
          <w:w w:val="100"/>
          <w:position w:val="0"/>
        </w:rPr>
        <w:t>1.</w:t>
      </w:r>
      <w:r>
        <w:rPr>
          <w:color w:val="000000"/>
          <w:spacing w:val="0"/>
          <w:w w:val="100"/>
          <w:position w:val="0"/>
        </w:rPr>
        <w:t>账龄超过一年的重要应付账款</w:t>
      </w:r>
      <w:bookmarkEnd w:id="1801"/>
      <w:bookmarkEnd w:id="1802"/>
      <w:bookmarkEnd w:id="1803"/>
      <w:r>
        <w:br w:type="page"/>
      </w:r>
    </w:p>
    <w:tbl>
      <w:tblPr>
        <w:tblOverlap w:val="never"/>
        <w:jc w:val="center"/>
        <w:tblLayout w:type="fixed"/>
      </w:tblPr>
      <w:tblGrid>
        <w:gridCol w:w="2966"/>
        <w:gridCol w:w="2141"/>
        <w:gridCol w:w="3341"/>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未偿还或结转原因</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76,476, </w:t>
            </w:r>
            <w:r>
              <w:rPr>
                <w:color w:val="000000"/>
                <w:spacing w:val="0"/>
                <w:w w:val="100"/>
                <w:position w:val="0"/>
                <w:sz w:val="16"/>
                <w:szCs w:val="16"/>
              </w:rPr>
              <w:t>842.07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广西壮族自治区冶金建设公司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43,781,137.72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广西建工集团第四建筑工程有限责 任公司柳州分公司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41,393,876.93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中国十九冶集团有限公司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37,815,584.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湖南省第六工程有限公司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28,700, </w:t>
            </w:r>
            <w:r>
              <w:rPr>
                <w:color w:val="000000"/>
                <w:spacing w:val="0"/>
                <w:w w:val="100"/>
                <w:position w:val="0"/>
                <w:sz w:val="16"/>
                <w:szCs w:val="16"/>
              </w:rPr>
              <w:t>936.64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合同未履行完毕</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长春建设集团股份有限公司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24, </w:t>
            </w:r>
            <w:r>
              <w:rPr>
                <w:color w:val="000000"/>
                <w:spacing w:val="0"/>
                <w:w w:val="100"/>
                <w:position w:val="0"/>
                <w:sz w:val="16"/>
                <w:szCs w:val="16"/>
              </w:rPr>
              <w:t>871,395.00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天津东方奥特建设集团有限公司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23,698,584.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湖南省建筑工程集团总公司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23,372,501.77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合同未履行完毕</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江西建工第二建筑有限责任公司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22,741,464.20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长春金城工程建设有限责任公司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19,335,784.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长春市轻工建筑工程有限责任公司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18,016,324.75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天津市乾晟建筑工程有限公司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17,527,339.00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吉林省伟铭消防安全工程有限公司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582,421.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天津新宇建筑工程有限公司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162,312.02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西安市长安建筑开发集团公司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032,827.34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天津龙建建筑工程有限公司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171,429.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1678" w:val="left"/>
              </w:tabs>
              <w:bidi w:val="0"/>
              <w:spacing w:before="0" w:after="0" w:line="240" w:lineRule="auto"/>
              <w:ind w:left="114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395, 680, </w:t>
            </w:r>
            <w:r>
              <w:rPr>
                <w:color w:val="000000"/>
                <w:spacing w:val="0"/>
                <w:w w:val="100"/>
                <w:position w:val="0"/>
                <w:sz w:val="16"/>
                <w:szCs w:val="16"/>
              </w:rPr>
              <w:t xml:space="preserve">760. </w:t>
            </w: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keepLines/>
        <w:widowControl w:val="0"/>
        <w:shd w:val="clear" w:color="auto" w:fill="auto"/>
        <w:tabs>
          <w:tab w:pos="1733" w:val="left"/>
        </w:tabs>
        <w:bidi w:val="0"/>
        <w:spacing w:before="0" w:after="160" w:line="240" w:lineRule="auto"/>
        <w:ind w:left="0" w:right="0" w:firstLine="480"/>
        <w:jc w:val="left"/>
      </w:pPr>
      <w:bookmarkStart w:id="1804" w:name="bookmark1804"/>
      <w:bookmarkStart w:id="1805" w:name="bookmark1805"/>
      <w:bookmarkStart w:id="1806" w:name="bookmark1806"/>
      <w:r>
        <w:rPr>
          <w:color w:val="000000"/>
          <w:spacing w:val="0"/>
          <w:w w:val="100"/>
          <w:position w:val="0"/>
        </w:rPr>
        <w:t>注释</w:t>
      </w:r>
      <w:r>
        <w:rPr>
          <w:color w:val="000000"/>
          <w:spacing w:val="0"/>
          <w:w w:val="100"/>
          <w:position w:val="0"/>
        </w:rPr>
        <w:t>23.</w:t>
        <w:tab/>
      </w:r>
      <w:r>
        <w:rPr>
          <w:color w:val="000000"/>
          <w:spacing w:val="0"/>
          <w:w w:val="100"/>
          <w:position w:val="0"/>
        </w:rPr>
        <w:t>预收款项</w:t>
      </w:r>
      <w:bookmarkEnd w:id="1804"/>
      <w:bookmarkEnd w:id="1805"/>
      <w:bookmarkEnd w:id="1806"/>
    </w:p>
    <w:p>
      <w:pPr>
        <w:pStyle w:val="Style26"/>
        <w:keepNext/>
        <w:keepLines/>
        <w:widowControl w:val="0"/>
        <w:shd w:val="clear" w:color="auto" w:fill="auto"/>
        <w:bidi w:val="0"/>
        <w:spacing w:before="0" w:after="160" w:line="240" w:lineRule="auto"/>
        <w:ind w:left="0" w:right="0" w:firstLine="480"/>
        <w:jc w:val="left"/>
      </w:pPr>
      <w:bookmarkStart w:id="1804" w:name="bookmark1804"/>
      <w:bookmarkStart w:id="1805" w:name="bookmark1805"/>
      <w:bookmarkStart w:id="1807" w:name="bookmark1807"/>
      <w:r>
        <w:rPr>
          <w:color w:val="000000"/>
          <w:spacing w:val="0"/>
          <w:w w:val="100"/>
          <w:position w:val="0"/>
        </w:rPr>
        <w:t>1.</w:t>
      </w:r>
      <w:r>
        <w:rPr>
          <w:color w:val="000000"/>
          <w:spacing w:val="0"/>
          <w:w w:val="100"/>
          <w:position w:val="0"/>
        </w:rPr>
        <w:t>预收账款情况</w:t>
      </w:r>
      <w:bookmarkEnd w:id="1804"/>
      <w:bookmarkEnd w:id="1805"/>
      <w:bookmarkEnd w:id="1807"/>
    </w:p>
    <w:tbl>
      <w:tblPr>
        <w:tblOverlap w:val="never"/>
        <w:jc w:val="center"/>
        <w:tblLayout w:type="fixed"/>
      </w:tblPr>
      <w:tblGrid>
        <w:gridCol w:w="2837"/>
        <w:gridCol w:w="2789"/>
        <w:gridCol w:w="282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151,509,593.59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163,867, </w:t>
            </w:r>
            <w:r>
              <w:rPr>
                <w:color w:val="000000"/>
                <w:spacing w:val="0"/>
                <w:w w:val="100"/>
                <w:position w:val="0"/>
                <w:sz w:val="16"/>
                <w:szCs w:val="16"/>
              </w:rPr>
              <w:t>122.00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7,878, </w:t>
            </w:r>
            <w:r>
              <w:rPr>
                <w:color w:val="000000"/>
                <w:spacing w:val="0"/>
                <w:w w:val="100"/>
                <w:position w:val="0"/>
                <w:sz w:val="16"/>
                <w:szCs w:val="16"/>
              </w:rPr>
              <w:t>741.41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631,133.61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预收售房款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30,282,650.43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136,915,614. </w:t>
            </w:r>
            <w:r>
              <w:rPr>
                <w:color w:val="000000"/>
                <w:spacing w:val="0"/>
                <w:w w:val="100"/>
                <w:position w:val="0"/>
                <w:sz w:val="16"/>
                <w:szCs w:val="16"/>
              </w:rPr>
              <w:t>88</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其他预收款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992,927.55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34,327,684. </w:t>
            </w:r>
            <w:r>
              <w:rPr>
                <w:color w:val="000000"/>
                <w:spacing w:val="0"/>
                <w:w w:val="100"/>
                <w:position w:val="0"/>
                <w:sz w:val="16"/>
                <w:szCs w:val="16"/>
              </w:rPr>
              <w:t>85</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451"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236, </w:t>
            </w:r>
            <w:r>
              <w:rPr>
                <w:color w:val="000000"/>
                <w:spacing w:val="0"/>
                <w:w w:val="100"/>
                <w:position w:val="0"/>
                <w:sz w:val="16"/>
                <w:szCs w:val="16"/>
              </w:rPr>
              <w:t>663,912.98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361,741,555.34</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808" w:name="bookmark1808"/>
      <w:bookmarkStart w:id="1809" w:name="bookmark1809"/>
      <w:bookmarkStart w:id="1810" w:name="bookmark1810"/>
      <w:r>
        <w:rPr>
          <w:color w:val="000000"/>
          <w:spacing w:val="0"/>
          <w:w w:val="100"/>
          <w:position w:val="0"/>
        </w:rPr>
        <w:t>2.</w:t>
      </w:r>
      <w:r>
        <w:rPr>
          <w:color w:val="000000"/>
          <w:spacing w:val="0"/>
          <w:w w:val="100"/>
          <w:position w:val="0"/>
        </w:rPr>
        <w:t>预售房产收款情况</w:t>
      </w:r>
      <w:bookmarkEnd w:id="1808"/>
      <w:bookmarkEnd w:id="1809"/>
      <w:bookmarkEnd w:id="1810"/>
    </w:p>
    <w:tbl>
      <w:tblPr>
        <w:tblOverlap w:val="never"/>
        <w:jc w:val="center"/>
        <w:tblLayout w:type="fixed"/>
      </w:tblPr>
      <w:tblGrid>
        <w:gridCol w:w="3206"/>
        <w:gridCol w:w="2558"/>
        <w:gridCol w:w="2683"/>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南昌农批商铺销售款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2, 152, </w:t>
            </w:r>
            <w:r>
              <w:rPr>
                <w:color w:val="000000"/>
                <w:spacing w:val="0"/>
                <w:w w:val="100"/>
                <w:position w:val="0"/>
                <w:sz w:val="16"/>
                <w:szCs w:val="16"/>
              </w:rPr>
              <w:t>137.</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惠州商铺销售款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342.05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342.05</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新柳邕商铺销售款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26"/>
                <w:szCs w:val="26"/>
              </w:rPr>
            </w:pPr>
            <w:r>
              <w:rPr>
                <w:b/>
                <w:bCs/>
                <w:color w:val="000000"/>
                <w:spacing w:val="0"/>
                <w:w w:val="100"/>
                <w:position w:val="0"/>
                <w:sz w:val="26"/>
                <w:szCs w:val="2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136, </w:t>
            </w:r>
            <w:r>
              <w:rPr>
                <w:color w:val="000000"/>
                <w:spacing w:val="0"/>
                <w:w w:val="100"/>
                <w:position w:val="0"/>
                <w:sz w:val="16"/>
                <w:szCs w:val="16"/>
              </w:rPr>
              <w:t>835,272.83</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岳阳海吉星商铺销售款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28, 050, </w:t>
            </w:r>
            <w:r>
              <w:rPr>
                <w:color w:val="000000"/>
                <w:spacing w:val="0"/>
                <w:w w:val="100"/>
                <w:position w:val="0"/>
                <w:sz w:val="16"/>
                <w:szCs w:val="16"/>
              </w:rPr>
              <w:t xml:space="preserve">171.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30,282,650.43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136,915,614. </w:t>
            </w:r>
            <w:r>
              <w:rPr>
                <w:color w:val="000000"/>
                <w:spacing w:val="0"/>
                <w:w w:val="100"/>
                <w:position w:val="0"/>
                <w:sz w:val="16"/>
                <w:szCs w:val="16"/>
              </w:rPr>
              <w:t>88</w:t>
            </w:r>
          </w:p>
        </w:tc>
      </w:tr>
    </w:tbl>
    <w:p>
      <w:pPr>
        <w:widowControl w:val="0"/>
        <w:spacing w:after="159" w:line="1" w:lineRule="exact"/>
      </w:pPr>
    </w:p>
    <w:p>
      <w:pPr>
        <w:pStyle w:val="Style26"/>
        <w:keepNext/>
        <w:keepLines/>
        <w:widowControl w:val="0"/>
        <w:numPr>
          <w:ilvl w:val="0"/>
          <w:numId w:val="93"/>
        </w:numPr>
        <w:shd w:val="clear" w:color="auto" w:fill="auto"/>
        <w:bidi w:val="0"/>
        <w:spacing w:before="0" w:after="160" w:line="240" w:lineRule="auto"/>
        <w:ind w:left="0" w:right="0" w:firstLine="480"/>
        <w:jc w:val="left"/>
      </w:pPr>
      <w:bookmarkStart w:id="1811" w:name="bookmark1811"/>
      <w:bookmarkStart w:id="1812" w:name="bookmark1812"/>
      <w:bookmarkStart w:id="1813" w:name="bookmark1813"/>
      <w:bookmarkStart w:id="1814" w:name="bookmark1814"/>
      <w:bookmarkEnd w:id="1813"/>
      <w:r>
        <w:rPr>
          <w:color w:val="000000"/>
          <w:spacing w:val="0"/>
          <w:w w:val="100"/>
          <w:position w:val="0"/>
        </w:rPr>
        <w:t>期末无账龄超过一年的重要预收款项</w:t>
      </w:r>
      <w:bookmarkEnd w:id="1811"/>
      <w:bookmarkEnd w:id="1812"/>
      <w:bookmarkEnd w:id="1814"/>
      <w:r>
        <w:br w:type="page"/>
      </w:r>
    </w:p>
    <w:p>
      <w:pPr>
        <w:pStyle w:val="Style26"/>
        <w:keepNext/>
        <w:keepLines/>
        <w:widowControl w:val="0"/>
        <w:shd w:val="clear" w:color="auto" w:fill="auto"/>
        <w:tabs>
          <w:tab w:pos="2033" w:val="left"/>
        </w:tabs>
        <w:bidi w:val="0"/>
        <w:spacing w:before="0" w:after="160" w:line="240" w:lineRule="auto"/>
        <w:ind w:left="0" w:right="0" w:firstLine="780"/>
        <w:jc w:val="left"/>
      </w:pPr>
      <w:bookmarkStart w:id="1815" w:name="bookmark1815"/>
      <w:bookmarkStart w:id="1816" w:name="bookmark1816"/>
      <w:bookmarkStart w:id="1817" w:name="bookmark1817"/>
      <w:r>
        <w:rPr>
          <w:color w:val="000000"/>
          <w:spacing w:val="0"/>
          <w:w w:val="100"/>
          <w:position w:val="0"/>
        </w:rPr>
        <w:t>注释</w:t>
      </w:r>
      <w:r>
        <w:rPr>
          <w:color w:val="000000"/>
          <w:spacing w:val="0"/>
          <w:w w:val="100"/>
          <w:position w:val="0"/>
        </w:rPr>
        <w:t>24.</w:t>
        <w:tab/>
      </w:r>
      <w:r>
        <w:rPr>
          <w:color w:val="000000"/>
          <w:spacing w:val="0"/>
          <w:w w:val="100"/>
          <w:position w:val="0"/>
        </w:rPr>
        <w:t>应付职工薪酬</w:t>
      </w:r>
      <w:bookmarkEnd w:id="1815"/>
      <w:bookmarkEnd w:id="1816"/>
      <w:bookmarkEnd w:id="1817"/>
    </w:p>
    <w:p>
      <w:pPr>
        <w:pStyle w:val="Style26"/>
        <w:keepNext/>
        <w:keepLines/>
        <w:widowControl w:val="0"/>
        <w:shd w:val="clear" w:color="auto" w:fill="auto"/>
        <w:bidi w:val="0"/>
        <w:spacing w:before="0" w:after="160" w:line="240" w:lineRule="auto"/>
        <w:ind w:left="0" w:right="0" w:firstLine="780"/>
        <w:jc w:val="left"/>
      </w:pPr>
      <w:bookmarkStart w:id="1815" w:name="bookmark1815"/>
      <w:bookmarkStart w:id="1816" w:name="bookmark1816"/>
      <w:bookmarkStart w:id="1818" w:name="bookmark1818"/>
      <w:r>
        <w:rPr>
          <w:color w:val="000000"/>
          <w:spacing w:val="0"/>
          <w:w w:val="100"/>
          <w:position w:val="0"/>
        </w:rPr>
        <w:t>1.</w:t>
      </w:r>
      <w:r>
        <w:rPr>
          <w:color w:val="000000"/>
          <w:spacing w:val="0"/>
          <w:w w:val="100"/>
          <w:position w:val="0"/>
        </w:rPr>
        <w:t>应付职工薪酬列示</w:t>
      </w:r>
      <w:bookmarkEnd w:id="1815"/>
      <w:bookmarkEnd w:id="1816"/>
      <w:bookmarkEnd w:id="1818"/>
    </w:p>
    <w:tbl>
      <w:tblPr>
        <w:tblOverlap w:val="never"/>
        <w:jc w:val="center"/>
        <w:tblLayout w:type="fixed"/>
      </w:tblPr>
      <w:tblGrid>
        <w:gridCol w:w="2664"/>
        <w:gridCol w:w="1512"/>
        <w:gridCol w:w="1507"/>
        <w:gridCol w:w="1512"/>
        <w:gridCol w:w="1536"/>
      </w:tblGrid>
      <w:tr>
        <w:trPr>
          <w:trHeight w:val="37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短期薪酬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136, 726, </w:t>
            </w:r>
            <w:r>
              <w:rPr>
                <w:color w:val="000000"/>
                <w:spacing w:val="0"/>
                <w:w w:val="100"/>
                <w:position w:val="0"/>
                <w:sz w:val="16"/>
                <w:szCs w:val="16"/>
              </w:rPr>
              <w:t xml:space="preserve">580.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546, 468, </w:t>
            </w:r>
            <w:r>
              <w:rPr>
                <w:color w:val="000000"/>
                <w:spacing w:val="0"/>
                <w:w w:val="100"/>
                <w:position w:val="0"/>
                <w:sz w:val="16"/>
                <w:szCs w:val="16"/>
              </w:rPr>
              <w:t xml:space="preserve">750.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527, 448, </w:t>
            </w:r>
            <w:r>
              <w:rPr>
                <w:color w:val="000000"/>
                <w:spacing w:val="0"/>
                <w:w w:val="100"/>
                <w:position w:val="0"/>
                <w:sz w:val="16"/>
                <w:szCs w:val="16"/>
              </w:rPr>
              <w:t xml:space="preserve">122.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155,747,208.03</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离职后福利一设定提存计划</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3,871,578.87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40,434, </w:t>
            </w:r>
            <w:r>
              <w:rPr>
                <w:color w:val="000000"/>
                <w:spacing w:val="0"/>
                <w:w w:val="100"/>
                <w:position w:val="0"/>
                <w:sz w:val="16"/>
                <w:szCs w:val="16"/>
              </w:rPr>
              <w:t>607.72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43,256,152.61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1,050, </w:t>
            </w:r>
            <w:r>
              <w:rPr>
                <w:color w:val="000000"/>
                <w:spacing w:val="0"/>
                <w:w w:val="100"/>
                <w:position w:val="0"/>
                <w:sz w:val="16"/>
                <w:szCs w:val="16"/>
              </w:rPr>
              <w:t xml:space="preserve">033. </w:t>
            </w:r>
            <w:r>
              <w:rPr>
                <w:color w:val="000000"/>
                <w:spacing w:val="0"/>
                <w:w w:val="100"/>
                <w:position w:val="0"/>
                <w:sz w:val="16"/>
                <w:szCs w:val="16"/>
              </w:rPr>
              <w:t>98</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辞退福利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1,822,447.21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1,822, </w:t>
            </w:r>
            <w:r>
              <w:rPr>
                <w:color w:val="000000"/>
                <w:spacing w:val="0"/>
                <w:w w:val="100"/>
                <w:position w:val="0"/>
                <w:sz w:val="16"/>
                <w:szCs w:val="16"/>
              </w:rPr>
              <w:t xml:space="preserve">447.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066.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714, </w:t>
            </w:r>
            <w:r>
              <w:rPr>
                <w:color w:val="000000"/>
                <w:spacing w:val="0"/>
                <w:w w:val="100"/>
                <w:position w:val="0"/>
                <w:sz w:val="16"/>
                <w:szCs w:val="16"/>
              </w:rPr>
              <w:t xml:space="preserve">393.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723, </w:t>
            </w:r>
            <w:r>
              <w:rPr>
                <w:color w:val="000000"/>
                <w:spacing w:val="0"/>
                <w:w w:val="100"/>
                <w:position w:val="0"/>
                <w:sz w:val="16"/>
                <w:szCs w:val="16"/>
              </w:rPr>
              <w:t xml:space="preserve">460.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140, </w:t>
            </w:r>
            <w:r>
              <w:rPr>
                <w:color w:val="000000"/>
                <w:spacing w:val="0"/>
                <w:w w:val="100"/>
                <w:position w:val="0"/>
                <w:sz w:val="16"/>
                <w:szCs w:val="16"/>
              </w:rPr>
              <w:t>607,225.71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589, 440, </w:t>
            </w:r>
            <w:r>
              <w:rPr>
                <w:color w:val="000000"/>
                <w:spacing w:val="0"/>
                <w:w w:val="100"/>
                <w:position w:val="0"/>
                <w:sz w:val="16"/>
                <w:szCs w:val="16"/>
              </w:rPr>
              <w:t xml:space="preserve">198.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573,250, </w:t>
            </w:r>
            <w:r>
              <w:rPr>
                <w:color w:val="000000"/>
                <w:spacing w:val="0"/>
                <w:w w:val="100"/>
                <w:position w:val="0"/>
                <w:sz w:val="16"/>
                <w:szCs w:val="16"/>
              </w:rPr>
              <w:t>182.45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156, </w:t>
            </w:r>
            <w:r>
              <w:rPr>
                <w:color w:val="000000"/>
                <w:spacing w:val="0"/>
                <w:w w:val="100"/>
                <w:position w:val="0"/>
                <w:sz w:val="16"/>
                <w:szCs w:val="16"/>
              </w:rPr>
              <w:t>797,242.01</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780"/>
        <w:jc w:val="left"/>
      </w:pPr>
      <w:bookmarkStart w:id="1819" w:name="bookmark1819"/>
      <w:bookmarkStart w:id="1820" w:name="bookmark1820"/>
      <w:bookmarkStart w:id="1821" w:name="bookmark1821"/>
      <w:r>
        <w:rPr>
          <w:color w:val="000000"/>
          <w:spacing w:val="0"/>
          <w:w w:val="100"/>
          <w:position w:val="0"/>
        </w:rPr>
        <w:t>2.</w:t>
      </w:r>
      <w:r>
        <w:rPr>
          <w:color w:val="000000"/>
          <w:spacing w:val="0"/>
          <w:w w:val="100"/>
          <w:position w:val="0"/>
        </w:rPr>
        <w:t>短期薪酬列示</w:t>
      </w:r>
      <w:bookmarkEnd w:id="1819"/>
      <w:bookmarkEnd w:id="1820"/>
      <w:bookmarkEnd w:id="1821"/>
    </w:p>
    <w:tbl>
      <w:tblPr>
        <w:tblOverlap w:val="never"/>
        <w:jc w:val="center"/>
        <w:tblLayout w:type="fixed"/>
      </w:tblPr>
      <w:tblGrid>
        <w:gridCol w:w="2381"/>
        <w:gridCol w:w="1512"/>
        <w:gridCol w:w="1507"/>
        <w:gridCol w:w="1512"/>
        <w:gridCol w:w="1536"/>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133,068, </w:t>
            </w:r>
            <w:r>
              <w:rPr>
                <w:color w:val="000000"/>
                <w:spacing w:val="0"/>
                <w:w w:val="100"/>
                <w:position w:val="0"/>
                <w:sz w:val="16"/>
                <w:szCs w:val="16"/>
              </w:rPr>
              <w:t>120.01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459, 020, </w:t>
            </w:r>
            <w:r>
              <w:rPr>
                <w:color w:val="000000"/>
                <w:spacing w:val="0"/>
                <w:w w:val="100"/>
                <w:position w:val="0"/>
                <w:sz w:val="16"/>
                <w:szCs w:val="16"/>
              </w:rPr>
              <w:t xml:space="preserve">573.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442, </w:t>
            </w:r>
            <w:r>
              <w:rPr>
                <w:color w:val="000000"/>
                <w:spacing w:val="0"/>
                <w:w w:val="100"/>
                <w:position w:val="0"/>
                <w:sz w:val="16"/>
                <w:szCs w:val="16"/>
              </w:rPr>
              <w:t>491,662.56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149, </w:t>
            </w:r>
            <w:r>
              <w:rPr>
                <w:color w:val="000000"/>
                <w:spacing w:val="0"/>
                <w:w w:val="100"/>
                <w:position w:val="0"/>
                <w:sz w:val="16"/>
                <w:szCs w:val="16"/>
              </w:rPr>
              <w:t>597,030.70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职工福利费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36, </w:t>
            </w:r>
            <w:r>
              <w:rPr>
                <w:color w:val="000000"/>
                <w:spacing w:val="0"/>
                <w:w w:val="100"/>
                <w:position w:val="0"/>
                <w:sz w:val="16"/>
                <w:szCs w:val="16"/>
              </w:rPr>
              <w:t>243,139.26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33,945,411.83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2,297,727.43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264, </w:t>
            </w:r>
            <w:r>
              <w:rPr>
                <w:color w:val="000000"/>
                <w:spacing w:val="0"/>
                <w:w w:val="100"/>
                <w:position w:val="0"/>
                <w:sz w:val="16"/>
                <w:szCs w:val="16"/>
              </w:rPr>
              <w:t>851.48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18,449,568.06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18, </w:t>
            </w:r>
            <w:r>
              <w:rPr>
                <w:color w:val="000000"/>
                <w:spacing w:val="0"/>
                <w:w w:val="100"/>
                <w:position w:val="0"/>
                <w:sz w:val="16"/>
                <w:szCs w:val="16"/>
              </w:rPr>
              <w:t>622,713.96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91,705.58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146, </w:t>
            </w:r>
            <w:r>
              <w:rPr>
                <w:color w:val="000000"/>
                <w:spacing w:val="0"/>
                <w:w w:val="100"/>
                <w:position w:val="0"/>
                <w:sz w:val="16"/>
                <w:szCs w:val="16"/>
              </w:rPr>
              <w:t xml:space="preserve">335.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346,485.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16, 452, </w:t>
            </w:r>
            <w:r>
              <w:rPr>
                <w:color w:val="000000"/>
                <w:spacing w:val="0"/>
                <w:w w:val="100"/>
                <w:position w:val="0"/>
                <w:sz w:val="16"/>
                <w:szCs w:val="16"/>
              </w:rPr>
              <w:t xml:space="preserve">070.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40, </w:t>
            </w:r>
            <w:r>
              <w:rPr>
                <w:color w:val="000000"/>
                <w:spacing w:val="0"/>
                <w:w w:val="100"/>
                <w:position w:val="0"/>
                <w:sz w:val="16"/>
                <w:szCs w:val="16"/>
              </w:rPr>
              <w:t>749.35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73,204.28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999, </w:t>
            </w:r>
            <w:r>
              <w:rPr>
                <w:color w:val="000000"/>
                <w:spacing w:val="0"/>
                <w:w w:val="100"/>
                <w:position w:val="0"/>
                <w:sz w:val="16"/>
                <w:szCs w:val="16"/>
              </w:rPr>
              <w:t xml:space="preserve">780.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1,069,151.65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3,833. </w:t>
            </w:r>
            <w:r>
              <w:rPr>
                <w:color w:val="000000"/>
                <w:spacing w:val="0"/>
                <w:w w:val="100"/>
                <w:position w:val="0"/>
                <w:sz w:val="16"/>
                <w:szCs w:val="16"/>
              </w:rPr>
              <w:t>16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45,312.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1,103,302.37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 </w:t>
            </w:r>
            <w:r>
              <w:rPr>
                <w:color w:val="000000"/>
                <w:spacing w:val="0"/>
                <w:w w:val="100"/>
                <w:position w:val="0"/>
                <w:sz w:val="16"/>
                <w:szCs w:val="16"/>
              </w:rPr>
              <w:t>101,491.41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47,123.07</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350, </w:t>
            </w:r>
            <w:r>
              <w:rPr>
                <w:color w:val="000000"/>
                <w:spacing w:val="0"/>
                <w:w w:val="100"/>
                <w:position w:val="0"/>
                <w:sz w:val="16"/>
                <w:szCs w:val="16"/>
              </w:rPr>
              <w:t>657.40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24, </w:t>
            </w:r>
            <w:r>
              <w:rPr>
                <w:color w:val="000000"/>
                <w:spacing w:val="0"/>
                <w:w w:val="100"/>
                <w:position w:val="0"/>
                <w:sz w:val="16"/>
                <w:szCs w:val="16"/>
              </w:rPr>
              <w:t>423,997.58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24, 362, </w:t>
            </w:r>
            <w:r>
              <w:rPr>
                <w:color w:val="000000"/>
                <w:spacing w:val="0"/>
                <w:w w:val="100"/>
                <w:position w:val="0"/>
                <w:sz w:val="16"/>
                <w:szCs w:val="16"/>
              </w:rPr>
              <w:t xml:space="preserve">564.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412,090.71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3,042,951.35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331,471.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 </w:t>
            </w:r>
            <w:r>
              <w:rPr>
                <w:color w:val="000000"/>
                <w:spacing w:val="0"/>
                <w:w w:val="100"/>
                <w:position w:val="0"/>
                <w:sz w:val="16"/>
                <w:szCs w:val="16"/>
              </w:rPr>
              <w:t>025,769.72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3, 348, </w:t>
            </w:r>
            <w:r>
              <w:rPr>
                <w:color w:val="000000"/>
                <w:spacing w:val="0"/>
                <w:w w:val="100"/>
                <w:position w:val="0"/>
                <w:sz w:val="16"/>
                <w:szCs w:val="16"/>
              </w:rPr>
              <w:t xml:space="preserve">653. </w:t>
            </w:r>
            <w:r>
              <w:rPr>
                <w:color w:val="000000"/>
                <w:spacing w:val="0"/>
                <w:w w:val="100"/>
                <w:position w:val="0"/>
                <w:sz w:val="16"/>
                <w:szCs w:val="16"/>
              </w:rPr>
              <w:t>61</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tabs>
                <w:tab w:pos="1331" w:val="left"/>
              </w:tabs>
              <w:bidi w:val="0"/>
              <w:spacing w:before="0" w:after="0" w:line="240" w:lineRule="auto"/>
              <w:ind w:left="0" w:right="0" w:firstLine="880"/>
              <w:jc w:val="left"/>
            </w:pPr>
            <w:r>
              <w:rPr>
                <w:color w:val="000000"/>
                <w:spacing w:val="0"/>
                <w:w w:val="100"/>
                <w:position w:val="0"/>
              </w:rPr>
              <w:t>合</w:t>
              <w:tab/>
              <w:t>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136, 726, </w:t>
            </w:r>
            <w:r>
              <w:rPr>
                <w:color w:val="000000"/>
                <w:spacing w:val="0"/>
                <w:w w:val="100"/>
                <w:position w:val="0"/>
                <w:sz w:val="16"/>
                <w:szCs w:val="16"/>
              </w:rPr>
              <w:t xml:space="preserve">580.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546, 468, </w:t>
            </w:r>
            <w:r>
              <w:rPr>
                <w:color w:val="000000"/>
                <w:spacing w:val="0"/>
                <w:w w:val="100"/>
                <w:position w:val="0"/>
                <w:sz w:val="16"/>
                <w:szCs w:val="16"/>
              </w:rPr>
              <w:t xml:space="preserve">750.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527, 448, </w:t>
            </w:r>
            <w:r>
              <w:rPr>
                <w:color w:val="000000"/>
                <w:spacing w:val="0"/>
                <w:w w:val="100"/>
                <w:position w:val="0"/>
                <w:sz w:val="16"/>
                <w:szCs w:val="16"/>
              </w:rPr>
              <w:t xml:space="preserve">122.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155,747,208.03</w:t>
            </w:r>
          </w:p>
        </w:tc>
      </w:tr>
      <w:tr>
        <w:trPr>
          <w:trHeight w:val="595" w:hRule="exact"/>
        </w:trPr>
        <w:tc>
          <w:tcPr>
            <w:gridSpan w:val="5"/>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3.</w:t>
            </w:r>
            <w:r>
              <w:rPr>
                <w:b/>
                <w:bCs/>
                <w:color w:val="000000"/>
                <w:spacing w:val="0"/>
                <w:w w:val="100"/>
                <w:position w:val="0"/>
                <w:sz w:val="20"/>
                <w:szCs w:val="20"/>
              </w:rPr>
              <w:t>设定提存计划列示</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2,633,437.27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37,326,510.54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39, 425, </w:t>
            </w:r>
            <w:r>
              <w:rPr>
                <w:color w:val="000000"/>
                <w:spacing w:val="0"/>
                <w:w w:val="100"/>
                <w:position w:val="0"/>
                <w:sz w:val="16"/>
                <w:szCs w:val="16"/>
              </w:rPr>
              <w:t xml:space="preserve">117.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534, </w:t>
            </w:r>
            <w:r>
              <w:rPr>
                <w:color w:val="000000"/>
                <w:spacing w:val="0"/>
                <w:w w:val="100"/>
                <w:position w:val="0"/>
                <w:sz w:val="16"/>
                <w:szCs w:val="16"/>
              </w:rPr>
              <w:t xml:space="preserve">830. </w:t>
            </w:r>
            <w:r>
              <w:rPr>
                <w:color w:val="000000"/>
                <w:spacing w:val="0"/>
                <w:w w:val="100"/>
                <w:position w:val="0"/>
                <w:sz w:val="16"/>
                <w:szCs w:val="16"/>
              </w:rPr>
              <w:t>64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40, </w:t>
            </w:r>
            <w:r>
              <w:rPr>
                <w:color w:val="000000"/>
                <w:spacing w:val="0"/>
                <w:w w:val="100"/>
                <w:position w:val="0"/>
                <w:sz w:val="16"/>
                <w:szCs w:val="16"/>
              </w:rPr>
              <w:t>057.57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1,054, </w:t>
            </w:r>
            <w:r>
              <w:rPr>
                <w:color w:val="000000"/>
                <w:spacing w:val="0"/>
                <w:w w:val="100"/>
                <w:position w:val="0"/>
                <w:sz w:val="16"/>
                <w:szCs w:val="16"/>
              </w:rPr>
              <w:t>142.63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1,018, </w:t>
            </w:r>
            <w:r>
              <w:rPr>
                <w:color w:val="000000"/>
                <w:spacing w:val="0"/>
                <w:w w:val="100"/>
                <w:position w:val="0"/>
                <w:sz w:val="16"/>
                <w:szCs w:val="16"/>
              </w:rPr>
              <w:t xml:space="preserve">962.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75,237.26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企业年金缴费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1, 198, </w:t>
            </w:r>
            <w:r>
              <w:rPr>
                <w:color w:val="000000"/>
                <w:spacing w:val="0"/>
                <w:w w:val="100"/>
                <w:position w:val="0"/>
                <w:sz w:val="16"/>
                <w:szCs w:val="16"/>
              </w:rPr>
              <w:t xml:space="preserve">084.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2, 053, </w:t>
            </w:r>
            <w:r>
              <w:rPr>
                <w:color w:val="000000"/>
                <w:spacing w:val="0"/>
                <w:w w:val="100"/>
                <w:position w:val="0"/>
                <w:sz w:val="16"/>
                <w:szCs w:val="16"/>
              </w:rPr>
              <w:t xml:space="preserve">954.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2,812, </w:t>
            </w:r>
            <w:r>
              <w:rPr>
                <w:color w:val="000000"/>
                <w:spacing w:val="0"/>
                <w:w w:val="100"/>
                <w:position w:val="0"/>
                <w:sz w:val="16"/>
                <w:szCs w:val="16"/>
              </w:rPr>
              <w:t xml:space="preserve">072.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439, </w:t>
            </w:r>
            <w:r>
              <w:rPr>
                <w:color w:val="000000"/>
                <w:spacing w:val="0"/>
                <w:w w:val="100"/>
                <w:position w:val="0"/>
                <w:sz w:val="16"/>
                <w:szCs w:val="16"/>
              </w:rPr>
              <w:t xml:space="preserve">966. </w:t>
            </w:r>
            <w:r>
              <w:rPr>
                <w:color w:val="000000"/>
                <w:spacing w:val="0"/>
                <w:w w:val="100"/>
                <w:position w:val="0"/>
                <w:sz w:val="16"/>
                <w:szCs w:val="16"/>
              </w:rPr>
              <w:t>08</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1331" w:val="left"/>
              </w:tabs>
              <w:bidi w:val="0"/>
              <w:spacing w:before="0" w:after="0" w:line="240" w:lineRule="auto"/>
              <w:ind w:left="0" w:right="0" w:firstLine="88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3,871,578.87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40, 434, </w:t>
            </w:r>
            <w:r>
              <w:rPr>
                <w:color w:val="000000"/>
                <w:spacing w:val="0"/>
                <w:w w:val="100"/>
                <w:position w:val="0"/>
                <w:sz w:val="16"/>
                <w:szCs w:val="16"/>
              </w:rPr>
              <w:t>607.72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43,256,152.61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1,050, </w:t>
            </w:r>
            <w:r>
              <w:rPr>
                <w:color w:val="000000"/>
                <w:spacing w:val="0"/>
                <w:w w:val="100"/>
                <w:position w:val="0"/>
                <w:sz w:val="16"/>
                <w:szCs w:val="16"/>
              </w:rPr>
              <w:t xml:space="preserve">033. </w:t>
            </w:r>
            <w:r>
              <w:rPr>
                <w:color w:val="000000"/>
                <w:spacing w:val="0"/>
                <w:w w:val="100"/>
                <w:position w:val="0"/>
                <w:sz w:val="16"/>
                <w:szCs w:val="16"/>
              </w:rPr>
              <w:t>98</w:t>
            </w:r>
          </w:p>
        </w:tc>
      </w:tr>
    </w:tbl>
    <w:p>
      <w:pPr>
        <w:widowControl w:val="0"/>
        <w:spacing w:after="159" w:line="1" w:lineRule="exact"/>
      </w:pPr>
    </w:p>
    <w:p>
      <w:pPr>
        <w:pStyle w:val="Style26"/>
        <w:keepNext/>
        <w:keepLines/>
        <w:widowControl w:val="0"/>
        <w:shd w:val="clear" w:color="auto" w:fill="auto"/>
        <w:tabs>
          <w:tab w:pos="2033" w:val="left"/>
        </w:tabs>
        <w:bidi w:val="0"/>
        <w:spacing w:before="0" w:after="160" w:line="240" w:lineRule="auto"/>
        <w:ind w:left="0" w:right="0" w:firstLine="780"/>
        <w:jc w:val="left"/>
      </w:pPr>
      <w:bookmarkStart w:id="1822" w:name="bookmark1822"/>
      <w:bookmarkStart w:id="1823" w:name="bookmark1823"/>
      <w:bookmarkStart w:id="1824" w:name="bookmark1824"/>
      <w:r>
        <w:rPr>
          <w:color w:val="000000"/>
          <w:spacing w:val="0"/>
          <w:w w:val="100"/>
          <w:position w:val="0"/>
        </w:rPr>
        <w:t>注释</w:t>
      </w:r>
      <w:r>
        <w:rPr>
          <w:color w:val="000000"/>
          <w:spacing w:val="0"/>
          <w:w w:val="100"/>
          <w:position w:val="0"/>
        </w:rPr>
        <w:t>25.</w:t>
        <w:tab/>
      </w:r>
      <w:r>
        <w:rPr>
          <w:color w:val="000000"/>
          <w:spacing w:val="0"/>
          <w:w w:val="100"/>
          <w:position w:val="0"/>
        </w:rPr>
        <w:t>应交税费</w:t>
      </w:r>
      <w:bookmarkEnd w:id="1822"/>
      <w:bookmarkEnd w:id="1823"/>
      <w:bookmarkEnd w:id="1824"/>
    </w:p>
    <w:tbl>
      <w:tblPr>
        <w:tblOverlap w:val="never"/>
        <w:jc w:val="center"/>
        <w:tblLayout w:type="fixed"/>
      </w:tblPr>
      <w:tblGrid>
        <w:gridCol w:w="2837"/>
        <w:gridCol w:w="2789"/>
        <w:gridCol w:w="282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13,724, </w:t>
            </w:r>
            <w:r>
              <w:rPr>
                <w:color w:val="000000"/>
                <w:spacing w:val="0"/>
                <w:w w:val="100"/>
                <w:position w:val="0"/>
                <w:sz w:val="16"/>
                <w:szCs w:val="16"/>
              </w:rPr>
              <w:t>924.32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6, 954, </w:t>
            </w:r>
            <w:r>
              <w:rPr>
                <w:color w:val="000000"/>
                <w:spacing w:val="0"/>
                <w:w w:val="100"/>
                <w:position w:val="0"/>
                <w:sz w:val="16"/>
                <w:szCs w:val="16"/>
              </w:rPr>
              <w:t xml:space="preserve">898. </w:t>
            </w:r>
            <w:r>
              <w:rPr>
                <w:color w:val="000000"/>
                <w:spacing w:val="0"/>
                <w:w w:val="100"/>
                <w:position w:val="0"/>
                <w:sz w:val="16"/>
                <w:szCs w:val="16"/>
              </w:rPr>
              <w:t>47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647, </w:t>
            </w:r>
            <w:r>
              <w:rPr>
                <w:color w:val="000000"/>
                <w:spacing w:val="0"/>
                <w:w w:val="100"/>
                <w:position w:val="0"/>
                <w:sz w:val="16"/>
                <w:szCs w:val="16"/>
              </w:rPr>
              <w:t xml:space="preserve">866.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749. </w:t>
            </w:r>
            <w:r>
              <w:rPr>
                <w:color w:val="000000"/>
                <w:spacing w:val="0"/>
                <w:w w:val="100"/>
                <w:position w:val="0"/>
                <w:sz w:val="16"/>
                <w:szCs w:val="16"/>
              </w:rPr>
              <w:t>70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68,767,827.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49,489,555.03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3,381,165.74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372,373.34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34, 328, </w:t>
            </w:r>
            <w:r>
              <w:rPr>
                <w:color w:val="000000"/>
                <w:spacing w:val="0"/>
                <w:w w:val="100"/>
                <w:position w:val="0"/>
                <w:sz w:val="16"/>
                <w:szCs w:val="16"/>
              </w:rPr>
              <w:t xml:space="preserve">489.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7, 559, </w:t>
            </w:r>
            <w:r>
              <w:rPr>
                <w:color w:val="000000"/>
                <w:spacing w:val="0"/>
                <w:w w:val="100"/>
                <w:position w:val="0"/>
                <w:sz w:val="16"/>
                <w:szCs w:val="16"/>
              </w:rPr>
              <w:t xml:space="preserve">634. </w:t>
            </w:r>
            <w:r>
              <w:rPr>
                <w:color w:val="000000"/>
                <w:spacing w:val="0"/>
                <w:w w:val="100"/>
                <w:position w:val="0"/>
                <w:sz w:val="16"/>
                <w:szCs w:val="16"/>
              </w:rPr>
              <w:t>72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3,002,616.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5,379, </w:t>
            </w:r>
            <w:r>
              <w:rPr>
                <w:color w:val="000000"/>
                <w:spacing w:val="0"/>
                <w:w w:val="100"/>
                <w:position w:val="0"/>
                <w:sz w:val="16"/>
                <w:szCs w:val="16"/>
              </w:rPr>
              <w:t xml:space="preserve">209. </w:t>
            </w:r>
            <w:r>
              <w:rPr>
                <w:color w:val="000000"/>
                <w:spacing w:val="0"/>
                <w:w w:val="100"/>
                <w:position w:val="0"/>
                <w:sz w:val="16"/>
                <w:szCs w:val="16"/>
              </w:rPr>
              <w:t>30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6, 894, </w:t>
            </w:r>
            <w:r>
              <w:rPr>
                <w:color w:val="000000"/>
                <w:spacing w:val="0"/>
                <w:w w:val="100"/>
                <w:position w:val="0"/>
                <w:sz w:val="16"/>
                <w:szCs w:val="16"/>
              </w:rPr>
              <w:t xml:space="preserve">197.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10,708,354. </w:t>
            </w:r>
            <w:r>
              <w:rPr>
                <w:color w:val="000000"/>
                <w:spacing w:val="0"/>
                <w:w w:val="100"/>
                <w:position w:val="0"/>
                <w:sz w:val="16"/>
                <w:szCs w:val="16"/>
              </w:rPr>
              <w:t>45</w:t>
            </w:r>
          </w:p>
        </w:tc>
      </w:tr>
      <w:tr>
        <w:trPr>
          <w:trHeight w:val="35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356, </w:t>
            </w:r>
            <w:r>
              <w:rPr>
                <w:color w:val="000000"/>
                <w:spacing w:val="0"/>
                <w:w w:val="100"/>
                <w:position w:val="0"/>
                <w:sz w:val="16"/>
                <w:szCs w:val="16"/>
              </w:rPr>
              <w:t xml:space="preserve">637.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239, </w:t>
            </w:r>
            <w:r>
              <w:rPr>
                <w:color w:val="000000"/>
                <w:spacing w:val="0"/>
                <w:w w:val="100"/>
                <w:position w:val="0"/>
                <w:sz w:val="16"/>
                <w:szCs w:val="16"/>
              </w:rPr>
              <w:t xml:space="preserve">108. </w:t>
            </w:r>
            <w:r>
              <w:rPr>
                <w:color w:val="000000"/>
                <w:spacing w:val="0"/>
                <w:w w:val="100"/>
                <w:position w:val="0"/>
                <w:sz w:val="16"/>
                <w:szCs w:val="16"/>
              </w:rPr>
              <w:t>82</w:t>
            </w:r>
          </w:p>
        </w:tc>
      </w:tr>
    </w:tbl>
    <w:p>
      <w:pPr>
        <w:spacing w:lineRule="exact" w:line="1"/>
        <w:rPr>
          <w:sz w:val="2"/>
          <w:szCs w:val="2"/>
        </w:rPr>
      </w:pPr>
      <w:r>
        <w:br w:type="page"/>
      </w:r>
    </w:p>
    <w:tbl>
      <w:tblPr>
        <w:tblOverlap w:val="never"/>
        <w:jc w:val="center"/>
        <w:tblLayout w:type="fixed"/>
      </w:tblPr>
      <w:tblGrid>
        <w:gridCol w:w="2837"/>
        <w:gridCol w:w="2789"/>
        <w:gridCol w:w="2822"/>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160, </w:t>
            </w:r>
            <w:r>
              <w:rPr>
                <w:color w:val="000000"/>
                <w:spacing w:val="0"/>
                <w:w w:val="100"/>
                <w:position w:val="0"/>
                <w:sz w:val="16"/>
                <w:szCs w:val="16"/>
              </w:rPr>
              <w:t xml:space="preserve">892.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100,816.36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防洪、堤围费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31,795.16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302,788.31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924, </w:t>
            </w:r>
            <w:r>
              <w:rPr>
                <w:color w:val="000000"/>
                <w:spacing w:val="0"/>
                <w:w w:val="100"/>
                <w:position w:val="0"/>
                <w:sz w:val="16"/>
                <w:szCs w:val="16"/>
              </w:rPr>
              <w:t xml:space="preserve">599.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1,202,929.74</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132,221,012.00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86,714,418.24</w:t>
            </w:r>
          </w:p>
        </w:tc>
      </w:tr>
    </w:tbl>
    <w:p>
      <w:pPr>
        <w:widowControl w:val="0"/>
        <w:spacing w:after="159" w:line="1" w:lineRule="exact"/>
      </w:pPr>
    </w:p>
    <w:p>
      <w:pPr>
        <w:pStyle w:val="Style26"/>
        <w:keepNext/>
        <w:keepLines/>
        <w:widowControl w:val="0"/>
        <w:shd w:val="clear" w:color="auto" w:fill="auto"/>
        <w:tabs>
          <w:tab w:pos="1733" w:val="left"/>
        </w:tabs>
        <w:bidi w:val="0"/>
        <w:spacing w:before="0" w:after="160" w:line="240" w:lineRule="auto"/>
        <w:ind w:left="0" w:right="0" w:firstLine="480"/>
        <w:jc w:val="left"/>
      </w:pPr>
      <w:bookmarkStart w:id="1825" w:name="bookmark1825"/>
      <w:bookmarkStart w:id="1826" w:name="bookmark1826"/>
      <w:bookmarkStart w:id="1827" w:name="bookmark1827"/>
      <w:r>
        <w:rPr>
          <w:color w:val="000000"/>
          <w:spacing w:val="0"/>
          <w:w w:val="100"/>
          <w:position w:val="0"/>
        </w:rPr>
        <w:t>注释</w:t>
      </w:r>
      <w:r>
        <w:rPr>
          <w:color w:val="000000"/>
          <w:spacing w:val="0"/>
          <w:w w:val="100"/>
          <w:position w:val="0"/>
        </w:rPr>
        <w:t>26.</w:t>
        <w:tab/>
      </w:r>
      <w:r>
        <w:rPr>
          <w:color w:val="000000"/>
          <w:spacing w:val="0"/>
          <w:w w:val="100"/>
          <w:position w:val="0"/>
        </w:rPr>
        <w:t>应付利息</w:t>
      </w:r>
      <w:bookmarkEnd w:id="1825"/>
      <w:bookmarkEnd w:id="1826"/>
      <w:bookmarkEnd w:id="1827"/>
    </w:p>
    <w:tbl>
      <w:tblPr>
        <w:tblOverlap w:val="never"/>
        <w:jc w:val="center"/>
        <w:tblLayout w:type="fixed"/>
      </w:tblPr>
      <w:tblGrid>
        <w:gridCol w:w="3216"/>
        <w:gridCol w:w="1296"/>
        <w:gridCol w:w="336"/>
        <w:gridCol w:w="1622"/>
        <w:gridCol w:w="1978"/>
      </w:tblGrid>
      <w:tr>
        <w:trPr>
          <w:trHeight w:val="379"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r>
      <w:tr>
        <w:trPr>
          <w:trHeight w:val="350"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1,954, </w:t>
            </w:r>
            <w:r>
              <w:rPr>
                <w:color w:val="000000"/>
                <w:spacing w:val="0"/>
                <w:w w:val="100"/>
                <w:position w:val="0"/>
                <w:sz w:val="16"/>
                <w:szCs w:val="16"/>
              </w:rPr>
              <w:t xml:space="preserve">581.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3,686,533.34</w:t>
            </w:r>
          </w:p>
        </w:tc>
      </w:tr>
      <w:tr>
        <w:trPr>
          <w:trHeight w:val="355"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1,954, </w:t>
            </w:r>
            <w:r>
              <w:rPr>
                <w:color w:val="000000"/>
                <w:spacing w:val="0"/>
                <w:w w:val="100"/>
                <w:position w:val="0"/>
                <w:sz w:val="16"/>
                <w:szCs w:val="16"/>
              </w:rPr>
              <w:t xml:space="preserve">581.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3,686,533.34</w:t>
            </w:r>
          </w:p>
        </w:tc>
      </w:tr>
      <w:tr>
        <w:trPr>
          <w:trHeight w:val="595" w:hRule="exact"/>
        </w:trPr>
        <w:tc>
          <w:tcPr>
            <w:gridSpan w:val="5"/>
            <w:tcBorders>
              <w:top w:val="single" w:sz="4"/>
            </w:tcBorders>
            <w:shd w:val="clear" w:color="auto" w:fill="FFFFFF"/>
            <w:vAlign w:val="center"/>
          </w:tcPr>
          <w:p>
            <w:pPr>
              <w:pStyle w:val="Style15"/>
              <w:keepNext w:val="0"/>
              <w:keepLines w:val="0"/>
              <w:widowControl w:val="0"/>
              <w:shd w:val="clear" w:color="auto" w:fill="auto"/>
              <w:tabs>
                <w:tab w:pos="1733" w:val="left"/>
              </w:tabs>
              <w:bidi w:val="0"/>
              <w:spacing w:before="0" w:after="0" w:line="240" w:lineRule="auto"/>
              <w:ind w:left="0" w:right="0" w:firstLine="48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27.</w:t>
              <w:tab/>
            </w:r>
            <w:r>
              <w:rPr>
                <w:b/>
                <w:bCs/>
                <w:color w:val="000000"/>
                <w:spacing w:val="0"/>
                <w:w w:val="100"/>
                <w:position w:val="0"/>
                <w:sz w:val="20"/>
                <w:szCs w:val="20"/>
              </w:rPr>
              <w:t>应付股利</w:t>
            </w:r>
          </w:p>
        </w:tc>
      </w:tr>
      <w:tr>
        <w:trPr>
          <w:trHeight w:val="36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超过一年未支付原因</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惠州市颐和农产品开发有限公司</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5, 883,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5, 883,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暂未结算</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长沙市商业网点建设管理办公室</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1,820,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江西农药厂</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191, </w:t>
            </w:r>
            <w:r>
              <w:rPr>
                <w:color w:val="000000"/>
                <w:spacing w:val="0"/>
                <w:w w:val="100"/>
                <w:position w:val="0"/>
                <w:sz w:val="16"/>
                <w:szCs w:val="16"/>
              </w:rPr>
              <w:t xml:space="preserve">163.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191, </w:t>
            </w:r>
            <w:r>
              <w:rPr>
                <w:color w:val="000000"/>
                <w:spacing w:val="0"/>
                <w:w w:val="100"/>
                <w:position w:val="0"/>
                <w:sz w:val="16"/>
                <w:szCs w:val="16"/>
              </w:rPr>
              <w:t xml:space="preserve">163.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暂未结算</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8, 894, </w:t>
            </w:r>
            <w:r>
              <w:rPr>
                <w:color w:val="000000"/>
                <w:spacing w:val="0"/>
                <w:w w:val="100"/>
                <w:position w:val="0"/>
                <w:sz w:val="16"/>
                <w:szCs w:val="16"/>
              </w:rPr>
              <w:t xml:space="preserve">163.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6, 424, </w:t>
            </w:r>
            <w:r>
              <w:rPr>
                <w:color w:val="000000"/>
                <w:spacing w:val="0"/>
                <w:w w:val="100"/>
                <w:position w:val="0"/>
                <w:sz w:val="16"/>
                <w:szCs w:val="16"/>
              </w:rPr>
              <w:t xml:space="preserve">163. </w:t>
            </w:r>
            <w:r>
              <w:rPr>
                <w:color w:val="000000"/>
                <w:spacing w:val="0"/>
                <w:w w:val="100"/>
                <w:position w:val="0"/>
                <w:sz w:val="16"/>
                <w:szCs w:val="16"/>
              </w:rPr>
              <w:t>20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keepLines/>
        <w:widowControl w:val="0"/>
        <w:shd w:val="clear" w:color="auto" w:fill="auto"/>
        <w:tabs>
          <w:tab w:pos="1733" w:val="left"/>
        </w:tabs>
        <w:bidi w:val="0"/>
        <w:spacing w:before="0" w:after="160" w:line="240" w:lineRule="auto"/>
        <w:ind w:left="0" w:right="0" w:firstLine="480"/>
        <w:jc w:val="left"/>
      </w:pPr>
      <w:bookmarkStart w:id="1828" w:name="bookmark1828"/>
      <w:bookmarkStart w:id="1829" w:name="bookmark1829"/>
      <w:bookmarkStart w:id="1830" w:name="bookmark1830"/>
      <w:r>
        <w:rPr>
          <w:color w:val="000000"/>
          <w:spacing w:val="0"/>
          <w:w w:val="100"/>
          <w:position w:val="0"/>
        </w:rPr>
        <w:t>注释</w:t>
      </w:r>
      <w:r>
        <w:rPr>
          <w:color w:val="000000"/>
          <w:spacing w:val="0"/>
          <w:w w:val="100"/>
          <w:position w:val="0"/>
        </w:rPr>
        <w:t>28.</w:t>
        <w:tab/>
      </w:r>
      <w:r>
        <w:rPr>
          <w:color w:val="000000"/>
          <w:spacing w:val="0"/>
          <w:w w:val="100"/>
          <w:position w:val="0"/>
        </w:rPr>
        <w:t>其他应付款</w:t>
      </w:r>
      <w:bookmarkEnd w:id="1828"/>
      <w:bookmarkEnd w:id="1829"/>
      <w:bookmarkEnd w:id="1830"/>
    </w:p>
    <w:p>
      <w:pPr>
        <w:pStyle w:val="Style26"/>
        <w:keepNext/>
        <w:keepLines/>
        <w:widowControl w:val="0"/>
        <w:shd w:val="clear" w:color="auto" w:fill="auto"/>
        <w:bidi w:val="0"/>
        <w:spacing w:before="0" w:after="160" w:line="240" w:lineRule="auto"/>
        <w:ind w:left="0" w:right="0" w:firstLine="480"/>
        <w:jc w:val="left"/>
      </w:pPr>
      <w:bookmarkStart w:id="1828" w:name="bookmark1828"/>
      <w:bookmarkStart w:id="1829" w:name="bookmark1829"/>
      <w:bookmarkStart w:id="1831" w:name="bookmark1831"/>
      <w:r>
        <w:rPr>
          <w:color w:val="000000"/>
          <w:spacing w:val="0"/>
          <w:w w:val="100"/>
          <w:position w:val="0"/>
        </w:rPr>
        <w:t>1.</w:t>
      </w:r>
      <w:r>
        <w:rPr>
          <w:color w:val="000000"/>
          <w:spacing w:val="0"/>
          <w:w w:val="100"/>
          <w:position w:val="0"/>
        </w:rPr>
        <w:t>按款项性质列示的其他应付款</w:t>
      </w:r>
      <w:bookmarkEnd w:id="1828"/>
      <w:bookmarkEnd w:id="1829"/>
      <w:bookmarkEnd w:id="1831"/>
    </w:p>
    <w:tbl>
      <w:tblPr>
        <w:tblOverlap w:val="never"/>
        <w:jc w:val="center"/>
        <w:tblLayout w:type="fixed"/>
      </w:tblPr>
      <w:tblGrid>
        <w:gridCol w:w="4090"/>
        <w:gridCol w:w="2232"/>
        <w:gridCol w:w="2126"/>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416,519,575.09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399, 759, </w:t>
            </w:r>
            <w:r>
              <w:rPr>
                <w:color w:val="000000"/>
                <w:spacing w:val="0"/>
                <w:w w:val="100"/>
                <w:position w:val="0"/>
                <w:sz w:val="16"/>
                <w:szCs w:val="16"/>
              </w:rPr>
              <w:t xml:space="preserve">051. </w:t>
            </w:r>
            <w:r>
              <w:rPr>
                <w:color w:val="000000"/>
                <w:spacing w:val="0"/>
                <w:w w:val="100"/>
                <w:position w:val="0"/>
                <w:sz w:val="16"/>
                <w:szCs w:val="16"/>
              </w:rPr>
              <w:t>54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3,375, </w:t>
            </w:r>
            <w:r>
              <w:rPr>
                <w:color w:val="000000"/>
                <w:spacing w:val="0"/>
                <w:w w:val="100"/>
                <w:position w:val="0"/>
                <w:sz w:val="16"/>
                <w:szCs w:val="16"/>
              </w:rPr>
              <w:t xml:space="preserve">869.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4, 389, </w:t>
            </w:r>
            <w:r>
              <w:rPr>
                <w:color w:val="000000"/>
                <w:spacing w:val="0"/>
                <w:w w:val="100"/>
                <w:position w:val="0"/>
                <w:sz w:val="16"/>
                <w:szCs w:val="16"/>
              </w:rPr>
              <w:t xml:space="preserve">351. </w:t>
            </w:r>
            <w:r>
              <w:rPr>
                <w:color w:val="000000"/>
                <w:spacing w:val="0"/>
                <w:w w:val="100"/>
                <w:position w:val="0"/>
                <w:sz w:val="16"/>
                <w:szCs w:val="16"/>
              </w:rPr>
              <w:t>76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509, 409, </w:t>
            </w:r>
            <w:r>
              <w:rPr>
                <w:color w:val="000000"/>
                <w:spacing w:val="0"/>
                <w:w w:val="100"/>
                <w:position w:val="0"/>
                <w:sz w:val="16"/>
                <w:szCs w:val="16"/>
              </w:rPr>
              <w:t xml:space="preserve">364.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336, </w:t>
            </w:r>
            <w:r>
              <w:rPr>
                <w:color w:val="000000"/>
                <w:spacing w:val="0"/>
                <w:w w:val="100"/>
                <w:position w:val="0"/>
                <w:sz w:val="16"/>
                <w:szCs w:val="16"/>
              </w:rPr>
              <w:t>172,683.97</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929, 304, </w:t>
            </w:r>
            <w:r>
              <w:rPr>
                <w:color w:val="000000"/>
                <w:spacing w:val="0"/>
                <w:w w:val="100"/>
                <w:position w:val="0"/>
                <w:sz w:val="16"/>
                <w:szCs w:val="16"/>
              </w:rPr>
              <w:t xml:space="preserve">808.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740, </w:t>
            </w:r>
            <w:r>
              <w:rPr>
                <w:color w:val="000000"/>
                <w:spacing w:val="0"/>
                <w:w w:val="100"/>
                <w:position w:val="0"/>
                <w:sz w:val="16"/>
                <w:szCs w:val="16"/>
              </w:rPr>
              <w:t>321,087.27</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832" w:name="bookmark1832"/>
      <w:bookmarkStart w:id="1833" w:name="bookmark1833"/>
      <w:bookmarkStart w:id="1834" w:name="bookmark1834"/>
      <w:r>
        <w:rPr>
          <w:color w:val="000000"/>
          <w:spacing w:val="0"/>
          <w:w w:val="100"/>
          <w:position w:val="0"/>
        </w:rPr>
        <w:t>2.</w:t>
      </w:r>
      <w:r>
        <w:rPr>
          <w:color w:val="000000"/>
          <w:spacing w:val="0"/>
          <w:w w:val="100"/>
          <w:position w:val="0"/>
        </w:rPr>
        <w:t>账龄超过一年的重要其他应付款</w:t>
      </w:r>
      <w:bookmarkEnd w:id="1832"/>
      <w:bookmarkEnd w:id="1833"/>
      <w:bookmarkEnd w:id="1834"/>
    </w:p>
    <w:tbl>
      <w:tblPr>
        <w:tblOverlap w:val="never"/>
        <w:jc w:val="center"/>
        <w:tblLayout w:type="fixed"/>
      </w:tblPr>
      <w:tblGrid>
        <w:gridCol w:w="3816"/>
        <w:gridCol w:w="2093"/>
        <w:gridCol w:w="2539"/>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未偿还或结转的原因</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平湖海吉星市场经营户押金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60,751,589.84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48, 000,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借款尚未到期</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成都市场经营户押金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41,203,816.20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26,550,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未付的云南东盟减资款</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借款尚未到期</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预提的土地增值税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14,779,493.02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未完成土地增值税清算</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上海市场经营户押金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14,267,579.54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天津海吉星商户保证金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13,917,000.00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福田农批市场经营户押金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11,582,820.63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bl>
    <w:p>
      <w:pPr>
        <w:spacing w:lineRule="exact" w:line="1"/>
        <w:rPr>
          <w:sz w:val="2"/>
          <w:szCs w:val="2"/>
        </w:rPr>
      </w:pPr>
      <w:r>
        <w:br w:type="page"/>
      </w:r>
    </w:p>
    <w:tbl>
      <w:tblPr>
        <w:tblOverlap w:val="never"/>
        <w:jc w:val="center"/>
        <w:tblLayout w:type="fixed"/>
      </w:tblPr>
      <w:tblGrid>
        <w:gridCol w:w="3816"/>
        <w:gridCol w:w="2093"/>
        <w:gridCol w:w="2539"/>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广西海吉星经营户押金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11,512,348.63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档位押金，业务未完结</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惠州农批市场经营户押金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10,198,313.90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档位押金，业务未完结</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果菜市场经营户押金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7,241,526.06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档位押金，业务未完结</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经营保证金，继续合作中</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菜场地租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2,977,878.23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档位押金，业务未完结</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深圳市绿膳谷农业创新发展有限公司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未到合同结算期</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2098" w:val="left"/>
              </w:tabs>
              <w:bidi w:val="0"/>
              <w:spacing w:before="0" w:after="0" w:line="240" w:lineRule="auto"/>
              <w:ind w:left="156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287,482,366. </w:t>
            </w:r>
            <w:r>
              <w:rPr>
                <w:color w:val="000000"/>
                <w:spacing w:val="0"/>
                <w:w w:val="100"/>
                <w:position w:val="0"/>
                <w:sz w:val="16"/>
                <w:szCs w:val="16"/>
              </w:rPr>
              <w:t>05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keepLines/>
        <w:widowControl w:val="0"/>
        <w:shd w:val="clear" w:color="auto" w:fill="auto"/>
        <w:tabs>
          <w:tab w:pos="1733" w:val="left"/>
        </w:tabs>
        <w:bidi w:val="0"/>
        <w:spacing w:before="0" w:after="160" w:line="240" w:lineRule="auto"/>
        <w:ind w:left="0" w:right="0" w:firstLine="480"/>
        <w:jc w:val="left"/>
      </w:pPr>
      <w:bookmarkStart w:id="1835" w:name="bookmark1835"/>
      <w:bookmarkStart w:id="1836" w:name="bookmark1836"/>
      <w:bookmarkStart w:id="1837" w:name="bookmark1837"/>
      <w:r>
        <w:rPr>
          <w:color w:val="000000"/>
          <w:spacing w:val="0"/>
          <w:w w:val="100"/>
          <w:position w:val="0"/>
        </w:rPr>
        <w:t>注释</w:t>
      </w:r>
      <w:r>
        <w:rPr>
          <w:color w:val="000000"/>
          <w:spacing w:val="0"/>
          <w:w w:val="100"/>
          <w:position w:val="0"/>
        </w:rPr>
        <w:t>29.</w:t>
        <w:tab/>
      </w:r>
      <w:r>
        <w:rPr>
          <w:color w:val="000000"/>
          <w:spacing w:val="0"/>
          <w:w w:val="100"/>
          <w:position w:val="0"/>
        </w:rPr>
        <w:t>一年内到期的非流动负债</w:t>
      </w:r>
      <w:bookmarkEnd w:id="1835"/>
      <w:bookmarkEnd w:id="1836"/>
      <w:bookmarkEnd w:id="1837"/>
    </w:p>
    <w:tbl>
      <w:tblPr>
        <w:tblOverlap w:val="never"/>
        <w:jc w:val="center"/>
        <w:tblLayout w:type="fixed"/>
      </w:tblPr>
      <w:tblGrid>
        <w:gridCol w:w="4147"/>
        <w:gridCol w:w="2141"/>
        <w:gridCol w:w="2160"/>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91,400,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63,500, </w:t>
            </w:r>
            <w:r>
              <w:rPr>
                <w:color w:val="000000"/>
                <w:spacing w:val="0"/>
                <w:w w:val="100"/>
                <w:position w:val="0"/>
                <w:sz w:val="16"/>
                <w:szCs w:val="16"/>
              </w:rPr>
              <w:t>000.00</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446"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91,400,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63,500, </w:t>
            </w:r>
            <w:r>
              <w:rPr>
                <w:color w:val="000000"/>
                <w:spacing w:val="0"/>
                <w:w w:val="100"/>
                <w:position w:val="0"/>
                <w:sz w:val="16"/>
                <w:szCs w:val="16"/>
              </w:rPr>
              <w:t>000.00</w:t>
            </w:r>
          </w:p>
        </w:tc>
      </w:tr>
    </w:tbl>
    <w:p>
      <w:pPr>
        <w:widowControl w:val="0"/>
        <w:spacing w:after="159" w:line="1" w:lineRule="exact"/>
      </w:pPr>
    </w:p>
    <w:p>
      <w:pPr>
        <w:pStyle w:val="Style26"/>
        <w:keepNext/>
        <w:keepLines/>
        <w:widowControl w:val="0"/>
        <w:shd w:val="clear" w:color="auto" w:fill="auto"/>
        <w:tabs>
          <w:tab w:pos="1733" w:val="left"/>
        </w:tabs>
        <w:bidi w:val="0"/>
        <w:spacing w:before="0" w:after="160" w:line="240" w:lineRule="auto"/>
        <w:ind w:left="0" w:right="0" w:firstLine="480"/>
        <w:jc w:val="left"/>
      </w:pPr>
      <w:bookmarkStart w:id="1838" w:name="bookmark1838"/>
      <w:bookmarkStart w:id="1839" w:name="bookmark1839"/>
      <w:bookmarkStart w:id="1840" w:name="bookmark1840"/>
      <w:r>
        <w:rPr>
          <w:color w:val="000000"/>
          <w:spacing w:val="0"/>
          <w:w w:val="100"/>
          <w:position w:val="0"/>
        </w:rPr>
        <w:t>注释</w:t>
      </w:r>
      <w:r>
        <w:rPr>
          <w:color w:val="000000"/>
          <w:spacing w:val="0"/>
          <w:w w:val="100"/>
          <w:position w:val="0"/>
        </w:rPr>
        <w:t>30.</w:t>
        <w:tab/>
      </w:r>
      <w:r>
        <w:rPr>
          <w:color w:val="000000"/>
          <w:spacing w:val="0"/>
          <w:w w:val="100"/>
          <w:position w:val="0"/>
        </w:rPr>
        <w:t>其他流动负债</w:t>
      </w:r>
      <w:bookmarkEnd w:id="1838"/>
      <w:bookmarkEnd w:id="1839"/>
      <w:bookmarkEnd w:id="1840"/>
    </w:p>
    <w:tbl>
      <w:tblPr>
        <w:tblOverlap w:val="never"/>
        <w:jc w:val="center"/>
        <w:tblLayout w:type="fixed"/>
      </w:tblPr>
      <w:tblGrid>
        <w:gridCol w:w="2837"/>
        <w:gridCol w:w="2789"/>
        <w:gridCol w:w="2822"/>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112,510, </w:t>
            </w:r>
            <w:r>
              <w:rPr>
                <w:color w:val="000000"/>
                <w:spacing w:val="0"/>
                <w:w w:val="100"/>
                <w:position w:val="0"/>
                <w:sz w:val="16"/>
                <w:szCs w:val="16"/>
              </w:rPr>
              <w:t xml:space="preserve">037.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833,370.66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16,583.67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55,027.27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贷款损失准备金**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677,403.63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7,471,216. </w:t>
            </w:r>
            <w:r>
              <w:rPr>
                <w:color w:val="000000"/>
                <w:spacing w:val="0"/>
                <w:w w:val="100"/>
                <w:position w:val="0"/>
                <w:sz w:val="16"/>
                <w:szCs w:val="16"/>
              </w:rPr>
              <w:t>17</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123,204, </w:t>
            </w:r>
            <w:r>
              <w:rPr>
                <w:color w:val="000000"/>
                <w:spacing w:val="0"/>
                <w:w w:val="100"/>
                <w:position w:val="0"/>
                <w:sz w:val="16"/>
                <w:szCs w:val="16"/>
              </w:rPr>
              <w:t xml:space="preserve">024. </w:t>
            </w: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98,359,614. </w:t>
            </w:r>
            <w:r>
              <w:rPr>
                <w:color w:val="000000"/>
                <w:spacing w:val="0"/>
                <w:w w:val="100"/>
                <w:position w:val="0"/>
                <w:sz w:val="16"/>
                <w:szCs w:val="16"/>
              </w:rPr>
              <w:t>10</w:t>
            </w:r>
          </w:p>
        </w:tc>
      </w:tr>
    </w:tbl>
    <w:p>
      <w:pPr>
        <w:pStyle w:val="Style38"/>
        <w:keepNext w:val="0"/>
        <w:keepLines w:val="0"/>
        <w:widowControl w:val="0"/>
        <w:shd w:val="clear" w:color="auto" w:fill="auto"/>
        <w:bidi w:val="0"/>
        <w:spacing w:before="0" w:after="0" w:line="410" w:lineRule="exact"/>
        <w:ind w:left="0" w:right="0" w:firstLine="480"/>
        <w:jc w:val="both"/>
      </w:pPr>
      <w:r>
        <w:rPr>
          <w:color w:val="000000"/>
          <w:spacing w:val="0"/>
          <w:w w:val="100"/>
          <w:position w:val="0"/>
        </w:rPr>
        <w:t>*</w:t>
      </w:r>
      <w:r>
        <w:rPr>
          <w:color w:val="000000"/>
          <w:spacing w:val="0"/>
          <w:w w:val="100"/>
          <w:position w:val="0"/>
        </w:rPr>
        <w:t>系子公司深圳市小额贷款有限公司将对外发放的贷款债权在海吉星金融网上转让，将 获得的债权转让款计入本项目所致。根据转让协议约定，受让人获得债权，与转让方共享债 权收益，同时转让方需在贷款到期前从受让方回购债权，因此转让的债权不符合终止确认条 件，转让所得计入本公司负债。</w:t>
      </w:r>
    </w:p>
    <w:p>
      <w:pPr>
        <w:pStyle w:val="Style38"/>
        <w:keepNext w:val="0"/>
        <w:keepLines w:val="0"/>
        <w:widowControl w:val="0"/>
        <w:shd w:val="clear" w:color="auto" w:fill="auto"/>
        <w:bidi w:val="0"/>
        <w:spacing w:before="0" w:after="320" w:line="410" w:lineRule="exact"/>
        <w:ind w:left="0" w:right="0" w:firstLine="480"/>
        <w:jc w:val="both"/>
      </w:pPr>
      <w:r>
        <w:rPr>
          <w:color w:val="000000"/>
          <w:spacing w:val="0"/>
          <w:w w:val="100"/>
          <w:position w:val="0"/>
        </w:rPr>
        <w:t>**</w:t>
      </w:r>
      <w:r>
        <w:rPr>
          <w:color w:val="000000"/>
          <w:spacing w:val="0"/>
          <w:w w:val="100"/>
          <w:position w:val="0"/>
        </w:rPr>
        <w:t>系子公司深圳市小额贷款有限公司根据经营管理方案，对本期贷款余额按照五级分类 标准划分后，对处于“正常”等级的贷款余额按照</w:t>
      </w:r>
      <w:r>
        <w:rPr>
          <w:color w:val="000000"/>
          <w:spacing w:val="0"/>
          <w:w w:val="100"/>
          <w:position w:val="0"/>
        </w:rPr>
        <w:t>1%</w:t>
      </w:r>
      <w:r>
        <w:rPr>
          <w:color w:val="000000"/>
          <w:spacing w:val="0"/>
          <w:w w:val="100"/>
          <w:position w:val="0"/>
        </w:rPr>
        <w:t>的比例计提一般风险准备。</w:t>
      </w:r>
    </w:p>
    <w:p>
      <w:pPr>
        <w:pStyle w:val="Style26"/>
        <w:keepNext/>
        <w:keepLines/>
        <w:widowControl w:val="0"/>
        <w:shd w:val="clear" w:color="auto" w:fill="auto"/>
        <w:tabs>
          <w:tab w:pos="1733" w:val="left"/>
        </w:tabs>
        <w:bidi w:val="0"/>
        <w:spacing w:before="0" w:after="160" w:line="240" w:lineRule="auto"/>
        <w:ind w:left="0" w:right="0" w:firstLine="480"/>
        <w:jc w:val="both"/>
      </w:pPr>
      <w:bookmarkStart w:id="1841" w:name="bookmark1841"/>
      <w:bookmarkStart w:id="1842" w:name="bookmark1842"/>
      <w:bookmarkStart w:id="1843" w:name="bookmark1843"/>
      <w:r>
        <w:rPr>
          <w:color w:val="000000"/>
          <w:spacing w:val="0"/>
          <w:w w:val="100"/>
          <w:position w:val="0"/>
        </w:rPr>
        <w:t>注释</w:t>
      </w:r>
      <w:r>
        <w:rPr>
          <w:color w:val="000000"/>
          <w:spacing w:val="0"/>
          <w:w w:val="100"/>
          <w:position w:val="0"/>
        </w:rPr>
        <w:t>31.</w:t>
        <w:tab/>
      </w:r>
      <w:r>
        <w:rPr>
          <w:color w:val="000000"/>
          <w:spacing w:val="0"/>
          <w:w w:val="100"/>
          <w:position w:val="0"/>
        </w:rPr>
        <w:t>长期借款</w:t>
      </w:r>
      <w:bookmarkEnd w:id="1841"/>
      <w:bookmarkEnd w:id="1842"/>
      <w:bookmarkEnd w:id="1843"/>
    </w:p>
    <w:p>
      <w:pPr>
        <w:pStyle w:val="Style26"/>
        <w:keepNext/>
        <w:keepLines/>
        <w:widowControl w:val="0"/>
        <w:numPr>
          <w:ilvl w:val="0"/>
          <w:numId w:val="95"/>
        </w:numPr>
        <w:shd w:val="clear" w:color="auto" w:fill="auto"/>
        <w:bidi w:val="0"/>
        <w:spacing w:before="0" w:after="160" w:line="240" w:lineRule="auto"/>
        <w:ind w:left="0" w:right="0" w:firstLine="480"/>
        <w:jc w:val="both"/>
      </w:pPr>
      <w:bookmarkStart w:id="1841" w:name="bookmark1841"/>
      <w:bookmarkStart w:id="1842" w:name="bookmark1842"/>
      <w:bookmarkStart w:id="1844" w:name="bookmark1844"/>
      <w:bookmarkStart w:id="1845" w:name="bookmark1845"/>
      <w:bookmarkEnd w:id="1844"/>
      <w:r>
        <w:rPr>
          <w:color w:val="000000"/>
          <w:spacing w:val="0"/>
          <w:w w:val="100"/>
          <w:position w:val="0"/>
        </w:rPr>
        <w:t>长期借款分类</w:t>
      </w:r>
      <w:bookmarkEnd w:id="1841"/>
      <w:bookmarkEnd w:id="1842"/>
      <w:bookmarkEnd w:id="1845"/>
    </w:p>
    <w:tbl>
      <w:tblPr>
        <w:tblOverlap w:val="never"/>
        <w:jc w:val="center"/>
        <w:tblLayout w:type="fixed"/>
      </w:tblPr>
      <w:tblGrid>
        <w:gridCol w:w="2837"/>
        <w:gridCol w:w="2789"/>
        <w:gridCol w:w="2822"/>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借款类别</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832,793,336.00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522,770, </w:t>
            </w:r>
            <w:r>
              <w:rPr>
                <w:color w:val="000000"/>
                <w:spacing w:val="0"/>
                <w:w w:val="100"/>
                <w:position w:val="0"/>
                <w:sz w:val="16"/>
                <w:szCs w:val="16"/>
              </w:rPr>
              <w:t xml:space="preserve">000. </w:t>
            </w:r>
            <w:r>
              <w:rPr>
                <w:color w:val="000000"/>
                <w:spacing w:val="0"/>
                <w:w w:val="100"/>
                <w:position w:val="0"/>
                <w:sz w:val="16"/>
                <w:szCs w:val="16"/>
              </w:rPr>
              <w:t>00</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152,000,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162,000,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1,665,630, </w:t>
            </w:r>
            <w:r>
              <w:rPr>
                <w:color w:val="000000"/>
                <w:spacing w:val="0"/>
                <w:w w:val="100"/>
                <w:position w:val="0"/>
                <w:sz w:val="16"/>
                <w:szCs w:val="16"/>
              </w:rPr>
              <w:t>158.33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1,738, 407, </w:t>
            </w:r>
            <w:r>
              <w:rPr>
                <w:color w:val="000000"/>
                <w:spacing w:val="0"/>
                <w:w w:val="100"/>
                <w:position w:val="0"/>
                <w:sz w:val="16"/>
                <w:szCs w:val="16"/>
              </w:rPr>
              <w:t xml:space="preserve">758. </w:t>
            </w:r>
            <w:r>
              <w:rPr>
                <w:color w:val="000000"/>
                <w:spacing w:val="0"/>
                <w:w w:val="100"/>
                <w:position w:val="0"/>
                <w:sz w:val="16"/>
                <w:szCs w:val="16"/>
              </w:rPr>
              <w:t>33</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2, 650, 423, </w:t>
            </w:r>
            <w:r>
              <w:rPr>
                <w:color w:val="000000"/>
                <w:spacing w:val="0"/>
                <w:w w:val="100"/>
                <w:position w:val="0"/>
                <w:sz w:val="16"/>
                <w:szCs w:val="16"/>
              </w:rPr>
              <w:t xml:space="preserve">494.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2,423, </w:t>
            </w:r>
            <w:r>
              <w:rPr>
                <w:color w:val="000000"/>
                <w:spacing w:val="0"/>
                <w:w w:val="100"/>
                <w:position w:val="0"/>
                <w:sz w:val="16"/>
                <w:szCs w:val="16"/>
              </w:rPr>
              <w:t>177,758.33</w:t>
            </w:r>
          </w:p>
        </w:tc>
      </w:tr>
    </w:tbl>
    <w:p>
      <w:pPr>
        <w:widowControl w:val="0"/>
        <w:spacing w:after="159" w:line="1" w:lineRule="exact"/>
      </w:pPr>
    </w:p>
    <w:p>
      <w:pPr>
        <w:pStyle w:val="Style26"/>
        <w:keepNext/>
        <w:keepLines/>
        <w:widowControl w:val="0"/>
        <w:numPr>
          <w:ilvl w:val="0"/>
          <w:numId w:val="95"/>
        </w:numPr>
        <w:shd w:val="clear" w:color="auto" w:fill="auto"/>
        <w:tabs>
          <w:tab w:pos="895" w:val="left"/>
        </w:tabs>
        <w:bidi w:val="0"/>
        <w:spacing w:before="0" w:after="160" w:line="240" w:lineRule="auto"/>
        <w:ind w:left="0" w:right="0" w:firstLine="480"/>
        <w:jc w:val="left"/>
      </w:pPr>
      <w:bookmarkStart w:id="1846" w:name="bookmark1846"/>
      <w:bookmarkStart w:id="1847" w:name="bookmark1847"/>
      <w:bookmarkStart w:id="1848" w:name="bookmark1848"/>
      <w:bookmarkStart w:id="1849" w:name="bookmark1849"/>
      <w:bookmarkEnd w:id="1848"/>
      <w:r>
        <w:rPr>
          <w:color w:val="000000"/>
          <w:spacing w:val="0"/>
          <w:w w:val="100"/>
          <w:position w:val="0"/>
        </w:rPr>
        <w:t>期末无因逾期借款获得展期形成的长期借款</w:t>
      </w:r>
      <w:bookmarkEnd w:id="1846"/>
      <w:bookmarkEnd w:id="1847"/>
      <w:bookmarkEnd w:id="1849"/>
    </w:p>
    <w:p>
      <w:pPr>
        <w:pStyle w:val="Style26"/>
        <w:keepNext/>
        <w:keepLines/>
        <w:widowControl w:val="0"/>
        <w:numPr>
          <w:ilvl w:val="0"/>
          <w:numId w:val="95"/>
        </w:numPr>
        <w:shd w:val="clear" w:color="auto" w:fill="auto"/>
        <w:tabs>
          <w:tab w:pos="895" w:val="left"/>
        </w:tabs>
        <w:bidi w:val="0"/>
        <w:spacing w:before="0" w:after="160" w:line="240" w:lineRule="auto"/>
        <w:ind w:left="0" w:right="0" w:firstLine="480"/>
        <w:jc w:val="left"/>
      </w:pPr>
      <w:bookmarkStart w:id="1846" w:name="bookmark1846"/>
      <w:bookmarkStart w:id="1847" w:name="bookmark1847"/>
      <w:bookmarkStart w:id="1850" w:name="bookmark1850"/>
      <w:bookmarkStart w:id="1851" w:name="bookmark1851"/>
      <w:bookmarkEnd w:id="1850"/>
      <w:r>
        <w:rPr>
          <w:color w:val="000000"/>
          <w:spacing w:val="0"/>
          <w:w w:val="100"/>
          <w:position w:val="0"/>
        </w:rPr>
        <w:t>主要抵押借款情况详见本附注注释55说明</w:t>
      </w:r>
      <w:bookmarkEnd w:id="1846"/>
      <w:bookmarkEnd w:id="1847"/>
      <w:bookmarkEnd w:id="1851"/>
    </w:p>
    <w:p>
      <w:pPr>
        <w:pStyle w:val="Style26"/>
        <w:keepNext/>
        <w:keepLines/>
        <w:widowControl w:val="0"/>
        <w:numPr>
          <w:ilvl w:val="0"/>
          <w:numId w:val="95"/>
        </w:numPr>
        <w:shd w:val="clear" w:color="auto" w:fill="auto"/>
        <w:bidi w:val="0"/>
        <w:spacing w:before="0" w:after="160" w:line="240" w:lineRule="auto"/>
        <w:ind w:left="0" w:right="0" w:firstLine="480"/>
        <w:jc w:val="both"/>
      </w:pPr>
      <w:bookmarkStart w:id="1852" w:name="bookmark1852"/>
      <w:bookmarkStart w:id="1853" w:name="bookmark1853"/>
      <w:bookmarkStart w:id="1854" w:name="bookmark1854"/>
      <w:bookmarkStart w:id="1855" w:name="bookmark1855"/>
      <w:bookmarkEnd w:id="1854"/>
      <w:r>
        <w:rPr>
          <w:color w:val="000000"/>
          <w:spacing w:val="0"/>
          <w:w w:val="100"/>
          <w:position w:val="0"/>
        </w:rPr>
        <w:t>期末保证借款余额均系集团合并范围内公司之间相互提供担保向银行借入的款项</w:t>
      </w:r>
      <w:bookmarkEnd w:id="1852"/>
      <w:bookmarkEnd w:id="1853"/>
      <w:bookmarkEnd w:id="1855"/>
    </w:p>
    <w:p>
      <w:pPr>
        <w:pStyle w:val="Style26"/>
        <w:keepNext/>
        <w:keepLines/>
        <w:widowControl w:val="0"/>
        <w:shd w:val="clear" w:color="auto" w:fill="auto"/>
        <w:tabs>
          <w:tab w:pos="1733" w:val="left"/>
        </w:tabs>
        <w:bidi w:val="0"/>
        <w:spacing w:before="0" w:after="160" w:line="240" w:lineRule="auto"/>
        <w:ind w:left="0" w:right="0" w:firstLine="480"/>
        <w:jc w:val="both"/>
      </w:pPr>
      <w:bookmarkStart w:id="1852" w:name="bookmark1852"/>
      <w:bookmarkStart w:id="1853" w:name="bookmark1853"/>
      <w:bookmarkStart w:id="1856" w:name="bookmark1856"/>
      <w:r>
        <w:rPr>
          <w:color w:val="000000"/>
          <w:spacing w:val="0"/>
          <w:w w:val="100"/>
          <w:position w:val="0"/>
        </w:rPr>
        <w:t>注释</w:t>
      </w:r>
      <w:r>
        <w:rPr>
          <w:color w:val="000000"/>
          <w:spacing w:val="0"/>
          <w:w w:val="100"/>
          <w:position w:val="0"/>
        </w:rPr>
        <w:t>32.</w:t>
        <w:tab/>
      </w:r>
      <w:r>
        <w:rPr>
          <w:color w:val="000000"/>
          <w:spacing w:val="0"/>
          <w:w w:val="100"/>
          <w:position w:val="0"/>
        </w:rPr>
        <w:t>长期应付款</w:t>
      </w:r>
      <w:bookmarkEnd w:id="1852"/>
      <w:bookmarkEnd w:id="1853"/>
      <w:bookmarkEnd w:id="1856"/>
    </w:p>
    <w:p>
      <w:pPr>
        <w:pStyle w:val="Style26"/>
        <w:keepNext/>
        <w:keepLines/>
        <w:widowControl w:val="0"/>
        <w:shd w:val="clear" w:color="auto" w:fill="auto"/>
        <w:bidi w:val="0"/>
        <w:spacing w:before="0" w:after="160" w:line="240" w:lineRule="auto"/>
        <w:ind w:left="0" w:right="0" w:firstLine="480"/>
        <w:jc w:val="both"/>
      </w:pPr>
      <w:bookmarkStart w:id="1852" w:name="bookmark1852"/>
      <w:bookmarkStart w:id="1853" w:name="bookmark1853"/>
      <w:bookmarkStart w:id="1857" w:name="bookmark1857"/>
      <w:r>
        <w:rPr>
          <w:color w:val="000000"/>
          <w:spacing w:val="0"/>
          <w:w w:val="100"/>
          <w:position w:val="0"/>
        </w:rPr>
        <w:t>1.</w:t>
      </w:r>
      <w:r>
        <w:rPr>
          <w:color w:val="000000"/>
          <w:spacing w:val="0"/>
          <w:w w:val="100"/>
          <w:position w:val="0"/>
        </w:rPr>
        <w:t>长期应付款分类</w:t>
      </w:r>
      <w:bookmarkEnd w:id="1852"/>
      <w:bookmarkEnd w:id="1853"/>
      <w:bookmarkEnd w:id="1857"/>
    </w:p>
    <w:tbl>
      <w:tblPr>
        <w:tblOverlap w:val="never"/>
        <w:jc w:val="center"/>
        <w:tblLayout w:type="fixed"/>
      </w:tblPr>
      <w:tblGrid>
        <w:gridCol w:w="2818"/>
        <w:gridCol w:w="2803"/>
        <w:gridCol w:w="2827"/>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退休人员补贴</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1,563,223.54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1,563,223.54</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店面押金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7, 525, </w:t>
            </w:r>
            <w:r>
              <w:rPr>
                <w:color w:val="000000"/>
                <w:spacing w:val="0"/>
                <w:w w:val="100"/>
                <w:position w:val="0"/>
                <w:sz w:val="16"/>
                <w:szCs w:val="16"/>
              </w:rPr>
              <w:t xml:space="preserve">244.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7,992, </w:t>
            </w:r>
            <w:r>
              <w:rPr>
                <w:color w:val="000000"/>
                <w:spacing w:val="0"/>
                <w:w w:val="100"/>
                <w:position w:val="0"/>
                <w:sz w:val="16"/>
                <w:szCs w:val="16"/>
              </w:rPr>
              <w:t>108.20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5,302, </w:t>
            </w:r>
            <w:r>
              <w:rPr>
                <w:color w:val="000000"/>
                <w:spacing w:val="0"/>
                <w:w w:val="100"/>
                <w:position w:val="0"/>
                <w:sz w:val="16"/>
                <w:szCs w:val="16"/>
              </w:rPr>
              <w:t xml:space="preserve">972.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5,983,372.73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弥补亏损款</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1,578,510.00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丝绸之路海东海吉星国际农产品 交易中心项目建设资金</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安庆海吉星物流园项目专项建设 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264,391,440. </w:t>
            </w:r>
            <w:r>
              <w:rPr>
                <w:color w:val="000000"/>
                <w:spacing w:val="0"/>
                <w:w w:val="100"/>
                <w:position w:val="0"/>
                <w:sz w:val="16"/>
                <w:szCs w:val="16"/>
              </w:rPr>
              <w:t>47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117,214. </w:t>
            </w:r>
            <w:r>
              <w:rPr>
                <w:color w:val="000000"/>
                <w:spacing w:val="0"/>
                <w:w w:val="100"/>
                <w:position w:val="0"/>
                <w:sz w:val="16"/>
                <w:szCs w:val="16"/>
              </w:rPr>
              <w:t>47</w:t>
            </w:r>
          </w:p>
        </w:tc>
      </w:tr>
    </w:tbl>
    <w:p>
      <w:pPr>
        <w:pStyle w:val="Style29"/>
        <w:keepNext w:val="0"/>
        <w:keepLines w:val="0"/>
        <w:widowControl w:val="0"/>
        <w:shd w:val="clear" w:color="auto" w:fill="auto"/>
        <w:bidi w:val="0"/>
        <w:spacing w:before="0" w:after="0" w:line="350" w:lineRule="exact"/>
        <w:ind w:left="0" w:right="0" w:firstLine="420"/>
        <w:jc w:val="both"/>
      </w:pPr>
      <w:r>
        <w:rPr>
          <w:color w:val="000000"/>
          <w:spacing w:val="0"/>
          <w:w w:val="100"/>
          <w:position w:val="0"/>
        </w:rPr>
        <w:t>*</w:t>
      </w:r>
      <w:r>
        <w:rPr>
          <w:color w:val="000000"/>
          <w:spacing w:val="0"/>
          <w:w w:val="100"/>
          <w:position w:val="0"/>
        </w:rPr>
        <w:t>系子公司西安摩尔农产品有限责任公司改制时的职工补偿金。</w:t>
      </w:r>
    </w:p>
    <w:p>
      <w:pPr>
        <w:pStyle w:val="Style29"/>
        <w:keepNext w:val="0"/>
        <w:keepLines w:val="0"/>
        <w:widowControl w:val="0"/>
        <w:shd w:val="clear" w:color="auto" w:fill="auto"/>
        <w:bidi w:val="0"/>
        <w:spacing w:before="0" w:after="0" w:line="350" w:lineRule="exact"/>
        <w:ind w:left="0" w:right="0" w:firstLine="420"/>
        <w:jc w:val="both"/>
      </w:pPr>
      <w:r>
        <w:rPr>
          <w:color w:val="000000"/>
          <w:spacing w:val="0"/>
          <w:w w:val="100"/>
          <w:position w:val="0"/>
        </w:rPr>
        <w:t>**</w:t>
      </w:r>
      <w:r>
        <w:rPr>
          <w:color w:val="000000"/>
          <w:spacing w:val="0"/>
          <w:w w:val="100"/>
          <w:position w:val="0"/>
        </w:rPr>
        <w:t>系确认布吉冷库拆迁损益时预估的清退承租户补偿款。</w:t>
      </w:r>
    </w:p>
    <w:p>
      <w:pPr>
        <w:pStyle w:val="Style29"/>
        <w:keepNext w:val="0"/>
        <w:keepLines w:val="0"/>
        <w:widowControl w:val="0"/>
        <w:shd w:val="clear" w:color="auto" w:fill="auto"/>
        <w:bidi w:val="0"/>
        <w:spacing w:before="0" w:after="0" w:line="350" w:lineRule="exact"/>
        <w:ind w:left="0" w:right="0" w:firstLine="42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4</w:t>
      </w:r>
      <w:r>
        <w:rPr>
          <w:color w:val="000000"/>
          <w:spacing w:val="0"/>
          <w:w w:val="100"/>
          <w:position w:val="0"/>
        </w:rPr>
        <w:t>日，深圳市农产品股份有限公司、广西北部湾投资集团有限公司、深圳星联国际供 应链管理有限公司、南宁市星融投资咨询有限公司及广西星联国际供应链管理有限公司签订增资协议书， 其中各出资方约定，就广西星联国际供应链管理有限公司实收资本与净资产评估值之间的差额</w:t>
      </w:r>
      <w:r>
        <w:rPr>
          <w:color w:val="000000"/>
          <w:spacing w:val="0"/>
          <w:w w:val="100"/>
          <w:position w:val="0"/>
          <w:sz w:val="16"/>
          <w:szCs w:val="16"/>
        </w:rPr>
        <w:t>175.39</w:t>
      </w:r>
      <w:r>
        <w:rPr>
          <w:color w:val="000000"/>
          <w:spacing w:val="0"/>
          <w:w w:val="100"/>
          <w:position w:val="0"/>
        </w:rPr>
        <w:t>万 元，由深圳星联国际供应链管理有限公司、南宁市星融投资咨询有限公司按增资前持股比例补足，其中深 圳星联国际供应链管理有限公司应补</w:t>
      </w:r>
      <w:r>
        <w:rPr>
          <w:color w:val="000000"/>
          <w:spacing w:val="0"/>
          <w:w w:val="100"/>
          <w:position w:val="0"/>
          <w:sz w:val="16"/>
          <w:szCs w:val="16"/>
        </w:rPr>
        <w:t>1,578,510.00</w:t>
      </w:r>
      <w:r>
        <w:rPr>
          <w:color w:val="000000"/>
          <w:spacing w:val="0"/>
          <w:w w:val="100"/>
          <w:position w:val="0"/>
        </w:rPr>
        <w:t>元，从公司未来享有的分红款中扣除，若分红款不足抵 扣，则应于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日之前补足，公司本期补足相关款项。</w:t>
      </w:r>
    </w:p>
    <w:p>
      <w:pPr>
        <w:pStyle w:val="Style29"/>
        <w:keepNext w:val="0"/>
        <w:keepLines w:val="0"/>
        <w:widowControl w:val="0"/>
        <w:shd w:val="clear" w:color="auto" w:fill="auto"/>
        <w:bidi w:val="0"/>
        <w:spacing w:before="0" w:after="0" w:line="350" w:lineRule="exact"/>
        <w:ind w:left="0" w:right="0" w:firstLine="42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29</w:t>
      </w:r>
      <w:r>
        <w:rPr>
          <w:color w:val="000000"/>
          <w:spacing w:val="0"/>
          <w:w w:val="100"/>
          <w:position w:val="0"/>
        </w:rPr>
        <w:t>日，公司之子公司青海海吉星国际农产品集配中心有限公司（以下简称"青海海 吉星”）与海东丝路商贸物流有限公司（青海海吉星之股东，以下简称“丝路商贸公司”）、海东市人民政府、 中国农业发展也会海东市分行（以下简称“农发行”）签署资金监管协议，根据协议约定，由青海海吉星负 责丝绸之路海东海吉星国际农产品交易中心项目（以下简称“海东海吉星项目”）的投资、开发、建设及运 营，丝路商贸公司将自农发行取得的海东海吉星项目建设基金中的</w:t>
      </w:r>
      <w:r>
        <w:rPr>
          <w:color w:val="000000"/>
          <w:spacing w:val="0"/>
          <w:w w:val="100"/>
          <w:position w:val="0"/>
          <w:sz w:val="16"/>
          <w:szCs w:val="16"/>
        </w:rPr>
        <w:t>1</w:t>
      </w:r>
      <w:r>
        <w:rPr>
          <w:color w:val="000000"/>
          <w:spacing w:val="0"/>
          <w:w w:val="100"/>
          <w:position w:val="0"/>
        </w:rPr>
        <w:t>亿元根据项目进度需求拨付给青海海 吉星使用。</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月至</w:t>
      </w:r>
      <w:r>
        <w:rPr>
          <w:color w:val="000000"/>
          <w:spacing w:val="0"/>
          <w:w w:val="100"/>
          <w:position w:val="0"/>
          <w:sz w:val="16"/>
          <w:szCs w:val="16"/>
        </w:rPr>
        <w:t>10</w:t>
      </w:r>
      <w:r>
        <w:rPr>
          <w:color w:val="000000"/>
          <w:spacing w:val="0"/>
          <w:w w:val="100"/>
          <w:position w:val="0"/>
        </w:rPr>
        <w:t>月，青海海吉星自丝路商贸公司收到上述款项共</w:t>
      </w:r>
      <w:r>
        <w:rPr>
          <w:color w:val="000000"/>
          <w:spacing w:val="0"/>
          <w:w w:val="100"/>
          <w:position w:val="0"/>
          <w:sz w:val="16"/>
          <w:szCs w:val="16"/>
        </w:rPr>
        <w:t>1</w:t>
      </w:r>
      <w:r>
        <w:rPr>
          <w:color w:val="000000"/>
          <w:spacing w:val="0"/>
          <w:w w:val="100"/>
          <w:position w:val="0"/>
        </w:rPr>
        <w:t>亿元，资金成本与丝路商 贸公司自农发行取得资金的成本一致，为固定年利率</w:t>
      </w:r>
      <w:r>
        <w:rPr>
          <w:color w:val="000000"/>
          <w:spacing w:val="0"/>
          <w:w w:val="100"/>
          <w:position w:val="0"/>
          <w:sz w:val="16"/>
          <w:szCs w:val="16"/>
        </w:rPr>
        <w:t>1.2%，</w:t>
      </w:r>
      <w:r>
        <w:rPr>
          <w:color w:val="000000"/>
          <w:spacing w:val="0"/>
          <w:w w:val="100"/>
          <w:position w:val="0"/>
        </w:rPr>
        <w:t>资金使用年限为资金到账之日起至</w:t>
      </w:r>
      <w:r>
        <w:rPr>
          <w:color w:val="000000"/>
          <w:spacing w:val="0"/>
          <w:w w:val="100"/>
          <w:position w:val="0"/>
          <w:sz w:val="16"/>
          <w:szCs w:val="16"/>
        </w:rPr>
        <w:t>2025</w:t>
      </w:r>
      <w:r>
        <w:rPr>
          <w:color w:val="000000"/>
          <w:spacing w:val="0"/>
          <w:w w:val="100"/>
          <w:position w:val="0"/>
        </w:rPr>
        <w:t>年</w:t>
      </w:r>
      <w:r>
        <w:rPr>
          <w:color w:val="000000"/>
          <w:spacing w:val="0"/>
          <w:w w:val="100"/>
          <w:position w:val="0"/>
          <w:sz w:val="16"/>
          <w:szCs w:val="16"/>
        </w:rPr>
        <w:t xml:space="preserve">9 </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p>
      <w:pPr>
        <w:pStyle w:val="Style29"/>
        <w:keepNext w:val="0"/>
        <w:keepLines w:val="0"/>
        <w:widowControl w:val="0"/>
        <w:shd w:val="clear" w:color="auto" w:fill="auto"/>
        <w:bidi w:val="0"/>
        <w:spacing w:before="0" w:after="0" w:line="350" w:lineRule="exact"/>
        <w:ind w:left="0" w:right="0" w:firstLine="42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14</w:t>
      </w:r>
      <w:r>
        <w:rPr>
          <w:color w:val="000000"/>
          <w:spacing w:val="0"/>
          <w:w w:val="100"/>
          <w:position w:val="0"/>
        </w:rPr>
        <w:t>日，安庆市人民政府与深圳市农产品股份有限公司签订投资协议，同意将政府已 申报的针对农产品批发市场的专项建设基金</w:t>
      </w:r>
      <w:r>
        <w:rPr>
          <w:color w:val="000000"/>
          <w:spacing w:val="0"/>
          <w:w w:val="100"/>
          <w:position w:val="0"/>
          <w:sz w:val="16"/>
          <w:szCs w:val="16"/>
        </w:rPr>
        <w:t xml:space="preserve">1. </w:t>
      </w:r>
      <w:r>
        <w:rPr>
          <w:color w:val="000000"/>
          <w:spacing w:val="0"/>
          <w:w w:val="100"/>
          <w:position w:val="0"/>
          <w:sz w:val="16"/>
          <w:szCs w:val="16"/>
        </w:rPr>
        <w:t>5</w:t>
      </w:r>
      <w:r>
        <w:rPr>
          <w:color w:val="000000"/>
          <w:spacing w:val="0"/>
          <w:w w:val="100"/>
          <w:position w:val="0"/>
        </w:rPr>
        <w:t>亿元，全部用于安庆海吉星农产品物流园项目。根据</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w:t>
      </w:r>
      <w:r>
        <w:rPr>
          <w:color w:val="000000"/>
          <w:spacing w:val="0"/>
          <w:w w:val="100"/>
          <w:position w:val="0"/>
        </w:rPr>
        <w:t>日，安庆市政府办公室</w:t>
      </w:r>
      <w:r>
        <w:rPr>
          <w:color w:val="000000"/>
          <w:spacing w:val="0"/>
          <w:w w:val="100"/>
          <w:position w:val="0"/>
          <w:sz w:val="16"/>
          <w:szCs w:val="16"/>
        </w:rPr>
        <w:t xml:space="preserve">1. </w:t>
      </w:r>
      <w:r>
        <w:rPr>
          <w:color w:val="000000"/>
          <w:spacing w:val="0"/>
          <w:w w:val="100"/>
          <w:position w:val="0"/>
          <w:sz w:val="16"/>
          <w:szCs w:val="16"/>
        </w:rPr>
        <w:t>5</w:t>
      </w:r>
      <w:r>
        <w:rPr>
          <w:color w:val="000000"/>
          <w:spacing w:val="0"/>
          <w:w w:val="100"/>
          <w:position w:val="0"/>
        </w:rPr>
        <w:t>亿元专项建设基金的会议纪要，</w:t>
      </w:r>
      <w:r>
        <w:rPr>
          <w:color w:val="000000"/>
          <w:spacing w:val="0"/>
          <w:w w:val="100"/>
          <w:position w:val="0"/>
          <w:sz w:val="16"/>
          <w:szCs w:val="16"/>
        </w:rPr>
        <w:t>1.5</w:t>
      </w:r>
      <w:r>
        <w:rPr>
          <w:color w:val="000000"/>
          <w:spacing w:val="0"/>
          <w:w w:val="100"/>
          <w:position w:val="0"/>
        </w:rPr>
        <w:t>亿元专项建设基金由安庆市同安 实业有限公司（以下简称安庆同安公司）借给安庆海吉星物流园有限公司（以下简称安庆海吉星公司），双 方签订借款协议，农发行收取的基金收益由安庆海吉星公司承担。</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月，安庆同安公司与安庆海 吉星公司签订借款协议，借款金额为</w:t>
      </w:r>
      <w:r>
        <w:rPr>
          <w:color w:val="000000"/>
          <w:spacing w:val="0"/>
          <w:w w:val="100"/>
          <w:position w:val="0"/>
          <w:sz w:val="16"/>
          <w:szCs w:val="16"/>
        </w:rPr>
        <w:t>1.5</w:t>
      </w:r>
      <w:r>
        <w:rPr>
          <w:color w:val="000000"/>
          <w:spacing w:val="0"/>
          <w:w w:val="100"/>
          <w:position w:val="0"/>
        </w:rPr>
        <w:t>亿元，借款用途为仅限于安庆海吉星农产品物流园土地摘牌及相 关费用，</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13</w:t>
      </w:r>
      <w:r>
        <w:rPr>
          <w:color w:val="000000"/>
          <w:spacing w:val="0"/>
          <w:w w:val="100"/>
          <w:position w:val="0"/>
        </w:rPr>
        <w:t>日安庆海吉星公司收到上述款项共</w:t>
      </w:r>
      <w:r>
        <w:rPr>
          <w:color w:val="000000"/>
          <w:spacing w:val="0"/>
          <w:w w:val="100"/>
          <w:position w:val="0"/>
          <w:sz w:val="16"/>
          <w:szCs w:val="16"/>
        </w:rPr>
        <w:t>1.5</w:t>
      </w:r>
      <w:r>
        <w:rPr>
          <w:color w:val="000000"/>
          <w:spacing w:val="0"/>
          <w:w w:val="100"/>
          <w:position w:val="0"/>
        </w:rPr>
        <w:t>亿元，借款期限为自专项基金拨入同安公 司起</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6</w:t>
      </w:r>
      <w:r>
        <w:rPr>
          <w:color w:val="000000"/>
          <w:spacing w:val="0"/>
          <w:w w:val="100"/>
          <w:position w:val="0"/>
        </w:rPr>
        <w:t>日）至</w:t>
      </w:r>
      <w:r>
        <w:rPr>
          <w:color w:val="000000"/>
          <w:spacing w:val="0"/>
          <w:w w:val="100"/>
          <w:position w:val="0"/>
          <w:sz w:val="16"/>
          <w:szCs w:val="16"/>
        </w:rPr>
        <w:t>2025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23</w:t>
      </w:r>
      <w:r>
        <w:rPr>
          <w:color w:val="000000"/>
          <w:spacing w:val="0"/>
          <w:w w:val="100"/>
          <w:position w:val="0"/>
        </w:rPr>
        <w:t>日，借款利率为年利率</w:t>
      </w:r>
      <w:r>
        <w:rPr>
          <w:color w:val="000000"/>
          <w:spacing w:val="0"/>
          <w:w w:val="100"/>
          <w:position w:val="0"/>
          <w:sz w:val="16"/>
          <w:szCs w:val="16"/>
        </w:rPr>
        <w:t xml:space="preserve">1. </w:t>
      </w:r>
      <w:r>
        <w:rPr>
          <w:color w:val="000000"/>
          <w:spacing w:val="0"/>
          <w:w w:val="100"/>
          <w:position w:val="0"/>
          <w:sz w:val="16"/>
          <w:szCs w:val="16"/>
        </w:rPr>
        <w:t>2%</w:t>
      </w:r>
      <w:r>
        <w:rPr>
          <w:color w:val="000000"/>
          <w:spacing w:val="0"/>
          <w:w w:val="100"/>
          <w:position w:val="0"/>
        </w:rPr>
        <w:t>。</w:t>
      </w:r>
      <w:r>
        <w:br w:type="page"/>
      </w:r>
    </w:p>
    <w:p>
      <w:pPr>
        <w:pStyle w:val="Style26"/>
        <w:keepNext/>
        <w:keepLines/>
        <w:widowControl w:val="0"/>
        <w:shd w:val="clear" w:color="auto" w:fill="auto"/>
        <w:tabs>
          <w:tab w:pos="1733" w:val="left"/>
        </w:tabs>
        <w:bidi w:val="0"/>
        <w:spacing w:before="0" w:after="160" w:line="240" w:lineRule="auto"/>
        <w:ind w:left="0" w:right="0" w:firstLine="480"/>
        <w:jc w:val="left"/>
      </w:pPr>
      <w:bookmarkStart w:id="1858" w:name="bookmark1858"/>
      <w:bookmarkStart w:id="1859" w:name="bookmark1859"/>
      <w:bookmarkStart w:id="1860" w:name="bookmark1860"/>
      <w:r>
        <w:rPr>
          <w:color w:val="000000"/>
          <w:spacing w:val="0"/>
          <w:w w:val="100"/>
          <w:position w:val="0"/>
        </w:rPr>
        <w:t>注释</w:t>
      </w:r>
      <w:r>
        <w:rPr>
          <w:color w:val="000000"/>
          <w:spacing w:val="0"/>
          <w:w w:val="100"/>
          <w:position w:val="0"/>
        </w:rPr>
        <w:t>33.</w:t>
        <w:tab/>
      </w:r>
      <w:r>
        <w:rPr>
          <w:color w:val="000000"/>
          <w:spacing w:val="0"/>
          <w:w w:val="100"/>
          <w:position w:val="0"/>
        </w:rPr>
        <w:t>专项应付款</w:t>
      </w:r>
      <w:bookmarkEnd w:id="1858"/>
      <w:bookmarkEnd w:id="1859"/>
      <w:bookmarkEnd w:id="1860"/>
    </w:p>
    <w:tbl>
      <w:tblPr>
        <w:tblOverlap w:val="never"/>
        <w:jc w:val="center"/>
        <w:tblLayout w:type="fixed"/>
      </w:tblPr>
      <w:tblGrid>
        <w:gridCol w:w="2064"/>
        <w:gridCol w:w="1416"/>
        <w:gridCol w:w="706"/>
        <w:gridCol w:w="1291"/>
        <w:gridCol w:w="1402"/>
        <w:gridCol w:w="1570"/>
      </w:tblGrid>
      <w:tr>
        <w:trPr>
          <w:trHeight w:val="59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 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形成原因</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both"/>
            </w:pPr>
            <w:r>
              <w:rPr>
                <w:color w:val="000000"/>
                <w:spacing w:val="0"/>
                <w:w w:val="100"/>
                <w:position w:val="0"/>
              </w:rPr>
              <w:t>南昌农产品物流中心冷 链项目扩建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政府补助</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南山农批国债扶持资金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517, </w:t>
            </w:r>
            <w:r>
              <w:rPr>
                <w:color w:val="000000"/>
                <w:spacing w:val="0"/>
                <w:w w:val="100"/>
                <w:position w:val="0"/>
                <w:sz w:val="16"/>
                <w:szCs w:val="16"/>
              </w:rPr>
              <w:t xml:space="preserve">069.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517,069.00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资本性投入</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南山农批物流扶持资金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资本性投入</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天津海吉星物流园公共 信息平台项目补贴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政府补助</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冷链物流项目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政府补助</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西安摩尔财政局预算拨 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资本性投入</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西安摩尔流通体系建设 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资本性投入</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西安摩尔项目信息系统 和检测检验系统建设项 目资金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3,500,000.00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3,500,000.00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资本性投入</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24,610.00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24,610.00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专项拨款</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30, </w:t>
            </w:r>
            <w:r>
              <w:rPr>
                <w:color w:val="000000"/>
                <w:spacing w:val="0"/>
                <w:w w:val="100"/>
                <w:position w:val="0"/>
                <w:sz w:val="16"/>
                <w:szCs w:val="16"/>
              </w:rPr>
              <w:t>641,679.00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15,024,610.00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15,617,069.00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8"/>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w:t>
      </w:r>
      <w:r>
        <w:rPr>
          <w:color w:val="000000"/>
          <w:spacing w:val="0"/>
          <w:w w:val="100"/>
          <w:position w:val="0"/>
        </w:rPr>
        <w:t>本期减少主要系重分类至递延收益所致。</w:t>
      </w:r>
    </w:p>
    <w:p>
      <w:pPr>
        <w:pStyle w:val="Style26"/>
        <w:keepNext/>
        <w:keepLines/>
        <w:widowControl w:val="0"/>
        <w:shd w:val="clear" w:color="auto" w:fill="auto"/>
        <w:tabs>
          <w:tab w:pos="1733" w:val="left"/>
        </w:tabs>
        <w:bidi w:val="0"/>
        <w:spacing w:before="0" w:after="160" w:line="240" w:lineRule="auto"/>
        <w:ind w:left="0" w:right="0" w:firstLine="480"/>
        <w:jc w:val="left"/>
      </w:pPr>
      <w:bookmarkStart w:id="1861" w:name="bookmark1861"/>
      <w:bookmarkStart w:id="1862" w:name="bookmark1862"/>
      <w:bookmarkStart w:id="1863" w:name="bookmark1863"/>
      <w:r>
        <w:rPr>
          <w:color w:val="000000"/>
          <w:spacing w:val="0"/>
          <w:w w:val="100"/>
          <w:position w:val="0"/>
        </w:rPr>
        <w:t>注释</w:t>
      </w:r>
      <w:r>
        <w:rPr>
          <w:color w:val="000000"/>
          <w:spacing w:val="0"/>
          <w:w w:val="100"/>
          <w:position w:val="0"/>
        </w:rPr>
        <w:t>34.</w:t>
        <w:tab/>
      </w:r>
      <w:r>
        <w:rPr>
          <w:color w:val="000000"/>
          <w:spacing w:val="0"/>
          <w:w w:val="100"/>
          <w:position w:val="0"/>
        </w:rPr>
        <w:t>递延收益</w:t>
      </w:r>
      <w:bookmarkEnd w:id="1861"/>
      <w:bookmarkEnd w:id="1862"/>
      <w:bookmarkEnd w:id="1863"/>
    </w:p>
    <w:tbl>
      <w:tblPr>
        <w:tblOverlap w:val="never"/>
        <w:jc w:val="center"/>
        <w:tblLayout w:type="fixed"/>
      </w:tblPr>
      <w:tblGrid>
        <w:gridCol w:w="1109"/>
        <w:gridCol w:w="1632"/>
        <w:gridCol w:w="1517"/>
        <w:gridCol w:w="1517"/>
        <w:gridCol w:w="1632"/>
        <w:gridCol w:w="1042"/>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形成原因</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与资产相关 的政府补助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636, 936, </w:t>
            </w:r>
            <w:r>
              <w:rPr>
                <w:color w:val="000000"/>
                <w:spacing w:val="0"/>
                <w:w w:val="100"/>
                <w:position w:val="0"/>
                <w:sz w:val="16"/>
                <w:szCs w:val="16"/>
              </w:rPr>
              <w:t>401.42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33,735, </w:t>
            </w:r>
            <w:r>
              <w:rPr>
                <w:color w:val="000000"/>
                <w:spacing w:val="0"/>
                <w:w w:val="100"/>
                <w:position w:val="0"/>
                <w:sz w:val="16"/>
                <w:szCs w:val="16"/>
              </w:rPr>
              <w:t>122.00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35, 169, </w:t>
            </w:r>
            <w:r>
              <w:rPr>
                <w:color w:val="000000"/>
                <w:spacing w:val="0"/>
                <w:w w:val="100"/>
                <w:position w:val="0"/>
                <w:sz w:val="16"/>
                <w:szCs w:val="16"/>
              </w:rPr>
              <w:t>025.90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635,502, </w:t>
            </w:r>
            <w:r>
              <w:rPr>
                <w:color w:val="000000"/>
                <w:spacing w:val="0"/>
                <w:w w:val="100"/>
                <w:position w:val="0"/>
                <w:sz w:val="16"/>
                <w:szCs w:val="16"/>
              </w:rPr>
              <w:t xml:space="preserve">497.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见下表</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与收益相关 的政府补助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024,417.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12,374, </w:t>
            </w:r>
            <w:r>
              <w:rPr>
                <w:color w:val="000000"/>
                <w:spacing w:val="0"/>
                <w:w w:val="100"/>
                <w:position w:val="0"/>
                <w:sz w:val="16"/>
                <w:szCs w:val="16"/>
              </w:rPr>
              <w:t xml:space="preserve">494.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19, 343, </w:t>
            </w:r>
            <w:r>
              <w:rPr>
                <w:color w:val="000000"/>
                <w:spacing w:val="0"/>
                <w:w w:val="100"/>
                <w:position w:val="0"/>
                <w:sz w:val="16"/>
                <w:szCs w:val="16"/>
              </w:rPr>
              <w:t xml:space="preserve">174.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57,055,737.81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见下表</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递延租金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1,528,253, </w:t>
            </w:r>
            <w:r>
              <w:rPr>
                <w:color w:val="000000"/>
                <w:spacing w:val="0"/>
                <w:w w:val="100"/>
                <w:position w:val="0"/>
                <w:sz w:val="16"/>
                <w:szCs w:val="16"/>
              </w:rPr>
              <w:t xml:space="preserve">109.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409, 820, </w:t>
            </w:r>
            <w:r>
              <w:rPr>
                <w:color w:val="000000"/>
                <w:spacing w:val="0"/>
                <w:w w:val="100"/>
                <w:position w:val="0"/>
                <w:sz w:val="16"/>
                <w:szCs w:val="16"/>
              </w:rPr>
              <w:t xml:space="preserve">408.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199, 433, </w:t>
            </w:r>
            <w:r>
              <w:rPr>
                <w:color w:val="000000"/>
                <w:spacing w:val="0"/>
                <w:w w:val="100"/>
                <w:position w:val="0"/>
                <w:sz w:val="16"/>
                <w:szCs w:val="16"/>
              </w:rPr>
              <w:t xml:space="preserve">929.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1,738, </w:t>
            </w:r>
            <w:r>
              <w:rPr>
                <w:color w:val="000000"/>
                <w:spacing w:val="0"/>
                <w:w w:val="100"/>
                <w:position w:val="0"/>
                <w:sz w:val="16"/>
                <w:szCs w:val="16"/>
              </w:rPr>
              <w:t xml:space="preserve">639,589.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2,229,213, </w:t>
            </w:r>
            <w:r>
              <w:rPr>
                <w:color w:val="000000"/>
                <w:spacing w:val="0"/>
                <w:w w:val="100"/>
                <w:position w:val="0"/>
                <w:sz w:val="16"/>
                <w:szCs w:val="16"/>
              </w:rPr>
              <w:t xml:space="preserve">928.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455, 930, </w:t>
            </w:r>
            <w:r>
              <w:rPr>
                <w:color w:val="000000"/>
                <w:spacing w:val="0"/>
                <w:w w:val="100"/>
                <w:position w:val="0"/>
                <w:sz w:val="16"/>
                <w:szCs w:val="16"/>
              </w:rPr>
              <w:t xml:space="preserve">025.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253,946, </w:t>
            </w:r>
            <w:r>
              <w:rPr>
                <w:color w:val="000000"/>
                <w:spacing w:val="0"/>
                <w:w w:val="100"/>
                <w:position w:val="0"/>
                <w:sz w:val="16"/>
                <w:szCs w:val="16"/>
              </w:rPr>
              <w:t>129.41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2,431, 197, </w:t>
            </w:r>
            <w:r>
              <w:rPr>
                <w:color w:val="000000"/>
                <w:spacing w:val="0"/>
                <w:w w:val="100"/>
                <w:position w:val="0"/>
                <w:sz w:val="16"/>
                <w:szCs w:val="16"/>
              </w:rPr>
              <w:t xml:space="preserve">824. </w:t>
            </w:r>
            <w:r>
              <w:rPr>
                <w:color w:val="000000"/>
                <w:spacing w:val="0"/>
                <w:w w:val="100"/>
                <w:position w:val="0"/>
                <w:sz w:val="16"/>
                <w:szCs w:val="16"/>
              </w:rPr>
              <w:t>47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left"/>
        <w:sectPr>
          <w:footnotePr>
            <w:pos w:val="pageBottom"/>
            <w:numFmt w:val="decimal"/>
            <w:numRestart w:val="continuous"/>
          </w:footnotePr>
          <w:pgSz w:w="11900" w:h="16840"/>
          <w:pgMar w:top="2148" w:right="1604" w:bottom="1496" w:left="1564" w:header="0" w:footer="3" w:gutter="0"/>
          <w:cols w:space="720"/>
          <w:noEndnote/>
          <w:rtlGutter w:val="0"/>
          <w:docGrid w:linePitch="360"/>
        </w:sectPr>
      </w:pPr>
      <w:r>
        <w:rPr>
          <w:color w:val="000000"/>
          <w:spacing w:val="0"/>
          <w:w w:val="100"/>
          <w:position w:val="0"/>
        </w:rPr>
        <w:t>*</w:t>
      </w:r>
      <w:r>
        <w:rPr>
          <w:color w:val="000000"/>
          <w:spacing w:val="0"/>
          <w:w w:val="100"/>
          <w:position w:val="0"/>
        </w:rPr>
        <w:t>系收取的批发市场长期租金，按租赁期限平均计入营业收入。</w:t>
      </w:r>
    </w:p>
    <w:p>
      <w:pPr>
        <w:pStyle w:val="Style26"/>
        <w:keepNext/>
        <w:keepLines/>
        <w:widowControl w:val="0"/>
        <w:numPr>
          <w:ilvl w:val="0"/>
          <w:numId w:val="97"/>
        </w:numPr>
        <w:shd w:val="clear" w:color="auto" w:fill="auto"/>
        <w:bidi w:val="0"/>
        <w:spacing w:before="180" w:after="240" w:line="240" w:lineRule="auto"/>
        <w:ind w:left="0" w:right="0" w:firstLine="480"/>
        <w:jc w:val="left"/>
      </w:pPr>
      <w:bookmarkStart w:id="1864" w:name="bookmark1864"/>
      <w:bookmarkStart w:id="1865" w:name="bookmark1865"/>
      <w:bookmarkStart w:id="1866" w:name="bookmark1866"/>
      <w:bookmarkStart w:id="1867" w:name="bookmark1867"/>
      <w:bookmarkEnd w:id="1866"/>
      <w:r>
        <w:rPr>
          <w:color w:val="000000"/>
          <w:spacing w:val="0"/>
          <w:w w:val="100"/>
          <w:position w:val="0"/>
        </w:rPr>
        <w:t>与政府补助相关的递延收益</w:t>
      </w:r>
      <w:bookmarkEnd w:id="1864"/>
      <w:bookmarkEnd w:id="1865"/>
      <w:bookmarkEnd w:id="1867"/>
    </w:p>
    <w:tbl>
      <w:tblPr>
        <w:tblOverlap w:val="never"/>
        <w:jc w:val="center"/>
        <w:tblLayout w:type="fixed"/>
      </w:tblPr>
      <w:tblGrid>
        <w:gridCol w:w="2904"/>
        <w:gridCol w:w="1565"/>
        <w:gridCol w:w="1699"/>
        <w:gridCol w:w="1560"/>
        <w:gridCol w:w="1560"/>
        <w:gridCol w:w="2256"/>
        <w:gridCol w:w="1834"/>
      </w:tblGrid>
      <w:tr>
        <w:trPr>
          <w:trHeight w:val="60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本期计入损益金额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与资产相关/与收益相 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岳阳海吉星项目建设补助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205,117, </w:t>
            </w:r>
            <w:r>
              <w:rPr>
                <w:color w:val="000000"/>
                <w:spacing w:val="0"/>
                <w:w w:val="100"/>
                <w:position w:val="0"/>
                <w:sz w:val="16"/>
                <w:szCs w:val="16"/>
              </w:rPr>
              <w:t xml:space="preserve">933.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 </w:t>
            </w:r>
            <w:r>
              <w:rPr>
                <w:color w:val="000000"/>
                <w:spacing w:val="0"/>
                <w:w w:val="100"/>
                <w:position w:val="0"/>
                <w:sz w:val="16"/>
                <w:szCs w:val="16"/>
              </w:rPr>
              <w:t>133,800.04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199, 984, </w:t>
            </w:r>
            <w:r>
              <w:rPr>
                <w:color w:val="000000"/>
                <w:spacing w:val="0"/>
                <w:w w:val="100"/>
                <w:position w:val="0"/>
                <w:sz w:val="16"/>
                <w:szCs w:val="16"/>
              </w:rPr>
              <w:t xml:space="preserve">133.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长春海吉星物流园土地差价补偿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092,718.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3,279, </w:t>
            </w:r>
            <w:r>
              <w:rPr>
                <w:color w:val="000000"/>
                <w:spacing w:val="0"/>
                <w:w w:val="100"/>
                <w:position w:val="0"/>
                <w:sz w:val="16"/>
                <w:szCs w:val="16"/>
              </w:rPr>
              <w:t xml:space="preserve">629.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145,813,088.32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平湖物流园场平工程补助款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124,208, </w:t>
            </w:r>
            <w:r>
              <w:rPr>
                <w:color w:val="000000"/>
                <w:spacing w:val="0"/>
                <w:w w:val="100"/>
                <w:position w:val="0"/>
                <w:sz w:val="16"/>
                <w:szCs w:val="16"/>
              </w:rPr>
              <w:t xml:space="preserve">934.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3, 124, </w:t>
            </w:r>
            <w:r>
              <w:rPr>
                <w:color w:val="000000"/>
                <w:spacing w:val="0"/>
                <w:w w:val="100"/>
                <w:position w:val="0"/>
                <w:sz w:val="16"/>
                <w:szCs w:val="16"/>
              </w:rPr>
              <w:t xml:space="preserve">753.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121,084, </w:t>
            </w:r>
            <w:r>
              <w:rPr>
                <w:color w:val="000000"/>
                <w:spacing w:val="0"/>
                <w:w w:val="100"/>
                <w:position w:val="0"/>
                <w:sz w:val="16"/>
                <w:szCs w:val="16"/>
              </w:rPr>
              <w:t>181.53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岳阳海吉星商户安置补助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48,410,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1, 170, </w:t>
            </w:r>
            <w:r>
              <w:rPr>
                <w:color w:val="000000"/>
                <w:spacing w:val="0"/>
                <w:w w:val="100"/>
                <w:position w:val="0"/>
                <w:sz w:val="16"/>
                <w:szCs w:val="16"/>
              </w:rPr>
              <w:t xml:space="preserve">432.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47,239,567.03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天津牛羊肉基地补贴基金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11,500,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南昌农产品中央试点中央补助资金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192,229.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239, </w:t>
            </w:r>
            <w:r>
              <w:rPr>
                <w:color w:val="000000"/>
                <w:spacing w:val="0"/>
                <w:w w:val="100"/>
                <w:position w:val="0"/>
                <w:sz w:val="16"/>
                <w:szCs w:val="16"/>
              </w:rPr>
              <w:t xml:space="preserve">189.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7, 953, </w:t>
            </w:r>
            <w:r>
              <w:rPr>
                <w:color w:val="000000"/>
                <w:spacing w:val="0"/>
                <w:w w:val="100"/>
                <w:position w:val="0"/>
                <w:sz w:val="16"/>
                <w:szCs w:val="16"/>
              </w:rPr>
              <w:t xml:space="preserve">040.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长沙农产品现代流通综合试点项目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7,470,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1,659,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5,810,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沈阳市场农业专项扶持基金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11,913,406.34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311,014.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11,602,391.85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长春南菜北运项目建设扶持资金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5,781,021.90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175, </w:t>
            </w:r>
            <w:r>
              <w:rPr>
                <w:color w:val="000000"/>
                <w:spacing w:val="0"/>
                <w:w w:val="100"/>
                <w:position w:val="0"/>
                <w:sz w:val="16"/>
                <w:szCs w:val="16"/>
              </w:rPr>
              <w:t>182.48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5, 605, </w:t>
            </w:r>
            <w:r>
              <w:rPr>
                <w:color w:val="000000"/>
                <w:spacing w:val="0"/>
                <w:w w:val="100"/>
                <w:position w:val="0"/>
                <w:sz w:val="16"/>
                <w:szCs w:val="16"/>
              </w:rPr>
              <w:t xml:space="preserve">839.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天津进出口贸易中心冷链物流发展</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果菜农田改造补助款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15,456, </w:t>
            </w:r>
            <w:r>
              <w:rPr>
                <w:color w:val="000000"/>
                <w:spacing w:val="0"/>
                <w:w w:val="100"/>
                <w:position w:val="0"/>
                <w:sz w:val="16"/>
                <w:szCs w:val="16"/>
              </w:rPr>
              <w:t xml:space="preserve">848.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1,652,000.00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2, 945, </w:t>
            </w:r>
            <w:r>
              <w:rPr>
                <w:color w:val="000000"/>
                <w:spacing w:val="0"/>
                <w:w w:val="100"/>
                <w:position w:val="0"/>
                <w:sz w:val="16"/>
                <w:szCs w:val="16"/>
              </w:rPr>
              <w:t>066.</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14,163,781.60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惠州南菜北运产区建设工程项目扶</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4,317, </w:t>
            </w:r>
            <w:r>
              <w:rPr>
                <w:color w:val="000000"/>
                <w:spacing w:val="0"/>
                <w:w w:val="100"/>
                <w:position w:val="0"/>
                <w:sz w:val="16"/>
                <w:szCs w:val="16"/>
              </w:rPr>
              <w:t xml:space="preserve">947.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182,052.51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4, 135, </w:t>
            </w:r>
            <w:r>
              <w:rPr>
                <w:color w:val="000000"/>
                <w:spacing w:val="0"/>
                <w:w w:val="100"/>
                <w:position w:val="0"/>
                <w:sz w:val="16"/>
                <w:szCs w:val="16"/>
              </w:rPr>
              <w:t xml:space="preserve">894.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长沙信息系统和检验系统建设项目 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前海农产品交易服务平台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3,309,537.42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509, </w:t>
            </w:r>
            <w:r>
              <w:rPr>
                <w:color w:val="000000"/>
                <w:spacing w:val="0"/>
                <w:w w:val="100"/>
                <w:position w:val="0"/>
                <w:sz w:val="16"/>
                <w:szCs w:val="16"/>
              </w:rPr>
              <w:t xml:space="preserve">290.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246.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西安市场现代农产品综合试点项目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2,733,333.24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579, </w:t>
            </w:r>
            <w:r>
              <w:rPr>
                <w:color w:val="000000"/>
                <w:spacing w:val="0"/>
                <w:w w:val="100"/>
                <w:position w:val="0"/>
                <w:sz w:val="16"/>
                <w:szCs w:val="16"/>
              </w:rPr>
              <w:t xml:space="preserve">996.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153,337.20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成都冷库（跨区域、反季节蔬菜产 销）项目补助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399,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904"/>
        <w:gridCol w:w="1565"/>
        <w:gridCol w:w="1699"/>
        <w:gridCol w:w="1560"/>
        <w:gridCol w:w="1560"/>
        <w:gridCol w:w="2256"/>
        <w:gridCol w:w="1834"/>
      </w:tblGrid>
      <w:tr>
        <w:trPr>
          <w:trHeight w:val="60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天津翰吉斯国际农产品物流园公共 信息平台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3,055,375.00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827,369.63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2,228, </w:t>
            </w:r>
            <w:r>
              <w:rPr>
                <w:color w:val="000000"/>
                <w:spacing w:val="0"/>
                <w:w w:val="100"/>
                <w:position w:val="0"/>
                <w:sz w:val="16"/>
                <w:szCs w:val="16"/>
              </w:rPr>
              <w:t xml:space="preserve">005.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吉林省省级服务业发展专项资金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沈阳市场服务业引导资金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4, 450, </w:t>
            </w:r>
            <w:r>
              <w:rPr>
                <w:color w:val="000000"/>
                <w:spacing w:val="0"/>
                <w:w w:val="100"/>
                <w:position w:val="0"/>
                <w:sz w:val="16"/>
                <w:szCs w:val="16"/>
              </w:rPr>
              <w:t xml:space="preserve">573.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888.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343,685.01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上海南菜北运项目补贴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2,883,333.33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2,783,333.33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宁夏海吉星国际农产品物流园农产 品现代冷链物流项目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2,731,250.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2,656, </w:t>
            </w:r>
            <w:r>
              <w:rPr>
                <w:color w:val="000000"/>
                <w:spacing w:val="0"/>
                <w:w w:val="100"/>
                <w:position w:val="0"/>
                <w:sz w:val="16"/>
                <w:szCs w:val="16"/>
              </w:rPr>
              <w:t xml:space="preserve">250.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农产品冷链物流项目建设资金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2, 599, </w:t>
            </w:r>
            <w:r>
              <w:rPr>
                <w:color w:val="000000"/>
                <w:spacing w:val="0"/>
                <w:w w:val="100"/>
                <w:position w:val="0"/>
                <w:sz w:val="16"/>
                <w:szCs w:val="16"/>
              </w:rPr>
              <w:t xml:space="preserve">999.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66, </w:t>
            </w:r>
            <w:r>
              <w:rPr>
                <w:color w:val="000000"/>
                <w:spacing w:val="0"/>
                <w:w w:val="100"/>
                <w:position w:val="0"/>
                <w:sz w:val="16"/>
                <w:szCs w:val="16"/>
              </w:rPr>
              <w:t>666.68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2,533,333.24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新柳邕农产品综合服务平台建设项 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2,375,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2,275,000.00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沈阳市场国有土地使用权出让金差</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价补偿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2, 129, </w:t>
            </w:r>
            <w:r>
              <w:rPr>
                <w:color w:val="000000"/>
                <w:spacing w:val="0"/>
                <w:w w:val="100"/>
                <w:position w:val="0"/>
                <w:sz w:val="16"/>
                <w:szCs w:val="16"/>
              </w:rPr>
              <w:t xml:space="preserve">166.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55,555.57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2,073,611.06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惠州冷库改造工程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2,083,333.34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83,333.33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成都公益性公共配套设施建设（集 中供冷水）项目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1,956,521.74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521,739.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1,434, </w:t>
            </w:r>
            <w:r>
              <w:rPr>
                <w:color w:val="000000"/>
                <w:spacing w:val="0"/>
                <w:w w:val="100"/>
                <w:position w:val="0"/>
                <w:sz w:val="16"/>
                <w:szCs w:val="16"/>
              </w:rPr>
              <w:t xml:space="preserve">782.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南山家禽批发市场屠宰间升级改造 项目补助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1,955, </w:t>
            </w:r>
            <w:r>
              <w:rPr>
                <w:color w:val="000000"/>
                <w:spacing w:val="0"/>
                <w:w w:val="100"/>
                <w:position w:val="0"/>
                <w:sz w:val="16"/>
                <w:szCs w:val="16"/>
              </w:rPr>
              <w:t xml:space="preserve">640.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523,999.93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1,431,640.82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韩家墅市场南菜北运项目政府补助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1,950,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广西海吉星信息系统和检测检验系 统补助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1,876, </w:t>
            </w:r>
            <w:r>
              <w:rPr>
                <w:color w:val="000000"/>
                <w:spacing w:val="0"/>
                <w:w w:val="100"/>
                <w:position w:val="0"/>
                <w:sz w:val="16"/>
                <w:szCs w:val="16"/>
              </w:rPr>
              <w:t xml:space="preserve">677.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790, </w:t>
            </w:r>
            <w:r>
              <w:rPr>
                <w:color w:val="000000"/>
                <w:spacing w:val="0"/>
                <w:w w:val="100"/>
                <w:position w:val="0"/>
                <w:sz w:val="16"/>
                <w:szCs w:val="16"/>
              </w:rPr>
              <w:t xml:space="preserve">905.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1,085,771.46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西安财政局西果东送项目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1,866, </w:t>
            </w:r>
            <w:r>
              <w:rPr>
                <w:color w:val="000000"/>
                <w:spacing w:val="0"/>
                <w:w w:val="100"/>
                <w:position w:val="0"/>
                <w:sz w:val="16"/>
                <w:szCs w:val="16"/>
              </w:rPr>
              <w:t xml:space="preserve">600.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66, </w:t>
            </w:r>
            <w:r>
              <w:rPr>
                <w:color w:val="000000"/>
                <w:spacing w:val="0"/>
                <w:w w:val="100"/>
                <w:position w:val="0"/>
                <w:sz w:val="16"/>
                <w:szCs w:val="16"/>
              </w:rPr>
              <w:t>699.96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1,799, </w:t>
            </w:r>
            <w:r>
              <w:rPr>
                <w:color w:val="000000"/>
                <w:spacing w:val="0"/>
                <w:w w:val="100"/>
                <w:position w:val="0"/>
                <w:sz w:val="16"/>
                <w:szCs w:val="16"/>
              </w:rPr>
              <w:t xml:space="preserve">900.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成都商务部肉菜追溯体系电子秤补 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1,844, </w:t>
            </w:r>
            <w:r>
              <w:rPr>
                <w:color w:val="000000"/>
                <w:spacing w:val="0"/>
                <w:w w:val="100"/>
                <w:position w:val="0"/>
                <w:sz w:val="16"/>
                <w:szCs w:val="16"/>
              </w:rPr>
              <w:t xml:space="preserve">640.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307, </w:t>
            </w:r>
            <w:r>
              <w:rPr>
                <w:color w:val="000000"/>
                <w:spacing w:val="0"/>
                <w:w w:val="100"/>
                <w:position w:val="0"/>
                <w:sz w:val="16"/>
                <w:szCs w:val="16"/>
              </w:rPr>
              <w:t xml:space="preserve">440.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1,537,200.00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深圳国际农产品物流园污水处理工</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1,779, </w:t>
            </w:r>
            <w:r>
              <w:rPr>
                <w:color w:val="000000"/>
                <w:spacing w:val="0"/>
                <w:w w:val="100"/>
                <w:position w:val="0"/>
                <w:sz w:val="16"/>
                <w:szCs w:val="16"/>
              </w:rPr>
              <w:t xml:space="preserve">125.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45,328.08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1,733,797.07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600"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广西海吉星果蔬二期冷链项目补助 资金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1,760, </w:t>
            </w:r>
            <w:r>
              <w:rPr>
                <w:color w:val="000000"/>
                <w:spacing w:val="0"/>
                <w:w w:val="100"/>
                <w:position w:val="0"/>
                <w:sz w:val="16"/>
                <w:szCs w:val="16"/>
              </w:rPr>
              <w:t xml:space="preserve">000.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40,386.81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1,919,613.20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904"/>
        <w:gridCol w:w="1565"/>
        <w:gridCol w:w="1699"/>
        <w:gridCol w:w="1560"/>
        <w:gridCol w:w="1560"/>
        <w:gridCol w:w="2256"/>
        <w:gridCol w:w="1834"/>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商务部现代流通综合试点专项资金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350,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1,399,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南山农批质量安全追溯补助款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1,680,114.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239, </w:t>
            </w:r>
            <w:r>
              <w:rPr>
                <w:color w:val="000000"/>
                <w:spacing w:val="0"/>
                <w:w w:val="100"/>
                <w:position w:val="0"/>
                <w:sz w:val="16"/>
                <w:szCs w:val="16"/>
              </w:rPr>
              <w:t xml:space="preserve">999.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1,440, </w:t>
            </w:r>
            <w:r>
              <w:rPr>
                <w:color w:val="000000"/>
                <w:spacing w:val="0"/>
                <w:w w:val="100"/>
                <w:position w:val="0"/>
                <w:sz w:val="16"/>
                <w:szCs w:val="16"/>
              </w:rPr>
              <w:t xml:space="preserve">114.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双百市场建设工程扶持资金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1,666, </w:t>
            </w:r>
            <w:r>
              <w:rPr>
                <w:color w:val="000000"/>
                <w:spacing w:val="0"/>
                <w:w w:val="100"/>
                <w:position w:val="0"/>
                <w:sz w:val="16"/>
                <w:szCs w:val="16"/>
              </w:rPr>
              <w:t xml:space="preserve">665.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666.72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1,599, </w:t>
            </w:r>
            <w:r>
              <w:rPr>
                <w:color w:val="000000"/>
                <w:spacing w:val="0"/>
                <w:w w:val="100"/>
                <w:position w:val="0"/>
                <w:sz w:val="16"/>
                <w:szCs w:val="16"/>
              </w:rPr>
              <w:t xml:space="preserve">998.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深圳国际农产品物流园水果集中供 冷小冷库工程项目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1,573,012.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370, </w:t>
            </w:r>
            <w:r>
              <w:rPr>
                <w:color w:val="000000"/>
                <w:spacing w:val="0"/>
                <w:w w:val="100"/>
                <w:position w:val="0"/>
                <w:sz w:val="16"/>
                <w:szCs w:val="16"/>
              </w:rPr>
              <w:t>120.44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1,202,891.69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长春市市级服务业发展专项资金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深圳市福田区产业发展专项资金支 持循环经济和节能减排项目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1,358, </w:t>
            </w:r>
            <w:r>
              <w:rPr>
                <w:color w:val="000000"/>
                <w:spacing w:val="0"/>
                <w:w w:val="100"/>
                <w:position w:val="0"/>
                <w:sz w:val="16"/>
                <w:szCs w:val="16"/>
              </w:rPr>
              <w:t xml:space="preserve">490.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226, </w:t>
            </w:r>
            <w:r>
              <w:rPr>
                <w:color w:val="000000"/>
                <w:spacing w:val="0"/>
                <w:w w:val="100"/>
                <w:position w:val="0"/>
                <w:sz w:val="16"/>
                <w:szCs w:val="16"/>
              </w:rPr>
              <w:t xml:space="preserve">415.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1,132,075.62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07\08</w:t>
            </w:r>
            <w:r>
              <w:rPr>
                <w:color w:val="000000"/>
                <w:spacing w:val="0"/>
                <w:w w:val="100"/>
                <w:position w:val="0"/>
              </w:rPr>
              <w:t>年度双百市场补助资金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1,341,665.34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58,333.32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1,283,332.02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2010</w:t>
            </w:r>
            <w:r>
              <w:rPr>
                <w:color w:val="000000"/>
                <w:spacing w:val="0"/>
                <w:w w:val="100"/>
                <w:position w:val="0"/>
              </w:rPr>
              <w:t>年度第一次农产品流通项目资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1,318, </w:t>
            </w:r>
            <w:r>
              <w:rPr>
                <w:color w:val="000000"/>
                <w:spacing w:val="0"/>
                <w:w w:val="100"/>
                <w:position w:val="0"/>
                <w:sz w:val="16"/>
                <w:szCs w:val="16"/>
              </w:rPr>
              <w:t xml:space="preserve">055.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33,333.34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1,284, </w:t>
            </w:r>
            <w:r>
              <w:rPr>
                <w:color w:val="000000"/>
                <w:spacing w:val="0"/>
                <w:w w:val="100"/>
                <w:position w:val="0"/>
                <w:sz w:val="16"/>
                <w:szCs w:val="16"/>
              </w:rPr>
              <w:t xml:space="preserve">722.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left"/>
            </w:pPr>
            <w:r>
              <w:rPr>
                <w:color w:val="000000"/>
                <w:spacing w:val="0"/>
                <w:w w:val="100"/>
                <w:position w:val="0"/>
                <w:sz w:val="16"/>
                <w:szCs w:val="16"/>
              </w:rPr>
              <w:t>2013</w:t>
            </w:r>
            <w:r>
              <w:rPr>
                <w:color w:val="000000"/>
                <w:spacing w:val="0"/>
                <w:w w:val="100"/>
                <w:position w:val="0"/>
              </w:rPr>
              <w:t>年深圳农业发展专项资金农产 品质量检测项目补贴经费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1,253,011.94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289, </w:t>
            </w:r>
            <w:r>
              <w:rPr>
                <w:color w:val="000000"/>
                <w:spacing w:val="0"/>
                <w:w w:val="100"/>
                <w:position w:val="0"/>
                <w:sz w:val="16"/>
                <w:szCs w:val="16"/>
              </w:rPr>
              <w:t xml:space="preserve">156.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963,855.26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检验检测中心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1,234,285.80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45,714.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1, 188, </w:t>
            </w:r>
            <w:r>
              <w:rPr>
                <w:color w:val="000000"/>
                <w:spacing w:val="0"/>
                <w:w w:val="100"/>
                <w:position w:val="0"/>
                <w:sz w:val="16"/>
                <w:szCs w:val="16"/>
              </w:rPr>
              <w:t xml:space="preserve">571.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9" w:lineRule="exact"/>
              <w:ind w:left="0" w:right="0" w:firstLine="0"/>
              <w:jc w:val="left"/>
            </w:pPr>
            <w:r>
              <w:rPr>
                <w:color w:val="000000"/>
                <w:spacing w:val="0"/>
                <w:w w:val="100"/>
                <w:position w:val="0"/>
                <w:sz w:val="16"/>
                <w:szCs w:val="16"/>
              </w:rPr>
              <w:t>2016</w:t>
            </w:r>
            <w:r>
              <w:rPr>
                <w:color w:val="000000"/>
                <w:spacing w:val="0"/>
                <w:w w:val="100"/>
                <w:position w:val="0"/>
              </w:rPr>
              <w:t>年国家专项建设基金专项经费 拨款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sz w:val="16"/>
                <w:szCs w:val="16"/>
              </w:rPr>
              <w:t>08</w:t>
            </w:r>
            <w:r>
              <w:rPr>
                <w:color w:val="000000"/>
                <w:spacing w:val="0"/>
                <w:w w:val="100"/>
                <w:position w:val="0"/>
              </w:rPr>
              <w:t>年农村物流服务体系发展专项资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1, 125,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1,074,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大型农产品批发市场改造升级项目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666.67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963,333.33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柳州市广西新柳邕农产品批发市场</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93,333.33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906, </w:t>
            </w:r>
            <w:r>
              <w:rPr>
                <w:color w:val="000000"/>
                <w:spacing w:val="0"/>
                <w:w w:val="100"/>
                <w:position w:val="0"/>
                <w:sz w:val="16"/>
                <w:szCs w:val="16"/>
              </w:rPr>
              <w:t xml:space="preserve">666.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农品易拍电子交易平台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质量追溯和基本建设基金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994, </w:t>
            </w:r>
            <w:r>
              <w:rPr>
                <w:color w:val="000000"/>
                <w:spacing w:val="0"/>
                <w:w w:val="100"/>
                <w:position w:val="0"/>
                <w:sz w:val="16"/>
                <w:szCs w:val="16"/>
              </w:rPr>
              <w:t xml:space="preserve">285.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246, </w:t>
            </w:r>
            <w:r>
              <w:rPr>
                <w:color w:val="000000"/>
                <w:spacing w:val="0"/>
                <w:w w:val="100"/>
                <w:position w:val="0"/>
                <w:sz w:val="16"/>
                <w:szCs w:val="16"/>
              </w:rPr>
              <w:t xml:space="preserve">750.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747,535.63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南山农批农业综合开发项目资金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993,785.90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177,438.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816, </w:t>
            </w:r>
            <w:r>
              <w:rPr>
                <w:color w:val="000000"/>
                <w:spacing w:val="0"/>
                <w:w w:val="100"/>
                <w:position w:val="0"/>
                <w:sz w:val="16"/>
                <w:szCs w:val="16"/>
              </w:rPr>
              <w:t xml:space="preserve">347.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肉类交易系统建设项目资金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159,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904"/>
        <w:gridCol w:w="1565"/>
        <w:gridCol w:w="1699"/>
        <w:gridCol w:w="1560"/>
        <w:gridCol w:w="1560"/>
        <w:gridCol w:w="2256"/>
        <w:gridCol w:w="1834"/>
      </w:tblGrid>
      <w:tr>
        <w:trPr>
          <w:trHeight w:val="60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both"/>
            </w:pPr>
            <w:r>
              <w:rPr>
                <w:color w:val="000000"/>
                <w:spacing w:val="0"/>
                <w:w w:val="100"/>
                <w:position w:val="0"/>
              </w:rPr>
              <w:t>海吉星</w:t>
            </w:r>
            <w:r>
              <w:rPr>
                <w:color w:val="000000"/>
                <w:spacing w:val="0"/>
                <w:w w:val="100"/>
                <w:position w:val="0"/>
                <w:sz w:val="16"/>
                <w:szCs w:val="16"/>
              </w:rPr>
              <w:t>13#</w:t>
            </w:r>
            <w:r>
              <w:rPr>
                <w:color w:val="000000"/>
                <w:spacing w:val="0"/>
                <w:w w:val="100"/>
                <w:position w:val="0"/>
              </w:rPr>
              <w:t>平湖冷库物流楼项目一 期项目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933, </w:t>
            </w:r>
            <w:r>
              <w:rPr>
                <w:color w:val="000000"/>
                <w:spacing w:val="0"/>
                <w:w w:val="100"/>
                <w:position w:val="0"/>
                <w:sz w:val="16"/>
                <w:szCs w:val="16"/>
              </w:rPr>
              <w:t xml:space="preserve">901.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25,586.40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908,315.43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九江市场政府贴息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930,817.48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25,157.28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905, </w:t>
            </w:r>
            <w:r>
              <w:rPr>
                <w:color w:val="000000"/>
                <w:spacing w:val="0"/>
                <w:w w:val="100"/>
                <w:position w:val="0"/>
                <w:sz w:val="16"/>
                <w:szCs w:val="16"/>
              </w:rPr>
              <w:t xml:space="preserve">660.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农业高新技术项目（海吉星数据处 理机房工程项目）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927,710.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202,409.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725,301.20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both"/>
            </w:pPr>
            <w:r>
              <w:rPr>
                <w:color w:val="000000"/>
                <w:spacing w:val="0"/>
                <w:w w:val="100"/>
                <w:position w:val="0"/>
                <w:sz w:val="16"/>
                <w:szCs w:val="16"/>
              </w:rPr>
              <w:t>2015</w:t>
            </w:r>
            <w:r>
              <w:rPr>
                <w:color w:val="000000"/>
                <w:spacing w:val="0"/>
                <w:w w:val="100"/>
                <w:position w:val="0"/>
              </w:rPr>
              <w:t>年度市“主打两个市场”资金 商贸流通业发展专项资金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844, </w:t>
            </w:r>
            <w:r>
              <w:rPr>
                <w:color w:val="000000"/>
                <w:spacing w:val="0"/>
                <w:w w:val="100"/>
                <w:position w:val="0"/>
                <w:sz w:val="16"/>
                <w:szCs w:val="16"/>
              </w:rPr>
              <w:t xml:space="preserve">377.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22,821.00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821,556.25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市场升级改造工程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833,333.34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33,333.33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both"/>
            </w:pPr>
            <w:r>
              <w:rPr>
                <w:color w:val="000000"/>
                <w:spacing w:val="0"/>
                <w:w w:val="100"/>
                <w:position w:val="0"/>
                <w:sz w:val="16"/>
                <w:szCs w:val="16"/>
              </w:rPr>
              <w:t>2015</w:t>
            </w:r>
            <w:r>
              <w:rPr>
                <w:color w:val="000000"/>
                <w:spacing w:val="0"/>
                <w:w w:val="100"/>
                <w:position w:val="0"/>
              </w:rPr>
              <w:t>年农业发展专项资金“食品保 鲜冷冻库建设项目”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816, </w:t>
            </w:r>
            <w:r>
              <w:rPr>
                <w:color w:val="000000"/>
                <w:spacing w:val="0"/>
                <w:w w:val="100"/>
                <w:position w:val="0"/>
                <w:sz w:val="16"/>
                <w:szCs w:val="16"/>
              </w:rPr>
              <w:t xml:space="preserve">901.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169,014.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647,887.25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南昌农业办</w:t>
            </w:r>
            <w:r>
              <w:rPr>
                <w:color w:val="000000"/>
                <w:spacing w:val="0"/>
                <w:w w:val="100"/>
                <w:position w:val="0"/>
                <w:sz w:val="16"/>
                <w:szCs w:val="16"/>
              </w:rPr>
              <w:t>10</w:t>
            </w:r>
            <w:r>
              <w:rPr>
                <w:color w:val="000000"/>
                <w:spacing w:val="0"/>
                <w:w w:val="100"/>
                <w:position w:val="0"/>
              </w:rPr>
              <w:t>项贷款贴息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地震区双百市场建设项目补助款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001.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33,333.36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716, </w:t>
            </w:r>
            <w:r>
              <w:rPr>
                <w:color w:val="000000"/>
                <w:spacing w:val="0"/>
                <w:w w:val="100"/>
                <w:position w:val="0"/>
                <w:sz w:val="16"/>
                <w:szCs w:val="16"/>
              </w:rPr>
              <w:t xml:space="preserve">667.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商务部肉菜追溯体系项目改造资金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成都市商务局生猪屠宰项目支持资 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648,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36,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电子结算可追溯体系建设补贴经费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面向于农产品安全的智慧食安监测 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服务业资金商业基础设施和冷链系 统建设项目补贴资金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881,000.00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1,902.81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879, </w:t>
            </w:r>
            <w:r>
              <w:rPr>
                <w:color w:val="000000"/>
                <w:spacing w:val="0"/>
                <w:w w:val="100"/>
                <w:position w:val="0"/>
                <w:sz w:val="16"/>
                <w:szCs w:val="16"/>
              </w:rPr>
              <w:t xml:space="preserve">097.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毕节农产品深圳展销中心项目建设 补贴资金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2, 295,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sz w:val="16"/>
                <w:szCs w:val="16"/>
              </w:rPr>
              <w:t>2017</w:t>
            </w:r>
            <w:r>
              <w:rPr>
                <w:color w:val="000000"/>
                <w:spacing w:val="0"/>
                <w:w w:val="100"/>
                <w:position w:val="0"/>
              </w:rPr>
              <w:t>年深圳市农业发展专项资金第 二批农产品生产质量安全项目资金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666.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633,333.40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600"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成都“两个创建”点位提升补贴资 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4, 665,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1,951,080.65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2,714,719.35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与资产/收益相关</w:t>
            </w:r>
          </w:p>
        </w:tc>
      </w:tr>
    </w:tbl>
    <w:p>
      <w:pPr>
        <w:spacing w:lineRule="exact" w:line="1"/>
        <w:rPr>
          <w:sz w:val="2"/>
          <w:szCs w:val="2"/>
        </w:rPr>
      </w:pPr>
      <w:r>
        <w:br w:type="page"/>
      </w:r>
    </w:p>
    <w:tbl>
      <w:tblPr>
        <w:tblOverlap w:val="never"/>
        <w:jc w:val="center"/>
        <w:tblLayout w:type="fixed"/>
      </w:tblPr>
      <w:tblGrid>
        <w:gridCol w:w="2904"/>
        <w:gridCol w:w="1565"/>
        <w:gridCol w:w="1699"/>
        <w:gridCol w:w="1560"/>
        <w:gridCol w:w="1560"/>
        <w:gridCol w:w="2256"/>
        <w:gridCol w:w="1834"/>
      </w:tblGrid>
      <w:tr>
        <w:trPr>
          <w:trHeight w:val="60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南昌农产品物流中心冷链项目扩建</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项目补贴资金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left"/>
            </w:pPr>
            <w:r>
              <w:rPr>
                <w:color w:val="000000"/>
                <w:spacing w:val="0"/>
                <w:w w:val="100"/>
                <w:position w:val="0"/>
                <w:sz w:val="16"/>
                <w:szCs w:val="16"/>
              </w:rPr>
              <w:t>2017</w:t>
            </w:r>
            <w:r>
              <w:rPr>
                <w:color w:val="000000"/>
                <w:spacing w:val="0"/>
                <w:w w:val="100"/>
                <w:position w:val="0"/>
              </w:rPr>
              <w:t>年广西自治区服务业发展专项 资金（第五批）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3, 050,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61,000.00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2, 989,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惠州冷链物流建设补贴资金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36, </w:t>
            </w:r>
            <w:r>
              <w:rPr>
                <w:color w:val="000000"/>
                <w:spacing w:val="0"/>
                <w:w w:val="100"/>
                <w:position w:val="0"/>
                <w:sz w:val="16"/>
                <w:szCs w:val="16"/>
              </w:rPr>
              <w:t>666.67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1,063,333.33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天津公共信息平台项目补贴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72,289.20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2,427,710.80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天津一期</w:t>
            </w:r>
            <w:r>
              <w:rPr>
                <w:color w:val="000000"/>
                <w:spacing w:val="0"/>
                <w:w w:val="100"/>
                <w:position w:val="0"/>
                <w:sz w:val="16"/>
                <w:szCs w:val="16"/>
              </w:rPr>
              <w:t>I</w:t>
            </w:r>
            <w:r>
              <w:rPr>
                <w:color w:val="000000"/>
                <w:spacing w:val="0"/>
                <w:w w:val="100"/>
                <w:position w:val="0"/>
              </w:rPr>
              <w:t>交易大厅冷库及配套项 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155,</w:t>
            </w:r>
            <w:r>
              <w:rPr>
                <w:color w:val="000000"/>
                <w:spacing w:val="0"/>
                <w:w w:val="100"/>
                <w:position w:val="0"/>
                <w:sz w:val="16"/>
                <w:szCs w:val="16"/>
              </w:rPr>
              <w:t>172.</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4, 344, </w:t>
            </w:r>
            <w:r>
              <w:rPr>
                <w:color w:val="000000"/>
                <w:spacing w:val="0"/>
                <w:w w:val="100"/>
                <w:position w:val="0"/>
                <w:sz w:val="16"/>
                <w:szCs w:val="16"/>
              </w:rPr>
              <w:t xml:space="preserve">827.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天津一期</w:t>
            </w:r>
            <w:r>
              <w:rPr>
                <w:color w:val="000000"/>
                <w:spacing w:val="0"/>
                <w:w w:val="100"/>
                <w:position w:val="0"/>
                <w:sz w:val="16"/>
                <w:szCs w:val="16"/>
              </w:rPr>
              <w:t>II</w:t>
            </w:r>
            <w:r>
              <w:rPr>
                <w:color w:val="000000"/>
                <w:spacing w:val="0"/>
                <w:w w:val="100"/>
                <w:position w:val="0"/>
              </w:rPr>
              <w:t>冷链储运中心项目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101, </w:t>
            </w:r>
            <w:r>
              <w:rPr>
                <w:color w:val="000000"/>
                <w:spacing w:val="0"/>
                <w:w w:val="100"/>
                <w:position w:val="0"/>
                <w:sz w:val="16"/>
                <w:szCs w:val="16"/>
              </w:rPr>
              <w:t xml:space="preserve">123.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4, 398, </w:t>
            </w:r>
            <w:r>
              <w:rPr>
                <w:color w:val="000000"/>
                <w:spacing w:val="0"/>
                <w:w w:val="100"/>
                <w:position w:val="0"/>
                <w:sz w:val="16"/>
                <w:szCs w:val="16"/>
              </w:rPr>
              <w:t xml:space="preserve">876.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天津大型批发市场升级补贴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118.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699, </w:t>
            </w:r>
            <w:r>
              <w:rPr>
                <w:color w:val="000000"/>
                <w:spacing w:val="0"/>
                <w:w w:val="100"/>
                <w:position w:val="0"/>
                <w:sz w:val="16"/>
                <w:szCs w:val="16"/>
              </w:rPr>
              <w:t>881.44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长春服务业发展专项资金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长沙市场进场交易费减免补贴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长沙农产品信息系统维护补贴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长沙农产品</w:t>
            </w:r>
            <w:r>
              <w:rPr>
                <w:color w:val="000000"/>
                <w:spacing w:val="0"/>
                <w:w w:val="100"/>
                <w:position w:val="0"/>
                <w:sz w:val="16"/>
                <w:szCs w:val="16"/>
              </w:rPr>
              <w:t>2017</w:t>
            </w:r>
            <w:r>
              <w:rPr>
                <w:color w:val="000000"/>
                <w:spacing w:val="0"/>
                <w:w w:val="100"/>
                <w:position w:val="0"/>
              </w:rPr>
              <w:t>年春节储备补贴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20,276,254.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1,960,816.28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3,041,116.31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13,806,758.54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5,389, </w:t>
            </w:r>
            <w:r>
              <w:rPr>
                <w:color w:val="000000"/>
                <w:spacing w:val="0"/>
                <w:w w:val="100"/>
                <w:position w:val="0"/>
                <w:sz w:val="16"/>
                <w:szCs w:val="16"/>
              </w:rPr>
              <w:t>196.41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与资产/收益相关</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960,819.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46,109,616.28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40,705,441.78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13,806,758.54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692,558, </w:t>
            </w:r>
            <w:r>
              <w:rPr>
                <w:color w:val="000000"/>
                <w:spacing w:val="0"/>
                <w:w w:val="100"/>
                <w:position w:val="0"/>
                <w:sz w:val="16"/>
                <w:szCs w:val="16"/>
              </w:rPr>
              <w:t xml:space="preserve">235. </w:t>
            </w:r>
            <w:r>
              <w:rPr>
                <w:color w:val="000000"/>
                <w:spacing w:val="0"/>
                <w:w w:val="100"/>
                <w:position w:val="0"/>
                <w:sz w:val="16"/>
                <w:szCs w:val="16"/>
              </w:rPr>
              <w:t>33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9"/>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本期计入当期损益金额中，计入其他收益</w:t>
      </w:r>
      <w:r>
        <w:rPr>
          <w:color w:val="000000"/>
          <w:spacing w:val="0"/>
          <w:w w:val="100"/>
          <w:position w:val="0"/>
          <w:sz w:val="16"/>
          <w:szCs w:val="16"/>
        </w:rPr>
        <w:t>40,705,441.78</w:t>
      </w:r>
      <w:r>
        <w:rPr>
          <w:color w:val="000000"/>
          <w:spacing w:val="0"/>
          <w:w w:val="100"/>
          <w:position w:val="0"/>
        </w:rPr>
        <w:t>元。其他变动中，属于本期返还的政府补助为</w:t>
      </w:r>
      <w:r>
        <w:rPr>
          <w:color w:val="000000"/>
          <w:spacing w:val="0"/>
          <w:w w:val="100"/>
          <w:position w:val="0"/>
          <w:sz w:val="16"/>
          <w:szCs w:val="16"/>
        </w:rPr>
        <w:t>4,500,000.00</w:t>
      </w:r>
      <w:r>
        <w:rPr>
          <w:color w:val="000000"/>
          <w:spacing w:val="0"/>
          <w:w w:val="100"/>
          <w:position w:val="0"/>
        </w:rPr>
        <w:t>元，原因为天津海吉星公司平台建设内容及</w:t>
      </w:r>
    </w:p>
    <w:p>
      <w:pPr>
        <w:pStyle w:val="Style29"/>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1801" w:right="1378" w:bottom="1891" w:left="2084" w:header="0" w:footer="3" w:gutter="0"/>
          <w:cols w:space="720"/>
          <w:noEndnote/>
          <w:rtlGutter w:val="0"/>
          <w:docGrid w:linePitch="360"/>
        </w:sectPr>
      </w:pPr>
      <w:r>
        <w:rPr>
          <w:color w:val="000000"/>
          <w:spacing w:val="0"/>
          <w:w w:val="100"/>
          <w:position w:val="0"/>
        </w:rPr>
        <w:t>规模未达要求，项目未完工；属于冲减成本费用的贴息补助为</w:t>
      </w:r>
      <w:r>
        <w:rPr>
          <w:color w:val="000000"/>
          <w:spacing w:val="0"/>
          <w:w w:val="100"/>
          <w:position w:val="0"/>
          <w:sz w:val="16"/>
          <w:szCs w:val="16"/>
        </w:rPr>
        <w:t xml:space="preserve">9, 300,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26"/>
        <w:keepNext/>
        <w:keepLines/>
        <w:widowControl w:val="0"/>
        <w:shd w:val="clear" w:color="auto" w:fill="auto"/>
        <w:tabs>
          <w:tab w:pos="1731" w:val="left"/>
        </w:tabs>
        <w:bidi w:val="0"/>
        <w:spacing w:before="220" w:after="160" w:line="240" w:lineRule="auto"/>
        <w:ind w:left="0" w:right="0" w:firstLine="480"/>
        <w:jc w:val="left"/>
      </w:pPr>
      <w:bookmarkStart w:id="1868" w:name="bookmark1868"/>
      <w:bookmarkStart w:id="1869" w:name="bookmark1869"/>
      <w:bookmarkStart w:id="1870" w:name="bookmark1870"/>
      <w:r>
        <w:rPr>
          <w:color w:val="000000"/>
          <w:spacing w:val="0"/>
          <w:w w:val="100"/>
          <w:position w:val="0"/>
        </w:rPr>
        <w:t>注释</w:t>
      </w:r>
      <w:r>
        <w:rPr>
          <w:color w:val="000000"/>
          <w:spacing w:val="0"/>
          <w:w w:val="100"/>
          <w:position w:val="0"/>
        </w:rPr>
        <w:t>35.</w:t>
        <w:tab/>
      </w:r>
      <w:r>
        <w:rPr>
          <w:color w:val="000000"/>
          <w:spacing w:val="0"/>
          <w:w w:val="100"/>
          <w:position w:val="0"/>
        </w:rPr>
        <w:t>股本</w:t>
      </w:r>
      <w:bookmarkEnd w:id="1868"/>
      <w:bookmarkEnd w:id="1869"/>
      <w:bookmarkEnd w:id="1870"/>
    </w:p>
    <w:tbl>
      <w:tblPr>
        <w:tblOverlap w:val="never"/>
        <w:jc w:val="center"/>
        <w:tblLayout w:type="fixed"/>
      </w:tblPr>
      <w:tblGrid>
        <w:gridCol w:w="1555"/>
        <w:gridCol w:w="1550"/>
        <w:gridCol w:w="936"/>
        <w:gridCol w:w="1138"/>
        <w:gridCol w:w="850"/>
        <w:gridCol w:w="835"/>
        <w:gridCol w:w="1584"/>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vMerge/>
            <w:tcBorders>
              <w:left w:val="single" w:sz="4"/>
            </w:tcBorders>
            <w:shd w:val="clear" w:color="auto" w:fill="FFFFFF"/>
            <w:vAlign w:val="center"/>
          </w:tcPr>
          <w:p>
            <w:pP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1,696, </w:t>
            </w:r>
            <w:r>
              <w:rPr>
                <w:color w:val="000000"/>
                <w:spacing w:val="0"/>
                <w:w w:val="100"/>
                <w:position w:val="0"/>
                <w:sz w:val="16"/>
                <w:szCs w:val="16"/>
              </w:rPr>
              <w:t>964,131.00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1,696, </w:t>
            </w:r>
            <w:r>
              <w:rPr>
                <w:color w:val="000000"/>
                <w:spacing w:val="0"/>
                <w:w w:val="100"/>
                <w:position w:val="0"/>
                <w:sz w:val="16"/>
                <w:szCs w:val="16"/>
              </w:rPr>
              <w:t>964,131.00</w:t>
            </w:r>
          </w:p>
        </w:tc>
      </w:tr>
    </w:tbl>
    <w:p>
      <w:pPr>
        <w:widowControl w:val="0"/>
        <w:spacing w:after="159" w:line="1" w:lineRule="exact"/>
      </w:pPr>
    </w:p>
    <w:p>
      <w:pPr>
        <w:pStyle w:val="Style26"/>
        <w:keepNext/>
        <w:keepLines/>
        <w:widowControl w:val="0"/>
        <w:shd w:val="clear" w:color="auto" w:fill="auto"/>
        <w:tabs>
          <w:tab w:pos="1731" w:val="left"/>
        </w:tabs>
        <w:bidi w:val="0"/>
        <w:spacing w:before="0" w:after="160" w:line="240" w:lineRule="auto"/>
        <w:ind w:left="0" w:right="0" w:firstLine="480"/>
        <w:jc w:val="left"/>
      </w:pPr>
      <w:bookmarkStart w:id="1871" w:name="bookmark1871"/>
      <w:bookmarkStart w:id="1872" w:name="bookmark1872"/>
      <w:bookmarkStart w:id="1873" w:name="bookmark1873"/>
      <w:r>
        <w:rPr>
          <w:color w:val="000000"/>
          <w:spacing w:val="0"/>
          <w:w w:val="100"/>
          <w:position w:val="0"/>
        </w:rPr>
        <w:t>注释</w:t>
      </w:r>
      <w:r>
        <w:rPr>
          <w:color w:val="000000"/>
          <w:spacing w:val="0"/>
          <w:w w:val="100"/>
          <w:position w:val="0"/>
        </w:rPr>
        <w:t>36.</w:t>
        <w:tab/>
      </w:r>
      <w:r>
        <w:rPr>
          <w:color w:val="000000"/>
          <w:spacing w:val="0"/>
          <w:w w:val="100"/>
          <w:position w:val="0"/>
        </w:rPr>
        <w:t>资本公积</w:t>
      </w:r>
      <w:bookmarkEnd w:id="1871"/>
      <w:bookmarkEnd w:id="1872"/>
      <w:bookmarkEnd w:id="1873"/>
    </w:p>
    <w:tbl>
      <w:tblPr>
        <w:tblOverlap w:val="never"/>
        <w:jc w:val="center"/>
        <w:tblLayout w:type="fixed"/>
      </w:tblPr>
      <w:tblGrid>
        <w:gridCol w:w="2203"/>
        <w:gridCol w:w="2006"/>
        <w:gridCol w:w="1397"/>
        <w:gridCol w:w="883"/>
        <w:gridCol w:w="1958"/>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2,371,975,913.63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2,371,975,913.63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251,373, </w:t>
            </w:r>
            <w:r>
              <w:rPr>
                <w:color w:val="000000"/>
                <w:spacing w:val="0"/>
                <w:w w:val="100"/>
                <w:position w:val="0"/>
                <w:sz w:val="16"/>
                <w:szCs w:val="16"/>
              </w:rPr>
              <w:t xml:space="preserve">641.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36,727,795.63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288, </w:t>
            </w:r>
            <w:r>
              <w:rPr>
                <w:color w:val="000000"/>
                <w:spacing w:val="0"/>
                <w:w w:val="100"/>
                <w:position w:val="0"/>
                <w:sz w:val="16"/>
                <w:szCs w:val="16"/>
              </w:rPr>
              <w:t xml:space="preserve">101,436. </w:t>
            </w:r>
            <w:r>
              <w:rPr>
                <w:color w:val="000000"/>
                <w:spacing w:val="0"/>
                <w:w w:val="100"/>
                <w:position w:val="0"/>
                <w:sz w:val="16"/>
                <w:szCs w:val="16"/>
              </w:rPr>
              <w:t>82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原制度资本公积转入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1,961,242.28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1,961,242.28</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2,625,310, </w:t>
            </w:r>
            <w:r>
              <w:rPr>
                <w:color w:val="000000"/>
                <w:spacing w:val="0"/>
                <w:w w:val="100"/>
                <w:position w:val="0"/>
                <w:sz w:val="16"/>
                <w:szCs w:val="16"/>
              </w:rPr>
              <w:t xml:space="preserve">797.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36,727,795.63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2, 662, 038,</w:t>
            </w:r>
            <w:r>
              <w:rPr>
                <w:color w:val="000000"/>
                <w:spacing w:val="0"/>
                <w:w w:val="100"/>
                <w:position w:val="0"/>
                <w:sz w:val="16"/>
                <w:szCs w:val="16"/>
              </w:rPr>
              <w:t>592.</w:t>
            </w:r>
            <w:r>
              <w:rPr>
                <w:color w:val="000000"/>
                <w:spacing w:val="0"/>
                <w:w w:val="100"/>
                <w:position w:val="0"/>
                <w:sz w:val="16"/>
                <w:szCs w:val="16"/>
              </w:rPr>
              <w:t>73</w:t>
            </w:r>
          </w:p>
        </w:tc>
      </w:tr>
    </w:tbl>
    <w:p>
      <w:pPr>
        <w:widowControl w:val="0"/>
        <w:spacing w:after="159" w:line="1" w:lineRule="exact"/>
      </w:pPr>
    </w:p>
    <w:p>
      <w:pPr>
        <w:pStyle w:val="Style38"/>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color w:val="000000"/>
          <w:spacing w:val="0"/>
          <w:w w:val="100"/>
          <w:position w:val="0"/>
        </w:rPr>
        <w:t xml:space="preserve">主要系子公司天津海吉星和宁夏海吉星增资而本公司未同比例参与，导致股权比例被 </w:t>
      </w:r>
      <w:r>
        <w:rPr>
          <w:color w:val="000000"/>
          <w:spacing w:val="0"/>
          <w:w w:val="100"/>
          <w:position w:val="0"/>
        </w:rPr>
        <w:t>稀释，产生增资利得约</w:t>
      </w:r>
      <w:r>
        <w:rPr>
          <w:color w:val="000000"/>
          <w:spacing w:val="0"/>
          <w:w w:val="100"/>
          <w:position w:val="0"/>
        </w:rPr>
        <w:t xml:space="preserve">3, </w:t>
      </w:r>
      <w:r>
        <w:rPr>
          <w:color w:val="000000"/>
          <w:spacing w:val="0"/>
          <w:w w:val="100"/>
          <w:position w:val="0"/>
        </w:rPr>
        <w:t>655.86</w:t>
      </w:r>
      <w:r>
        <w:rPr>
          <w:color w:val="000000"/>
          <w:spacing w:val="0"/>
          <w:w w:val="100"/>
          <w:position w:val="0"/>
        </w:rPr>
        <w:t>万元。</w:t>
      </w:r>
    </w:p>
    <w:p>
      <w:pPr>
        <w:pStyle w:val="Style26"/>
        <w:keepNext/>
        <w:keepLines/>
        <w:widowControl w:val="0"/>
        <w:shd w:val="clear" w:color="auto" w:fill="auto"/>
        <w:tabs>
          <w:tab w:pos="1731" w:val="left"/>
        </w:tabs>
        <w:bidi w:val="0"/>
        <w:spacing w:before="0" w:after="160" w:line="240" w:lineRule="auto"/>
        <w:ind w:left="0" w:right="0" w:firstLine="480"/>
        <w:jc w:val="left"/>
      </w:pPr>
      <w:bookmarkStart w:id="1874" w:name="bookmark1874"/>
      <w:bookmarkStart w:id="1875" w:name="bookmark1875"/>
      <w:bookmarkStart w:id="1876" w:name="bookmark1876"/>
      <w:r>
        <w:rPr>
          <w:color w:val="000000"/>
          <w:spacing w:val="0"/>
          <w:w w:val="100"/>
          <w:position w:val="0"/>
        </w:rPr>
        <w:t>注释</w:t>
      </w:r>
      <w:r>
        <w:rPr>
          <w:color w:val="000000"/>
          <w:spacing w:val="0"/>
          <w:w w:val="100"/>
          <w:position w:val="0"/>
        </w:rPr>
        <w:t>37.</w:t>
        <w:tab/>
      </w:r>
      <w:r>
        <w:rPr>
          <w:color w:val="000000"/>
          <w:spacing w:val="0"/>
          <w:w w:val="100"/>
          <w:position w:val="0"/>
        </w:rPr>
        <w:t>其他综合收益</w:t>
      </w:r>
      <w:bookmarkEnd w:id="1874"/>
      <w:bookmarkEnd w:id="1875"/>
      <w:bookmarkEnd w:id="1876"/>
    </w:p>
    <w:tbl>
      <w:tblPr>
        <w:tblOverlap w:val="never"/>
        <w:jc w:val="center"/>
        <w:tblLayout w:type="fixed"/>
      </w:tblPr>
      <w:tblGrid>
        <w:gridCol w:w="1819"/>
        <w:gridCol w:w="1133"/>
        <w:gridCol w:w="1090"/>
        <w:gridCol w:w="854"/>
        <w:gridCol w:w="562"/>
        <w:gridCol w:w="1133"/>
        <w:gridCol w:w="715"/>
        <w:gridCol w:w="1142"/>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期末余额</w:t>
            </w:r>
          </w:p>
        </w:tc>
      </w:tr>
      <w:tr>
        <w:trPr>
          <w:trHeight w:val="129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本期所得税前</w:t>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6" w:lineRule="exact"/>
              <w:ind w:left="0" w:right="0" w:firstLine="0"/>
              <w:jc w:val="center"/>
              <w:rPr>
                <w:sz w:val="16"/>
                <w:szCs w:val="16"/>
              </w:rPr>
            </w:pPr>
            <w:r>
              <w:rPr>
                <w:color w:val="000000"/>
                <w:spacing w:val="0"/>
                <w:w w:val="100"/>
                <w:position w:val="0"/>
                <w:sz w:val="16"/>
                <w:szCs w:val="16"/>
              </w:rPr>
              <w:t>减：前期计 入其他综 合收益当 期转入损 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减：所 得税 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税后归属于母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税后归</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属于少</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数股东</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一、以后不能重分类进 损益的其他综合收益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二、以后将重分类进损 益的其他综合收益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(167, </w:t>
            </w:r>
            <w:r>
              <w:rPr>
                <w:rFonts w:ascii="Tahoma" w:eastAsia="Tahoma" w:hAnsi="Tahoma" w:cs="Tahoma"/>
                <w:color w:val="000000"/>
                <w:spacing w:val="0"/>
                <w:w w:val="100"/>
                <w:position w:val="0"/>
                <w:sz w:val="14"/>
                <w:szCs w:val="14"/>
              </w:rPr>
              <w:t xml:space="preserve">069. </w:t>
            </w:r>
            <w:r>
              <w:rPr>
                <w:rFonts w:ascii="Tahoma" w:eastAsia="Tahoma" w:hAnsi="Tahoma" w:cs="Tahoma"/>
                <w:color w:val="000000"/>
                <w:spacing w:val="0"/>
                <w:w w:val="100"/>
                <w:position w:val="0"/>
                <w:sz w:val="14"/>
                <w:szCs w:val="14"/>
              </w:rPr>
              <w:t>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(117,413. </w:t>
            </w:r>
            <w:r>
              <w:rPr>
                <w:rFonts w:ascii="Tahoma" w:eastAsia="Tahoma" w:hAnsi="Tahoma" w:cs="Tahoma"/>
                <w:color w:val="000000"/>
                <w:spacing w:val="0"/>
                <w:w w:val="100"/>
                <w:position w:val="0"/>
                <w:sz w:val="14"/>
                <w:szCs w:val="14"/>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(117, </w:t>
            </w:r>
            <w:r>
              <w:rPr>
                <w:rFonts w:ascii="Tahoma" w:eastAsia="Tahoma" w:hAnsi="Tahoma" w:cs="Tahoma"/>
                <w:color w:val="000000"/>
                <w:spacing w:val="0"/>
                <w:w w:val="100"/>
                <w:position w:val="0"/>
                <w:sz w:val="14"/>
                <w:szCs w:val="14"/>
              </w:rPr>
              <w:t>413.</w:t>
            </w:r>
            <w:r>
              <w:rPr>
                <w:rFonts w:ascii="Tahoma" w:eastAsia="Tahoma" w:hAnsi="Tahoma" w:cs="Tahoma"/>
                <w:color w:val="000000"/>
                <w:spacing w:val="0"/>
                <w:w w:val="100"/>
                <w:position w:val="0"/>
                <w:sz w:val="14"/>
                <w:szCs w:val="14"/>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(284, </w:t>
            </w:r>
            <w:r>
              <w:rPr>
                <w:rFonts w:ascii="Tahoma" w:eastAsia="Tahoma" w:hAnsi="Tahoma" w:cs="Tahoma"/>
                <w:color w:val="000000"/>
                <w:spacing w:val="0"/>
                <w:w w:val="100"/>
                <w:position w:val="0"/>
                <w:sz w:val="14"/>
                <w:szCs w:val="14"/>
              </w:rPr>
              <w:t xml:space="preserve">482. </w:t>
            </w:r>
            <w:r>
              <w:rPr>
                <w:rFonts w:ascii="Tahoma" w:eastAsia="Tahoma" w:hAnsi="Tahoma" w:cs="Tahoma"/>
                <w:color w:val="000000"/>
                <w:spacing w:val="0"/>
                <w:w w:val="100"/>
                <w:position w:val="0"/>
                <w:sz w:val="14"/>
                <w:szCs w:val="14"/>
              </w:rPr>
              <w:t>84)</w:t>
            </w:r>
          </w:p>
        </w:tc>
      </w:tr>
      <w:tr>
        <w:trPr>
          <w:trHeight w:val="490" w:hRule="exact"/>
        </w:trPr>
        <w:tc>
          <w:tcPr>
            <w:tcBorders>
              <w:top w:val="single" w:sz="4"/>
            </w:tcBorders>
            <w:shd w:val="clear" w:color="auto" w:fill="FFFFFF"/>
            <w:vAlign w:val="center"/>
          </w:tcPr>
          <w:p>
            <w:pPr>
              <w:pStyle w:val="Style15"/>
              <w:keepNext w:val="0"/>
              <w:keepLines w:val="0"/>
              <w:widowControl w:val="0"/>
              <w:shd w:val="clear" w:color="auto" w:fill="auto"/>
              <w:tabs>
                <w:tab w:pos="394" w:val="left"/>
              </w:tabs>
              <w:bidi w:val="0"/>
              <w:spacing w:before="0" w:after="40" w:line="240" w:lineRule="auto"/>
              <w:ind w:left="0" w:right="0" w:firstLine="0"/>
              <w:jc w:val="left"/>
              <w:rPr>
                <w:sz w:val="16"/>
                <w:szCs w:val="16"/>
              </w:rPr>
            </w:pPr>
            <w:r>
              <w:rPr>
                <w:rFonts w:ascii="Tahoma" w:eastAsia="Tahoma" w:hAnsi="Tahoma" w:cs="Tahoma"/>
                <w:color w:val="000000"/>
                <w:spacing w:val="0"/>
                <w:w w:val="100"/>
                <w:position w:val="0"/>
                <w:sz w:val="14"/>
                <w:szCs w:val="14"/>
              </w:rPr>
              <w:t>1.</w:t>
              <w:tab/>
            </w:r>
            <w:r>
              <w:rPr>
                <w:color w:val="000000"/>
                <w:spacing w:val="0"/>
                <w:w w:val="100"/>
                <w:position w:val="0"/>
                <w:sz w:val="16"/>
                <w:szCs w:val="16"/>
              </w:rPr>
              <w:t>外币报表折算差</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(167, </w:t>
            </w:r>
            <w:r>
              <w:rPr>
                <w:rFonts w:ascii="Tahoma" w:eastAsia="Tahoma" w:hAnsi="Tahoma" w:cs="Tahoma"/>
                <w:color w:val="000000"/>
                <w:spacing w:val="0"/>
                <w:w w:val="100"/>
                <w:position w:val="0"/>
                <w:sz w:val="14"/>
                <w:szCs w:val="14"/>
              </w:rPr>
              <w:t xml:space="preserve">069. </w:t>
            </w:r>
            <w:r>
              <w:rPr>
                <w:rFonts w:ascii="Tahoma" w:eastAsia="Tahoma" w:hAnsi="Tahoma" w:cs="Tahoma"/>
                <w:color w:val="000000"/>
                <w:spacing w:val="0"/>
                <w:w w:val="100"/>
                <w:position w:val="0"/>
                <w:sz w:val="14"/>
                <w:szCs w:val="14"/>
              </w:rPr>
              <w:t>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(117,413. </w:t>
            </w:r>
            <w:r>
              <w:rPr>
                <w:rFonts w:ascii="Tahoma" w:eastAsia="Tahoma" w:hAnsi="Tahoma" w:cs="Tahoma"/>
                <w:color w:val="000000"/>
                <w:spacing w:val="0"/>
                <w:w w:val="100"/>
                <w:position w:val="0"/>
                <w:sz w:val="14"/>
                <w:szCs w:val="14"/>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(117, </w:t>
            </w:r>
            <w:r>
              <w:rPr>
                <w:rFonts w:ascii="Tahoma" w:eastAsia="Tahoma" w:hAnsi="Tahoma" w:cs="Tahoma"/>
                <w:color w:val="000000"/>
                <w:spacing w:val="0"/>
                <w:w w:val="100"/>
                <w:position w:val="0"/>
                <w:sz w:val="14"/>
                <w:szCs w:val="14"/>
              </w:rPr>
              <w:t>413.</w:t>
            </w:r>
            <w:r>
              <w:rPr>
                <w:rFonts w:ascii="Tahoma" w:eastAsia="Tahoma" w:hAnsi="Tahoma" w:cs="Tahoma"/>
                <w:color w:val="000000"/>
                <w:spacing w:val="0"/>
                <w:w w:val="100"/>
                <w:position w:val="0"/>
                <w:sz w:val="14"/>
                <w:szCs w:val="14"/>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(284, </w:t>
            </w:r>
            <w:r>
              <w:rPr>
                <w:rFonts w:ascii="Tahoma" w:eastAsia="Tahoma" w:hAnsi="Tahoma" w:cs="Tahoma"/>
                <w:color w:val="000000"/>
                <w:spacing w:val="0"/>
                <w:w w:val="100"/>
                <w:position w:val="0"/>
                <w:sz w:val="14"/>
                <w:szCs w:val="14"/>
              </w:rPr>
              <w:t xml:space="preserve">482. </w:t>
            </w:r>
            <w:r>
              <w:rPr>
                <w:rFonts w:ascii="Tahoma" w:eastAsia="Tahoma" w:hAnsi="Tahoma" w:cs="Tahoma"/>
                <w:color w:val="000000"/>
                <w:spacing w:val="0"/>
                <w:w w:val="100"/>
                <w:position w:val="0"/>
                <w:sz w:val="14"/>
                <w:szCs w:val="14"/>
              </w:rPr>
              <w:t>84)</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(167, </w:t>
            </w:r>
            <w:r>
              <w:rPr>
                <w:rFonts w:ascii="Tahoma" w:eastAsia="Tahoma" w:hAnsi="Tahoma" w:cs="Tahoma"/>
                <w:color w:val="000000"/>
                <w:spacing w:val="0"/>
                <w:w w:val="100"/>
                <w:position w:val="0"/>
                <w:sz w:val="14"/>
                <w:szCs w:val="14"/>
              </w:rPr>
              <w:t xml:space="preserve">069. </w:t>
            </w:r>
            <w:r>
              <w:rPr>
                <w:rFonts w:ascii="Tahoma" w:eastAsia="Tahoma" w:hAnsi="Tahoma" w:cs="Tahoma"/>
                <w:color w:val="000000"/>
                <w:spacing w:val="0"/>
                <w:w w:val="100"/>
                <w:position w:val="0"/>
                <w:sz w:val="14"/>
                <w:szCs w:val="14"/>
              </w:rPr>
              <w:t>78)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(117,413. </w:t>
            </w:r>
            <w:r>
              <w:rPr>
                <w:rFonts w:ascii="Tahoma" w:eastAsia="Tahoma" w:hAnsi="Tahoma" w:cs="Tahoma"/>
                <w:color w:val="000000"/>
                <w:spacing w:val="0"/>
                <w:w w:val="100"/>
                <w:position w:val="0"/>
                <w:sz w:val="14"/>
                <w:szCs w:val="14"/>
              </w:rPr>
              <w:t>06)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(117, </w:t>
            </w:r>
            <w:r>
              <w:rPr>
                <w:rFonts w:ascii="Tahoma" w:eastAsia="Tahoma" w:hAnsi="Tahoma" w:cs="Tahoma"/>
                <w:color w:val="000000"/>
                <w:spacing w:val="0"/>
                <w:w w:val="100"/>
                <w:position w:val="0"/>
                <w:sz w:val="14"/>
                <w:szCs w:val="14"/>
              </w:rPr>
              <w:t>413.</w:t>
            </w:r>
            <w:r>
              <w:rPr>
                <w:rFonts w:ascii="Tahoma" w:eastAsia="Tahoma" w:hAnsi="Tahoma" w:cs="Tahoma"/>
                <w:color w:val="000000"/>
                <w:spacing w:val="0"/>
                <w:w w:val="100"/>
                <w:position w:val="0"/>
                <w:sz w:val="14"/>
                <w:szCs w:val="14"/>
              </w:rPr>
              <w:t>06)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(284, </w:t>
            </w:r>
            <w:r>
              <w:rPr>
                <w:rFonts w:ascii="Tahoma" w:eastAsia="Tahoma" w:hAnsi="Tahoma" w:cs="Tahoma"/>
                <w:color w:val="000000"/>
                <w:spacing w:val="0"/>
                <w:w w:val="100"/>
                <w:position w:val="0"/>
                <w:sz w:val="14"/>
                <w:szCs w:val="14"/>
              </w:rPr>
              <w:t xml:space="preserve">482. </w:t>
            </w:r>
            <w:r>
              <w:rPr>
                <w:rFonts w:ascii="Tahoma" w:eastAsia="Tahoma" w:hAnsi="Tahoma" w:cs="Tahoma"/>
                <w:color w:val="000000"/>
                <w:spacing w:val="0"/>
                <w:w w:val="100"/>
                <w:position w:val="0"/>
                <w:sz w:val="14"/>
                <w:szCs w:val="14"/>
              </w:rPr>
              <w:t>84)</w:t>
            </w:r>
          </w:p>
        </w:tc>
      </w:tr>
    </w:tbl>
    <w:p>
      <w:pPr>
        <w:widowControl w:val="0"/>
        <w:spacing w:after="159" w:line="1" w:lineRule="exact"/>
      </w:pPr>
    </w:p>
    <w:p>
      <w:pPr>
        <w:pStyle w:val="Style26"/>
        <w:keepNext/>
        <w:keepLines/>
        <w:widowControl w:val="0"/>
        <w:shd w:val="clear" w:color="auto" w:fill="auto"/>
        <w:tabs>
          <w:tab w:pos="1731" w:val="left"/>
        </w:tabs>
        <w:bidi w:val="0"/>
        <w:spacing w:before="0" w:after="160" w:line="240" w:lineRule="auto"/>
        <w:ind w:left="0" w:right="0" w:firstLine="480"/>
        <w:jc w:val="left"/>
      </w:pPr>
      <w:bookmarkStart w:id="1877" w:name="bookmark1877"/>
      <w:bookmarkStart w:id="1878" w:name="bookmark1878"/>
      <w:bookmarkStart w:id="1879" w:name="bookmark1879"/>
      <w:r>
        <w:rPr>
          <w:color w:val="000000"/>
          <w:spacing w:val="0"/>
          <w:w w:val="100"/>
          <w:position w:val="0"/>
        </w:rPr>
        <w:t>注释</w:t>
      </w:r>
      <w:r>
        <w:rPr>
          <w:color w:val="000000"/>
          <w:spacing w:val="0"/>
          <w:w w:val="100"/>
          <w:position w:val="0"/>
        </w:rPr>
        <w:t>38.</w:t>
        <w:tab/>
      </w:r>
      <w:r>
        <w:rPr>
          <w:color w:val="000000"/>
          <w:spacing w:val="0"/>
          <w:w w:val="100"/>
          <w:position w:val="0"/>
        </w:rPr>
        <w:t>盈余公积</w:t>
      </w:r>
      <w:bookmarkEnd w:id="1877"/>
      <w:bookmarkEnd w:id="1878"/>
      <w:bookmarkEnd w:id="1879"/>
    </w:p>
    <w:tbl>
      <w:tblPr>
        <w:tblOverlap w:val="never"/>
        <w:jc w:val="center"/>
        <w:tblLayout w:type="fixed"/>
      </w:tblPr>
      <w:tblGrid>
        <w:gridCol w:w="2026"/>
        <w:gridCol w:w="1680"/>
        <w:gridCol w:w="1464"/>
        <w:gridCol w:w="1574"/>
        <w:gridCol w:w="1704"/>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220, 072, </w:t>
            </w:r>
            <w:r>
              <w:rPr>
                <w:color w:val="000000"/>
                <w:spacing w:val="0"/>
                <w:w w:val="100"/>
                <w:position w:val="0"/>
                <w:sz w:val="16"/>
                <w:szCs w:val="16"/>
              </w:rPr>
              <w:t xml:space="preserve">174.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17,887,694.20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237,959, </w:t>
            </w:r>
            <w:r>
              <w:rPr>
                <w:color w:val="000000"/>
                <w:spacing w:val="0"/>
                <w:w w:val="100"/>
                <w:position w:val="0"/>
                <w:sz w:val="16"/>
                <w:szCs w:val="16"/>
              </w:rPr>
              <w:t xml:space="preserve">868. </w:t>
            </w:r>
            <w:r>
              <w:rPr>
                <w:color w:val="000000"/>
                <w:spacing w:val="0"/>
                <w:w w:val="100"/>
                <w:position w:val="0"/>
                <w:sz w:val="16"/>
                <w:szCs w:val="16"/>
              </w:rPr>
              <w:t>83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220, 072, </w:t>
            </w:r>
            <w:r>
              <w:rPr>
                <w:color w:val="000000"/>
                <w:spacing w:val="0"/>
                <w:w w:val="100"/>
                <w:position w:val="0"/>
                <w:sz w:val="16"/>
                <w:szCs w:val="16"/>
              </w:rPr>
              <w:t xml:space="preserve">174.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17,887,694.20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237,959, </w:t>
            </w:r>
            <w:r>
              <w:rPr>
                <w:color w:val="000000"/>
                <w:spacing w:val="0"/>
                <w:w w:val="100"/>
                <w:position w:val="0"/>
                <w:sz w:val="16"/>
                <w:szCs w:val="16"/>
              </w:rPr>
              <w:t xml:space="preserve">868. </w:t>
            </w:r>
            <w:r>
              <w:rPr>
                <w:color w:val="000000"/>
                <w:spacing w:val="0"/>
                <w:w w:val="100"/>
                <w:position w:val="0"/>
                <w:sz w:val="16"/>
                <w:szCs w:val="16"/>
              </w:rPr>
              <w:t>83</w:t>
            </w:r>
          </w:p>
        </w:tc>
      </w:tr>
    </w:tbl>
    <w:p>
      <w:pPr>
        <w:widowControl w:val="0"/>
        <w:spacing w:after="159" w:line="1" w:lineRule="exact"/>
      </w:pPr>
    </w:p>
    <w:p>
      <w:pPr>
        <w:pStyle w:val="Style26"/>
        <w:keepNext/>
        <w:keepLines/>
        <w:widowControl w:val="0"/>
        <w:shd w:val="clear" w:color="auto" w:fill="auto"/>
        <w:tabs>
          <w:tab w:pos="1731" w:val="left"/>
        </w:tabs>
        <w:bidi w:val="0"/>
        <w:spacing w:before="0" w:after="160" w:line="240" w:lineRule="auto"/>
        <w:ind w:left="0" w:right="0" w:firstLine="480"/>
        <w:jc w:val="left"/>
      </w:pPr>
      <w:bookmarkStart w:id="1880" w:name="bookmark1880"/>
      <w:bookmarkStart w:id="1881" w:name="bookmark1881"/>
      <w:bookmarkStart w:id="1882" w:name="bookmark1882"/>
      <w:r>
        <w:rPr>
          <w:color w:val="000000"/>
          <w:spacing w:val="0"/>
          <w:w w:val="100"/>
          <w:position w:val="0"/>
        </w:rPr>
        <w:t>注释</w:t>
      </w:r>
      <w:r>
        <w:rPr>
          <w:color w:val="000000"/>
          <w:spacing w:val="0"/>
          <w:w w:val="100"/>
          <w:position w:val="0"/>
        </w:rPr>
        <w:t>39.</w:t>
        <w:tab/>
      </w:r>
      <w:r>
        <w:rPr>
          <w:color w:val="000000"/>
          <w:spacing w:val="0"/>
          <w:w w:val="100"/>
          <w:position w:val="0"/>
        </w:rPr>
        <w:t>未分配利润</w:t>
      </w:r>
      <w:bookmarkEnd w:id="1880"/>
      <w:bookmarkEnd w:id="1881"/>
      <w:bookmarkEnd w:id="1882"/>
    </w:p>
    <w:tbl>
      <w:tblPr>
        <w:tblOverlap w:val="never"/>
        <w:jc w:val="center"/>
        <w:tblLayout w:type="fixed"/>
      </w:tblPr>
      <w:tblGrid>
        <w:gridCol w:w="3912"/>
        <w:gridCol w:w="2251"/>
        <w:gridCol w:w="2285"/>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302, 092, </w:t>
            </w:r>
            <w:r>
              <w:rPr>
                <w:color w:val="000000"/>
                <w:spacing w:val="0"/>
                <w:w w:val="100"/>
                <w:position w:val="0"/>
                <w:sz w:val="16"/>
                <w:szCs w:val="16"/>
              </w:rPr>
              <w:t xml:space="preserve">135.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302, 092, </w:t>
            </w:r>
            <w:r>
              <w:rPr>
                <w:color w:val="000000"/>
                <w:spacing w:val="0"/>
                <w:w w:val="100"/>
                <w:position w:val="0"/>
                <w:sz w:val="16"/>
                <w:szCs w:val="16"/>
              </w:rPr>
              <w:t xml:space="preserve">135.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3912"/>
        <w:gridCol w:w="2251"/>
        <w:gridCol w:w="2285"/>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13,892,078.69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17,887,694.20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84, 848, </w:t>
            </w:r>
            <w:r>
              <w:rPr>
                <w:color w:val="000000"/>
                <w:spacing w:val="0"/>
                <w:w w:val="100"/>
                <w:position w:val="0"/>
                <w:sz w:val="16"/>
                <w:szCs w:val="16"/>
              </w:rPr>
              <w:t xml:space="preserve">206.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213, </w:t>
            </w:r>
            <w:r>
              <w:rPr>
                <w:color w:val="000000"/>
                <w:spacing w:val="0"/>
                <w:w w:val="100"/>
                <w:position w:val="0"/>
                <w:sz w:val="16"/>
                <w:szCs w:val="16"/>
              </w:rPr>
              <w:t>248,313.53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159" w:line="1" w:lineRule="exact"/>
      </w:pPr>
    </w:p>
    <w:p>
      <w:pPr>
        <w:pStyle w:val="Style26"/>
        <w:keepNext/>
        <w:keepLines/>
        <w:widowControl w:val="0"/>
        <w:shd w:val="clear" w:color="auto" w:fill="auto"/>
        <w:tabs>
          <w:tab w:pos="1735" w:val="left"/>
        </w:tabs>
        <w:bidi w:val="0"/>
        <w:spacing w:before="0" w:after="160" w:line="240" w:lineRule="auto"/>
        <w:ind w:left="0" w:right="0" w:firstLine="480"/>
        <w:jc w:val="left"/>
      </w:pPr>
      <w:bookmarkStart w:id="1883" w:name="bookmark1883"/>
      <w:bookmarkStart w:id="1884" w:name="bookmark1884"/>
      <w:bookmarkStart w:id="1885" w:name="bookmark1885"/>
      <w:r>
        <w:rPr>
          <w:color w:val="000000"/>
          <w:spacing w:val="0"/>
          <w:w w:val="100"/>
          <w:position w:val="0"/>
        </w:rPr>
        <w:t>注释</w:t>
      </w:r>
      <w:r>
        <w:rPr>
          <w:color w:val="000000"/>
          <w:spacing w:val="0"/>
          <w:w w:val="100"/>
          <w:position w:val="0"/>
        </w:rPr>
        <w:t>40.</w:t>
        <w:tab/>
      </w:r>
      <w:r>
        <w:rPr>
          <w:color w:val="000000"/>
          <w:spacing w:val="0"/>
          <w:w w:val="100"/>
          <w:position w:val="0"/>
        </w:rPr>
        <w:t>营业收入和营业成本</w:t>
      </w:r>
      <w:bookmarkEnd w:id="1883"/>
      <w:bookmarkEnd w:id="1884"/>
      <w:bookmarkEnd w:id="1885"/>
    </w:p>
    <w:p>
      <w:pPr>
        <w:pStyle w:val="Style26"/>
        <w:keepNext/>
        <w:keepLines/>
        <w:widowControl w:val="0"/>
        <w:shd w:val="clear" w:color="auto" w:fill="auto"/>
        <w:bidi w:val="0"/>
        <w:spacing w:before="0" w:after="160" w:line="240" w:lineRule="auto"/>
        <w:ind w:left="0" w:right="0" w:firstLine="480"/>
        <w:jc w:val="left"/>
      </w:pPr>
      <w:bookmarkStart w:id="1883" w:name="bookmark1883"/>
      <w:bookmarkStart w:id="1884" w:name="bookmark1884"/>
      <w:bookmarkStart w:id="1886" w:name="bookmark1886"/>
      <w:r>
        <w:rPr>
          <w:color w:val="000000"/>
          <w:spacing w:val="0"/>
          <w:w w:val="100"/>
          <w:position w:val="0"/>
        </w:rPr>
        <w:t>1.</w:t>
      </w:r>
      <w:r>
        <w:rPr>
          <w:color w:val="000000"/>
          <w:spacing w:val="0"/>
          <w:w w:val="100"/>
          <w:position w:val="0"/>
        </w:rPr>
        <w:t>营业收入、营业成本</w:t>
      </w:r>
      <w:bookmarkEnd w:id="1883"/>
      <w:bookmarkEnd w:id="1884"/>
      <w:bookmarkEnd w:id="1886"/>
    </w:p>
    <w:tbl>
      <w:tblPr>
        <w:tblOverlap w:val="never"/>
        <w:jc w:val="center"/>
        <w:tblLayout w:type="fixed"/>
      </w:tblPr>
      <w:tblGrid>
        <w:gridCol w:w="1651"/>
        <w:gridCol w:w="1690"/>
        <w:gridCol w:w="1694"/>
        <w:gridCol w:w="1690"/>
        <w:gridCol w:w="1723"/>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pPr>
            <w:r>
              <w:rPr>
                <w:color w:val="000000"/>
                <w:spacing w:val="0"/>
                <w:w w:val="100"/>
                <w:position w:val="0"/>
              </w:rPr>
              <w:t>成本</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2,431,003, </w:t>
            </w:r>
            <w:r>
              <w:rPr>
                <w:color w:val="000000"/>
                <w:spacing w:val="0"/>
                <w:w w:val="100"/>
                <w:position w:val="0"/>
                <w:sz w:val="16"/>
                <w:szCs w:val="16"/>
              </w:rPr>
              <w:t>148.72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1,522, 746, </w:t>
            </w:r>
            <w:r>
              <w:rPr>
                <w:color w:val="000000"/>
                <w:spacing w:val="0"/>
                <w:w w:val="100"/>
                <w:position w:val="0"/>
                <w:sz w:val="16"/>
                <w:szCs w:val="16"/>
              </w:rPr>
              <w:t xml:space="preserve">858.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2,015, 696, </w:t>
            </w:r>
            <w:r>
              <w:rPr>
                <w:color w:val="000000"/>
                <w:spacing w:val="0"/>
                <w:w w:val="100"/>
                <w:position w:val="0"/>
                <w:sz w:val="16"/>
                <w:szCs w:val="16"/>
              </w:rPr>
              <w:t xml:space="preserve">976.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1,314, 004, </w:t>
            </w:r>
            <w:r>
              <w:rPr>
                <w:color w:val="000000"/>
                <w:spacing w:val="0"/>
                <w:w w:val="100"/>
                <w:position w:val="0"/>
                <w:sz w:val="16"/>
                <w:szCs w:val="16"/>
              </w:rPr>
              <w:t xml:space="preserve">556. </w:t>
            </w:r>
            <w:r>
              <w:rPr>
                <w:color w:val="000000"/>
                <w:spacing w:val="0"/>
                <w:w w:val="100"/>
                <w:position w:val="0"/>
                <w:sz w:val="16"/>
                <w:szCs w:val="16"/>
              </w:rPr>
              <w:t>86</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15,278,301.07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127, </w:t>
            </w:r>
            <w:r>
              <w:rPr>
                <w:color w:val="000000"/>
                <w:spacing w:val="0"/>
                <w:w w:val="100"/>
                <w:position w:val="0"/>
                <w:sz w:val="16"/>
                <w:szCs w:val="16"/>
              </w:rPr>
              <w:t xml:space="preserve">639.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4,382, </w:t>
            </w:r>
            <w:r>
              <w:rPr>
                <w:color w:val="000000"/>
                <w:spacing w:val="0"/>
                <w:w w:val="100"/>
                <w:position w:val="0"/>
                <w:sz w:val="16"/>
                <w:szCs w:val="16"/>
              </w:rPr>
              <w:t>141.23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657,003.44</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887" w:name="bookmark1887"/>
      <w:bookmarkStart w:id="1888" w:name="bookmark1888"/>
      <w:bookmarkStart w:id="1889" w:name="bookmark1889"/>
      <w:r>
        <w:rPr>
          <w:color w:val="000000"/>
          <w:spacing w:val="0"/>
          <w:w w:val="100"/>
          <w:position w:val="0"/>
        </w:rPr>
        <w:t>2.</w:t>
      </w:r>
      <w:r>
        <w:rPr>
          <w:color w:val="000000"/>
          <w:spacing w:val="0"/>
          <w:w w:val="100"/>
          <w:position w:val="0"/>
        </w:rPr>
        <w:t>主营业务（分行业）</w:t>
      </w:r>
      <w:bookmarkEnd w:id="1887"/>
      <w:bookmarkEnd w:id="1888"/>
      <w:bookmarkEnd w:id="1889"/>
    </w:p>
    <w:tbl>
      <w:tblPr>
        <w:tblOverlap w:val="never"/>
        <w:jc w:val="center"/>
        <w:tblLayout w:type="fixed"/>
      </w:tblPr>
      <w:tblGrid>
        <w:gridCol w:w="1920"/>
        <w:gridCol w:w="1555"/>
        <w:gridCol w:w="1704"/>
        <w:gridCol w:w="1560"/>
        <w:gridCol w:w="1709"/>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2,014, </w:t>
            </w:r>
            <w:r>
              <w:rPr>
                <w:color w:val="000000"/>
                <w:spacing w:val="0"/>
                <w:w w:val="100"/>
                <w:position w:val="0"/>
                <w:sz w:val="16"/>
                <w:szCs w:val="16"/>
              </w:rPr>
              <w:t xml:space="preserve">343,916.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1,087, </w:t>
            </w:r>
            <w:r>
              <w:rPr>
                <w:color w:val="000000"/>
                <w:spacing w:val="0"/>
                <w:w w:val="100"/>
                <w:position w:val="0"/>
                <w:sz w:val="16"/>
                <w:szCs w:val="16"/>
              </w:rPr>
              <w:t>141,315.64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1,632,268,110.62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910, </w:t>
            </w:r>
            <w:r>
              <w:rPr>
                <w:color w:val="000000"/>
                <w:spacing w:val="0"/>
                <w:w w:val="100"/>
                <w:position w:val="0"/>
                <w:sz w:val="16"/>
                <w:szCs w:val="16"/>
              </w:rPr>
              <w:t>197,841.64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农产品加工生产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112,840, </w:t>
            </w:r>
            <w:r>
              <w:rPr>
                <w:color w:val="000000"/>
                <w:spacing w:val="0"/>
                <w:w w:val="100"/>
                <w:position w:val="0"/>
                <w:sz w:val="16"/>
                <w:szCs w:val="16"/>
              </w:rPr>
              <w:t xml:space="preserve">885.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104, 756, </w:t>
            </w:r>
            <w:r>
              <w:rPr>
                <w:color w:val="000000"/>
                <w:spacing w:val="0"/>
                <w:w w:val="100"/>
                <w:position w:val="0"/>
                <w:sz w:val="16"/>
                <w:szCs w:val="16"/>
              </w:rPr>
              <w:t xml:space="preserve">127.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135,545,715.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125,692,555.85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415, 144, </w:t>
            </w:r>
            <w:r>
              <w:rPr>
                <w:color w:val="000000"/>
                <w:spacing w:val="0"/>
                <w:w w:val="100"/>
                <w:position w:val="0"/>
                <w:sz w:val="16"/>
                <w:szCs w:val="16"/>
              </w:rPr>
              <w:t xml:space="preserve">304.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379, </w:t>
            </w:r>
            <w:r>
              <w:rPr>
                <w:color w:val="000000"/>
                <w:spacing w:val="0"/>
                <w:w w:val="100"/>
                <w:position w:val="0"/>
                <w:sz w:val="16"/>
                <w:szCs w:val="16"/>
              </w:rPr>
              <w:t>993,573.96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323,978, </w:t>
            </w:r>
            <w:r>
              <w:rPr>
                <w:color w:val="000000"/>
                <w:spacing w:val="0"/>
                <w:w w:val="100"/>
                <w:position w:val="0"/>
                <w:sz w:val="16"/>
                <w:szCs w:val="16"/>
              </w:rPr>
              <w:t xml:space="preserve">301.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312,402,514. </w:t>
            </w:r>
            <w:r>
              <w:rPr>
                <w:color w:val="000000"/>
                <w:spacing w:val="0"/>
                <w:w w:val="100"/>
                <w:position w:val="0"/>
                <w:sz w:val="16"/>
                <w:szCs w:val="16"/>
              </w:rPr>
              <w:t>41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减：公司内部行业抵销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111,325,957.74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49,144,158.55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095,150.51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34,288,355.04</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2,431,003, </w:t>
            </w:r>
            <w:r>
              <w:rPr>
                <w:color w:val="000000"/>
                <w:spacing w:val="0"/>
                <w:w w:val="100"/>
                <w:position w:val="0"/>
                <w:sz w:val="16"/>
                <w:szCs w:val="16"/>
              </w:rPr>
              <w:t>148.72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1,522,746, </w:t>
            </w:r>
            <w:r>
              <w:rPr>
                <w:color w:val="000000"/>
                <w:spacing w:val="0"/>
                <w:w w:val="100"/>
                <w:position w:val="0"/>
                <w:sz w:val="16"/>
                <w:szCs w:val="16"/>
              </w:rPr>
              <w:t xml:space="preserve">858.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2,015,696, </w:t>
            </w:r>
            <w:r>
              <w:rPr>
                <w:color w:val="000000"/>
                <w:spacing w:val="0"/>
                <w:w w:val="100"/>
                <w:position w:val="0"/>
                <w:sz w:val="16"/>
                <w:szCs w:val="16"/>
              </w:rPr>
              <w:t xml:space="preserve">976.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1,314, 004, </w:t>
            </w:r>
            <w:r>
              <w:rPr>
                <w:color w:val="000000"/>
                <w:spacing w:val="0"/>
                <w:w w:val="100"/>
                <w:position w:val="0"/>
                <w:sz w:val="16"/>
                <w:szCs w:val="16"/>
              </w:rPr>
              <w:t xml:space="preserve">556. </w:t>
            </w:r>
            <w:r>
              <w:rPr>
                <w:color w:val="000000"/>
                <w:spacing w:val="0"/>
                <w:w w:val="100"/>
                <w:position w:val="0"/>
                <w:sz w:val="16"/>
                <w:szCs w:val="16"/>
              </w:rPr>
              <w:t>86</w:t>
            </w:r>
          </w:p>
        </w:tc>
      </w:tr>
    </w:tbl>
    <w:p>
      <w:pPr>
        <w:widowControl w:val="0"/>
        <w:spacing w:after="159" w:line="1" w:lineRule="exact"/>
      </w:pPr>
    </w:p>
    <w:p>
      <w:pPr>
        <w:pStyle w:val="Style26"/>
        <w:keepNext/>
        <w:keepLines/>
        <w:widowControl w:val="0"/>
        <w:numPr>
          <w:ilvl w:val="0"/>
          <w:numId w:val="99"/>
        </w:numPr>
        <w:shd w:val="clear" w:color="auto" w:fill="auto"/>
        <w:bidi w:val="0"/>
        <w:spacing w:before="0" w:after="160" w:line="240" w:lineRule="auto"/>
        <w:ind w:left="0" w:right="0" w:firstLine="480"/>
        <w:jc w:val="left"/>
      </w:pPr>
      <w:bookmarkStart w:id="1890" w:name="bookmark1890"/>
      <w:bookmarkStart w:id="1891" w:name="bookmark1891"/>
      <w:bookmarkStart w:id="1892" w:name="bookmark1892"/>
      <w:bookmarkStart w:id="1893" w:name="bookmark1893"/>
      <w:bookmarkEnd w:id="1892"/>
      <w:r>
        <w:rPr>
          <w:color w:val="000000"/>
          <w:spacing w:val="0"/>
          <w:w w:val="100"/>
          <w:position w:val="0"/>
        </w:rPr>
        <w:t>主营业务（分地区）</w:t>
      </w:r>
      <w:bookmarkEnd w:id="1890"/>
      <w:bookmarkEnd w:id="1891"/>
      <w:bookmarkEnd w:id="1893"/>
    </w:p>
    <w:tbl>
      <w:tblPr>
        <w:tblOverlap w:val="never"/>
        <w:jc w:val="center"/>
        <w:tblLayout w:type="fixed"/>
      </w:tblPr>
      <w:tblGrid>
        <w:gridCol w:w="1651"/>
        <w:gridCol w:w="1690"/>
        <w:gridCol w:w="1694"/>
        <w:gridCol w:w="1690"/>
        <w:gridCol w:w="1723"/>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1,265, </w:t>
            </w:r>
            <w:r>
              <w:rPr>
                <w:color w:val="000000"/>
                <w:spacing w:val="0"/>
                <w:w w:val="100"/>
                <w:position w:val="0"/>
                <w:sz w:val="16"/>
                <w:szCs w:val="16"/>
              </w:rPr>
              <w:t>868,515.32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817,708, </w:t>
            </w:r>
            <w:r>
              <w:rPr>
                <w:color w:val="000000"/>
                <w:spacing w:val="0"/>
                <w:w w:val="100"/>
                <w:position w:val="0"/>
                <w:sz w:val="16"/>
                <w:szCs w:val="16"/>
              </w:rPr>
              <w:t xml:space="preserve">630.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109,910,788.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761, 189, </w:t>
            </w:r>
            <w:r>
              <w:rPr>
                <w:color w:val="000000"/>
                <w:spacing w:val="0"/>
                <w:w w:val="100"/>
                <w:position w:val="0"/>
                <w:sz w:val="16"/>
                <w:szCs w:val="16"/>
              </w:rPr>
              <w:t xml:space="preserve">530. </w:t>
            </w:r>
            <w:r>
              <w:rPr>
                <w:color w:val="000000"/>
                <w:spacing w:val="0"/>
                <w:w w:val="100"/>
                <w:position w:val="0"/>
                <w:sz w:val="16"/>
                <w:szCs w:val="16"/>
              </w:rPr>
              <w:t>39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186,488,355.80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103,102,512.93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138,711,154.52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94, </w:t>
            </w:r>
            <w:r>
              <w:rPr>
                <w:color w:val="000000"/>
                <w:spacing w:val="0"/>
                <w:w w:val="100"/>
                <w:position w:val="0"/>
                <w:sz w:val="16"/>
                <w:szCs w:val="16"/>
              </w:rPr>
              <w:t>979,425.85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179, 025, </w:t>
            </w:r>
            <w:r>
              <w:rPr>
                <w:color w:val="000000"/>
                <w:spacing w:val="0"/>
                <w:w w:val="100"/>
                <w:position w:val="0"/>
                <w:sz w:val="16"/>
                <w:szCs w:val="16"/>
              </w:rPr>
              <w:t xml:space="preserve">800.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64, 936, </w:t>
            </w:r>
            <w:r>
              <w:rPr>
                <w:color w:val="000000"/>
                <w:spacing w:val="0"/>
                <w:w w:val="100"/>
                <w:position w:val="0"/>
                <w:sz w:val="16"/>
                <w:szCs w:val="16"/>
              </w:rPr>
              <w:t xml:space="preserve">579.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164,320, </w:t>
            </w:r>
            <w:r>
              <w:rPr>
                <w:color w:val="000000"/>
                <w:spacing w:val="0"/>
                <w:w w:val="100"/>
                <w:position w:val="0"/>
                <w:sz w:val="16"/>
                <w:szCs w:val="16"/>
              </w:rPr>
              <w:t xml:space="preserve">695.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55,500, </w:t>
            </w:r>
            <w:r>
              <w:rPr>
                <w:color w:val="000000"/>
                <w:spacing w:val="0"/>
                <w:w w:val="100"/>
                <w:position w:val="0"/>
                <w:sz w:val="16"/>
                <w:szCs w:val="16"/>
              </w:rPr>
              <w:t>855.03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170,460, </w:t>
            </w:r>
            <w:r>
              <w:rPr>
                <w:color w:val="000000"/>
                <w:spacing w:val="0"/>
                <w:w w:val="100"/>
                <w:position w:val="0"/>
                <w:sz w:val="16"/>
                <w:szCs w:val="16"/>
              </w:rPr>
              <w:t xml:space="preserve">348.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81,562,450.05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148, 762, </w:t>
            </w:r>
            <w:r>
              <w:rPr>
                <w:color w:val="000000"/>
                <w:spacing w:val="0"/>
                <w:w w:val="100"/>
                <w:position w:val="0"/>
                <w:sz w:val="16"/>
                <w:szCs w:val="16"/>
              </w:rPr>
              <w:t xml:space="preserve">639.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66,487,562.88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173,840,555.82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199,285.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114,537,105.51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72,716, </w:t>
            </w:r>
            <w:r>
              <w:rPr>
                <w:color w:val="000000"/>
                <w:spacing w:val="0"/>
                <w:w w:val="100"/>
                <w:position w:val="0"/>
                <w:sz w:val="16"/>
                <w:szCs w:val="16"/>
              </w:rPr>
              <w:t>633.02</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430,123,610.01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241, </w:t>
            </w:r>
            <w:r>
              <w:rPr>
                <w:color w:val="000000"/>
                <w:spacing w:val="0"/>
                <w:w w:val="100"/>
                <w:position w:val="0"/>
                <w:sz w:val="16"/>
                <w:szCs w:val="16"/>
              </w:rPr>
              <w:t xml:space="preserve">110,534.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279,723,281.44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146, 979, </w:t>
            </w:r>
            <w:r>
              <w:rPr>
                <w:color w:val="000000"/>
                <w:spacing w:val="0"/>
                <w:w w:val="100"/>
                <w:position w:val="0"/>
                <w:sz w:val="16"/>
                <w:szCs w:val="16"/>
              </w:rPr>
              <w:t xml:space="preserve">632. </w:t>
            </w:r>
            <w:r>
              <w:rPr>
                <w:color w:val="000000"/>
                <w:spacing w:val="0"/>
                <w:w w:val="100"/>
                <w:position w:val="0"/>
                <w:sz w:val="16"/>
                <w:szCs w:val="16"/>
              </w:rPr>
              <w:t>85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59,382,166.52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113,718,522.51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57,545,186.96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77,798, </w:t>
            </w:r>
            <w:r>
              <w:rPr>
                <w:color w:val="000000"/>
                <w:spacing w:val="0"/>
                <w:w w:val="100"/>
                <w:position w:val="0"/>
                <w:sz w:val="16"/>
                <w:szCs w:val="16"/>
              </w:rPr>
              <w:t xml:space="preserve">946. </w:t>
            </w:r>
            <w:r>
              <w:rPr>
                <w:color w:val="000000"/>
                <w:spacing w:val="0"/>
                <w:w w:val="100"/>
                <w:position w:val="0"/>
                <w:sz w:val="16"/>
                <w:szCs w:val="16"/>
              </w:rPr>
              <w:t>16</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77,139,753.59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57,552,501.99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78,281,274.56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72,640,325.72</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left"/>
            </w:pPr>
            <w:r>
              <w:rPr>
                <w:color w:val="000000"/>
                <w:spacing w:val="0"/>
                <w:w w:val="100"/>
                <w:position w:val="0"/>
              </w:rPr>
              <w:t>减：公司地区分部 间抵销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111,325, </w:t>
            </w:r>
            <w:r>
              <w:rPr>
                <w:color w:val="000000"/>
                <w:spacing w:val="0"/>
                <w:w w:val="100"/>
                <w:position w:val="0"/>
                <w:sz w:val="16"/>
                <w:szCs w:val="16"/>
              </w:rPr>
              <w:t xml:space="preserve">957.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49, 144, </w:t>
            </w:r>
            <w:r>
              <w:rPr>
                <w:color w:val="000000"/>
                <w:spacing w:val="0"/>
                <w:w w:val="100"/>
                <w:position w:val="0"/>
                <w:sz w:val="16"/>
                <w:szCs w:val="16"/>
              </w:rPr>
              <w:t>158.55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76, 095, </w:t>
            </w:r>
            <w:r>
              <w:rPr>
                <w:color w:val="000000"/>
                <w:spacing w:val="0"/>
                <w:w w:val="100"/>
                <w:position w:val="0"/>
                <w:sz w:val="16"/>
                <w:szCs w:val="16"/>
              </w:rPr>
              <w:t xml:space="preserve">150.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34,288,355.04</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2,431,003, </w:t>
            </w:r>
            <w:r>
              <w:rPr>
                <w:color w:val="000000"/>
                <w:spacing w:val="0"/>
                <w:w w:val="100"/>
                <w:position w:val="0"/>
                <w:sz w:val="16"/>
                <w:szCs w:val="16"/>
              </w:rPr>
              <w:t>148.72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1,522, 746, </w:t>
            </w:r>
            <w:r>
              <w:rPr>
                <w:color w:val="000000"/>
                <w:spacing w:val="0"/>
                <w:w w:val="100"/>
                <w:position w:val="0"/>
                <w:sz w:val="16"/>
                <w:szCs w:val="16"/>
              </w:rPr>
              <w:t xml:space="preserve">858.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2,015, 696, </w:t>
            </w:r>
            <w:r>
              <w:rPr>
                <w:color w:val="000000"/>
                <w:spacing w:val="0"/>
                <w:w w:val="100"/>
                <w:position w:val="0"/>
                <w:sz w:val="16"/>
                <w:szCs w:val="16"/>
              </w:rPr>
              <w:t xml:space="preserve">976.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1,314, 004, </w:t>
            </w:r>
            <w:r>
              <w:rPr>
                <w:color w:val="000000"/>
                <w:spacing w:val="0"/>
                <w:w w:val="100"/>
                <w:position w:val="0"/>
                <w:sz w:val="16"/>
                <w:szCs w:val="16"/>
              </w:rPr>
              <w:t xml:space="preserve">556. </w:t>
            </w:r>
            <w:r>
              <w:rPr>
                <w:color w:val="000000"/>
                <w:spacing w:val="0"/>
                <w:w w:val="100"/>
                <w:position w:val="0"/>
                <w:sz w:val="16"/>
                <w:szCs w:val="16"/>
              </w:rPr>
              <w:t>86</w:t>
            </w:r>
          </w:p>
        </w:tc>
      </w:tr>
    </w:tbl>
    <w:p>
      <w:pPr>
        <w:widowControl w:val="0"/>
        <w:spacing w:after="159" w:line="1" w:lineRule="exact"/>
      </w:pPr>
    </w:p>
    <w:p>
      <w:pPr>
        <w:pStyle w:val="Style26"/>
        <w:keepNext/>
        <w:keepLines/>
        <w:widowControl w:val="0"/>
        <w:shd w:val="clear" w:color="auto" w:fill="auto"/>
        <w:tabs>
          <w:tab w:pos="1735" w:val="left"/>
        </w:tabs>
        <w:bidi w:val="0"/>
        <w:spacing w:before="0" w:after="160" w:line="240" w:lineRule="auto"/>
        <w:ind w:left="0" w:right="0" w:firstLine="480"/>
        <w:jc w:val="left"/>
      </w:pPr>
      <w:bookmarkStart w:id="1894" w:name="bookmark1894"/>
      <w:bookmarkStart w:id="1895" w:name="bookmark1895"/>
      <w:bookmarkStart w:id="1896" w:name="bookmark1896"/>
      <w:r>
        <w:rPr>
          <w:color w:val="000000"/>
          <w:spacing w:val="0"/>
          <w:w w:val="100"/>
          <w:position w:val="0"/>
        </w:rPr>
        <w:t>注释</w:t>
      </w:r>
      <w:r>
        <w:rPr>
          <w:color w:val="000000"/>
          <w:spacing w:val="0"/>
          <w:w w:val="100"/>
          <w:position w:val="0"/>
        </w:rPr>
        <w:t>41.</w:t>
        <w:tab/>
      </w:r>
      <w:r>
        <w:rPr>
          <w:color w:val="000000"/>
          <w:spacing w:val="0"/>
          <w:w w:val="100"/>
          <w:position w:val="0"/>
        </w:rPr>
        <w:t>税金及附加</w:t>
      </w:r>
      <w:bookmarkEnd w:id="1894"/>
      <w:bookmarkEnd w:id="1895"/>
      <w:bookmarkEnd w:id="1896"/>
      <w:r>
        <w:br w:type="page"/>
      </w:r>
    </w:p>
    <w:tbl>
      <w:tblPr>
        <w:tblOverlap w:val="never"/>
        <w:jc w:val="center"/>
        <w:tblLayout w:type="fixed"/>
      </w:tblPr>
      <w:tblGrid>
        <w:gridCol w:w="2837"/>
        <w:gridCol w:w="2789"/>
        <w:gridCol w:w="2822"/>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30,257,334. </w:t>
            </w:r>
            <w:r>
              <w:rPr>
                <w:color w:val="000000"/>
                <w:spacing w:val="0"/>
                <w:w w:val="100"/>
                <w:position w:val="0"/>
                <w:sz w:val="16"/>
                <w:szCs w:val="16"/>
              </w:rPr>
              <w:t>15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47,144,010.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740,786. </w:t>
            </w:r>
            <w:r>
              <w:rPr>
                <w:color w:val="000000"/>
                <w:spacing w:val="0"/>
                <w:w w:val="100"/>
                <w:position w:val="0"/>
                <w:sz w:val="16"/>
                <w:szCs w:val="16"/>
              </w:rPr>
              <w:t>14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11,276, </w:t>
            </w:r>
            <w:r>
              <w:rPr>
                <w:color w:val="000000"/>
                <w:spacing w:val="0"/>
                <w:w w:val="100"/>
                <w:position w:val="0"/>
                <w:sz w:val="16"/>
                <w:szCs w:val="16"/>
              </w:rPr>
              <w:t>445.30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5,261,465.97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6,164, </w:t>
            </w:r>
            <w:r>
              <w:rPr>
                <w:color w:val="000000"/>
                <w:spacing w:val="0"/>
                <w:w w:val="100"/>
                <w:position w:val="0"/>
                <w:sz w:val="16"/>
                <w:szCs w:val="16"/>
              </w:rPr>
              <w:t xml:space="preserve">992.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6, 844, </w:t>
            </w:r>
            <w:r>
              <w:rPr>
                <w:color w:val="000000"/>
                <w:spacing w:val="0"/>
                <w:w w:val="100"/>
                <w:position w:val="0"/>
                <w:sz w:val="16"/>
                <w:szCs w:val="16"/>
              </w:rPr>
              <w:t xml:space="preserve">901. </w:t>
            </w:r>
            <w:r>
              <w:rPr>
                <w:color w:val="000000"/>
                <w:spacing w:val="0"/>
                <w:w w:val="100"/>
                <w:position w:val="0"/>
                <w:sz w:val="16"/>
                <w:szCs w:val="16"/>
              </w:rPr>
              <w:t>01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4, 800, </w:t>
            </w:r>
            <w:r>
              <w:rPr>
                <w:color w:val="000000"/>
                <w:spacing w:val="0"/>
                <w:w w:val="100"/>
                <w:position w:val="0"/>
                <w:sz w:val="16"/>
                <w:szCs w:val="16"/>
              </w:rPr>
              <w:t xml:space="preserve">055.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4, 305, </w:t>
            </w:r>
            <w:r>
              <w:rPr>
                <w:color w:val="000000"/>
                <w:spacing w:val="0"/>
                <w:w w:val="100"/>
                <w:position w:val="0"/>
                <w:sz w:val="16"/>
                <w:szCs w:val="16"/>
              </w:rPr>
              <w:t xml:space="preserve">368. </w:t>
            </w:r>
            <w:r>
              <w:rPr>
                <w:color w:val="000000"/>
                <w:spacing w:val="0"/>
                <w:w w:val="100"/>
                <w:position w:val="0"/>
                <w:sz w:val="16"/>
                <w:szCs w:val="16"/>
              </w:rPr>
              <w:t>24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15,728,591.72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7,268, </w:t>
            </w:r>
            <w:r>
              <w:rPr>
                <w:color w:val="000000"/>
                <w:spacing w:val="0"/>
                <w:w w:val="100"/>
                <w:position w:val="0"/>
                <w:sz w:val="16"/>
                <w:szCs w:val="16"/>
              </w:rPr>
              <w:t xml:space="preserve">665. </w:t>
            </w:r>
            <w:r>
              <w:rPr>
                <w:color w:val="000000"/>
                <w:spacing w:val="0"/>
                <w:w w:val="100"/>
                <w:position w:val="0"/>
                <w:sz w:val="16"/>
                <w:szCs w:val="16"/>
              </w:rPr>
              <w:t>70</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85, 114, </w:t>
            </w:r>
            <w:r>
              <w:rPr>
                <w:color w:val="000000"/>
                <w:spacing w:val="0"/>
                <w:w w:val="100"/>
                <w:position w:val="0"/>
                <w:sz w:val="16"/>
                <w:szCs w:val="16"/>
              </w:rPr>
              <w:t xml:space="preserve">094.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74, </w:t>
            </w:r>
            <w:r>
              <w:rPr>
                <w:color w:val="000000"/>
                <w:spacing w:val="0"/>
                <w:w w:val="100"/>
                <w:position w:val="0"/>
                <w:sz w:val="16"/>
                <w:szCs w:val="16"/>
              </w:rPr>
              <w:t>678,521.21</w:t>
            </w:r>
          </w:p>
        </w:tc>
      </w:tr>
    </w:tbl>
    <w:p>
      <w:pPr>
        <w:widowControl w:val="0"/>
        <w:spacing w:after="159" w:line="1" w:lineRule="exact"/>
      </w:pPr>
    </w:p>
    <w:p>
      <w:pPr>
        <w:pStyle w:val="Style26"/>
        <w:keepNext/>
        <w:keepLines/>
        <w:widowControl w:val="0"/>
        <w:shd w:val="clear" w:color="auto" w:fill="auto"/>
        <w:tabs>
          <w:tab w:pos="1733" w:val="left"/>
        </w:tabs>
        <w:bidi w:val="0"/>
        <w:spacing w:before="0" w:after="160" w:line="240" w:lineRule="auto"/>
        <w:ind w:left="0" w:right="0" w:firstLine="480"/>
        <w:jc w:val="left"/>
      </w:pPr>
      <w:bookmarkStart w:id="1897" w:name="bookmark1897"/>
      <w:bookmarkStart w:id="1898" w:name="bookmark1898"/>
      <w:bookmarkStart w:id="1899" w:name="bookmark1899"/>
      <w:r>
        <w:rPr>
          <w:color w:val="000000"/>
          <w:spacing w:val="0"/>
          <w:w w:val="100"/>
          <w:position w:val="0"/>
        </w:rPr>
        <w:t>注释</w:t>
      </w:r>
      <w:r>
        <w:rPr>
          <w:color w:val="000000"/>
          <w:spacing w:val="0"/>
          <w:w w:val="100"/>
          <w:position w:val="0"/>
        </w:rPr>
        <w:t>42.</w:t>
        <w:tab/>
      </w:r>
      <w:r>
        <w:rPr>
          <w:color w:val="000000"/>
          <w:spacing w:val="0"/>
          <w:w w:val="100"/>
          <w:position w:val="0"/>
        </w:rPr>
        <w:t>销售费用</w:t>
      </w:r>
      <w:bookmarkEnd w:id="1897"/>
      <w:bookmarkEnd w:id="1898"/>
      <w:bookmarkEnd w:id="1899"/>
    </w:p>
    <w:tbl>
      <w:tblPr>
        <w:tblOverlap w:val="never"/>
        <w:jc w:val="center"/>
        <w:tblLayout w:type="fixed"/>
      </w:tblPr>
      <w:tblGrid>
        <w:gridCol w:w="4018"/>
        <w:gridCol w:w="2266"/>
        <w:gridCol w:w="2165"/>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61,732,261.75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56, 158, </w:t>
            </w:r>
            <w:r>
              <w:rPr>
                <w:color w:val="000000"/>
                <w:spacing w:val="0"/>
                <w:w w:val="100"/>
                <w:position w:val="0"/>
                <w:sz w:val="16"/>
                <w:szCs w:val="16"/>
              </w:rPr>
              <w:t>628.47</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4, 758, </w:t>
            </w:r>
            <w:r>
              <w:rPr>
                <w:color w:val="000000"/>
                <w:spacing w:val="0"/>
                <w:w w:val="100"/>
                <w:position w:val="0"/>
                <w:sz w:val="16"/>
                <w:szCs w:val="16"/>
              </w:rPr>
              <w:t xml:space="preserve">350.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431,084. </w:t>
            </w:r>
            <w:r>
              <w:rPr>
                <w:color w:val="000000"/>
                <w:spacing w:val="0"/>
                <w:w w:val="100"/>
                <w:position w:val="0"/>
                <w:sz w:val="16"/>
                <w:szCs w:val="16"/>
              </w:rPr>
              <w:t>96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2,455,214.78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3,339, </w:t>
            </w:r>
            <w:r>
              <w:rPr>
                <w:color w:val="000000"/>
                <w:spacing w:val="0"/>
                <w:w w:val="100"/>
                <w:position w:val="0"/>
                <w:sz w:val="16"/>
                <w:szCs w:val="16"/>
              </w:rPr>
              <w:t>156.43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办公、运杂费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3,539,535.44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3,302,991.78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088.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243,831.82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广告宣传及招商费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81,465,716.92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79, 886, </w:t>
            </w:r>
            <w:r>
              <w:rPr>
                <w:color w:val="000000"/>
                <w:spacing w:val="0"/>
                <w:w w:val="100"/>
                <w:position w:val="0"/>
                <w:sz w:val="16"/>
                <w:szCs w:val="16"/>
              </w:rPr>
              <w:t>020.43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902,326.01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9, </w:t>
            </w:r>
            <w:r>
              <w:rPr>
                <w:color w:val="000000"/>
                <w:spacing w:val="0"/>
                <w:w w:val="100"/>
                <w:position w:val="0"/>
                <w:sz w:val="16"/>
                <w:szCs w:val="16"/>
              </w:rPr>
              <w:t>253,294.71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清洁、水电费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322, </w:t>
            </w:r>
            <w:r>
              <w:rPr>
                <w:color w:val="000000"/>
                <w:spacing w:val="0"/>
                <w:w w:val="100"/>
                <w:position w:val="0"/>
                <w:sz w:val="16"/>
                <w:szCs w:val="16"/>
              </w:rPr>
              <w:t xml:space="preserve">841.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879,018.83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15,266, </w:t>
            </w:r>
            <w:r>
              <w:rPr>
                <w:color w:val="000000"/>
                <w:spacing w:val="0"/>
                <w:w w:val="100"/>
                <w:position w:val="0"/>
                <w:sz w:val="16"/>
                <w:szCs w:val="16"/>
              </w:rPr>
              <w:t>047.44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341,223. </w:t>
            </w:r>
            <w:r>
              <w:rPr>
                <w:color w:val="000000"/>
                <w:spacing w:val="0"/>
                <w:w w:val="100"/>
                <w:position w:val="0"/>
                <w:sz w:val="16"/>
                <w:szCs w:val="16"/>
              </w:rPr>
              <w:t>18</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 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179, 486, </w:t>
            </w:r>
            <w:r>
              <w:rPr>
                <w:color w:val="000000"/>
                <w:spacing w:val="0"/>
                <w:w w:val="100"/>
                <w:position w:val="0"/>
                <w:sz w:val="16"/>
                <w:szCs w:val="16"/>
              </w:rPr>
              <w:t xml:space="preserve">383.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175,835,250.61</w:t>
            </w:r>
          </w:p>
        </w:tc>
      </w:tr>
      <w:tr>
        <w:trPr>
          <w:trHeight w:val="590" w:hRule="exact"/>
        </w:trPr>
        <w:tc>
          <w:tcPr>
            <w:gridSpan w:val="3"/>
            <w:tcBorders>
              <w:top w:val="single" w:sz="4"/>
            </w:tcBorders>
            <w:shd w:val="clear" w:color="auto" w:fill="FFFFFF"/>
            <w:vAlign w:val="center"/>
          </w:tcPr>
          <w:p>
            <w:pPr>
              <w:pStyle w:val="Style15"/>
              <w:keepNext w:val="0"/>
              <w:keepLines w:val="0"/>
              <w:widowControl w:val="0"/>
              <w:shd w:val="clear" w:color="auto" w:fill="auto"/>
              <w:tabs>
                <w:tab w:pos="1738" w:val="left"/>
              </w:tabs>
              <w:bidi w:val="0"/>
              <w:spacing w:before="0" w:after="0" w:line="240" w:lineRule="auto"/>
              <w:ind w:left="0" w:right="0" w:firstLine="48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43.</w:t>
              <w:tab/>
            </w:r>
            <w:r>
              <w:rPr>
                <w:b/>
                <w:bCs/>
                <w:color w:val="000000"/>
                <w:spacing w:val="0"/>
                <w:w w:val="100"/>
                <w:position w:val="0"/>
                <w:sz w:val="20"/>
                <w:szCs w:val="20"/>
              </w:rPr>
              <w:t>管理费用</w:t>
            </w:r>
          </w:p>
        </w:tc>
      </w:tr>
      <w:tr>
        <w:trPr>
          <w:trHeight w:val="36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235, 873, </w:t>
            </w:r>
            <w:r>
              <w:rPr>
                <w:color w:val="000000"/>
                <w:spacing w:val="0"/>
                <w:w w:val="100"/>
                <w:position w:val="0"/>
                <w:sz w:val="16"/>
                <w:szCs w:val="16"/>
              </w:rPr>
              <w:t xml:space="preserve">048.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228, 379, </w:t>
            </w:r>
            <w:r>
              <w:rPr>
                <w:color w:val="000000"/>
                <w:spacing w:val="0"/>
                <w:w w:val="100"/>
                <w:position w:val="0"/>
                <w:sz w:val="16"/>
                <w:szCs w:val="16"/>
              </w:rPr>
              <w:t xml:space="preserve">833. </w:t>
            </w:r>
            <w:r>
              <w:rPr>
                <w:color w:val="000000"/>
                <w:spacing w:val="0"/>
                <w:w w:val="100"/>
                <w:position w:val="0"/>
                <w:sz w:val="16"/>
                <w:szCs w:val="16"/>
              </w:rPr>
              <w:t>86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46, </w:t>
            </w:r>
            <w:r>
              <w:rPr>
                <w:color w:val="000000"/>
                <w:spacing w:val="0"/>
                <w:w w:val="100"/>
                <w:position w:val="0"/>
                <w:sz w:val="16"/>
                <w:szCs w:val="16"/>
              </w:rPr>
              <w:t>646,018.67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47,087,824. </w:t>
            </w:r>
            <w:r>
              <w:rPr>
                <w:color w:val="000000"/>
                <w:spacing w:val="0"/>
                <w:w w:val="100"/>
                <w:position w:val="0"/>
                <w:sz w:val="16"/>
                <w:szCs w:val="16"/>
              </w:rPr>
              <w:t>93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11,230, </w:t>
            </w:r>
            <w:r>
              <w:rPr>
                <w:color w:val="000000"/>
                <w:spacing w:val="0"/>
                <w:w w:val="100"/>
                <w:position w:val="0"/>
                <w:sz w:val="16"/>
                <w:szCs w:val="16"/>
              </w:rPr>
              <w:t xml:space="preserve">249.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13,481,951.02</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差旅、交通、运杂费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17,213,593.47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26, </w:t>
            </w:r>
            <w:r>
              <w:rPr>
                <w:color w:val="000000"/>
                <w:spacing w:val="0"/>
                <w:w w:val="100"/>
                <w:position w:val="0"/>
                <w:sz w:val="16"/>
                <w:szCs w:val="16"/>
              </w:rPr>
              <w:t>852,323.74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2,081,713.96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2,381,662. </w:t>
            </w:r>
            <w:r>
              <w:rPr>
                <w:color w:val="000000"/>
                <w:spacing w:val="0"/>
                <w:w w:val="100"/>
                <w:position w:val="0"/>
                <w:sz w:val="16"/>
                <w:szCs w:val="16"/>
              </w:rPr>
              <w:t>11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27,270, </w:t>
            </w:r>
            <w:r>
              <w:rPr>
                <w:color w:val="000000"/>
                <w:spacing w:val="0"/>
                <w:w w:val="100"/>
                <w:position w:val="0"/>
                <w:sz w:val="16"/>
                <w:szCs w:val="16"/>
              </w:rPr>
              <w:t>985.40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30,594,292.09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清洁、水电费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2, 802, </w:t>
            </w:r>
            <w:r>
              <w:rPr>
                <w:color w:val="000000"/>
                <w:spacing w:val="0"/>
                <w:w w:val="100"/>
                <w:position w:val="0"/>
                <w:sz w:val="16"/>
                <w:szCs w:val="16"/>
              </w:rPr>
              <w:t xml:space="preserve">949.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3, 444, </w:t>
            </w:r>
            <w:r>
              <w:rPr>
                <w:color w:val="000000"/>
                <w:spacing w:val="0"/>
                <w:w w:val="100"/>
                <w:position w:val="0"/>
                <w:sz w:val="16"/>
                <w:szCs w:val="16"/>
              </w:rPr>
              <w:t xml:space="preserve">828. </w:t>
            </w:r>
            <w:r>
              <w:rPr>
                <w:color w:val="000000"/>
                <w:spacing w:val="0"/>
                <w:w w:val="100"/>
                <w:position w:val="0"/>
                <w:sz w:val="16"/>
                <w:szCs w:val="16"/>
              </w:rPr>
              <w:t>51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305,687.23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10,147,627.73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21,970, </w:t>
            </w:r>
            <w:r>
              <w:rPr>
                <w:color w:val="000000"/>
                <w:spacing w:val="0"/>
                <w:w w:val="100"/>
                <w:position w:val="0"/>
                <w:sz w:val="16"/>
                <w:szCs w:val="16"/>
              </w:rPr>
              <w:t>861.01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346,324. </w:t>
            </w:r>
            <w:r>
              <w:rPr>
                <w:color w:val="000000"/>
                <w:spacing w:val="0"/>
                <w:w w:val="100"/>
                <w:position w:val="0"/>
                <w:sz w:val="16"/>
                <w:szCs w:val="16"/>
              </w:rPr>
              <w:t>08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13,126,294.25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19, </w:t>
            </w:r>
            <w:r>
              <w:rPr>
                <w:color w:val="000000"/>
                <w:spacing w:val="0"/>
                <w:w w:val="100"/>
                <w:position w:val="0"/>
                <w:sz w:val="16"/>
                <w:szCs w:val="16"/>
              </w:rPr>
              <w:t>898,269.83</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 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386, </w:t>
            </w:r>
            <w:r>
              <w:rPr>
                <w:color w:val="000000"/>
                <w:spacing w:val="0"/>
                <w:w w:val="100"/>
                <w:position w:val="0"/>
                <w:sz w:val="16"/>
                <w:szCs w:val="16"/>
              </w:rPr>
              <w:t xml:space="preserve">521,401.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400, 614, </w:t>
            </w:r>
            <w:r>
              <w:rPr>
                <w:color w:val="000000"/>
                <w:spacing w:val="0"/>
                <w:w w:val="100"/>
                <w:position w:val="0"/>
                <w:sz w:val="16"/>
                <w:szCs w:val="16"/>
              </w:rPr>
              <w:t xml:space="preserve">937. </w:t>
            </w:r>
            <w:r>
              <w:rPr>
                <w:color w:val="000000"/>
                <w:spacing w:val="0"/>
                <w:w w:val="100"/>
                <w:position w:val="0"/>
                <w:sz w:val="16"/>
                <w:szCs w:val="16"/>
              </w:rPr>
              <w:t>90</w:t>
            </w:r>
          </w:p>
        </w:tc>
      </w:tr>
      <w:tr>
        <w:trPr>
          <w:trHeight w:val="595" w:hRule="exact"/>
        </w:trPr>
        <w:tc>
          <w:tcPr>
            <w:gridSpan w:val="3"/>
            <w:tcBorders>
              <w:top w:val="single" w:sz="4"/>
            </w:tcBorders>
            <w:shd w:val="clear" w:color="auto" w:fill="FFFFFF"/>
            <w:vAlign w:val="center"/>
          </w:tcPr>
          <w:p>
            <w:pPr>
              <w:pStyle w:val="Style15"/>
              <w:keepNext w:val="0"/>
              <w:keepLines w:val="0"/>
              <w:widowControl w:val="0"/>
              <w:shd w:val="clear" w:color="auto" w:fill="auto"/>
              <w:tabs>
                <w:tab w:pos="1733" w:val="left"/>
              </w:tabs>
              <w:bidi w:val="0"/>
              <w:spacing w:before="0" w:after="0" w:line="240" w:lineRule="auto"/>
              <w:ind w:left="0" w:right="0" w:firstLine="48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44.</w:t>
              <w:tab/>
            </w:r>
            <w:r>
              <w:rPr>
                <w:b/>
                <w:bCs/>
                <w:color w:val="000000"/>
                <w:spacing w:val="0"/>
                <w:w w:val="100"/>
                <w:position w:val="0"/>
                <w:sz w:val="20"/>
                <w:szCs w:val="20"/>
              </w:rPr>
              <w:t>财务费用</w:t>
            </w:r>
          </w:p>
        </w:tc>
      </w:tr>
      <w:tr>
        <w:trPr>
          <w:trHeight w:val="38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4018"/>
        <w:gridCol w:w="2270"/>
        <w:gridCol w:w="2160"/>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285,167,206.34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277,031,970.40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31,300, </w:t>
            </w:r>
            <w:r>
              <w:rPr>
                <w:color w:val="000000"/>
                <w:spacing w:val="0"/>
                <w:w w:val="100"/>
                <w:position w:val="0"/>
                <w:sz w:val="16"/>
                <w:szCs w:val="16"/>
              </w:rPr>
              <w:t>866.59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874,131.54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37,678.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(589, </w:t>
            </w:r>
            <w:r>
              <w:rPr>
                <w:color w:val="000000"/>
                <w:spacing w:val="0"/>
                <w:w w:val="100"/>
                <w:position w:val="0"/>
                <w:sz w:val="16"/>
                <w:szCs w:val="16"/>
              </w:rPr>
              <w:t xml:space="preserve">144. </w:t>
            </w:r>
            <w:r>
              <w:rPr>
                <w:color w:val="000000"/>
                <w:spacing w:val="0"/>
                <w:w w:val="100"/>
                <w:position w:val="0"/>
                <w:sz w:val="16"/>
                <w:szCs w:val="16"/>
              </w:rPr>
              <w:t>93)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1,815,368.62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1,806, </w:t>
            </w:r>
            <w:r>
              <w:rPr>
                <w:color w:val="000000"/>
                <w:spacing w:val="0"/>
                <w:w w:val="100"/>
                <w:position w:val="0"/>
                <w:sz w:val="16"/>
                <w:szCs w:val="16"/>
              </w:rPr>
              <w:t xml:space="preserve">229. </w:t>
            </w:r>
            <w:r>
              <w:rPr>
                <w:color w:val="000000"/>
                <w:spacing w:val="0"/>
                <w:w w:val="100"/>
                <w:position w:val="0"/>
                <w:sz w:val="16"/>
                <w:szCs w:val="16"/>
              </w:rPr>
              <w:t>06</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255,719, </w:t>
            </w:r>
            <w:r>
              <w:rPr>
                <w:color w:val="000000"/>
                <w:spacing w:val="0"/>
                <w:w w:val="100"/>
                <w:position w:val="0"/>
                <w:sz w:val="16"/>
                <w:szCs w:val="16"/>
              </w:rPr>
              <w:t xml:space="preserve">386.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241,374, </w:t>
            </w:r>
            <w:r>
              <w:rPr>
                <w:color w:val="000000"/>
                <w:spacing w:val="0"/>
                <w:w w:val="100"/>
                <w:position w:val="0"/>
                <w:sz w:val="16"/>
                <w:szCs w:val="16"/>
              </w:rPr>
              <w:t xml:space="preserve">922. </w:t>
            </w:r>
            <w:r>
              <w:rPr>
                <w:color w:val="000000"/>
                <w:spacing w:val="0"/>
                <w:w w:val="100"/>
                <w:position w:val="0"/>
                <w:sz w:val="16"/>
                <w:szCs w:val="16"/>
              </w:rPr>
              <w:t>99</w:t>
            </w:r>
          </w:p>
        </w:tc>
      </w:tr>
    </w:tbl>
    <w:p>
      <w:pPr>
        <w:widowControl w:val="0"/>
        <w:spacing w:after="159" w:line="1" w:lineRule="exact"/>
      </w:pPr>
    </w:p>
    <w:p>
      <w:pPr>
        <w:pStyle w:val="Style26"/>
        <w:keepNext/>
        <w:keepLines/>
        <w:widowControl w:val="0"/>
        <w:shd w:val="clear" w:color="auto" w:fill="auto"/>
        <w:tabs>
          <w:tab w:pos="1728" w:val="left"/>
        </w:tabs>
        <w:bidi w:val="0"/>
        <w:spacing w:before="0" w:after="160" w:line="240" w:lineRule="auto"/>
        <w:ind w:left="0" w:right="0" w:firstLine="480"/>
        <w:jc w:val="left"/>
      </w:pPr>
      <w:bookmarkStart w:id="1900" w:name="bookmark1900"/>
      <w:bookmarkStart w:id="1901" w:name="bookmark1901"/>
      <w:bookmarkStart w:id="1902" w:name="bookmark1902"/>
      <w:r>
        <w:rPr>
          <w:color w:val="000000"/>
          <w:spacing w:val="0"/>
          <w:w w:val="100"/>
          <w:position w:val="0"/>
        </w:rPr>
        <w:t>注释</w:t>
      </w:r>
      <w:r>
        <w:rPr>
          <w:color w:val="000000"/>
          <w:spacing w:val="0"/>
          <w:w w:val="100"/>
          <w:position w:val="0"/>
        </w:rPr>
        <w:t>45.</w:t>
        <w:tab/>
      </w:r>
      <w:r>
        <w:rPr>
          <w:color w:val="000000"/>
          <w:spacing w:val="0"/>
          <w:w w:val="100"/>
          <w:position w:val="0"/>
        </w:rPr>
        <w:t>资产减值损失</w:t>
      </w:r>
      <w:bookmarkEnd w:id="1900"/>
      <w:bookmarkEnd w:id="1901"/>
      <w:bookmarkEnd w:id="1902"/>
    </w:p>
    <w:tbl>
      <w:tblPr>
        <w:tblOverlap w:val="never"/>
        <w:jc w:val="center"/>
        <w:tblLayout w:type="fixed"/>
      </w:tblPr>
      <w:tblGrid>
        <w:gridCol w:w="2837"/>
        <w:gridCol w:w="2789"/>
        <w:gridCol w:w="282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(1,223,309.44)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13,567,698.55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199, </w:t>
            </w:r>
            <w:r>
              <w:rPr>
                <w:color w:val="000000"/>
                <w:spacing w:val="0"/>
                <w:w w:val="100"/>
                <w:position w:val="0"/>
                <w:sz w:val="16"/>
                <w:szCs w:val="16"/>
              </w:rPr>
              <w:t xml:space="preserve">535. </w:t>
            </w:r>
            <w:r>
              <w:rPr>
                <w:color w:val="000000"/>
                <w:spacing w:val="0"/>
                <w:w w:val="100"/>
                <w:position w:val="0"/>
                <w:sz w:val="16"/>
                <w:szCs w:val="16"/>
              </w:rPr>
              <w:t>36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可供出售金融资产减值损失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4, 479, </w:t>
            </w:r>
            <w:r>
              <w:rPr>
                <w:color w:val="000000"/>
                <w:spacing w:val="0"/>
                <w:w w:val="100"/>
                <w:position w:val="0"/>
                <w:sz w:val="16"/>
                <w:szCs w:val="16"/>
              </w:rPr>
              <w:t>776.00</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066.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贷款减值损失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2, 846, </w:t>
            </w:r>
            <w:r>
              <w:rPr>
                <w:color w:val="000000"/>
                <w:spacing w:val="0"/>
                <w:w w:val="100"/>
                <w:position w:val="0"/>
                <w:sz w:val="16"/>
                <w:szCs w:val="16"/>
              </w:rPr>
              <w:t>851.49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(721,628.92)</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2,392, </w:t>
            </w:r>
            <w:r>
              <w:rPr>
                <w:color w:val="000000"/>
                <w:spacing w:val="0"/>
                <w:w w:val="100"/>
                <w:position w:val="0"/>
                <w:sz w:val="16"/>
                <w:szCs w:val="16"/>
              </w:rPr>
              <w:t xml:space="preserve">608.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17,525,380.99</w:t>
            </w:r>
          </w:p>
        </w:tc>
      </w:tr>
      <w:tr>
        <w:trPr>
          <w:trHeight w:val="437" w:hRule="exact"/>
        </w:trPr>
        <w:tc>
          <w:tcPr>
            <w:tcBorders>
              <w:top w:val="single" w:sz="4"/>
            </w:tcBorders>
            <w:shd w:val="clear" w:color="auto" w:fill="FFFFFF"/>
            <w:vAlign w:val="bottom"/>
          </w:tcPr>
          <w:p>
            <w:pPr>
              <w:pStyle w:val="Style15"/>
              <w:keepNext w:val="0"/>
              <w:keepLines w:val="0"/>
              <w:widowControl w:val="0"/>
              <w:shd w:val="clear" w:color="auto" w:fill="auto"/>
              <w:tabs>
                <w:tab w:pos="1733" w:val="left"/>
              </w:tabs>
              <w:bidi w:val="0"/>
              <w:spacing w:before="0" w:after="0" w:line="240" w:lineRule="auto"/>
              <w:ind w:left="0" w:right="0" w:firstLine="48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46.</w:t>
              <w:tab/>
            </w:r>
            <w:r>
              <w:rPr>
                <w:b/>
                <w:bCs/>
                <w:color w:val="000000"/>
                <w:spacing w:val="0"/>
                <w:w w:val="100"/>
                <w:position w:val="0"/>
                <w:sz w:val="20"/>
                <w:szCs w:val="20"/>
              </w:rPr>
              <w:t>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903" w:name="bookmark1903"/>
      <w:bookmarkStart w:id="1904" w:name="bookmark1904"/>
      <w:bookmarkStart w:id="1905" w:name="bookmark1905"/>
      <w:r>
        <w:rPr>
          <w:color w:val="000000"/>
          <w:spacing w:val="0"/>
          <w:w w:val="100"/>
          <w:position w:val="0"/>
        </w:rPr>
        <w:t>1.</w:t>
      </w:r>
      <w:r>
        <w:rPr>
          <w:color w:val="000000"/>
          <w:spacing w:val="0"/>
          <w:w w:val="100"/>
          <w:position w:val="0"/>
        </w:rPr>
        <w:t>投资收益明细情况</w:t>
      </w:r>
      <w:bookmarkEnd w:id="1903"/>
      <w:bookmarkEnd w:id="1904"/>
      <w:bookmarkEnd w:id="1905"/>
    </w:p>
    <w:tbl>
      <w:tblPr>
        <w:tblOverlap w:val="never"/>
        <w:jc w:val="center"/>
        <w:tblLayout w:type="fixed"/>
      </w:tblPr>
      <w:tblGrid>
        <w:gridCol w:w="4445"/>
        <w:gridCol w:w="1987"/>
        <w:gridCol w:w="2016"/>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54, 990, </w:t>
            </w:r>
            <w:r>
              <w:rPr>
                <w:color w:val="000000"/>
                <w:spacing w:val="0"/>
                <w:w w:val="100"/>
                <w:position w:val="0"/>
                <w:sz w:val="16"/>
                <w:szCs w:val="16"/>
              </w:rPr>
              <w:t xml:space="preserve">359.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90, </w:t>
            </w:r>
            <w:r>
              <w:rPr>
                <w:color w:val="000000"/>
                <w:spacing w:val="0"/>
                <w:w w:val="100"/>
                <w:position w:val="0"/>
                <w:sz w:val="16"/>
                <w:szCs w:val="16"/>
              </w:rPr>
              <w:t>651,968.35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45,776,598.61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290, </w:t>
            </w:r>
            <w:r>
              <w:rPr>
                <w:color w:val="000000"/>
                <w:spacing w:val="0"/>
                <w:w w:val="100"/>
                <w:position w:val="0"/>
                <w:sz w:val="16"/>
                <w:szCs w:val="16"/>
              </w:rPr>
              <w:t>600,813.28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10,268, </w:t>
            </w:r>
            <w:r>
              <w:rPr>
                <w:color w:val="000000"/>
                <w:spacing w:val="0"/>
                <w:w w:val="100"/>
                <w:position w:val="0"/>
                <w:sz w:val="16"/>
                <w:szCs w:val="16"/>
              </w:rPr>
              <w:t xml:space="preserve">098.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18,370,509.85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4, 146, </w:t>
            </w:r>
            <w:r>
              <w:rPr>
                <w:color w:val="000000"/>
                <w:spacing w:val="0"/>
                <w:w w:val="100"/>
                <w:position w:val="0"/>
                <w:sz w:val="16"/>
                <w:szCs w:val="16"/>
              </w:rPr>
              <w:t xml:space="preserve">546.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115,181,603.20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399, </w:t>
            </w:r>
            <w:r>
              <w:rPr>
                <w:color w:val="000000"/>
                <w:spacing w:val="0"/>
                <w:w w:val="100"/>
                <w:position w:val="0"/>
                <w:sz w:val="16"/>
                <w:szCs w:val="16"/>
              </w:rPr>
              <w:t>623,291.48</w:t>
            </w:r>
          </w:p>
        </w:tc>
      </w:tr>
    </w:tbl>
    <w:p>
      <w:pPr>
        <w:widowControl w:val="0"/>
        <w:spacing w:after="159" w:line="1" w:lineRule="exact"/>
      </w:pPr>
    </w:p>
    <w:p>
      <w:pPr>
        <w:pStyle w:val="Style26"/>
        <w:keepNext/>
        <w:keepLines/>
        <w:widowControl w:val="0"/>
        <w:shd w:val="clear" w:color="auto" w:fill="auto"/>
        <w:tabs>
          <w:tab w:pos="1728" w:val="left"/>
        </w:tabs>
        <w:bidi w:val="0"/>
        <w:spacing w:before="0" w:after="160" w:line="240" w:lineRule="auto"/>
        <w:ind w:left="0" w:right="0" w:firstLine="480"/>
        <w:jc w:val="left"/>
      </w:pPr>
      <w:bookmarkStart w:id="1906" w:name="bookmark1906"/>
      <w:bookmarkStart w:id="1907" w:name="bookmark1907"/>
      <w:bookmarkStart w:id="1908" w:name="bookmark1908"/>
      <w:r>
        <w:rPr>
          <w:color w:val="000000"/>
          <w:spacing w:val="0"/>
          <w:w w:val="100"/>
          <w:position w:val="0"/>
        </w:rPr>
        <w:t>注释</w:t>
      </w:r>
      <w:r>
        <w:rPr>
          <w:color w:val="000000"/>
          <w:spacing w:val="0"/>
          <w:w w:val="100"/>
          <w:position w:val="0"/>
        </w:rPr>
        <w:t>47.</w:t>
        <w:tab/>
      </w:r>
      <w:r>
        <w:rPr>
          <w:color w:val="000000"/>
          <w:spacing w:val="0"/>
          <w:w w:val="100"/>
          <w:position w:val="0"/>
        </w:rPr>
        <w:t>资产处置收益</w:t>
      </w:r>
      <w:bookmarkEnd w:id="1906"/>
      <w:bookmarkEnd w:id="1907"/>
      <w:bookmarkEnd w:id="1908"/>
    </w:p>
    <w:tbl>
      <w:tblPr>
        <w:tblOverlap w:val="never"/>
        <w:jc w:val="center"/>
        <w:tblLayout w:type="fixed"/>
      </w:tblPr>
      <w:tblGrid>
        <w:gridCol w:w="2837"/>
        <w:gridCol w:w="624"/>
        <w:gridCol w:w="2165"/>
        <w:gridCol w:w="312"/>
        <w:gridCol w:w="2510"/>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5,926, </w:t>
            </w:r>
            <w:r>
              <w:rPr>
                <w:color w:val="000000"/>
                <w:spacing w:val="0"/>
                <w:w w:val="100"/>
                <w:position w:val="0"/>
                <w:sz w:val="16"/>
                <w:szCs w:val="16"/>
              </w:rPr>
              <w:t>127.55</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(666,251.48)</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5,926, </w:t>
            </w:r>
            <w:r>
              <w:rPr>
                <w:color w:val="000000"/>
                <w:spacing w:val="0"/>
                <w:w w:val="100"/>
                <w:position w:val="0"/>
                <w:sz w:val="16"/>
                <w:szCs w:val="16"/>
              </w:rPr>
              <w:t>127.55</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(666,251.48)</w:t>
            </w:r>
          </w:p>
        </w:tc>
      </w:tr>
      <w:tr>
        <w:trPr>
          <w:trHeight w:val="1003" w:hRule="exact"/>
        </w:trPr>
        <w:tc>
          <w:tcPr>
            <w:gridSpan w:val="5"/>
            <w:tcBorders>
              <w:top w:val="single" w:sz="4"/>
            </w:tcBorders>
            <w:shd w:val="clear" w:color="auto" w:fill="FFFFFF"/>
            <w:vAlign w:val="center"/>
          </w:tcPr>
          <w:p>
            <w:pPr>
              <w:pStyle w:val="Style15"/>
              <w:keepNext w:val="0"/>
              <w:keepLines w:val="0"/>
              <w:widowControl w:val="0"/>
              <w:shd w:val="clear" w:color="auto" w:fill="auto"/>
              <w:tabs>
                <w:tab w:pos="1733" w:val="left"/>
              </w:tabs>
              <w:bidi w:val="0"/>
              <w:spacing w:before="0" w:after="180" w:line="240" w:lineRule="auto"/>
              <w:ind w:left="0" w:right="0" w:firstLine="48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48.</w:t>
              <w:tab/>
            </w:r>
            <w:r>
              <w:rPr>
                <w:b/>
                <w:bCs/>
                <w:color w:val="000000"/>
                <w:spacing w:val="0"/>
                <w:w w:val="100"/>
                <w:position w:val="0"/>
                <w:sz w:val="20"/>
                <w:szCs w:val="20"/>
              </w:rPr>
              <w:t>其他收益</w:t>
            </w:r>
          </w:p>
          <w:p>
            <w:pPr>
              <w:pStyle w:val="Style15"/>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1.</w:t>
            </w:r>
            <w:r>
              <w:rPr>
                <w:b/>
                <w:bCs/>
                <w:color w:val="000000"/>
                <w:spacing w:val="0"/>
                <w:w w:val="100"/>
                <w:position w:val="0"/>
                <w:sz w:val="20"/>
                <w:szCs w:val="20"/>
              </w:rPr>
              <w:t>其他收益明细情况</w:t>
            </w:r>
          </w:p>
        </w:tc>
      </w:tr>
      <w:tr>
        <w:trPr>
          <w:trHeight w:val="365"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 xml:space="preserve">433,350.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4" w:hRule="exact"/>
        </w:trPr>
        <w:tc>
          <w:tcPr>
            <w:gridSpan w:val="2"/>
            <w:tcBorders>
              <w:top w:val="single" w:sz="4"/>
              <w:bottom w:val="single" w:sz="4"/>
            </w:tcBorders>
            <w:shd w:val="clear" w:color="auto" w:fill="FFFFFF"/>
            <w:vAlign w:val="center"/>
          </w:tcPr>
          <w:p>
            <w:pPr>
              <w:pStyle w:val="Style15"/>
              <w:keepNext w:val="0"/>
              <w:keepLines w:val="0"/>
              <w:widowControl w:val="0"/>
              <w:shd w:val="clear" w:color="auto" w:fill="auto"/>
              <w:tabs>
                <w:tab w:pos="451" w:val="left"/>
              </w:tabs>
              <w:bidi w:val="0"/>
              <w:spacing w:before="0" w:after="0" w:line="240" w:lineRule="auto"/>
              <w:ind w:left="0" w:right="0" w:firstLine="0"/>
              <w:jc w:val="center"/>
            </w:pPr>
            <w:r>
              <w:rPr>
                <w:color w:val="000000"/>
                <w:spacing w:val="0"/>
                <w:w w:val="100"/>
                <w:position w:val="0"/>
              </w:rPr>
              <w:t>合</w:t>
              <w:tab/>
              <w:t>计</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 xml:space="preserve">433,350.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909" w:name="bookmark1909"/>
      <w:bookmarkStart w:id="1910" w:name="bookmark1910"/>
      <w:bookmarkStart w:id="1911" w:name="bookmark1911"/>
      <w:r>
        <w:rPr>
          <w:color w:val="000000"/>
          <w:spacing w:val="0"/>
          <w:w w:val="100"/>
          <w:position w:val="0"/>
        </w:rPr>
        <w:t>2.</w:t>
      </w:r>
      <w:r>
        <w:rPr>
          <w:color w:val="000000"/>
          <w:spacing w:val="0"/>
          <w:w w:val="100"/>
          <w:position w:val="0"/>
        </w:rPr>
        <w:t>计入其他收益的政府补助</w:t>
      </w:r>
      <w:bookmarkEnd w:id="1909"/>
      <w:bookmarkEnd w:id="1910"/>
      <w:bookmarkEnd w:id="1911"/>
      <w:r>
        <w:br w:type="page"/>
      </w:r>
    </w:p>
    <w:tbl>
      <w:tblPr>
        <w:tblOverlap w:val="never"/>
        <w:jc w:val="center"/>
        <w:tblLayout w:type="fixed"/>
      </w:tblPr>
      <w:tblGrid>
        <w:gridCol w:w="3902"/>
        <w:gridCol w:w="1560"/>
        <w:gridCol w:w="1642"/>
        <w:gridCol w:w="1344"/>
      </w:tblGrid>
      <w:tr>
        <w:trPr>
          <w:trHeight w:val="63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与资产相关/ 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30,533,030.21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10,172,411.57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年关于食品安全质量检测深化项目补助款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5,263,700.00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年关于农产品数据采集及检测项目补助款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3, 499,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left"/>
            </w:pPr>
            <w:r>
              <w:rPr>
                <w:color w:val="000000"/>
                <w:spacing w:val="0"/>
                <w:w w:val="100"/>
                <w:position w:val="0"/>
                <w:sz w:val="16"/>
                <w:szCs w:val="16"/>
              </w:rPr>
              <w:t>2016</w:t>
            </w:r>
            <w:r>
              <w:rPr>
                <w:color w:val="000000"/>
                <w:spacing w:val="0"/>
                <w:w w:val="100"/>
                <w:position w:val="0"/>
              </w:rPr>
              <w:t>年海吉星电子结算经营平台推广应用项目 补助款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经信委农产品产销对接服务平台补助金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1,821,900.00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农产品流通信息规模化采集系统补助款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年电子商务发展专项资金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469,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2016--2017</w:t>
            </w:r>
            <w:r>
              <w:rPr>
                <w:color w:val="000000"/>
                <w:spacing w:val="0"/>
                <w:w w:val="100"/>
                <w:position w:val="0"/>
              </w:rPr>
              <w:t>年西安市场冬春储备菜财政补贴款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长沙市场拆迁补贴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299, </w:t>
            </w:r>
            <w:r>
              <w:rPr>
                <w:color w:val="000000"/>
                <w:spacing w:val="0"/>
                <w:w w:val="100"/>
                <w:position w:val="0"/>
                <w:sz w:val="16"/>
                <w:szCs w:val="16"/>
              </w:rPr>
              <w:t xml:space="preserve">140.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岳阳市场安置补偿款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商务部市场监测信息报送补贴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146,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3,808, </w:t>
            </w:r>
            <w:r>
              <w:rPr>
                <w:color w:val="000000"/>
                <w:spacing w:val="0"/>
                <w:w w:val="100"/>
                <w:position w:val="0"/>
                <w:sz w:val="16"/>
                <w:szCs w:val="16"/>
              </w:rPr>
              <w:t xml:space="preserve">367.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59,433,350.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keepLines/>
        <w:widowControl w:val="0"/>
        <w:shd w:val="clear" w:color="auto" w:fill="auto"/>
        <w:tabs>
          <w:tab w:pos="1733" w:val="left"/>
        </w:tabs>
        <w:bidi w:val="0"/>
        <w:spacing w:before="0" w:after="160" w:line="240" w:lineRule="auto"/>
        <w:ind w:left="0" w:right="0" w:firstLine="480"/>
        <w:jc w:val="left"/>
      </w:pPr>
      <w:bookmarkStart w:id="1912" w:name="bookmark1912"/>
      <w:bookmarkStart w:id="1913" w:name="bookmark1913"/>
      <w:bookmarkStart w:id="1914" w:name="bookmark1914"/>
      <w:r>
        <w:rPr>
          <w:color w:val="000000"/>
          <w:spacing w:val="0"/>
          <w:w w:val="100"/>
          <w:position w:val="0"/>
        </w:rPr>
        <w:t>注释</w:t>
      </w:r>
      <w:r>
        <w:rPr>
          <w:color w:val="000000"/>
          <w:spacing w:val="0"/>
          <w:w w:val="100"/>
          <w:position w:val="0"/>
        </w:rPr>
        <w:t>49.</w:t>
        <w:tab/>
      </w:r>
      <w:r>
        <w:rPr>
          <w:color w:val="000000"/>
          <w:spacing w:val="0"/>
          <w:w w:val="100"/>
          <w:position w:val="0"/>
        </w:rPr>
        <w:t>政府补助</w:t>
      </w:r>
      <w:bookmarkEnd w:id="1912"/>
      <w:bookmarkEnd w:id="1913"/>
      <w:bookmarkEnd w:id="1914"/>
    </w:p>
    <w:p>
      <w:pPr>
        <w:pStyle w:val="Style26"/>
        <w:keepNext/>
        <w:keepLines/>
        <w:widowControl w:val="0"/>
        <w:numPr>
          <w:ilvl w:val="0"/>
          <w:numId w:val="101"/>
        </w:numPr>
        <w:shd w:val="clear" w:color="auto" w:fill="auto"/>
        <w:bidi w:val="0"/>
        <w:spacing w:before="0" w:after="160" w:line="240" w:lineRule="auto"/>
        <w:ind w:left="0" w:right="0" w:firstLine="480"/>
        <w:jc w:val="left"/>
      </w:pPr>
      <w:bookmarkStart w:id="1912" w:name="bookmark1912"/>
      <w:bookmarkStart w:id="1913" w:name="bookmark1913"/>
      <w:bookmarkStart w:id="1915" w:name="bookmark1915"/>
      <w:bookmarkStart w:id="1916" w:name="bookmark1916"/>
      <w:bookmarkEnd w:id="1915"/>
      <w:r>
        <w:rPr>
          <w:color w:val="000000"/>
          <w:spacing w:val="0"/>
          <w:w w:val="100"/>
          <w:position w:val="0"/>
        </w:rPr>
        <w:t>按列报项目分类的政府补助</w:t>
      </w:r>
      <w:bookmarkEnd w:id="1912"/>
      <w:bookmarkEnd w:id="1913"/>
      <w:bookmarkEnd w:id="1916"/>
    </w:p>
    <w:tbl>
      <w:tblPr>
        <w:tblOverlap w:val="never"/>
        <w:jc w:val="center"/>
        <w:tblLayout w:type="fixed"/>
      </w:tblPr>
      <w:tblGrid>
        <w:gridCol w:w="3192"/>
        <w:gridCol w:w="1709"/>
        <w:gridCol w:w="1709"/>
        <w:gridCol w:w="1838"/>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政府补助列报项目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备注</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46,109,616.28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286,795,732.00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详见附注五注释</w:t>
            </w:r>
            <w:r>
              <w:rPr>
                <w:color w:val="000000"/>
                <w:spacing w:val="0"/>
                <w:w w:val="100"/>
                <w:position w:val="0"/>
                <w:sz w:val="16"/>
                <w:szCs w:val="16"/>
              </w:rPr>
              <w:t>34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59,433,350.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详见附注五注释</w:t>
            </w:r>
            <w:r>
              <w:rPr>
                <w:color w:val="000000"/>
                <w:spacing w:val="0"/>
                <w:w w:val="100"/>
                <w:position w:val="0"/>
                <w:sz w:val="16"/>
                <w:szCs w:val="16"/>
              </w:rPr>
              <w:t>49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59, 966, </w:t>
            </w:r>
            <w:r>
              <w:rPr>
                <w:color w:val="000000"/>
                <w:spacing w:val="0"/>
                <w:w w:val="100"/>
                <w:position w:val="0"/>
                <w:sz w:val="16"/>
                <w:szCs w:val="16"/>
              </w:rPr>
              <w:t xml:space="preserve">143.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详见附注五注释</w:t>
            </w:r>
            <w:r>
              <w:rPr>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冲减成本费用的政府补助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减：退回的政府补助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110, 342, </w:t>
            </w:r>
            <w:r>
              <w:rPr>
                <w:color w:val="000000"/>
                <w:spacing w:val="0"/>
                <w:w w:val="100"/>
                <w:position w:val="0"/>
                <w:sz w:val="16"/>
                <w:szCs w:val="16"/>
              </w:rPr>
              <w:t xml:space="preserve">966.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 </w:t>
            </w:r>
            <w:r>
              <w:rPr>
                <w:color w:val="000000"/>
                <w:spacing w:val="0"/>
                <w:w w:val="100"/>
                <w:position w:val="0"/>
                <w:sz w:val="16"/>
                <w:szCs w:val="16"/>
              </w:rPr>
              <w:t>761,875.97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917" w:name="bookmark1917"/>
      <w:bookmarkStart w:id="1918" w:name="bookmark1918"/>
      <w:bookmarkStart w:id="1919" w:name="bookmark1919"/>
      <w:r>
        <w:rPr>
          <w:color w:val="000000"/>
          <w:spacing w:val="0"/>
          <w:w w:val="100"/>
          <w:position w:val="0"/>
        </w:rPr>
        <w:t>2.</w:t>
      </w:r>
      <w:r>
        <w:rPr>
          <w:color w:val="000000"/>
          <w:spacing w:val="0"/>
          <w:w w:val="100"/>
          <w:position w:val="0"/>
        </w:rPr>
        <w:t>退回的政府补助</w:t>
      </w:r>
      <w:bookmarkEnd w:id="1917"/>
      <w:bookmarkEnd w:id="1918"/>
      <w:bookmarkEnd w:id="1919"/>
    </w:p>
    <w:tbl>
      <w:tblPr>
        <w:tblOverlap w:val="never"/>
        <w:jc w:val="center"/>
        <w:tblLayout w:type="fixed"/>
      </w:tblPr>
      <w:tblGrid>
        <w:gridCol w:w="2520"/>
        <w:gridCol w:w="134"/>
        <w:gridCol w:w="1291"/>
        <w:gridCol w:w="538"/>
        <w:gridCol w:w="955"/>
        <w:gridCol w:w="1013"/>
        <w:gridCol w:w="475"/>
        <w:gridCol w:w="1522"/>
      </w:tblGrid>
      <w:tr>
        <w:trPr>
          <w:trHeight w:val="379"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退回原因</w:t>
            </w:r>
          </w:p>
        </w:tc>
      </w:tr>
      <w:tr>
        <w:trPr>
          <w:trHeight w:val="806"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天津海吉星农产品产销电子商 务公共平台项目建设补助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与资产相关 政府补助</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4,500,000.00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left"/>
            </w:pPr>
            <w:r>
              <w:rPr>
                <w:color w:val="000000"/>
                <w:spacing w:val="0"/>
                <w:w w:val="100"/>
                <w:position w:val="0"/>
              </w:rPr>
              <w:t>平台建设内容及 规模未达要求，项 目未完工</w:t>
            </w:r>
          </w:p>
        </w:tc>
      </w:tr>
      <w:tr>
        <w:trPr>
          <w:trHeight w:val="360"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95" w:hRule="exact"/>
        </w:trPr>
        <w:tc>
          <w:tcPr>
            <w:gridSpan w:val="8"/>
            <w:tcBorders>
              <w:top w:val="single" w:sz="4"/>
            </w:tcBorders>
            <w:shd w:val="clear" w:color="auto" w:fill="FFFFFF"/>
            <w:vAlign w:val="center"/>
          </w:tcPr>
          <w:p>
            <w:pPr>
              <w:pStyle w:val="Style15"/>
              <w:keepNext w:val="0"/>
              <w:keepLines w:val="0"/>
              <w:widowControl w:val="0"/>
              <w:shd w:val="clear" w:color="auto" w:fill="auto"/>
              <w:tabs>
                <w:tab w:pos="1738" w:val="left"/>
              </w:tabs>
              <w:bidi w:val="0"/>
              <w:spacing w:before="0" w:after="0" w:line="240" w:lineRule="auto"/>
              <w:ind w:left="0" w:right="0" w:firstLine="48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50.</w:t>
              <w:tab/>
            </w:r>
            <w:r>
              <w:rPr>
                <w:b/>
                <w:bCs/>
                <w:color w:val="000000"/>
                <w:spacing w:val="0"/>
                <w:w w:val="100"/>
                <w:position w:val="0"/>
                <w:sz w:val="20"/>
                <w:szCs w:val="20"/>
              </w:rPr>
              <w:t>营业外收入</w:t>
            </w:r>
          </w:p>
        </w:tc>
      </w:tr>
      <w:tr>
        <w:trPr>
          <w:trHeight w:val="58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计入当期非经常性损益 的金额</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gridSpan w:val="3"/>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966,143.97</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520"/>
        <w:gridCol w:w="1963"/>
        <w:gridCol w:w="1968"/>
        <w:gridCol w:w="1997"/>
      </w:tblGrid>
      <w:tr>
        <w:trPr>
          <w:trHeight w:val="59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计入当期非经常性损益 的金额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罚款及违约金收入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1,312,267.79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2,067,242.73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1,312,267.79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7,605,071.40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13,644, </w:t>
            </w:r>
            <w:r>
              <w:rPr>
                <w:color w:val="000000"/>
                <w:spacing w:val="0"/>
                <w:w w:val="100"/>
                <w:position w:val="0"/>
                <w:sz w:val="16"/>
                <w:szCs w:val="16"/>
              </w:rPr>
              <w:t xml:space="preserve">979.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7,605,071.40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8,917,339.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75,678,365.88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8,917,339. </w:t>
            </w:r>
            <w:r>
              <w:rPr>
                <w:color w:val="000000"/>
                <w:spacing w:val="0"/>
                <w:w w:val="100"/>
                <w:position w:val="0"/>
                <w:sz w:val="16"/>
                <w:szCs w:val="16"/>
              </w:rPr>
              <w:t>19</w:t>
            </w:r>
          </w:p>
        </w:tc>
      </w:tr>
    </w:tbl>
    <w:p>
      <w:pPr>
        <w:widowControl w:val="0"/>
        <w:spacing w:after="159" w:line="1" w:lineRule="exact"/>
      </w:pPr>
    </w:p>
    <w:p>
      <w:pPr>
        <w:pStyle w:val="Style26"/>
        <w:keepNext/>
        <w:keepLines/>
        <w:widowControl w:val="0"/>
        <w:numPr>
          <w:ilvl w:val="0"/>
          <w:numId w:val="103"/>
        </w:numPr>
        <w:shd w:val="clear" w:color="auto" w:fill="auto"/>
        <w:bidi w:val="0"/>
        <w:spacing w:before="0" w:after="160" w:line="240" w:lineRule="auto"/>
        <w:ind w:left="0" w:right="0" w:firstLine="480"/>
        <w:jc w:val="left"/>
      </w:pPr>
      <w:bookmarkStart w:id="1920" w:name="bookmark1920"/>
      <w:bookmarkStart w:id="1921" w:name="bookmark1921"/>
      <w:bookmarkStart w:id="1922" w:name="bookmark1922"/>
      <w:bookmarkStart w:id="1923" w:name="bookmark1923"/>
      <w:bookmarkEnd w:id="1922"/>
      <w:r>
        <w:rPr>
          <w:color w:val="000000"/>
          <w:spacing w:val="0"/>
          <w:w w:val="100"/>
          <w:position w:val="0"/>
        </w:rPr>
        <w:t>计入当期损益的政府补助</w:t>
      </w:r>
      <w:bookmarkEnd w:id="1920"/>
      <w:bookmarkEnd w:id="1921"/>
      <w:bookmarkEnd w:id="1923"/>
    </w:p>
    <w:tbl>
      <w:tblPr>
        <w:tblOverlap w:val="never"/>
        <w:jc w:val="center"/>
        <w:tblLayout w:type="fixed"/>
      </w:tblPr>
      <w:tblGrid>
        <w:gridCol w:w="3365"/>
        <w:gridCol w:w="2141"/>
        <w:gridCol w:w="1694"/>
        <w:gridCol w:w="1248"/>
      </w:tblGrid>
      <w:tr>
        <w:trPr>
          <w:trHeight w:val="63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与资产相关的政府补助摊销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20, 889, </w:t>
            </w:r>
            <w:r>
              <w:rPr>
                <w:color w:val="000000"/>
                <w:spacing w:val="0"/>
                <w:w w:val="100"/>
                <w:position w:val="0"/>
                <w:sz w:val="16"/>
                <w:szCs w:val="16"/>
              </w:rPr>
              <w:t xml:space="preserve">438.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与收益相关的政府补助摊销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9, 826, </w:t>
            </w:r>
            <w:r>
              <w:rPr>
                <w:color w:val="000000"/>
                <w:spacing w:val="0"/>
                <w:w w:val="100"/>
                <w:position w:val="0"/>
                <w:sz w:val="16"/>
                <w:szCs w:val="16"/>
              </w:rPr>
              <w:t xml:space="preserve">107.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平湖海吉星</w:t>
            </w:r>
            <w:r>
              <w:rPr>
                <w:color w:val="000000"/>
                <w:spacing w:val="0"/>
                <w:w w:val="100"/>
                <w:position w:val="0"/>
                <w:sz w:val="16"/>
                <w:szCs w:val="16"/>
              </w:rPr>
              <w:t>2015</w:t>
            </w:r>
            <w:r>
              <w:rPr>
                <w:color w:val="000000"/>
                <w:spacing w:val="0"/>
                <w:w w:val="100"/>
                <w:position w:val="0"/>
              </w:rPr>
              <w:t>年度农产品流通公益性 项目资助资金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2, 140,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市场体系建设及配套建设资金补贴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1,414, </w:t>
            </w:r>
            <w:r>
              <w:rPr>
                <w:color w:val="000000"/>
                <w:spacing w:val="0"/>
                <w:w w:val="100"/>
                <w:position w:val="0"/>
                <w:sz w:val="16"/>
                <w:szCs w:val="16"/>
              </w:rPr>
              <w:t xml:space="preserve">605.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南山区经济促进局农业龙头企业奖励项 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平湖等市场农业产业化发展资金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1,649,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平湖海吉星等市场农产品质量安全检测 经费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平湖海吉星等市场信息及市场监测基金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2, 172,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财政贴息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479, </w:t>
            </w:r>
            <w:r>
              <w:rPr>
                <w:color w:val="000000"/>
                <w:spacing w:val="0"/>
                <w:w w:val="100"/>
                <w:position w:val="0"/>
                <w:sz w:val="16"/>
                <w:szCs w:val="16"/>
              </w:rPr>
              <w:t xml:space="preserve">859.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天津税费返还</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948, </w:t>
            </w:r>
            <w:r>
              <w:rPr>
                <w:color w:val="000000"/>
                <w:spacing w:val="0"/>
                <w:w w:val="100"/>
                <w:position w:val="0"/>
                <w:sz w:val="16"/>
                <w:szCs w:val="16"/>
              </w:rPr>
              <w:t xml:space="preserve">032.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长沙中秋国庆期间进场交易减免补贴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长沙市场信息检测、建设维护补贴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长沙蔬菜储备补贴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972,330.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长沙新市场外迁建设补贴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平湖</w:t>
            </w:r>
            <w:r>
              <w:rPr>
                <w:color w:val="000000"/>
                <w:spacing w:val="0"/>
                <w:w w:val="100"/>
                <w:position w:val="0"/>
                <w:sz w:val="16"/>
                <w:szCs w:val="16"/>
              </w:rPr>
              <w:t>2016</w:t>
            </w:r>
            <w:r>
              <w:rPr>
                <w:color w:val="000000"/>
                <w:spacing w:val="0"/>
                <w:w w:val="100"/>
                <w:position w:val="0"/>
              </w:rPr>
              <w:t>年农业发展专项第二批项目补 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成都市双流区商务局服务业引导资金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平湖海吉星蔬菜区电子结算推广应用项 目补助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940,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1,593, </w:t>
            </w:r>
            <w:r>
              <w:rPr>
                <w:color w:val="000000"/>
                <w:spacing w:val="0"/>
                <w:w w:val="100"/>
                <w:position w:val="0"/>
                <w:sz w:val="16"/>
                <w:szCs w:val="16"/>
              </w:rPr>
              <w:t xml:space="preserve">670.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59, 966, </w:t>
            </w:r>
            <w:r>
              <w:rPr>
                <w:color w:val="000000"/>
                <w:spacing w:val="0"/>
                <w:w w:val="100"/>
                <w:position w:val="0"/>
                <w:sz w:val="16"/>
                <w:szCs w:val="16"/>
              </w:rPr>
              <w:t xml:space="preserve">143. </w:t>
            </w:r>
            <w:r>
              <w:rPr>
                <w:color w:val="000000"/>
                <w:spacing w:val="0"/>
                <w:w w:val="100"/>
                <w:position w:val="0"/>
                <w:sz w:val="16"/>
                <w:szCs w:val="16"/>
              </w:rPr>
              <w:t>97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keepLines/>
        <w:widowControl w:val="0"/>
        <w:shd w:val="clear" w:color="auto" w:fill="auto"/>
        <w:tabs>
          <w:tab w:pos="1738" w:val="left"/>
        </w:tabs>
        <w:bidi w:val="0"/>
        <w:spacing w:before="0" w:after="160" w:line="240" w:lineRule="auto"/>
        <w:ind w:left="0" w:right="0" w:firstLine="480"/>
        <w:jc w:val="left"/>
      </w:pPr>
      <w:bookmarkStart w:id="1924" w:name="bookmark1924"/>
      <w:bookmarkStart w:id="1925" w:name="bookmark1925"/>
      <w:bookmarkStart w:id="1926" w:name="bookmark1926"/>
      <w:r>
        <w:rPr>
          <w:color w:val="000000"/>
          <w:spacing w:val="0"/>
          <w:w w:val="100"/>
          <w:position w:val="0"/>
        </w:rPr>
        <w:t>注释</w:t>
      </w:r>
      <w:r>
        <w:rPr>
          <w:color w:val="000000"/>
          <w:spacing w:val="0"/>
          <w:w w:val="100"/>
          <w:position w:val="0"/>
        </w:rPr>
        <w:t>51.</w:t>
        <w:tab/>
      </w:r>
      <w:r>
        <w:rPr>
          <w:color w:val="000000"/>
          <w:spacing w:val="0"/>
          <w:w w:val="100"/>
          <w:position w:val="0"/>
        </w:rPr>
        <w:t>营业外支出</w:t>
      </w:r>
      <w:bookmarkEnd w:id="1924"/>
      <w:bookmarkEnd w:id="1925"/>
      <w:bookmarkEnd w:id="1926"/>
    </w:p>
    <w:tbl>
      <w:tblPr>
        <w:tblOverlap w:val="never"/>
        <w:jc w:val="center"/>
        <w:tblLayout w:type="fixed"/>
      </w:tblPr>
      <w:tblGrid>
        <w:gridCol w:w="2923"/>
        <w:gridCol w:w="1834"/>
        <w:gridCol w:w="1843"/>
        <w:gridCol w:w="1848"/>
      </w:tblGrid>
      <w:tr>
        <w:trPr>
          <w:trHeight w:val="60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计入本期非经常性损 益的金额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121,991.77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357, </w:t>
            </w:r>
            <w:r>
              <w:rPr>
                <w:color w:val="000000"/>
                <w:spacing w:val="0"/>
                <w:w w:val="100"/>
                <w:position w:val="0"/>
                <w:sz w:val="16"/>
                <w:szCs w:val="16"/>
              </w:rPr>
              <w:t xml:space="preserve">682.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121,991.77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3, 394, </w:t>
            </w:r>
            <w:r>
              <w:rPr>
                <w:color w:val="000000"/>
                <w:spacing w:val="0"/>
                <w:w w:val="100"/>
                <w:position w:val="0"/>
                <w:sz w:val="16"/>
                <w:szCs w:val="16"/>
              </w:rPr>
              <w:t xml:space="preserve">679.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1,308,373.93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3, 394, </w:t>
            </w:r>
            <w:r>
              <w:rPr>
                <w:color w:val="000000"/>
                <w:spacing w:val="0"/>
                <w:w w:val="100"/>
                <w:position w:val="0"/>
                <w:sz w:val="16"/>
                <w:szCs w:val="16"/>
              </w:rPr>
              <w:t xml:space="preserve">679. </w:t>
            </w:r>
            <w:r>
              <w:rPr>
                <w:color w:val="000000"/>
                <w:spacing w:val="0"/>
                <w:w w:val="100"/>
                <w:position w:val="0"/>
                <w:sz w:val="16"/>
                <w:szCs w:val="16"/>
              </w:rPr>
              <w:t>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465, </w:t>
            </w:r>
            <w:r>
              <w:rPr>
                <w:color w:val="000000"/>
                <w:spacing w:val="0"/>
                <w:w w:val="100"/>
                <w:position w:val="0"/>
                <w:sz w:val="16"/>
                <w:szCs w:val="16"/>
              </w:rPr>
              <w:t xml:space="preserve">858.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465, </w:t>
            </w:r>
            <w:r>
              <w:rPr>
                <w:color w:val="000000"/>
                <w:spacing w:val="0"/>
                <w:w w:val="100"/>
                <w:position w:val="0"/>
                <w:sz w:val="16"/>
                <w:szCs w:val="16"/>
              </w:rPr>
              <w:t xml:space="preserve">858. </w:t>
            </w:r>
            <w:r>
              <w:rPr>
                <w:color w:val="000000"/>
                <w:spacing w:val="0"/>
                <w:w w:val="100"/>
                <w:position w:val="0"/>
                <w:sz w:val="16"/>
                <w:szCs w:val="16"/>
              </w:rPr>
              <w:t>34</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违约金、赔偿支出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2,410, </w:t>
            </w:r>
            <w:r>
              <w:rPr>
                <w:color w:val="000000"/>
                <w:spacing w:val="0"/>
                <w:w w:val="100"/>
                <w:position w:val="0"/>
                <w:sz w:val="16"/>
                <w:szCs w:val="16"/>
              </w:rPr>
              <w:t xml:space="preserve">956.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7,262, </w:t>
            </w:r>
            <w:r>
              <w:rPr>
                <w:color w:val="000000"/>
                <w:spacing w:val="0"/>
                <w:w w:val="100"/>
                <w:position w:val="0"/>
                <w:sz w:val="16"/>
                <w:szCs w:val="16"/>
              </w:rPr>
              <w:t xml:space="preserve">156.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2,410, </w:t>
            </w:r>
            <w:r>
              <w:rPr>
                <w:color w:val="000000"/>
                <w:spacing w:val="0"/>
                <w:w w:val="100"/>
                <w:position w:val="0"/>
                <w:sz w:val="16"/>
                <w:szCs w:val="16"/>
              </w:rPr>
              <w:t xml:space="preserve">956. </w:t>
            </w:r>
            <w:r>
              <w:rPr>
                <w:color w:val="000000"/>
                <w:spacing w:val="0"/>
                <w:w w:val="100"/>
                <w:position w:val="0"/>
                <w:sz w:val="16"/>
                <w:szCs w:val="16"/>
              </w:rPr>
              <w:t>45</w:t>
            </w:r>
          </w:p>
        </w:tc>
      </w:tr>
    </w:tbl>
    <w:p>
      <w:pPr>
        <w:spacing w:lineRule="exact" w:line="1"/>
        <w:rPr>
          <w:sz w:val="2"/>
          <w:szCs w:val="2"/>
        </w:rPr>
      </w:pPr>
      <w:r>
        <w:br w:type="page"/>
      </w:r>
    </w:p>
    <w:tbl>
      <w:tblPr>
        <w:tblOverlap w:val="never"/>
        <w:jc w:val="center"/>
        <w:tblLayout w:type="fixed"/>
      </w:tblPr>
      <w:tblGrid>
        <w:gridCol w:w="2875"/>
        <w:gridCol w:w="1882"/>
        <w:gridCol w:w="869"/>
        <w:gridCol w:w="974"/>
        <w:gridCol w:w="1848"/>
      </w:tblGrid>
      <w:tr>
        <w:trPr>
          <w:trHeight w:val="59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计入本期非经常性损 益的金额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777,772.44</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603.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777,772.44</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7,171,258. </w:t>
            </w:r>
            <w:r>
              <w:rPr>
                <w:color w:val="000000"/>
                <w:spacing w:val="0"/>
                <w:w w:val="100"/>
                <w:position w:val="0"/>
                <w:sz w:val="16"/>
                <w:szCs w:val="16"/>
              </w:rPr>
              <w:t>75</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9,228,816.20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171,258.75</w:t>
            </w:r>
          </w:p>
        </w:tc>
      </w:tr>
      <w:tr>
        <w:trPr>
          <w:trHeight w:val="998" w:hRule="exact"/>
        </w:trPr>
        <w:tc>
          <w:tcPr>
            <w:gridSpan w:val="5"/>
            <w:tcBorders>
              <w:top w:val="single" w:sz="4"/>
            </w:tcBorders>
            <w:shd w:val="clear" w:color="auto" w:fill="FFFFFF"/>
            <w:vAlign w:val="center"/>
          </w:tcPr>
          <w:p>
            <w:pPr>
              <w:pStyle w:val="Style15"/>
              <w:keepNext w:val="0"/>
              <w:keepLines w:val="0"/>
              <w:widowControl w:val="0"/>
              <w:shd w:val="clear" w:color="auto" w:fill="auto"/>
              <w:tabs>
                <w:tab w:pos="1733" w:val="left"/>
              </w:tabs>
              <w:bidi w:val="0"/>
              <w:spacing w:before="0" w:after="180" w:line="240" w:lineRule="auto"/>
              <w:ind w:left="0" w:right="0" w:firstLine="48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52.</w:t>
              <w:tab/>
            </w:r>
            <w:r>
              <w:rPr>
                <w:b/>
                <w:bCs/>
                <w:color w:val="000000"/>
                <w:spacing w:val="0"/>
                <w:w w:val="100"/>
                <w:position w:val="0"/>
                <w:sz w:val="20"/>
                <w:szCs w:val="20"/>
              </w:rPr>
              <w:t>所得税费用</w:t>
            </w:r>
          </w:p>
          <w:p>
            <w:pPr>
              <w:pStyle w:val="Style15"/>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1.</w:t>
            </w:r>
            <w:r>
              <w:rPr>
                <w:b/>
                <w:bCs/>
                <w:color w:val="000000"/>
                <w:spacing w:val="0"/>
                <w:w w:val="100"/>
                <w:position w:val="0"/>
                <w:sz w:val="20"/>
                <w:szCs w:val="20"/>
              </w:rPr>
              <w:t>所得税费用表</w:t>
            </w:r>
          </w:p>
        </w:tc>
      </w:tr>
      <w:tr>
        <w:trPr>
          <w:trHeight w:val="36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当期所得税费用</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131,900, </w:t>
            </w:r>
            <w:r>
              <w:rPr>
                <w:color w:val="000000"/>
                <w:spacing w:val="0"/>
                <w:w w:val="100"/>
                <w:position w:val="0"/>
                <w:sz w:val="16"/>
                <w:szCs w:val="16"/>
              </w:rPr>
              <w:t xml:space="preserve">076. </w:t>
            </w:r>
            <w:r>
              <w:rPr>
                <w:color w:val="000000"/>
                <w:spacing w:val="0"/>
                <w:w w:val="100"/>
                <w:position w:val="0"/>
                <w:sz w:val="16"/>
                <w:szCs w:val="16"/>
              </w:rPr>
              <w:t>66</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87,333,722.32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递延所得税费用</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3,387, </w:t>
            </w:r>
            <w:r>
              <w:rPr>
                <w:color w:val="000000"/>
                <w:spacing w:val="0"/>
                <w:w w:val="100"/>
                <w:position w:val="0"/>
                <w:sz w:val="16"/>
                <w:szCs w:val="16"/>
              </w:rPr>
              <w:t xml:space="preserve">620. </w:t>
            </w:r>
            <w:r>
              <w:rPr>
                <w:color w:val="000000"/>
                <w:spacing w:val="0"/>
                <w:w w:val="100"/>
                <w:position w:val="0"/>
                <w:sz w:val="16"/>
                <w:szCs w:val="16"/>
              </w:rPr>
              <w:t>75</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80,187,175.24</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135,287, </w:t>
            </w:r>
            <w:r>
              <w:rPr>
                <w:color w:val="000000"/>
                <w:spacing w:val="0"/>
                <w:w w:val="100"/>
                <w:position w:val="0"/>
                <w:sz w:val="16"/>
                <w:szCs w:val="16"/>
              </w:rPr>
              <w:t>697.41</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167,520, </w:t>
            </w:r>
            <w:r>
              <w:rPr>
                <w:color w:val="000000"/>
                <w:spacing w:val="0"/>
                <w:w w:val="100"/>
                <w:position w:val="0"/>
                <w:sz w:val="16"/>
                <w:szCs w:val="16"/>
              </w:rPr>
              <w:t xml:space="preserve">897. </w:t>
            </w:r>
            <w:r>
              <w:rPr>
                <w:color w:val="000000"/>
                <w:spacing w:val="0"/>
                <w:w w:val="100"/>
                <w:position w:val="0"/>
                <w:sz w:val="16"/>
                <w:szCs w:val="16"/>
              </w:rPr>
              <w:t>56</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927" w:name="bookmark1927"/>
      <w:bookmarkStart w:id="1928" w:name="bookmark1928"/>
      <w:bookmarkStart w:id="1929" w:name="bookmark1929"/>
      <w:r>
        <w:rPr>
          <w:color w:val="000000"/>
          <w:spacing w:val="0"/>
          <w:w w:val="100"/>
          <w:position w:val="0"/>
        </w:rPr>
        <w:t>2.</w:t>
      </w:r>
      <w:r>
        <w:rPr>
          <w:color w:val="000000"/>
          <w:spacing w:val="0"/>
          <w:w w:val="100"/>
          <w:position w:val="0"/>
        </w:rPr>
        <w:t>会计利润与所得税费用调整过程</w:t>
      </w:r>
      <w:bookmarkEnd w:id="1927"/>
      <w:bookmarkEnd w:id="1928"/>
      <w:bookmarkEnd w:id="1929"/>
    </w:p>
    <w:tbl>
      <w:tblPr>
        <w:tblOverlap w:val="never"/>
        <w:jc w:val="center"/>
        <w:tblLayout w:type="fixed"/>
      </w:tblPr>
      <w:tblGrid>
        <w:gridCol w:w="5578"/>
        <w:gridCol w:w="2870"/>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196, 460, </w:t>
            </w:r>
            <w:r>
              <w:rPr>
                <w:color w:val="000000"/>
                <w:spacing w:val="0"/>
                <w:w w:val="100"/>
                <w:position w:val="0"/>
                <w:sz w:val="16"/>
                <w:szCs w:val="16"/>
              </w:rPr>
              <w:t xml:space="preserve">238. </w:t>
            </w:r>
            <w:r>
              <w:rPr>
                <w:color w:val="000000"/>
                <w:spacing w:val="0"/>
                <w:w w:val="100"/>
                <w:position w:val="0"/>
                <w:sz w:val="16"/>
                <w:szCs w:val="16"/>
              </w:rPr>
              <w:t>93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49,115,059.73</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2,293,528.43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(16, 479, </w:t>
            </w:r>
            <w:r>
              <w:rPr>
                <w:color w:val="000000"/>
                <w:spacing w:val="0"/>
                <w:w w:val="100"/>
                <w:position w:val="0"/>
                <w:sz w:val="16"/>
                <w:szCs w:val="16"/>
              </w:rPr>
              <w:t xml:space="preserve">559. </w:t>
            </w:r>
            <w:r>
              <w:rPr>
                <w:color w:val="000000"/>
                <w:spacing w:val="0"/>
                <w:w w:val="100"/>
                <w:position w:val="0"/>
                <w:sz w:val="16"/>
                <w:szCs w:val="16"/>
              </w:rPr>
              <w:t>59)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不可抵扣的成本、费用和损失影响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9, 834, </w:t>
            </w:r>
            <w:r>
              <w:rPr>
                <w:color w:val="000000"/>
                <w:spacing w:val="0"/>
                <w:w w:val="100"/>
                <w:position w:val="0"/>
                <w:sz w:val="16"/>
                <w:szCs w:val="16"/>
              </w:rPr>
              <w:t xml:space="preserve">452. </w:t>
            </w:r>
            <w:r>
              <w:rPr>
                <w:color w:val="000000"/>
                <w:spacing w:val="0"/>
                <w:w w:val="100"/>
                <w:position w:val="0"/>
                <w:sz w:val="16"/>
                <w:szCs w:val="16"/>
              </w:rPr>
              <w:t>58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(9,535,537.57)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865,270.46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转回前期因可抵扣亏损确认的递延所得税资产的影响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5, 194, </w:t>
            </w:r>
            <w:r>
              <w:rPr>
                <w:color w:val="000000"/>
                <w:spacing w:val="0"/>
                <w:w w:val="100"/>
                <w:position w:val="0"/>
                <w:sz w:val="16"/>
                <w:szCs w:val="16"/>
              </w:rPr>
              <w:t>483.</w:t>
            </w:r>
            <w:r>
              <w:rPr>
                <w:color w:val="000000"/>
                <w:spacing w:val="0"/>
                <w:w w:val="100"/>
                <w:position w:val="0"/>
                <w:sz w:val="16"/>
                <w:szCs w:val="16"/>
              </w:rPr>
              <w:t>37</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36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135,287,697.41</w:t>
            </w:r>
          </w:p>
        </w:tc>
      </w:tr>
    </w:tbl>
    <w:p>
      <w:pPr>
        <w:widowControl w:val="0"/>
        <w:spacing w:after="159" w:line="1" w:lineRule="exact"/>
      </w:pPr>
    </w:p>
    <w:p>
      <w:pPr>
        <w:pStyle w:val="Style26"/>
        <w:keepNext/>
        <w:keepLines/>
        <w:widowControl w:val="0"/>
        <w:shd w:val="clear" w:color="auto" w:fill="auto"/>
        <w:tabs>
          <w:tab w:pos="1714" w:val="left"/>
        </w:tabs>
        <w:bidi w:val="0"/>
        <w:spacing w:before="0" w:after="160" w:line="240" w:lineRule="auto"/>
        <w:ind w:left="0" w:right="0" w:firstLine="480"/>
        <w:jc w:val="left"/>
      </w:pPr>
      <w:bookmarkStart w:id="1930" w:name="bookmark1930"/>
      <w:bookmarkStart w:id="1931" w:name="bookmark1931"/>
      <w:bookmarkStart w:id="1932" w:name="bookmark1932"/>
      <w:r>
        <w:rPr>
          <w:color w:val="000000"/>
          <w:spacing w:val="0"/>
          <w:w w:val="100"/>
          <w:position w:val="0"/>
        </w:rPr>
        <w:t>注释</w:t>
      </w:r>
      <w:r>
        <w:rPr>
          <w:color w:val="000000"/>
          <w:spacing w:val="0"/>
          <w:w w:val="100"/>
          <w:position w:val="0"/>
        </w:rPr>
        <w:t>53.</w:t>
        <w:tab/>
      </w:r>
      <w:r>
        <w:rPr>
          <w:color w:val="000000"/>
          <w:spacing w:val="0"/>
          <w:w w:val="100"/>
          <w:position w:val="0"/>
        </w:rPr>
        <w:t>现金流量表附注</w:t>
      </w:r>
      <w:bookmarkEnd w:id="1930"/>
      <w:bookmarkEnd w:id="1931"/>
      <w:bookmarkEnd w:id="1932"/>
    </w:p>
    <w:p>
      <w:pPr>
        <w:pStyle w:val="Style26"/>
        <w:keepNext/>
        <w:keepLines/>
        <w:widowControl w:val="0"/>
        <w:numPr>
          <w:ilvl w:val="0"/>
          <w:numId w:val="105"/>
        </w:numPr>
        <w:shd w:val="clear" w:color="auto" w:fill="auto"/>
        <w:bidi w:val="0"/>
        <w:spacing w:before="0" w:after="160" w:line="240" w:lineRule="auto"/>
        <w:ind w:left="0" w:right="0" w:firstLine="480"/>
        <w:jc w:val="left"/>
      </w:pPr>
      <w:bookmarkStart w:id="1930" w:name="bookmark1930"/>
      <w:bookmarkStart w:id="1931" w:name="bookmark1931"/>
      <w:bookmarkStart w:id="1933" w:name="bookmark1933"/>
      <w:bookmarkStart w:id="1934" w:name="bookmark1934"/>
      <w:bookmarkEnd w:id="1933"/>
      <w:r>
        <w:rPr>
          <w:color w:val="000000"/>
          <w:spacing w:val="0"/>
          <w:w w:val="100"/>
          <w:position w:val="0"/>
        </w:rPr>
        <w:t>收到的其他与经营活动有关的现金</w:t>
      </w:r>
      <w:bookmarkEnd w:id="1930"/>
      <w:bookmarkEnd w:id="1931"/>
      <w:bookmarkEnd w:id="1934"/>
    </w:p>
    <w:tbl>
      <w:tblPr>
        <w:tblOverlap w:val="never"/>
        <w:jc w:val="center"/>
        <w:tblLayout w:type="fixed"/>
      </w:tblPr>
      <w:tblGrid>
        <w:gridCol w:w="3403"/>
        <w:gridCol w:w="2506"/>
        <w:gridCol w:w="2539"/>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351,391,341.68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136, </w:t>
            </w:r>
            <w:r>
              <w:rPr>
                <w:color w:val="000000"/>
                <w:spacing w:val="0"/>
                <w:w w:val="100"/>
                <w:position w:val="0"/>
                <w:sz w:val="16"/>
                <w:szCs w:val="16"/>
              </w:rPr>
              <w:t>537,337.62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收取的押金、保证金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90, 058, </w:t>
            </w:r>
            <w:r>
              <w:rPr>
                <w:color w:val="000000"/>
                <w:spacing w:val="0"/>
                <w:w w:val="100"/>
                <w:position w:val="0"/>
                <w:sz w:val="16"/>
                <w:szCs w:val="16"/>
              </w:rPr>
              <w:t xml:space="preserve">603.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90, </w:t>
            </w:r>
            <w:r>
              <w:rPr>
                <w:color w:val="000000"/>
                <w:spacing w:val="0"/>
                <w:w w:val="100"/>
                <w:position w:val="0"/>
                <w:sz w:val="16"/>
                <w:szCs w:val="16"/>
              </w:rPr>
              <w:t>686,371.09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15,919,309.65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27,748, </w:t>
            </w:r>
            <w:r>
              <w:rPr>
                <w:color w:val="000000"/>
                <w:spacing w:val="0"/>
                <w:w w:val="100"/>
                <w:position w:val="0"/>
                <w:sz w:val="16"/>
                <w:szCs w:val="16"/>
              </w:rPr>
              <w:t xml:space="preserve">241. </w:t>
            </w:r>
            <w:r>
              <w:rPr>
                <w:color w:val="000000"/>
                <w:spacing w:val="0"/>
                <w:w w:val="100"/>
                <w:position w:val="0"/>
                <w:sz w:val="16"/>
                <w:szCs w:val="16"/>
              </w:rPr>
              <w:t>11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收取的罚款、赔偿金收入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1,312,267.79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2,067,242.73</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财政经营性补贴款</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31, </w:t>
            </w:r>
            <w:r>
              <w:rPr>
                <w:color w:val="000000"/>
                <w:spacing w:val="0"/>
                <w:w w:val="100"/>
                <w:position w:val="0"/>
                <w:sz w:val="16"/>
                <w:szCs w:val="16"/>
              </w:rPr>
              <w:t xml:space="preserve">102,402.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88, </w:t>
            </w:r>
            <w:r>
              <w:rPr>
                <w:color w:val="000000"/>
                <w:spacing w:val="0"/>
                <w:w w:val="100"/>
                <w:position w:val="0"/>
                <w:sz w:val="16"/>
                <w:szCs w:val="16"/>
              </w:rPr>
              <w:t>640,199.36</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贷款收回**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382,019,254.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315,801,096.24</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871,803, </w:t>
            </w:r>
            <w:r>
              <w:rPr>
                <w:color w:val="000000"/>
                <w:spacing w:val="0"/>
                <w:w w:val="100"/>
                <w:position w:val="0"/>
                <w:sz w:val="16"/>
                <w:szCs w:val="16"/>
              </w:rPr>
              <w:t xml:space="preserve">179.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661,480, </w:t>
            </w:r>
            <w:r>
              <w:rPr>
                <w:color w:val="000000"/>
                <w:spacing w:val="0"/>
                <w:w w:val="100"/>
                <w:position w:val="0"/>
                <w:sz w:val="16"/>
                <w:szCs w:val="16"/>
              </w:rPr>
              <w:t xml:space="preserve">488. </w:t>
            </w:r>
            <w:r>
              <w:rPr>
                <w:color w:val="000000"/>
                <w:spacing w:val="0"/>
                <w:w w:val="100"/>
                <w:position w:val="0"/>
                <w:sz w:val="16"/>
                <w:szCs w:val="16"/>
              </w:rPr>
              <w:t>15</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收到的其他与经营活动有关的现金说明：</w:t>
      </w: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*财政经营性补贴款主要是收到的与主营业务相关的收益性政府扶持资金</w:t>
      </w:r>
      <w:r>
        <w:br w:type="page"/>
      </w:r>
    </w:p>
    <w:p>
      <w:pPr>
        <w:pStyle w:val="Style38"/>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color w:val="000000"/>
          <w:spacing w:val="0"/>
          <w:w w:val="100"/>
          <w:position w:val="0"/>
        </w:rPr>
        <w:t>主要是子公司深圳市农产品小额贷款有限公司收回的贷款。</w:t>
      </w:r>
    </w:p>
    <w:p>
      <w:pPr>
        <w:pStyle w:val="Style26"/>
        <w:keepNext/>
        <w:keepLines/>
        <w:widowControl w:val="0"/>
        <w:numPr>
          <w:ilvl w:val="0"/>
          <w:numId w:val="105"/>
        </w:numPr>
        <w:shd w:val="clear" w:color="auto" w:fill="auto"/>
        <w:bidi w:val="0"/>
        <w:spacing w:before="0" w:after="140" w:line="240" w:lineRule="auto"/>
        <w:ind w:left="0" w:right="0" w:firstLine="480"/>
        <w:jc w:val="left"/>
      </w:pPr>
      <w:bookmarkStart w:id="1935" w:name="bookmark1935"/>
      <w:bookmarkStart w:id="1936" w:name="bookmark1936"/>
      <w:bookmarkStart w:id="1937" w:name="bookmark1937"/>
      <w:bookmarkStart w:id="1938" w:name="bookmark1938"/>
      <w:bookmarkEnd w:id="1937"/>
      <w:r>
        <w:rPr>
          <w:color w:val="000000"/>
          <w:spacing w:val="0"/>
          <w:w w:val="100"/>
          <w:position w:val="0"/>
        </w:rPr>
        <w:t>支付的其他与经营活动有关的现金</w:t>
      </w:r>
      <w:bookmarkEnd w:id="1935"/>
      <w:bookmarkEnd w:id="1936"/>
      <w:bookmarkEnd w:id="1938"/>
    </w:p>
    <w:tbl>
      <w:tblPr>
        <w:tblOverlap w:val="never"/>
        <w:jc w:val="center"/>
        <w:tblLayout w:type="fixed"/>
      </w:tblPr>
      <w:tblGrid>
        <w:gridCol w:w="3394"/>
        <w:gridCol w:w="2510"/>
        <w:gridCol w:w="2544"/>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162,108,736.12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156, 086, </w:t>
            </w:r>
            <w:r>
              <w:rPr>
                <w:color w:val="000000"/>
                <w:spacing w:val="0"/>
                <w:w w:val="100"/>
                <w:position w:val="0"/>
                <w:sz w:val="16"/>
                <w:szCs w:val="16"/>
              </w:rPr>
              <w:t xml:space="preserve">075. </w:t>
            </w:r>
            <w:r>
              <w:rPr>
                <w:color w:val="000000"/>
                <w:spacing w:val="0"/>
                <w:w w:val="100"/>
                <w:position w:val="0"/>
                <w:sz w:val="16"/>
                <w:szCs w:val="16"/>
              </w:rPr>
              <w:t>87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其他经营性预付款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7,124, </w:t>
            </w:r>
            <w:r>
              <w:rPr>
                <w:color w:val="000000"/>
                <w:spacing w:val="0"/>
                <w:w w:val="100"/>
                <w:position w:val="0"/>
                <w:sz w:val="16"/>
                <w:szCs w:val="16"/>
              </w:rPr>
              <w:t xml:space="preserve">945.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14,818,274.31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112, </w:t>
            </w:r>
            <w:r>
              <w:rPr>
                <w:color w:val="000000"/>
                <w:spacing w:val="0"/>
                <w:w w:val="100"/>
                <w:position w:val="0"/>
                <w:sz w:val="16"/>
                <w:szCs w:val="16"/>
              </w:rPr>
              <w:t>995,771.30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88,470,266.12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102,704, </w:t>
            </w:r>
            <w:r>
              <w:rPr>
                <w:color w:val="000000"/>
                <w:spacing w:val="0"/>
                <w:w w:val="100"/>
                <w:position w:val="0"/>
                <w:sz w:val="16"/>
                <w:szCs w:val="16"/>
              </w:rPr>
              <w:t xml:space="preserve">008.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121,249,977.87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28,555,718.67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34,977,372.68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罚款、赔偿支出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2,532, </w:t>
            </w:r>
            <w:r>
              <w:rPr>
                <w:color w:val="000000"/>
                <w:spacing w:val="0"/>
                <w:w w:val="100"/>
                <w:position w:val="0"/>
                <w:sz w:val="16"/>
                <w:szCs w:val="16"/>
              </w:rPr>
              <w:t xml:space="preserve">948.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7,619,838.96</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贷款发放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427, 670,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403,417,300.00</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843, 692, </w:t>
            </w:r>
            <w:r>
              <w:rPr>
                <w:color w:val="000000"/>
                <w:spacing w:val="0"/>
                <w:w w:val="100"/>
                <w:position w:val="0"/>
                <w:sz w:val="16"/>
                <w:szCs w:val="16"/>
              </w:rPr>
              <w:t xml:space="preserve">128.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826,639,105.81</w:t>
            </w:r>
          </w:p>
        </w:tc>
      </w:tr>
      <w:tr>
        <w:trPr>
          <w:trHeight w:val="595" w:hRule="exact"/>
        </w:trPr>
        <w:tc>
          <w:tcPr>
            <w:gridSpan w:val="3"/>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3.</w:t>
            </w:r>
            <w:r>
              <w:rPr>
                <w:b/>
                <w:bCs/>
                <w:color w:val="000000"/>
                <w:spacing w:val="0"/>
                <w:w w:val="100"/>
                <w:position w:val="0"/>
                <w:sz w:val="20"/>
                <w:szCs w:val="20"/>
              </w:rPr>
              <w:t>收到的其他与投资活动有关的现金</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18,735,122.00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235, 888,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收回向关联方拆出的本金及利息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27,688, </w:t>
            </w:r>
            <w:r>
              <w:rPr>
                <w:color w:val="000000"/>
                <w:spacing w:val="0"/>
                <w:w w:val="100"/>
                <w:position w:val="0"/>
                <w:sz w:val="16"/>
                <w:szCs w:val="16"/>
              </w:rPr>
              <w:t xml:space="preserve">652.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60,420, </w:t>
            </w:r>
            <w:r>
              <w:rPr>
                <w:color w:val="000000"/>
                <w:spacing w:val="0"/>
                <w:w w:val="100"/>
                <w:position w:val="0"/>
                <w:sz w:val="16"/>
                <w:szCs w:val="16"/>
              </w:rPr>
              <w:t>000.00</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46, 423, </w:t>
            </w:r>
            <w:r>
              <w:rPr>
                <w:color w:val="000000"/>
                <w:spacing w:val="0"/>
                <w:w w:val="100"/>
                <w:position w:val="0"/>
                <w:sz w:val="16"/>
                <w:szCs w:val="16"/>
              </w:rPr>
              <w:t xml:space="preserve">774.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296, 308, </w:t>
            </w:r>
            <w:r>
              <w:rPr>
                <w:color w:val="000000"/>
                <w:spacing w:val="0"/>
                <w:w w:val="100"/>
                <w:position w:val="0"/>
                <w:sz w:val="16"/>
                <w:szCs w:val="16"/>
              </w:rPr>
              <w:t xml:space="preserve">000. </w:t>
            </w:r>
            <w:r>
              <w:rPr>
                <w:color w:val="000000"/>
                <w:spacing w:val="0"/>
                <w:w w:val="100"/>
                <w:position w:val="0"/>
                <w:sz w:val="16"/>
                <w:szCs w:val="16"/>
              </w:rPr>
              <w:t>00</w:t>
            </w:r>
          </w:p>
        </w:tc>
      </w:tr>
      <w:tr>
        <w:trPr>
          <w:trHeight w:val="590" w:hRule="exact"/>
        </w:trPr>
        <w:tc>
          <w:tcPr>
            <w:gridSpan w:val="3"/>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4.</w:t>
            </w:r>
            <w:r>
              <w:rPr>
                <w:b/>
                <w:bCs/>
                <w:color w:val="000000"/>
                <w:spacing w:val="0"/>
                <w:w w:val="100"/>
                <w:position w:val="0"/>
                <w:sz w:val="20"/>
                <w:szCs w:val="20"/>
              </w:rPr>
              <w:t>支付的其他与投资活动有关的现金</w:t>
            </w:r>
          </w:p>
        </w:tc>
      </w:tr>
      <w:tr>
        <w:trPr>
          <w:trHeight w:val="36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22, </w:t>
            </w:r>
            <w:r>
              <w:rPr>
                <w:color w:val="000000"/>
                <w:spacing w:val="0"/>
                <w:w w:val="100"/>
                <w:position w:val="0"/>
                <w:sz w:val="16"/>
                <w:szCs w:val="16"/>
              </w:rPr>
              <w:t>141,880.04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6, 796, </w:t>
            </w:r>
            <w:r>
              <w:rPr>
                <w:color w:val="000000"/>
                <w:spacing w:val="0"/>
                <w:w w:val="100"/>
                <w:position w:val="0"/>
                <w:sz w:val="16"/>
                <w:szCs w:val="16"/>
              </w:rPr>
              <w:t xml:space="preserve">708. </w:t>
            </w:r>
            <w:r>
              <w:rPr>
                <w:color w:val="000000"/>
                <w:spacing w:val="0"/>
                <w:w w:val="100"/>
                <w:position w:val="0"/>
                <w:sz w:val="16"/>
                <w:szCs w:val="16"/>
              </w:rPr>
              <w:t>18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向关联方拆出资金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45,593,220.00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91,613,300.00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返还政府补助款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72,235,100.04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98,410, </w:t>
            </w:r>
            <w:r>
              <w:rPr>
                <w:color w:val="000000"/>
                <w:spacing w:val="0"/>
                <w:w w:val="100"/>
                <w:position w:val="0"/>
                <w:sz w:val="16"/>
                <w:szCs w:val="16"/>
              </w:rPr>
              <w:t xml:space="preserve">008. </w:t>
            </w:r>
            <w:r>
              <w:rPr>
                <w:color w:val="000000"/>
                <w:spacing w:val="0"/>
                <w:w w:val="100"/>
                <w:position w:val="0"/>
                <w:sz w:val="16"/>
                <w:szCs w:val="16"/>
              </w:rPr>
              <w:t>18</w:t>
            </w:r>
          </w:p>
        </w:tc>
      </w:tr>
      <w:tr>
        <w:trPr>
          <w:trHeight w:val="595" w:hRule="exact"/>
        </w:trPr>
        <w:tc>
          <w:tcPr>
            <w:gridSpan w:val="3"/>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5.</w:t>
            </w:r>
            <w:r>
              <w:rPr>
                <w:b/>
                <w:bCs/>
                <w:color w:val="000000"/>
                <w:spacing w:val="0"/>
                <w:w w:val="100"/>
                <w:position w:val="0"/>
                <w:sz w:val="20"/>
                <w:szCs w:val="20"/>
              </w:rPr>
              <w:t>收到的其他与筹资活动有关的现金</w:t>
            </w:r>
          </w:p>
        </w:tc>
      </w:tr>
      <w:tr>
        <w:trPr>
          <w:trHeight w:val="36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370, 000,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108, 000,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370, 000,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108, 000,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95" w:hRule="exact"/>
        </w:trPr>
        <w:tc>
          <w:tcPr>
            <w:gridSpan w:val="3"/>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6.</w:t>
            </w:r>
            <w:r>
              <w:rPr>
                <w:b/>
                <w:bCs/>
                <w:color w:val="000000"/>
                <w:spacing w:val="0"/>
                <w:w w:val="100"/>
                <w:position w:val="0"/>
                <w:sz w:val="20"/>
                <w:szCs w:val="20"/>
              </w:rPr>
              <w:t>支付的其他与筹资活动有关的现金</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归还关联方拆入资金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44, 675, </w:t>
            </w:r>
            <w:r>
              <w:rPr>
                <w:color w:val="000000"/>
                <w:spacing w:val="0"/>
                <w:w w:val="100"/>
                <w:position w:val="0"/>
                <w:sz w:val="16"/>
                <w:szCs w:val="16"/>
              </w:rPr>
              <w:t xml:space="preserve">000.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44, 675, </w:t>
            </w:r>
            <w:r>
              <w:rPr>
                <w:color w:val="000000"/>
                <w:spacing w:val="0"/>
                <w:w w:val="100"/>
                <w:position w:val="0"/>
                <w:sz w:val="16"/>
                <w:szCs w:val="16"/>
              </w:rPr>
              <w:t xml:space="preserve">000.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w:t>
            </w:r>
          </w:p>
        </w:tc>
      </w:tr>
      <w:tr>
        <w:trPr>
          <w:trHeight w:val="845" w:hRule="exact"/>
        </w:trPr>
        <w:tc>
          <w:tcPr>
            <w:gridSpan w:val="3"/>
            <w:tcBorders>
              <w:top w:val="single" w:sz="4"/>
            </w:tcBorders>
            <w:shd w:val="clear" w:color="auto" w:fill="FFFFFF"/>
            <w:vAlign w:val="bottom"/>
          </w:tcPr>
          <w:p>
            <w:pPr>
              <w:pStyle w:val="Style15"/>
              <w:keepNext w:val="0"/>
              <w:keepLines w:val="0"/>
              <w:widowControl w:val="0"/>
              <w:shd w:val="clear" w:color="auto" w:fill="auto"/>
              <w:tabs>
                <w:tab w:pos="1733" w:val="left"/>
              </w:tabs>
              <w:bidi w:val="0"/>
              <w:spacing w:before="0" w:after="180" w:line="240" w:lineRule="auto"/>
              <w:ind w:left="0" w:right="0" w:firstLine="48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54.</w:t>
              <w:tab/>
            </w:r>
            <w:r>
              <w:rPr>
                <w:b/>
                <w:bCs/>
                <w:color w:val="000000"/>
                <w:spacing w:val="0"/>
                <w:w w:val="100"/>
                <w:position w:val="0"/>
                <w:sz w:val="20"/>
                <w:szCs w:val="20"/>
              </w:rPr>
              <w:t>现金流量表补充资料</w:t>
            </w:r>
          </w:p>
          <w:p>
            <w:pPr>
              <w:pStyle w:val="Style15"/>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1.</w:t>
            </w:r>
            <w:r>
              <w:rPr>
                <w:b/>
                <w:bCs/>
                <w:color w:val="000000"/>
                <w:spacing w:val="0"/>
                <w:w w:val="100"/>
                <w:position w:val="0"/>
                <w:sz w:val="20"/>
                <w:szCs w:val="20"/>
              </w:rPr>
              <w:t>现金流量表补充资料</w:t>
            </w:r>
          </w:p>
        </w:tc>
      </w:tr>
    </w:tbl>
    <w:p>
      <w:pPr>
        <w:spacing w:lineRule="exact" w:line="1"/>
        <w:rPr>
          <w:sz w:val="2"/>
          <w:szCs w:val="2"/>
        </w:rPr>
      </w:pPr>
      <w:r>
        <w:br w:type="page"/>
      </w:r>
    </w:p>
    <w:tbl>
      <w:tblPr>
        <w:tblOverlap w:val="never"/>
        <w:jc w:val="center"/>
        <w:tblLayout w:type="fixed"/>
      </w:tblPr>
      <w:tblGrid>
        <w:gridCol w:w="4464"/>
        <w:gridCol w:w="1978"/>
        <w:gridCol w:w="2006"/>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61,172,541.52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93,274,235.89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2,392, </w:t>
            </w:r>
            <w:r>
              <w:rPr>
                <w:color w:val="000000"/>
                <w:spacing w:val="0"/>
                <w:w w:val="100"/>
                <w:position w:val="0"/>
                <w:sz w:val="16"/>
                <w:szCs w:val="16"/>
              </w:rPr>
              <w:t xml:space="preserve">608.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17,525,380.99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固定资产折旧、投资性房地产摊销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338, 660, </w:t>
            </w:r>
            <w:r>
              <w:rPr>
                <w:color w:val="000000"/>
                <w:spacing w:val="0"/>
                <w:w w:val="100"/>
                <w:position w:val="0"/>
                <w:sz w:val="16"/>
                <w:szCs w:val="16"/>
              </w:rPr>
              <w:t xml:space="preserve">119.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332,622,527.95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68,703,330.04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76,795, </w:t>
            </w:r>
            <w:r>
              <w:rPr>
                <w:color w:val="000000"/>
                <w:spacing w:val="0"/>
                <w:w w:val="100"/>
                <w:position w:val="0"/>
                <w:sz w:val="16"/>
                <w:szCs w:val="16"/>
              </w:rPr>
              <w:t>198.41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32, 348, </w:t>
            </w:r>
            <w:r>
              <w:rPr>
                <w:color w:val="000000"/>
                <w:spacing w:val="0"/>
                <w:w w:val="100"/>
                <w:position w:val="0"/>
                <w:sz w:val="16"/>
                <w:szCs w:val="16"/>
              </w:rPr>
              <w:t xml:space="preserve">348.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32,715,373.91</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500"/>
              <w:jc w:val="left"/>
            </w:pPr>
            <w:r>
              <w:rPr>
                <w:color w:val="000000"/>
                <w:spacing w:val="0"/>
                <w:w w:val="100"/>
                <w:position w:val="0"/>
              </w:rPr>
              <w:t>处置固定资产、无形资产和其他长期资产的损失</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(5,926,127.55)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666, </w:t>
            </w:r>
            <w:r>
              <w:rPr>
                <w:color w:val="000000"/>
                <w:spacing w:val="0"/>
                <w:w w:val="100"/>
                <w:position w:val="0"/>
                <w:sz w:val="16"/>
                <w:szCs w:val="16"/>
              </w:rPr>
              <w:t>251.48</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465, </w:t>
            </w:r>
            <w:r>
              <w:rPr>
                <w:color w:val="000000"/>
                <w:spacing w:val="0"/>
                <w:w w:val="100"/>
                <w:position w:val="0"/>
                <w:sz w:val="16"/>
                <w:szCs w:val="16"/>
              </w:rPr>
              <w:t xml:space="preserve">858.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285, </w:t>
            </w:r>
            <w:r>
              <w:rPr>
                <w:color w:val="000000"/>
                <w:spacing w:val="0"/>
                <w:w w:val="100"/>
                <w:position w:val="0"/>
                <w:sz w:val="16"/>
                <w:szCs w:val="16"/>
              </w:rPr>
              <w:t xml:space="preserve">167,206.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277,031,970.40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(115,181,603.20)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(399, </w:t>
            </w:r>
            <w:r>
              <w:rPr>
                <w:color w:val="000000"/>
                <w:spacing w:val="0"/>
                <w:w w:val="100"/>
                <w:position w:val="0"/>
                <w:sz w:val="16"/>
                <w:szCs w:val="16"/>
              </w:rPr>
              <w:t>623,291.48)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(6,472,673.65)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80,157,554. </w:t>
            </w:r>
            <w:r>
              <w:rPr>
                <w:color w:val="000000"/>
                <w:spacing w:val="0"/>
                <w:w w:val="100"/>
                <w:position w:val="0"/>
                <w:sz w:val="16"/>
                <w:szCs w:val="16"/>
              </w:rPr>
              <w:t>60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9, 860, </w:t>
            </w:r>
            <w:r>
              <w:rPr>
                <w:color w:val="000000"/>
                <w:spacing w:val="0"/>
                <w:w w:val="100"/>
                <w:position w:val="0"/>
                <w:sz w:val="16"/>
                <w:szCs w:val="16"/>
              </w:rPr>
              <w:t xml:space="preserve">294.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620.64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(103,941,176.98)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(167,373,017.63)</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346, </w:t>
            </w:r>
            <w:r>
              <w:rPr>
                <w:color w:val="000000"/>
                <w:spacing w:val="0"/>
                <w:w w:val="100"/>
                <w:position w:val="0"/>
                <w:sz w:val="16"/>
                <w:szCs w:val="16"/>
              </w:rPr>
              <w:t>741,263.56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(74, 661, </w:t>
            </w:r>
            <w:r>
              <w:rPr>
                <w:color w:val="000000"/>
                <w:spacing w:val="0"/>
                <w:w w:val="100"/>
                <w:position w:val="0"/>
                <w:sz w:val="16"/>
                <w:szCs w:val="16"/>
              </w:rPr>
              <w:t xml:space="preserve">032. </w:t>
            </w:r>
            <w:r>
              <w:rPr>
                <w:color w:val="000000"/>
                <w:spacing w:val="0"/>
                <w:w w:val="100"/>
                <w:position w:val="0"/>
                <w:sz w:val="16"/>
                <w:szCs w:val="16"/>
              </w:rPr>
              <w:t>74)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(107,811,523.83)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284,313,247.29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(34, 405, </w:t>
            </w:r>
            <w:r>
              <w:rPr>
                <w:color w:val="000000"/>
                <w:spacing w:val="0"/>
                <w:w w:val="100"/>
                <w:position w:val="0"/>
                <w:sz w:val="16"/>
                <w:szCs w:val="16"/>
              </w:rPr>
              <w:t xml:space="preserve">441.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(25,536, </w:t>
            </w:r>
            <w:r>
              <w:rPr>
                <w:color w:val="000000"/>
                <w:spacing w:val="0"/>
                <w:w w:val="100"/>
                <w:position w:val="0"/>
                <w:sz w:val="16"/>
                <w:szCs w:val="16"/>
              </w:rPr>
              <w:t xml:space="preserve">758. </w:t>
            </w:r>
            <w:r>
              <w:rPr>
                <w:color w:val="000000"/>
                <w:spacing w:val="0"/>
                <w:w w:val="100"/>
                <w:position w:val="0"/>
                <w:sz w:val="16"/>
                <w:szCs w:val="16"/>
              </w:rPr>
              <w:t>15)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771,773, </w:t>
            </w:r>
            <w:r>
              <w:rPr>
                <w:color w:val="000000"/>
                <w:spacing w:val="0"/>
                <w:w w:val="100"/>
                <w:position w:val="0"/>
                <w:sz w:val="16"/>
                <w:szCs w:val="16"/>
              </w:rPr>
              <w:t xml:space="preserve">024.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527,937,261.56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1,822,758,284.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1,178, </w:t>
            </w:r>
            <w:r>
              <w:rPr>
                <w:color w:val="000000"/>
                <w:spacing w:val="0"/>
                <w:w w:val="100"/>
                <w:position w:val="0"/>
                <w:sz w:val="16"/>
                <w:szCs w:val="16"/>
              </w:rPr>
              <w:t>152,642.09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1, 178, 152, </w:t>
            </w:r>
            <w:r>
              <w:rPr>
                <w:color w:val="000000"/>
                <w:spacing w:val="0"/>
                <w:w w:val="100"/>
                <w:position w:val="0"/>
                <w:sz w:val="16"/>
                <w:szCs w:val="16"/>
              </w:rPr>
              <w:t xml:space="preserve">642.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1, 163,749, </w:t>
            </w:r>
            <w:r>
              <w:rPr>
                <w:color w:val="000000"/>
                <w:spacing w:val="0"/>
                <w:w w:val="100"/>
                <w:position w:val="0"/>
                <w:sz w:val="16"/>
                <w:szCs w:val="16"/>
              </w:rPr>
              <w:t xml:space="preserve">387.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644, 605, </w:t>
            </w:r>
            <w:r>
              <w:rPr>
                <w:color w:val="000000"/>
                <w:spacing w:val="0"/>
                <w:w w:val="100"/>
                <w:position w:val="0"/>
                <w:sz w:val="16"/>
                <w:szCs w:val="16"/>
              </w:rPr>
              <w:t xml:space="preserve">642. </w:t>
            </w: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403,254. </w:t>
            </w:r>
            <w:r>
              <w:rPr>
                <w:color w:val="000000"/>
                <w:spacing w:val="0"/>
                <w:w w:val="100"/>
                <w:position w:val="0"/>
                <w:sz w:val="16"/>
                <w:szCs w:val="16"/>
              </w:rPr>
              <w:t>74</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1939" w:name="bookmark1939"/>
      <w:bookmarkStart w:id="1940" w:name="bookmark1940"/>
      <w:bookmarkStart w:id="1941" w:name="bookmark1941"/>
      <w:r>
        <w:rPr>
          <w:color w:val="000000"/>
          <w:spacing w:val="0"/>
          <w:w w:val="100"/>
          <w:position w:val="0"/>
        </w:rPr>
        <w:t>2.</w:t>
      </w:r>
      <w:r>
        <w:rPr>
          <w:color w:val="000000"/>
          <w:spacing w:val="0"/>
          <w:w w:val="100"/>
          <w:position w:val="0"/>
        </w:rPr>
        <w:t>本期收到的处置子公司的现金净额</w:t>
      </w:r>
      <w:bookmarkEnd w:id="1939"/>
      <w:bookmarkEnd w:id="1940"/>
      <w:bookmarkEnd w:id="1941"/>
    </w:p>
    <w:tbl>
      <w:tblPr>
        <w:tblOverlap w:val="never"/>
        <w:jc w:val="center"/>
        <w:tblLayout w:type="fixed"/>
      </w:tblPr>
      <w:tblGrid>
        <w:gridCol w:w="5933"/>
        <w:gridCol w:w="2515"/>
      </w:tblGrid>
      <w:tr>
        <w:trPr>
          <w:trHeight w:val="432"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39,252,600.00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其中：湖南绿色金典投资有限公司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39,252,600.00</w:t>
            </w:r>
          </w:p>
        </w:tc>
      </w:tr>
      <w:tr>
        <w:trPr>
          <w:trHeight w:val="40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18,727.90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其中：湖南绿色金典投资有限公司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18,727.90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7"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39,233,872. </w:t>
            </w:r>
            <w:r>
              <w:rPr>
                <w:color w:val="000000"/>
                <w:spacing w:val="0"/>
                <w:w w:val="100"/>
                <w:position w:val="0"/>
                <w:sz w:val="16"/>
                <w:szCs w:val="16"/>
              </w:rPr>
              <w:t>10</w:t>
            </w:r>
          </w:p>
        </w:tc>
      </w:tr>
    </w:tbl>
    <w:p>
      <w:pPr>
        <w:widowControl w:val="0"/>
        <w:spacing w:after="159" w:line="1" w:lineRule="exact"/>
      </w:pPr>
    </w:p>
    <w:p>
      <w:pPr>
        <w:pStyle w:val="Style26"/>
        <w:keepNext/>
        <w:keepLines/>
        <w:widowControl w:val="0"/>
        <w:numPr>
          <w:ilvl w:val="0"/>
          <w:numId w:val="105"/>
        </w:numPr>
        <w:shd w:val="clear" w:color="auto" w:fill="auto"/>
        <w:bidi w:val="0"/>
        <w:spacing w:before="0" w:after="160" w:line="240" w:lineRule="auto"/>
        <w:ind w:left="0" w:right="0" w:firstLine="480"/>
        <w:jc w:val="left"/>
      </w:pPr>
      <w:bookmarkStart w:id="1942" w:name="bookmark1942"/>
      <w:bookmarkStart w:id="1943" w:name="bookmark1943"/>
      <w:bookmarkStart w:id="1944" w:name="bookmark1944"/>
      <w:bookmarkStart w:id="1945" w:name="bookmark1945"/>
      <w:bookmarkEnd w:id="1944"/>
      <w:r>
        <w:rPr>
          <w:color w:val="000000"/>
          <w:spacing w:val="0"/>
          <w:w w:val="100"/>
          <w:position w:val="0"/>
        </w:rPr>
        <w:t>现金和现金等价物的构成</w:t>
      </w:r>
      <w:bookmarkEnd w:id="1942"/>
      <w:bookmarkEnd w:id="1943"/>
      <w:bookmarkEnd w:id="1945"/>
    </w:p>
    <w:tbl>
      <w:tblPr>
        <w:tblOverlap w:val="never"/>
        <w:jc w:val="center"/>
        <w:tblLayout w:type="fixed"/>
      </w:tblPr>
      <w:tblGrid>
        <w:gridCol w:w="4603"/>
        <w:gridCol w:w="1906"/>
        <w:gridCol w:w="1939"/>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1,822,758, </w:t>
            </w:r>
            <w:r>
              <w:rPr>
                <w:color w:val="000000"/>
                <w:spacing w:val="0"/>
                <w:w w:val="100"/>
                <w:position w:val="0"/>
                <w:sz w:val="16"/>
                <w:szCs w:val="16"/>
              </w:rPr>
              <w:t>284.40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1,178, </w:t>
            </w:r>
            <w:r>
              <w:rPr>
                <w:color w:val="000000"/>
                <w:spacing w:val="0"/>
                <w:w w:val="100"/>
                <w:position w:val="0"/>
                <w:sz w:val="16"/>
                <w:szCs w:val="16"/>
              </w:rPr>
              <w:t>152,642.09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2,498, </w:t>
            </w:r>
            <w:r>
              <w:rPr>
                <w:color w:val="000000"/>
                <w:spacing w:val="0"/>
                <w:w w:val="100"/>
                <w:position w:val="0"/>
                <w:sz w:val="16"/>
                <w:szCs w:val="16"/>
              </w:rPr>
              <w:t xml:space="preserve">766.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3,286, </w:t>
            </w:r>
            <w:r>
              <w:rPr>
                <w:color w:val="000000"/>
                <w:spacing w:val="0"/>
                <w:w w:val="100"/>
                <w:position w:val="0"/>
                <w:sz w:val="16"/>
                <w:szCs w:val="16"/>
              </w:rPr>
              <w:t>237.10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1,815,583,575.76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1,168, 622, </w:t>
            </w:r>
            <w:r>
              <w:rPr>
                <w:color w:val="000000"/>
                <w:spacing w:val="0"/>
                <w:w w:val="100"/>
                <w:position w:val="0"/>
                <w:sz w:val="16"/>
                <w:szCs w:val="16"/>
              </w:rPr>
              <w:t xml:space="preserve">608. </w:t>
            </w:r>
            <w:r>
              <w:rPr>
                <w:color w:val="000000"/>
                <w:spacing w:val="0"/>
                <w:w w:val="100"/>
                <w:position w:val="0"/>
                <w:sz w:val="16"/>
                <w:szCs w:val="16"/>
              </w:rPr>
              <w:t>24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675,941.75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6, 243, </w:t>
            </w:r>
            <w:r>
              <w:rPr>
                <w:color w:val="000000"/>
                <w:spacing w:val="0"/>
                <w:w w:val="100"/>
                <w:position w:val="0"/>
                <w:sz w:val="16"/>
                <w:szCs w:val="16"/>
              </w:rPr>
              <w:t xml:space="preserve">796. </w:t>
            </w:r>
            <w:r>
              <w:rPr>
                <w:color w:val="000000"/>
                <w:spacing w:val="0"/>
                <w:w w:val="100"/>
                <w:position w:val="0"/>
                <w:sz w:val="16"/>
                <w:szCs w:val="16"/>
              </w:rPr>
              <w:t>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1,822,758, </w:t>
            </w:r>
            <w:r>
              <w:rPr>
                <w:color w:val="000000"/>
                <w:spacing w:val="0"/>
                <w:w w:val="100"/>
                <w:position w:val="0"/>
                <w:sz w:val="16"/>
                <w:szCs w:val="16"/>
              </w:rPr>
              <w:t>284.40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1,178, </w:t>
            </w:r>
            <w:r>
              <w:rPr>
                <w:color w:val="000000"/>
                <w:spacing w:val="0"/>
                <w:w w:val="100"/>
                <w:position w:val="0"/>
                <w:sz w:val="16"/>
                <w:szCs w:val="16"/>
              </w:rPr>
              <w:t>152,642.09</w:t>
            </w:r>
          </w:p>
        </w:tc>
      </w:tr>
    </w:tbl>
    <w:p>
      <w:pPr>
        <w:pStyle w:val="Style23"/>
        <w:keepNext w:val="0"/>
        <w:keepLines w:val="0"/>
        <w:widowControl w:val="0"/>
        <w:shd w:val="clear" w:color="auto" w:fill="auto"/>
        <w:tabs>
          <w:tab w:pos="1234" w:val="left"/>
        </w:tabs>
        <w:bidi w:val="0"/>
        <w:spacing w:before="0" w:after="0" w:line="240" w:lineRule="auto"/>
        <w:ind w:left="0" w:right="0" w:firstLine="0"/>
        <w:jc w:val="center"/>
        <w:rPr>
          <w:sz w:val="20"/>
          <w:szCs w:val="20"/>
        </w:rPr>
      </w:pPr>
      <w:r>
        <w:rPr>
          <w:b/>
          <w:bCs/>
          <w:color w:val="000000"/>
          <w:spacing w:val="0"/>
          <w:w w:val="100"/>
          <w:position w:val="0"/>
          <w:sz w:val="20"/>
          <w:szCs w:val="20"/>
        </w:rPr>
        <w:t>注释</w:t>
      </w:r>
      <w:r>
        <w:rPr>
          <w:b/>
          <w:bCs/>
          <w:color w:val="000000"/>
          <w:spacing w:val="0"/>
          <w:w w:val="100"/>
          <w:position w:val="0"/>
          <w:sz w:val="20"/>
          <w:szCs w:val="20"/>
        </w:rPr>
        <w:t>55.</w:t>
        <w:tab/>
      </w:r>
      <w:r>
        <w:rPr>
          <w:b/>
          <w:bCs/>
          <w:color w:val="000000"/>
          <w:spacing w:val="0"/>
          <w:w w:val="100"/>
          <w:position w:val="0"/>
          <w:sz w:val="20"/>
          <w:szCs w:val="20"/>
        </w:rPr>
        <w:t>所有权或使用权受到限制的资产</w:t>
      </w:r>
    </w:p>
    <w:p>
      <w:pPr>
        <w:widowControl w:val="0"/>
        <w:spacing w:after="119" w:line="1" w:lineRule="exact"/>
      </w:pPr>
    </w:p>
    <w:tbl>
      <w:tblPr>
        <w:tblOverlap w:val="never"/>
        <w:jc w:val="center"/>
        <w:tblLayout w:type="fixed"/>
      </w:tblPr>
      <w:tblGrid>
        <w:gridCol w:w="3168"/>
        <w:gridCol w:w="2218"/>
        <w:gridCol w:w="306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32,557,438.97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34, 970, </w:t>
            </w:r>
            <w:r>
              <w:rPr>
                <w:color w:val="000000"/>
                <w:spacing w:val="0"/>
                <w:w w:val="100"/>
                <w:position w:val="0"/>
                <w:sz w:val="16"/>
                <w:szCs w:val="16"/>
              </w:rPr>
              <w:t>608.55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912,831,368.55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451,688, </w:t>
            </w:r>
            <w:r>
              <w:rPr>
                <w:color w:val="000000"/>
                <w:spacing w:val="0"/>
                <w:w w:val="100"/>
                <w:position w:val="0"/>
                <w:sz w:val="16"/>
                <w:szCs w:val="16"/>
              </w:rPr>
              <w:t xml:space="preserve">399.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216, </w:t>
            </w:r>
            <w:r>
              <w:rPr>
                <w:color w:val="000000"/>
                <w:spacing w:val="0"/>
                <w:w w:val="100"/>
                <w:position w:val="0"/>
                <w:sz w:val="16"/>
                <w:szCs w:val="16"/>
              </w:rPr>
              <w:t>147,332.96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1,648, 195, </w:t>
            </w:r>
            <w:r>
              <w:rPr>
                <w:color w:val="000000"/>
                <w:spacing w:val="0"/>
                <w:w w:val="100"/>
                <w:position w:val="0"/>
                <w:sz w:val="16"/>
                <w:szCs w:val="16"/>
              </w:rPr>
              <w:t xml:space="preserve">148. </w:t>
            </w:r>
            <w:r>
              <w:rPr>
                <w:color w:val="000000"/>
                <w:spacing w:val="0"/>
                <w:w w:val="100"/>
                <w:position w:val="0"/>
                <w:sz w:val="16"/>
                <w:szCs w:val="16"/>
              </w:rPr>
              <w:t>42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主要抵押借款项目的说明:</w:t>
      </w:r>
    </w:p>
    <w:p>
      <w:pPr>
        <w:pStyle w:val="Style38"/>
        <w:keepNext w:val="0"/>
        <w:keepLines w:val="0"/>
        <w:widowControl w:val="0"/>
        <w:shd w:val="clear" w:color="auto" w:fill="auto"/>
        <w:tabs>
          <w:tab w:pos="726" w:val="left"/>
        </w:tabs>
        <w:bidi w:val="0"/>
        <w:spacing w:before="0" w:after="0" w:line="405" w:lineRule="exact"/>
        <w:ind w:left="0" w:right="0" w:firstLine="480"/>
        <w:jc w:val="both"/>
      </w:pPr>
      <w:bookmarkStart w:id="1946" w:name="bookmark1946"/>
      <w:r>
        <w:rPr>
          <w:color w:val="000000"/>
          <w:spacing w:val="0"/>
          <w:w w:val="100"/>
          <w:position w:val="0"/>
        </w:rPr>
        <w:t>1</w:t>
      </w:r>
      <w:bookmarkEnd w:id="1946"/>
      <w:r>
        <w:rPr>
          <w:color w:val="000000"/>
          <w:spacing w:val="0"/>
          <w:w w:val="100"/>
          <w:position w:val="0"/>
        </w:rPr>
        <w:t>、</w:t>
        <w:tab/>
        <w:t>子公司南昌深圳农产品中心批发市场有限公司以投资性房地产-土地使用权为抵押， 取得中国建设银行南昌井冈山大道支行长期借款人民币</w:t>
      </w:r>
      <w:r>
        <w:rPr>
          <w:color w:val="000000"/>
          <w:spacing w:val="0"/>
          <w:w w:val="100"/>
          <w:position w:val="0"/>
        </w:rPr>
        <w:t>4,000</w:t>
      </w:r>
      <w:r>
        <w:rPr>
          <w:color w:val="000000"/>
          <w:spacing w:val="0"/>
          <w:w w:val="100"/>
          <w:position w:val="0"/>
        </w:rPr>
        <w:t>万元，借款期限为</w:t>
      </w:r>
      <w:r>
        <w:rPr>
          <w:color w:val="000000"/>
          <w:spacing w:val="0"/>
          <w:w w:val="100"/>
          <w:position w:val="0"/>
        </w:rPr>
        <w:t>2015</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日，本期归还人民币</w:t>
      </w:r>
      <w:r>
        <w:rPr>
          <w:color w:val="000000"/>
          <w:spacing w:val="0"/>
          <w:w w:val="100"/>
          <w:position w:val="0"/>
        </w:rPr>
        <w:t>600</w:t>
      </w:r>
      <w:r>
        <w:rPr>
          <w:color w:val="000000"/>
          <w:spacing w:val="0"/>
          <w:w w:val="100"/>
          <w:position w:val="0"/>
        </w:rPr>
        <w:t>万元。截至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日，该借款 余额为人民币</w:t>
      </w:r>
      <w:r>
        <w:rPr>
          <w:color w:val="000000"/>
          <w:spacing w:val="0"/>
          <w:w w:val="100"/>
          <w:position w:val="0"/>
        </w:rPr>
        <w:t>3,400</w:t>
      </w:r>
      <w:r>
        <w:rPr>
          <w:color w:val="000000"/>
          <w:spacing w:val="0"/>
          <w:w w:val="100"/>
          <w:position w:val="0"/>
        </w:rPr>
        <w:t>万元，其中人民币</w:t>
      </w:r>
      <w:r>
        <w:rPr>
          <w:color w:val="000000"/>
          <w:spacing w:val="0"/>
          <w:w w:val="100"/>
          <w:position w:val="0"/>
        </w:rPr>
        <w:t>2,200</w:t>
      </w:r>
      <w:r>
        <w:rPr>
          <w:color w:val="000000"/>
          <w:spacing w:val="0"/>
          <w:w w:val="100"/>
          <w:position w:val="0"/>
        </w:rPr>
        <w:t>万元重分类至一年内到期的非流动负债。</w:t>
      </w:r>
    </w:p>
    <w:p>
      <w:pPr>
        <w:pStyle w:val="Style38"/>
        <w:keepNext w:val="0"/>
        <w:keepLines w:val="0"/>
        <w:widowControl w:val="0"/>
        <w:shd w:val="clear" w:color="auto" w:fill="auto"/>
        <w:bidi w:val="0"/>
        <w:spacing w:before="0" w:after="0" w:line="406" w:lineRule="exact"/>
        <w:ind w:left="0" w:right="0" w:firstLine="480"/>
        <w:jc w:val="both"/>
      </w:pPr>
      <w:r>
        <w:rPr>
          <w:color w:val="000000"/>
          <w:spacing w:val="0"/>
          <w:w w:val="100"/>
          <w:position w:val="0"/>
        </w:rPr>
        <w:t>子公司南昌深圳农产品中心批发市场有限公司以投资性房地产-一期房产及土地使用权 -早市大棚为抵押，取得九江银行青云支行长期借款人民币</w:t>
      </w:r>
      <w:r>
        <w:rPr>
          <w:color w:val="000000"/>
          <w:spacing w:val="0"/>
          <w:w w:val="100"/>
          <w:position w:val="0"/>
        </w:rPr>
        <w:t>4,000</w:t>
      </w:r>
      <w:r>
        <w:rPr>
          <w:color w:val="000000"/>
          <w:spacing w:val="0"/>
          <w:w w:val="100"/>
          <w:position w:val="0"/>
        </w:rPr>
        <w:t>万元，借款期限为</w:t>
      </w:r>
      <w:r>
        <w:rPr>
          <w:color w:val="000000"/>
          <w:spacing w:val="0"/>
          <w:w w:val="100"/>
          <w:position w:val="0"/>
        </w:rPr>
        <w:t xml:space="preserve">2017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日，本期已归还人民币</w:t>
      </w:r>
      <w:r>
        <w:rPr>
          <w:color w:val="000000"/>
          <w:spacing w:val="0"/>
          <w:w w:val="100"/>
          <w:position w:val="0"/>
        </w:rPr>
        <w:t>200</w:t>
      </w:r>
      <w:r>
        <w:rPr>
          <w:color w:val="000000"/>
          <w:spacing w:val="0"/>
          <w:w w:val="100"/>
          <w:position w:val="0"/>
        </w:rPr>
        <w:t>万元。截至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该借款余额为人民币</w:t>
      </w:r>
      <w:r>
        <w:rPr>
          <w:color w:val="000000"/>
          <w:spacing w:val="0"/>
          <w:w w:val="100"/>
          <w:position w:val="0"/>
        </w:rPr>
        <w:t>3,800</w:t>
      </w:r>
      <w:r>
        <w:rPr>
          <w:color w:val="000000"/>
          <w:spacing w:val="0"/>
          <w:w w:val="100"/>
          <w:position w:val="0"/>
        </w:rPr>
        <w:t>万元，其中人民币</w:t>
      </w:r>
      <w:r>
        <w:rPr>
          <w:color w:val="000000"/>
          <w:spacing w:val="0"/>
          <w:w w:val="100"/>
          <w:position w:val="0"/>
        </w:rPr>
        <w:t>400</w:t>
      </w:r>
      <w:r>
        <w:rPr>
          <w:color w:val="000000"/>
          <w:spacing w:val="0"/>
          <w:w w:val="100"/>
          <w:position w:val="0"/>
        </w:rPr>
        <w:t>万元重分类至一年内到期的非流动负债。</w:t>
      </w:r>
    </w:p>
    <w:p>
      <w:pPr>
        <w:pStyle w:val="Style38"/>
        <w:keepNext w:val="0"/>
        <w:keepLines w:val="0"/>
        <w:widowControl w:val="0"/>
        <w:shd w:val="clear" w:color="auto" w:fill="auto"/>
        <w:tabs>
          <w:tab w:pos="726" w:val="left"/>
        </w:tabs>
        <w:bidi w:val="0"/>
        <w:spacing w:before="0" w:after="0" w:line="406" w:lineRule="exact"/>
        <w:ind w:left="0" w:right="0" w:firstLine="480"/>
        <w:jc w:val="both"/>
      </w:pPr>
      <w:bookmarkStart w:id="1947" w:name="bookmark1947"/>
      <w:r>
        <w:rPr>
          <w:color w:val="000000"/>
          <w:spacing w:val="0"/>
          <w:w w:val="100"/>
          <w:position w:val="0"/>
        </w:rPr>
        <w:t>2</w:t>
      </w:r>
      <w:bookmarkEnd w:id="1947"/>
      <w:r>
        <w:rPr>
          <w:color w:val="000000"/>
          <w:spacing w:val="0"/>
          <w:w w:val="100"/>
          <w:position w:val="0"/>
        </w:rPr>
        <w:t>、</w:t>
        <w:tab/>
        <w:t>子公司广西新柳邕农产品批发市场有限公司以投资性房地产、存货及无形资产-土地 使用权为抵押，取得工商银行柳州分行龙城支行长期借款人民币</w:t>
      </w:r>
      <w:r>
        <w:rPr>
          <w:color w:val="000000"/>
          <w:spacing w:val="0"/>
          <w:w w:val="100"/>
          <w:position w:val="0"/>
        </w:rPr>
        <w:t>13, 372</w:t>
      </w:r>
      <w:r>
        <w:rPr>
          <w:color w:val="000000"/>
          <w:spacing w:val="0"/>
          <w:w w:val="100"/>
          <w:position w:val="0"/>
        </w:rPr>
        <w:t>万元，借款期限为 自</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日起在额度内滚动借款及还款</w:t>
      </w:r>
      <w:r>
        <w:rPr>
          <w:color w:val="000000"/>
          <w:spacing w:val="0"/>
          <w:w w:val="100"/>
          <w:position w:val="0"/>
        </w:rPr>
        <w:t>8</w:t>
      </w:r>
      <w:r>
        <w:rPr>
          <w:color w:val="000000"/>
          <w:spacing w:val="0"/>
          <w:w w:val="100"/>
          <w:position w:val="0"/>
        </w:rPr>
        <w:t>年，前期已累计还款人民币</w:t>
      </w:r>
      <w:r>
        <w:rPr>
          <w:color w:val="000000"/>
          <w:spacing w:val="0"/>
          <w:w w:val="100"/>
          <w:position w:val="0"/>
        </w:rPr>
        <w:t>803</w:t>
      </w:r>
      <w:r>
        <w:rPr>
          <w:color w:val="000000"/>
          <w:spacing w:val="0"/>
          <w:w w:val="100"/>
          <w:position w:val="0"/>
        </w:rPr>
        <w:t>万元，本 期已归还人民币</w:t>
      </w:r>
      <w:r>
        <w:rPr>
          <w:color w:val="000000"/>
          <w:spacing w:val="0"/>
          <w:w w:val="100"/>
          <w:position w:val="0"/>
        </w:rPr>
        <w:t>3, 329</w:t>
      </w:r>
      <w:r>
        <w:rPr>
          <w:color w:val="000000"/>
          <w:spacing w:val="0"/>
          <w:w w:val="100"/>
          <w:position w:val="0"/>
        </w:rPr>
        <w:t>万元，截止</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日，该借款余额为人民币</w:t>
      </w:r>
      <w:r>
        <w:rPr>
          <w:color w:val="000000"/>
          <w:spacing w:val="0"/>
          <w:w w:val="100"/>
          <w:position w:val="0"/>
        </w:rPr>
        <w:t>9,240</w:t>
      </w:r>
      <w:r>
        <w:rPr>
          <w:color w:val="000000"/>
          <w:spacing w:val="0"/>
          <w:w w:val="100"/>
          <w:position w:val="0"/>
        </w:rPr>
        <w:t>万元， 其中人民币</w:t>
      </w:r>
      <w:r>
        <w:rPr>
          <w:color w:val="000000"/>
          <w:spacing w:val="0"/>
          <w:w w:val="100"/>
          <w:position w:val="0"/>
        </w:rPr>
        <w:t>1,540</w:t>
      </w:r>
      <w:r>
        <w:rPr>
          <w:color w:val="000000"/>
          <w:spacing w:val="0"/>
          <w:w w:val="100"/>
          <w:position w:val="0"/>
        </w:rPr>
        <w:t>万元重分类至一年内到期的非流动负债；取得民生银行柳州分行长期借款 人民币</w:t>
      </w:r>
      <w:r>
        <w:rPr>
          <w:color w:val="000000"/>
          <w:spacing w:val="0"/>
          <w:w w:val="100"/>
          <w:position w:val="0"/>
        </w:rPr>
        <w:t>5,000</w:t>
      </w:r>
      <w:r>
        <w:rPr>
          <w:color w:val="000000"/>
          <w:spacing w:val="0"/>
          <w:w w:val="100"/>
          <w:position w:val="0"/>
        </w:rPr>
        <w:t>万元，借款期限为</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日，前期已累计归还人 民币</w:t>
      </w:r>
      <w:r>
        <w:rPr>
          <w:color w:val="000000"/>
          <w:spacing w:val="0"/>
          <w:w w:val="100"/>
          <w:position w:val="0"/>
        </w:rPr>
        <w:t>1,000</w:t>
      </w:r>
      <w:r>
        <w:rPr>
          <w:color w:val="000000"/>
          <w:spacing w:val="0"/>
          <w:w w:val="100"/>
          <w:position w:val="0"/>
        </w:rPr>
        <w:t>万元，本期归还人民币</w:t>
      </w:r>
      <w:r>
        <w:rPr>
          <w:color w:val="000000"/>
          <w:spacing w:val="0"/>
          <w:w w:val="100"/>
          <w:position w:val="0"/>
        </w:rPr>
        <w:t>2,500</w:t>
      </w:r>
      <w:r>
        <w:rPr>
          <w:color w:val="000000"/>
          <w:spacing w:val="0"/>
          <w:w w:val="100"/>
          <w:position w:val="0"/>
        </w:rPr>
        <w:t>万元，截至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日，该借款余额为人 民币</w:t>
      </w:r>
      <w:r>
        <w:rPr>
          <w:color w:val="000000"/>
          <w:spacing w:val="0"/>
          <w:w w:val="100"/>
          <w:position w:val="0"/>
        </w:rPr>
        <w:t>1,500</w:t>
      </w:r>
      <w:r>
        <w:rPr>
          <w:color w:val="000000"/>
          <w:spacing w:val="0"/>
          <w:w w:val="100"/>
          <w:position w:val="0"/>
        </w:rPr>
        <w:t>万元，期末均已重分类至一年内到期的非流动负债。</w:t>
      </w:r>
    </w:p>
    <w:p>
      <w:pPr>
        <w:pStyle w:val="Style38"/>
        <w:keepNext w:val="0"/>
        <w:keepLines w:val="0"/>
        <w:widowControl w:val="0"/>
        <w:shd w:val="clear" w:color="auto" w:fill="auto"/>
        <w:tabs>
          <w:tab w:pos="308" w:val="left"/>
        </w:tabs>
        <w:bidi w:val="0"/>
        <w:spacing w:before="0" w:after="0" w:line="406" w:lineRule="exact"/>
        <w:ind w:left="0" w:right="0" w:firstLine="480"/>
        <w:jc w:val="both"/>
      </w:pPr>
      <w:bookmarkStart w:id="1948" w:name="bookmark1948"/>
      <w:r>
        <w:rPr>
          <w:color w:val="000000"/>
          <w:spacing w:val="0"/>
          <w:w w:val="100"/>
          <w:position w:val="0"/>
        </w:rPr>
        <w:t>3</w:t>
      </w:r>
      <w:bookmarkEnd w:id="1948"/>
      <w:r>
        <w:rPr>
          <w:color w:val="000000"/>
          <w:spacing w:val="0"/>
          <w:w w:val="100"/>
          <w:position w:val="0"/>
        </w:rPr>
        <w:t>、</w:t>
        <w:tab/>
        <w:t xml:space="preserve">子公司长沙马王堆农产品股份有限公司以投资性房地产-土地使用权为抵押，取得长 </w:t>
      </w:r>
      <w:r>
        <w:rPr>
          <w:color w:val="000000"/>
          <w:spacing w:val="0"/>
          <w:w w:val="100"/>
          <w:position w:val="0"/>
        </w:rPr>
        <w:t>沙银行汇融支行人民币</w:t>
      </w:r>
      <w:r>
        <w:rPr>
          <w:color w:val="000000"/>
          <w:spacing w:val="0"/>
          <w:w w:val="100"/>
          <w:position w:val="0"/>
        </w:rPr>
        <w:t>36, 720</w:t>
      </w:r>
      <w:r>
        <w:rPr>
          <w:color w:val="000000"/>
          <w:spacing w:val="0"/>
          <w:w w:val="100"/>
          <w:position w:val="0"/>
        </w:rPr>
        <w:t>万元长期借款，其中人民币</w:t>
      </w:r>
      <w:r>
        <w:rPr>
          <w:color w:val="000000"/>
          <w:spacing w:val="0"/>
          <w:w w:val="100"/>
          <w:position w:val="0"/>
        </w:rPr>
        <w:t>26,995</w:t>
      </w:r>
      <w:r>
        <w:rPr>
          <w:color w:val="000000"/>
          <w:spacing w:val="0"/>
          <w:w w:val="100"/>
          <w:position w:val="0"/>
        </w:rPr>
        <w:t>万元借款期限为</w:t>
      </w:r>
      <w:r>
        <w:rPr>
          <w:color w:val="000000"/>
          <w:spacing w:val="0"/>
          <w:w w:val="100"/>
          <w:position w:val="0"/>
        </w:rPr>
        <w:t>2015</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日，人民币</w:t>
      </w:r>
      <w:r>
        <w:rPr>
          <w:color w:val="000000"/>
          <w:spacing w:val="0"/>
          <w:w w:val="100"/>
          <w:position w:val="0"/>
        </w:rPr>
        <w:t>9,725</w:t>
      </w:r>
      <w:r>
        <w:rPr>
          <w:color w:val="000000"/>
          <w:spacing w:val="0"/>
          <w:w w:val="100"/>
          <w:position w:val="0"/>
        </w:rPr>
        <w:t>万元借款期限为</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 xml:space="preserve">6 </w:t>
      </w:r>
      <w:r>
        <w:rPr>
          <w:color w:val="000000"/>
          <w:spacing w:val="0"/>
          <w:w w:val="100"/>
          <w:position w:val="0"/>
        </w:rPr>
        <w:t>月</w:t>
      </w:r>
      <w:r>
        <w:rPr>
          <w:color w:val="000000"/>
          <w:spacing w:val="0"/>
          <w:w w:val="100"/>
          <w:position w:val="0"/>
        </w:rPr>
        <w:t>2</w:t>
      </w:r>
      <w:r>
        <w:rPr>
          <w:color w:val="000000"/>
          <w:spacing w:val="0"/>
          <w:w w:val="100"/>
          <w:position w:val="0"/>
        </w:rPr>
        <w:t>日。截至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日，公司累计己偿还长期借款人民币</w:t>
      </w:r>
      <w:r>
        <w:rPr>
          <w:color w:val="000000"/>
          <w:spacing w:val="0"/>
          <w:w w:val="100"/>
          <w:position w:val="0"/>
        </w:rPr>
        <w:t>34</w:t>
      </w:r>
      <w:r>
        <w:rPr>
          <w:color w:val="000000"/>
          <w:spacing w:val="0"/>
          <w:w w:val="100"/>
          <w:position w:val="0"/>
        </w:rPr>
        <w:t>万元，长期借款余额 为人民币</w:t>
      </w:r>
      <w:r>
        <w:rPr>
          <w:color w:val="000000"/>
          <w:spacing w:val="0"/>
          <w:w w:val="100"/>
          <w:position w:val="0"/>
        </w:rPr>
        <w:t>36,686</w:t>
      </w:r>
      <w:r>
        <w:rPr>
          <w:color w:val="000000"/>
          <w:spacing w:val="0"/>
          <w:w w:val="100"/>
          <w:position w:val="0"/>
        </w:rPr>
        <w:t>万元。</w:t>
      </w:r>
    </w:p>
    <w:p>
      <w:pPr>
        <w:pStyle w:val="Style38"/>
        <w:keepNext w:val="0"/>
        <w:keepLines w:val="0"/>
        <w:widowControl w:val="0"/>
        <w:shd w:val="clear" w:color="auto" w:fill="auto"/>
        <w:tabs>
          <w:tab w:pos="768" w:val="left"/>
        </w:tabs>
        <w:bidi w:val="0"/>
        <w:spacing w:before="0" w:after="0" w:line="407" w:lineRule="exact"/>
        <w:ind w:left="0" w:right="0" w:firstLine="500"/>
        <w:jc w:val="both"/>
      </w:pPr>
      <w:bookmarkStart w:id="1949" w:name="bookmark1949"/>
      <w:r>
        <w:rPr>
          <w:color w:val="000000"/>
          <w:spacing w:val="0"/>
          <w:w w:val="100"/>
          <w:position w:val="0"/>
        </w:rPr>
        <w:t>4</w:t>
      </w:r>
      <w:bookmarkEnd w:id="1949"/>
      <w:r>
        <w:rPr>
          <w:color w:val="000000"/>
          <w:spacing w:val="0"/>
          <w:w w:val="100"/>
          <w:position w:val="0"/>
        </w:rPr>
        <w:t>、</w:t>
        <w:tab/>
        <w:t>子公司岳阳海吉星国际农产品物流发展有限公司以无形资产-土地使用权为抵押，取 得建行岳阳城陵矶支行长期借款人民币</w:t>
      </w:r>
      <w:r>
        <w:rPr>
          <w:color w:val="000000"/>
          <w:spacing w:val="0"/>
          <w:w w:val="100"/>
          <w:position w:val="0"/>
        </w:rPr>
        <w:t>1.5</w:t>
      </w:r>
      <w:r>
        <w:rPr>
          <w:color w:val="000000"/>
          <w:spacing w:val="0"/>
          <w:w w:val="100"/>
          <w:position w:val="0"/>
        </w:rPr>
        <w:t>亿元，其中人民币</w:t>
      </w:r>
      <w:r>
        <w:rPr>
          <w:color w:val="000000"/>
          <w:spacing w:val="0"/>
          <w:w w:val="100"/>
          <w:position w:val="0"/>
        </w:rPr>
        <w:t>6,500</w:t>
      </w:r>
      <w:r>
        <w:rPr>
          <w:color w:val="000000"/>
          <w:spacing w:val="0"/>
          <w:w w:val="100"/>
          <w:position w:val="0"/>
        </w:rPr>
        <w:t>万元借款期限为自</w:t>
      </w:r>
      <w:r>
        <w:rPr>
          <w:color w:val="000000"/>
          <w:spacing w:val="0"/>
          <w:w w:val="100"/>
          <w:position w:val="0"/>
        </w:rPr>
        <w:t xml:space="preserve">2017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日起在额度内滚动借款及还款</w:t>
      </w:r>
      <w:r>
        <w:rPr>
          <w:color w:val="000000"/>
          <w:spacing w:val="0"/>
          <w:w w:val="100"/>
          <w:position w:val="0"/>
        </w:rPr>
        <w:t>7</w:t>
      </w:r>
      <w:r>
        <w:rPr>
          <w:color w:val="000000"/>
          <w:spacing w:val="0"/>
          <w:w w:val="100"/>
          <w:position w:val="0"/>
        </w:rPr>
        <w:t>年，人民币</w:t>
      </w:r>
      <w:r>
        <w:rPr>
          <w:color w:val="000000"/>
          <w:spacing w:val="0"/>
          <w:w w:val="100"/>
          <w:position w:val="0"/>
        </w:rPr>
        <w:t>8,500</w:t>
      </w:r>
      <w:r>
        <w:rPr>
          <w:color w:val="000000"/>
          <w:spacing w:val="0"/>
          <w:w w:val="100"/>
          <w:position w:val="0"/>
        </w:rPr>
        <w:t>万元借款期限为</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29</w:t>
      </w:r>
      <w:r>
        <w:rPr>
          <w:color w:val="000000"/>
          <w:spacing w:val="0"/>
          <w:w w:val="100"/>
          <w:position w:val="0"/>
        </w:rPr>
        <w:t>日</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w:t>
      </w:r>
    </w:p>
    <w:p>
      <w:pPr>
        <w:pStyle w:val="Style38"/>
        <w:keepNext w:val="0"/>
        <w:keepLines w:val="0"/>
        <w:widowControl w:val="0"/>
        <w:shd w:val="clear" w:color="auto" w:fill="auto"/>
        <w:tabs>
          <w:tab w:pos="777" w:val="left"/>
        </w:tabs>
        <w:bidi w:val="0"/>
        <w:spacing w:before="0" w:after="0" w:line="407" w:lineRule="exact"/>
        <w:ind w:left="0" w:right="0" w:firstLine="500"/>
        <w:jc w:val="both"/>
      </w:pPr>
      <w:bookmarkStart w:id="1950" w:name="bookmark1950"/>
      <w:r>
        <w:rPr>
          <w:color w:val="000000"/>
          <w:spacing w:val="0"/>
          <w:w w:val="100"/>
          <w:position w:val="0"/>
        </w:rPr>
        <w:t>5</w:t>
      </w:r>
      <w:bookmarkEnd w:id="1950"/>
      <w:r>
        <w:rPr>
          <w:color w:val="000000"/>
          <w:spacing w:val="0"/>
          <w:w w:val="100"/>
          <w:position w:val="0"/>
        </w:rPr>
        <w:t>、</w:t>
        <w:tab/>
        <w:t>子公司惠州海吉星农产品国际物流有限公司以投资性房地产-土地使用权、固定资产 -房屋及建筑物为抵押，取得珠海华润银行股份有限公司长期借款人民币</w:t>
      </w:r>
      <w:r>
        <w:rPr>
          <w:color w:val="000000"/>
          <w:spacing w:val="0"/>
          <w:w w:val="100"/>
          <w:position w:val="0"/>
        </w:rPr>
        <w:t>4,600</w:t>
      </w:r>
      <w:r>
        <w:rPr>
          <w:color w:val="000000"/>
          <w:spacing w:val="0"/>
          <w:w w:val="100"/>
          <w:position w:val="0"/>
        </w:rPr>
        <w:t>万元，借款 期限为</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16</w:t>
      </w:r>
      <w:r>
        <w:rPr>
          <w:color w:val="000000"/>
          <w:spacing w:val="0"/>
          <w:w w:val="100"/>
          <w:position w:val="0"/>
        </w:rPr>
        <w:t>日，本期已归还人民币</w:t>
      </w:r>
      <w:r>
        <w:rPr>
          <w:color w:val="000000"/>
          <w:spacing w:val="0"/>
          <w:w w:val="100"/>
          <w:position w:val="0"/>
        </w:rPr>
        <w:t>306.67</w:t>
      </w:r>
      <w:r>
        <w:rPr>
          <w:color w:val="000000"/>
          <w:spacing w:val="0"/>
          <w:w w:val="100"/>
          <w:position w:val="0"/>
        </w:rPr>
        <w:t>万元，截止</w:t>
      </w:r>
      <w:r>
        <w:rPr>
          <w:color w:val="000000"/>
          <w:spacing w:val="0"/>
          <w:w w:val="100"/>
          <w:position w:val="0"/>
        </w:rPr>
        <w:t xml:space="preserve">2017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日，该借款余额为人民币</w:t>
      </w:r>
      <w:r>
        <w:rPr>
          <w:color w:val="000000"/>
          <w:spacing w:val="0"/>
          <w:w w:val="100"/>
          <w:position w:val="0"/>
        </w:rPr>
        <w:t xml:space="preserve">4, </w:t>
      </w:r>
      <w:r>
        <w:rPr>
          <w:color w:val="000000"/>
          <w:spacing w:val="0"/>
          <w:w w:val="100"/>
          <w:position w:val="0"/>
        </w:rPr>
        <w:t>293.33</w:t>
      </w:r>
      <w:r>
        <w:rPr>
          <w:color w:val="000000"/>
          <w:spacing w:val="0"/>
          <w:w w:val="100"/>
          <w:position w:val="0"/>
        </w:rPr>
        <w:t>万元。</w:t>
      </w:r>
    </w:p>
    <w:p>
      <w:pPr>
        <w:pStyle w:val="Style38"/>
        <w:keepNext w:val="0"/>
        <w:keepLines w:val="0"/>
        <w:widowControl w:val="0"/>
        <w:shd w:val="clear" w:color="auto" w:fill="auto"/>
        <w:tabs>
          <w:tab w:pos="763" w:val="left"/>
        </w:tabs>
        <w:bidi w:val="0"/>
        <w:spacing w:before="0" w:after="340" w:line="407" w:lineRule="exact"/>
        <w:ind w:left="0" w:right="0" w:firstLine="500"/>
        <w:jc w:val="both"/>
      </w:pPr>
      <w:bookmarkStart w:id="1951" w:name="bookmark1951"/>
      <w:r>
        <w:rPr>
          <w:color w:val="000000"/>
          <w:spacing w:val="0"/>
          <w:w w:val="100"/>
          <w:position w:val="0"/>
        </w:rPr>
        <w:t>6</w:t>
      </w:r>
      <w:bookmarkEnd w:id="1951"/>
      <w:r>
        <w:rPr>
          <w:color w:val="000000"/>
          <w:spacing w:val="0"/>
          <w:w w:val="100"/>
          <w:position w:val="0"/>
        </w:rPr>
        <w:t>、</w:t>
        <w:tab/>
        <w:t>子公司深圳市南方农产品物流有限公司以无形资产-土地使用权、在建工程为抵押， 取得国家开发银行深圳分行长期借款</w:t>
      </w:r>
      <w:r>
        <w:rPr>
          <w:color w:val="000000"/>
          <w:spacing w:val="0"/>
          <w:w w:val="100"/>
          <w:position w:val="0"/>
        </w:rPr>
        <w:t xml:space="preserve">1. </w:t>
      </w:r>
      <w:r>
        <w:rPr>
          <w:color w:val="000000"/>
          <w:spacing w:val="0"/>
          <w:w w:val="100"/>
          <w:position w:val="0"/>
        </w:rPr>
        <w:t>5</w:t>
      </w:r>
      <w:r>
        <w:rPr>
          <w:color w:val="000000"/>
          <w:spacing w:val="0"/>
          <w:w w:val="100"/>
          <w:position w:val="0"/>
        </w:rPr>
        <w:t>亿元，借款期限为</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13</w:t>
      </w:r>
      <w:r>
        <w:rPr>
          <w:color w:val="000000"/>
          <w:spacing w:val="0"/>
          <w:w w:val="100"/>
          <w:position w:val="0"/>
        </w:rPr>
        <w:t>日至</w:t>
      </w:r>
      <w:r>
        <w:rPr>
          <w:color w:val="000000"/>
          <w:spacing w:val="0"/>
          <w:w w:val="100"/>
          <w:position w:val="0"/>
        </w:rPr>
        <w:t>2032</w:t>
      </w:r>
      <w:r>
        <w:rPr>
          <w:color w:val="000000"/>
          <w:spacing w:val="0"/>
          <w:w w:val="100"/>
          <w:position w:val="0"/>
        </w:rPr>
        <w:t>年</w:t>
      </w:r>
      <w:r>
        <w:rPr>
          <w:color w:val="000000"/>
          <w:spacing w:val="0"/>
          <w:w w:val="100"/>
          <w:position w:val="0"/>
        </w:rPr>
        <w:t xml:space="preserve">6 </w:t>
      </w:r>
      <w:r>
        <w:rPr>
          <w:color w:val="000000"/>
          <w:spacing w:val="0"/>
          <w:w w:val="100"/>
          <w:position w:val="0"/>
        </w:rPr>
        <w:t>月</w:t>
      </w:r>
      <w:r>
        <w:rPr>
          <w:color w:val="000000"/>
          <w:spacing w:val="0"/>
          <w:w w:val="100"/>
          <w:position w:val="0"/>
        </w:rPr>
        <w:t>12</w:t>
      </w:r>
      <w:r>
        <w:rPr>
          <w:color w:val="000000"/>
          <w:spacing w:val="0"/>
          <w:w w:val="100"/>
          <w:position w:val="0"/>
        </w:rPr>
        <w:t>日。</w:t>
      </w:r>
    </w:p>
    <w:p>
      <w:pPr>
        <w:pStyle w:val="Style38"/>
        <w:keepNext w:val="0"/>
        <w:keepLines w:val="0"/>
        <w:widowControl w:val="0"/>
        <w:shd w:val="clear" w:color="auto" w:fill="auto"/>
        <w:tabs>
          <w:tab w:pos="1300" w:val="left"/>
        </w:tabs>
        <w:bidi w:val="0"/>
        <w:spacing w:before="0" w:after="160" w:line="240" w:lineRule="auto"/>
        <w:ind w:left="0" w:right="0" w:firstLine="500"/>
        <w:jc w:val="both"/>
      </w:pPr>
      <w:bookmarkStart w:id="1952" w:name="bookmark1952"/>
      <w:r>
        <w:rPr>
          <w:b/>
          <w:bCs/>
          <w:color w:val="000000"/>
          <w:spacing w:val="0"/>
          <w:w w:val="100"/>
          <w:position w:val="0"/>
        </w:rPr>
        <w:t>七</w:t>
      </w:r>
      <w:bookmarkEnd w:id="1952"/>
      <w:r>
        <w:rPr>
          <w:b/>
          <w:bCs/>
          <w:color w:val="000000"/>
          <w:spacing w:val="0"/>
          <w:w w:val="100"/>
          <w:position w:val="0"/>
        </w:rPr>
        <w:t>、</w:t>
        <w:tab/>
      </w:r>
      <w:r>
        <w:rPr>
          <w:color w:val="000000"/>
          <w:spacing w:val="0"/>
          <w:w w:val="100"/>
          <w:position w:val="0"/>
        </w:rPr>
        <w:t>合并范围的变更</w:t>
      </w:r>
    </w:p>
    <w:p>
      <w:pPr>
        <w:pStyle w:val="Style26"/>
        <w:keepNext/>
        <w:keepLines/>
        <w:widowControl w:val="0"/>
        <w:shd w:val="clear" w:color="auto" w:fill="auto"/>
        <w:tabs>
          <w:tab w:pos="1300" w:val="left"/>
        </w:tabs>
        <w:bidi w:val="0"/>
        <w:spacing w:before="0" w:after="160" w:line="240" w:lineRule="auto"/>
        <w:ind w:left="0" w:right="0" w:firstLine="500"/>
        <w:jc w:val="both"/>
      </w:pPr>
      <w:bookmarkStart w:id="1953" w:name="bookmark1953"/>
      <w:bookmarkStart w:id="1954" w:name="bookmark1954"/>
      <w:bookmarkStart w:id="1955" w:name="bookmark1955"/>
      <w:r>
        <w:rPr>
          <w:color w:val="000000"/>
          <w:spacing w:val="0"/>
          <w:w w:val="100"/>
          <w:position w:val="0"/>
        </w:rPr>
        <w:t>(一)</w:t>
        <w:tab/>
        <w:t>处置子公司</w:t>
      </w:r>
      <w:bookmarkEnd w:id="1953"/>
      <w:bookmarkEnd w:id="1954"/>
      <w:bookmarkEnd w:id="1955"/>
    </w:p>
    <w:p>
      <w:pPr>
        <w:pStyle w:val="Style26"/>
        <w:keepNext/>
        <w:keepLines/>
        <w:widowControl w:val="0"/>
        <w:numPr>
          <w:ilvl w:val="0"/>
          <w:numId w:val="107"/>
        </w:numPr>
        <w:shd w:val="clear" w:color="auto" w:fill="auto"/>
        <w:bidi w:val="0"/>
        <w:spacing w:before="0" w:after="160" w:line="240" w:lineRule="auto"/>
        <w:ind w:left="0" w:right="0" w:firstLine="500"/>
        <w:jc w:val="both"/>
      </w:pPr>
      <w:bookmarkStart w:id="1953" w:name="bookmark1953"/>
      <w:bookmarkStart w:id="1954" w:name="bookmark1954"/>
      <w:bookmarkStart w:id="1956" w:name="bookmark1956"/>
      <w:bookmarkStart w:id="1957" w:name="bookmark1957"/>
      <w:bookmarkEnd w:id="1956"/>
      <w:r>
        <w:rPr>
          <w:color w:val="000000"/>
          <w:spacing w:val="0"/>
          <w:w w:val="100"/>
          <w:position w:val="0"/>
        </w:rPr>
        <w:t>单次处置对子公司投资并丧失控制权</w:t>
      </w:r>
      <w:bookmarkEnd w:id="1953"/>
      <w:bookmarkEnd w:id="1954"/>
      <w:bookmarkEnd w:id="1957"/>
    </w:p>
    <w:tbl>
      <w:tblPr>
        <w:tblOverlap w:val="never"/>
        <w:jc w:val="center"/>
        <w:tblLayout w:type="fixed"/>
      </w:tblPr>
      <w:tblGrid>
        <w:gridCol w:w="1762"/>
        <w:gridCol w:w="1354"/>
        <w:gridCol w:w="634"/>
        <w:gridCol w:w="912"/>
        <w:gridCol w:w="1056"/>
        <w:gridCol w:w="1306"/>
        <w:gridCol w:w="1426"/>
      </w:tblGrid>
      <w:tr>
        <w:trPr>
          <w:trHeight w:val="123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股权处</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置比例</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丧失控制权 的时点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丧失控制权时</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点的确定依据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处置价款与处置 投资对应的合并 财务报表层面享 有该子公司净资 产份额的差额</w:t>
            </w:r>
          </w:p>
        </w:tc>
      </w:tr>
      <w:tr>
        <w:trPr>
          <w:trHeight w:val="518"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湖南绿色金典投资有 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完成产权交接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36, </w:t>
            </w:r>
            <w:r>
              <w:rPr>
                <w:color w:val="000000"/>
                <w:spacing w:val="0"/>
                <w:w w:val="100"/>
                <w:position w:val="0"/>
                <w:sz w:val="16"/>
                <w:szCs w:val="16"/>
              </w:rPr>
              <w:t>068,287.05</w:t>
            </w:r>
          </w:p>
        </w:tc>
      </w:tr>
    </w:tbl>
    <w:p>
      <w:pPr>
        <w:widowControl w:val="0"/>
        <w:spacing w:after="159" w:line="1" w:lineRule="exact"/>
      </w:pPr>
    </w:p>
    <w:p>
      <w:pPr>
        <w:pStyle w:val="Style23"/>
        <w:keepNext w:val="0"/>
        <w:keepLines w:val="0"/>
        <w:widowControl w:val="0"/>
        <w:shd w:val="clear" w:color="auto" w:fill="auto"/>
        <w:bidi w:val="0"/>
        <w:spacing w:before="0" w:after="0" w:line="240" w:lineRule="auto"/>
        <w:ind w:left="475"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1824"/>
        <w:gridCol w:w="840"/>
        <w:gridCol w:w="1152"/>
        <w:gridCol w:w="1152"/>
        <w:gridCol w:w="1152"/>
        <w:gridCol w:w="1152"/>
        <w:gridCol w:w="1176"/>
      </w:tblGrid>
      <w:tr>
        <w:trPr>
          <w:trHeight w:val="147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丧失控制</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权之日剩</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余股权的</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6"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按照公允价 值重新计量 剩余股权产 生的利得或</w:t>
            </w:r>
          </w:p>
          <w:p>
            <w:pPr>
              <w:pStyle w:val="Style15"/>
              <w:keepNext w:val="0"/>
              <w:keepLines w:val="0"/>
              <w:widowControl w:val="0"/>
              <w:shd w:val="clear" w:color="auto" w:fill="auto"/>
              <w:bidi w:val="0"/>
              <w:spacing w:before="0" w:after="0" w:line="240" w:lineRule="exact"/>
              <w:ind w:left="0" w:right="0" w:firstLine="380"/>
              <w:jc w:val="left"/>
            </w:pPr>
            <w:r>
              <w:rPr>
                <w:color w:val="000000"/>
                <w:spacing w:val="0"/>
                <w:w w:val="100"/>
                <w:position w:val="0"/>
              </w:rPr>
              <w:t>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4"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1" w:lineRule="exact"/>
              <w:ind w:left="0" w:right="0" w:firstLine="0"/>
              <w:jc w:val="center"/>
            </w:pPr>
            <w:r>
              <w:rPr>
                <w:color w:val="000000"/>
                <w:spacing w:val="0"/>
                <w:w w:val="100"/>
                <w:position w:val="0"/>
              </w:rPr>
              <w:t>与原子公司 股权投资相 关的其他综 合收益转入 投资损益的 金额</w:t>
            </w:r>
          </w:p>
        </w:tc>
      </w:tr>
      <w:tr>
        <w:trPr>
          <w:trHeight w:val="518"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湖南绿色金典投资有 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59" w:line="1" w:lineRule="exact"/>
      </w:pPr>
    </w:p>
    <w:p>
      <w:pPr>
        <w:pStyle w:val="Style38"/>
        <w:keepNext w:val="0"/>
        <w:keepLines w:val="0"/>
        <w:widowControl w:val="0"/>
        <w:shd w:val="clear" w:color="auto" w:fill="auto"/>
        <w:tabs>
          <w:tab w:pos="1300" w:val="left"/>
        </w:tabs>
        <w:bidi w:val="0"/>
        <w:spacing w:before="0" w:after="160" w:line="240" w:lineRule="auto"/>
        <w:ind w:left="0" w:right="0" w:firstLine="500"/>
        <w:jc w:val="both"/>
      </w:pPr>
      <w:bookmarkStart w:id="1958" w:name="bookmark1958"/>
      <w:r>
        <w:rPr>
          <w:b/>
          <w:bCs/>
          <w:color w:val="000000"/>
          <w:spacing w:val="0"/>
          <w:w w:val="100"/>
          <w:position w:val="0"/>
        </w:rPr>
        <w:t>八</w:t>
      </w:r>
      <w:bookmarkEnd w:id="1958"/>
      <w:r>
        <w:rPr>
          <w:b/>
          <w:bCs/>
          <w:color w:val="000000"/>
          <w:spacing w:val="0"/>
          <w:w w:val="100"/>
          <w:position w:val="0"/>
        </w:rPr>
        <w:t>、</w:t>
        <w:tab/>
      </w:r>
      <w:r>
        <w:rPr>
          <w:color w:val="000000"/>
          <w:spacing w:val="0"/>
          <w:w w:val="100"/>
          <w:position w:val="0"/>
        </w:rPr>
        <w:t>在其他主体中的权益</w:t>
      </w:r>
    </w:p>
    <w:p>
      <w:pPr>
        <w:pStyle w:val="Style38"/>
        <w:keepNext w:val="0"/>
        <w:keepLines w:val="0"/>
        <w:widowControl w:val="0"/>
        <w:shd w:val="clear" w:color="auto" w:fill="auto"/>
        <w:tabs>
          <w:tab w:pos="1300" w:val="left"/>
        </w:tabs>
        <w:bidi w:val="0"/>
        <w:spacing w:before="0" w:after="160" w:line="240" w:lineRule="auto"/>
        <w:ind w:left="0" w:right="0" w:firstLine="500"/>
        <w:jc w:val="both"/>
      </w:pPr>
      <w:r>
        <w:rPr>
          <w:b/>
          <w:bCs/>
          <w:color w:val="000000"/>
          <w:spacing w:val="0"/>
          <w:w w:val="100"/>
          <w:position w:val="0"/>
        </w:rPr>
        <w:t>(一)</w:t>
        <w:tab/>
        <w:t>在子公司中的权益</w:t>
      </w:r>
    </w:p>
    <w:p>
      <w:pPr>
        <w:pStyle w:val="Style38"/>
        <w:keepNext w:val="0"/>
        <w:keepLines w:val="0"/>
        <w:widowControl w:val="0"/>
        <w:shd w:val="clear" w:color="auto" w:fill="auto"/>
        <w:bidi w:val="0"/>
        <w:spacing w:before="0" w:after="160" w:line="240" w:lineRule="auto"/>
        <w:ind w:left="0" w:right="0" w:firstLine="500"/>
        <w:jc w:val="both"/>
      </w:pPr>
      <w:r>
        <w:rPr>
          <w:b/>
          <w:bCs/>
          <w:color w:val="000000"/>
          <w:spacing w:val="0"/>
          <w:w w:val="100"/>
          <w:position w:val="0"/>
        </w:rPr>
        <w:t>1.</w:t>
      </w:r>
      <w:r>
        <w:rPr>
          <w:b/>
          <w:bCs/>
          <w:color w:val="000000"/>
          <w:spacing w:val="0"/>
          <w:w w:val="100"/>
          <w:position w:val="0"/>
        </w:rPr>
        <w:t>企业集团的构成</w:t>
      </w:r>
      <w:r>
        <w:br w:type="page"/>
      </w:r>
    </w:p>
    <w:tbl>
      <w:tblPr>
        <w:tblOverlap w:val="never"/>
        <w:jc w:val="center"/>
        <w:tblLayout w:type="fixed"/>
      </w:tblPr>
      <w:tblGrid>
        <w:gridCol w:w="2362"/>
        <w:gridCol w:w="1032"/>
        <w:gridCol w:w="883"/>
        <w:gridCol w:w="1042"/>
        <w:gridCol w:w="854"/>
        <w:gridCol w:w="864"/>
        <w:gridCol w:w="1411"/>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深圳市福田农产品批发市场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72.99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深圳市大来拍卖有限公司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深圳市布吉海鲜市场有限公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深圳市农产品运输服务有限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运输业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深圳市成业冷冻有限公司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深圳市农安认证农产品有限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深圳市海吉星国际农产品物 流管理有限公司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深圳市海吉星国际食品产业</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深圳市海吉星投资管理股份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97.65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惠州海吉星农产品国际物流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惠州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惠州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九江市琵琶湖农产品物流有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九江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九江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广西海吉星农产品国际物流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广西新柳邕农产品批发市场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柳州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柳州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云南东盟国际农产品物流有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昆明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昆明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天津韩家墅海吉星农产品物 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2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沈阳海吉星农产品物流有限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沈阳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沈阳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长春海吉星农产品物流有限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78.20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3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93" w:lineRule="exact"/>
              <w:ind w:left="0" w:right="0" w:firstLine="0"/>
              <w:jc w:val="both"/>
            </w:pPr>
            <w:r>
              <w:rPr>
                <w:color w:val="000000"/>
                <w:spacing w:val="0"/>
                <w:w w:val="100"/>
                <w:position w:val="0"/>
              </w:rPr>
              <w:t>宁夏海吉星国际农产品物流 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银川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银川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55.48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2362"/>
        <w:gridCol w:w="1032"/>
        <w:gridCol w:w="883"/>
        <w:gridCol w:w="1042"/>
        <w:gridCol w:w="854"/>
        <w:gridCol w:w="864"/>
        <w:gridCol w:w="1411"/>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宁夏安顺货运有限公司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银川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银川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运输业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深圳市水投贸易有限公司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物业租赁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江西省运通汽配市场有限公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物业租赁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南昌海吉星物业管理有限公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深圳前海农产品交易所股份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大宗商品电</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子交易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深圳市田地绿园农业开发有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农产品基地 开发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深圳市农产品小额贷款有限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小额贷款业 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3" w:lineRule="exact"/>
              <w:ind w:left="0" w:right="0" w:firstLine="0"/>
              <w:jc w:val="both"/>
            </w:pPr>
            <w:r>
              <w:rPr>
                <w:color w:val="000000"/>
                <w:spacing w:val="0"/>
                <w:w w:val="100"/>
                <w:position w:val="0"/>
              </w:rPr>
              <w:t>深圳市星联国际供应链管理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深圳市海吉星置地有限公司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物业租赁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企业分立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深圳市农产品电子商务有限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天津海吉星农产品科技发展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农产品技术</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天津海吉星农产品电子商务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天津海吉星农产品加工有限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天津海吉星中央大厨房物流</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农产品代理</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天津海吉星冷链仓储有限公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农产品仓储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天津海吉星进出口贸易有限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农产品贸易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深圳市测达农产品检测有限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武汉东海吉星农产品物流管</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黄冈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黄冈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427"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深圳市大白菜科技有限公司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2362"/>
        <w:gridCol w:w="1032"/>
        <w:gridCol w:w="883"/>
        <w:gridCol w:w="1042"/>
        <w:gridCol w:w="854"/>
        <w:gridCol w:w="864"/>
        <w:gridCol w:w="1411"/>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上海泽善电子商务有限公司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深圳前海农迈天下电子商务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济南海吉星国际农产品物流</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济南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岳阳海吉星国际农产品物流</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岳阳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烟台海吉星国际农产品冷链 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烟台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福建海吉星国际农产品物流 发展有限公司</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福建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莆田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both"/>
            </w:pPr>
            <w:r>
              <w:rPr>
                <w:color w:val="000000"/>
                <w:spacing w:val="0"/>
                <w:w w:val="100"/>
                <w:position w:val="0"/>
              </w:rPr>
              <w:t>柳州市海吉星物业服务有限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柳州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柳州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3" w:lineRule="exact"/>
              <w:ind w:left="0" w:right="0" w:firstLine="0"/>
              <w:jc w:val="both"/>
            </w:pPr>
            <w:r>
              <w:rPr>
                <w:color w:val="000000"/>
                <w:spacing w:val="0"/>
                <w:w w:val="100"/>
                <w:position w:val="0"/>
              </w:rPr>
              <w:t>深圳市海吉星市场管理有限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广西海吉星商业管理有限公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青海海吉星国际农产品集配 中心有限公司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海东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岳阳海吉星国际农产品市场</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岳阳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岳阳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3" w:lineRule="exact"/>
              <w:ind w:left="0" w:right="0" w:firstLine="0"/>
              <w:jc w:val="both"/>
            </w:pPr>
            <w:r>
              <w:rPr>
                <w:color w:val="000000"/>
                <w:spacing w:val="0"/>
                <w:w w:val="100"/>
                <w:position w:val="0"/>
              </w:rPr>
              <w:t>安庆海吉星农产品物流园有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安庆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安庆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深圳市果菜贸易有限公司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农产品贸易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同一控制下企业 合并</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深圳市田地蔬菜基地发展有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农产品基地 开发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同一控制下企业 合并</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深圳市深港通果菜运输有限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同一控制下企业 合并</w:t>
            </w:r>
          </w:p>
        </w:tc>
      </w:tr>
      <w:tr>
        <w:trPr>
          <w:trHeight w:val="72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(香港)深港蔬菜有限公司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香港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农产品贸易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同一控制下企业 合并</w:t>
            </w:r>
          </w:p>
        </w:tc>
      </w:tr>
      <w:tr>
        <w:trPr>
          <w:trHeight w:val="73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93" w:lineRule="exact"/>
              <w:ind w:left="0" w:right="0" w:firstLine="0"/>
              <w:jc w:val="both"/>
            </w:pPr>
            <w:r>
              <w:rPr>
                <w:color w:val="000000"/>
                <w:spacing w:val="0"/>
                <w:w w:val="100"/>
                <w:position w:val="0"/>
              </w:rPr>
              <w:t>南昌深圳农产品中心批发市 场有限公司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南昌</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南昌</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bl>
    <w:p>
      <w:pPr>
        <w:spacing w:lineRule="exact" w:line="1"/>
        <w:rPr>
          <w:sz w:val="2"/>
          <w:szCs w:val="2"/>
        </w:rPr>
      </w:pPr>
      <w:r>
        <w:br w:type="page"/>
      </w:r>
    </w:p>
    <w:tbl>
      <w:tblPr>
        <w:tblOverlap w:val="never"/>
        <w:jc w:val="center"/>
        <w:tblLayout w:type="fixed"/>
      </w:tblPr>
      <w:tblGrid>
        <w:gridCol w:w="2362"/>
        <w:gridCol w:w="1032"/>
        <w:gridCol w:w="883"/>
        <w:gridCol w:w="1042"/>
        <w:gridCol w:w="854"/>
        <w:gridCol w:w="864"/>
        <w:gridCol w:w="1411"/>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上海吉农创业投资有限公司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上海农产品中心批发市场经 营管理有限公司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西安摩尔农产品有限责任公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西安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西安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rPr>
              <w:t>长沙马王堆农产品股份有限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湖南长沙毛家桥水果水产禽 类产品大市场有限公司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成都农产品中心批发市场有 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rPr>
              <w:t>成都市无公害蔬菜配送中心 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深圳市南山农产品批发配送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深圳银莱冷冻食品有限公司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冷冻贮藏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南宁市银通典当有限公司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典当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深圳市南方农产品物流有限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rPr>
              <w:t>天津海吉星农产品物流有限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非同一控制下企 业合并</w:t>
            </w:r>
          </w:p>
        </w:tc>
      </w:tr>
      <w:tr>
        <w:trPr>
          <w:trHeight w:val="74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上海海吉星马克市场管理有 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市场管理咨 询</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46.50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bl>
    <w:p>
      <w:pPr>
        <w:pStyle w:val="Style38"/>
        <w:keepNext w:val="0"/>
        <w:keepLines w:val="0"/>
        <w:widowControl w:val="0"/>
        <w:shd w:val="clear" w:color="auto" w:fill="auto"/>
        <w:bidi w:val="0"/>
        <w:spacing w:before="0" w:after="160" w:line="408" w:lineRule="exact"/>
        <w:ind w:left="0" w:right="0" w:firstLine="480"/>
        <w:jc w:val="both"/>
      </w:pPr>
      <w:r>
        <w:rPr>
          <w:color w:val="000000"/>
          <w:spacing w:val="0"/>
          <w:w w:val="100"/>
          <w:position w:val="0"/>
        </w:rPr>
        <w:t>*</w:t>
      </w:r>
      <w:r>
        <w:rPr>
          <w:color w:val="000000"/>
          <w:spacing w:val="0"/>
          <w:w w:val="100"/>
          <w:position w:val="0"/>
        </w:rPr>
        <w:t>本公司对武汉东海吉星农产品物流管理有限公司（以下简称“武汉东海吉星公司”）直 接持股</w:t>
      </w:r>
      <w:r>
        <w:rPr>
          <w:color w:val="000000"/>
          <w:spacing w:val="0"/>
          <w:w w:val="100"/>
          <w:position w:val="0"/>
        </w:rPr>
        <w:t>35%，</w:t>
      </w:r>
      <w:r>
        <w:rPr>
          <w:color w:val="000000"/>
          <w:spacing w:val="0"/>
          <w:w w:val="100"/>
          <w:position w:val="0"/>
        </w:rPr>
        <w:t>控股子公司（控股</w:t>
      </w:r>
      <w:r>
        <w:rPr>
          <w:color w:val="000000"/>
          <w:spacing w:val="0"/>
          <w:w w:val="100"/>
          <w:position w:val="0"/>
        </w:rPr>
        <w:t>51%）</w:t>
      </w:r>
      <w:r>
        <w:rPr>
          <w:color w:val="000000"/>
          <w:spacing w:val="0"/>
          <w:w w:val="100"/>
          <w:position w:val="0"/>
        </w:rPr>
        <w:t>深圳市海吉星国际食品产业发展有限公司持股</w:t>
      </w:r>
      <w:r>
        <w:rPr>
          <w:color w:val="000000"/>
          <w:spacing w:val="0"/>
          <w:w w:val="100"/>
          <w:position w:val="0"/>
        </w:rPr>
        <w:t xml:space="preserve">19%， </w:t>
      </w:r>
      <w:r>
        <w:rPr>
          <w:color w:val="000000"/>
          <w:spacing w:val="0"/>
          <w:w w:val="100"/>
          <w:position w:val="0"/>
        </w:rPr>
        <w:t>公司通过直接与间接的方式合计持股</w:t>
      </w:r>
      <w:r>
        <w:rPr>
          <w:color w:val="000000"/>
          <w:spacing w:val="0"/>
          <w:w w:val="100"/>
          <w:position w:val="0"/>
        </w:rPr>
        <w:t xml:space="preserve">44. </w:t>
      </w:r>
      <w:r>
        <w:rPr>
          <w:color w:val="000000"/>
          <w:spacing w:val="0"/>
          <w:w w:val="100"/>
          <w:position w:val="0"/>
        </w:rPr>
        <w:t>69%</w:t>
      </w:r>
      <w:r>
        <w:rPr>
          <w:color w:val="000000"/>
          <w:spacing w:val="0"/>
          <w:w w:val="100"/>
          <w:position w:val="0"/>
        </w:rPr>
        <w:t>。但是根据武汉东海吉星公司公司章程的规定， 董事会主要职责为决定公司经营计划及投资方案，为公司经营、财务的决策机构。武汉东海 吉星公司董事会共</w:t>
      </w:r>
      <w:r>
        <w:rPr>
          <w:color w:val="000000"/>
          <w:spacing w:val="0"/>
          <w:w w:val="100"/>
          <w:position w:val="0"/>
        </w:rPr>
        <w:t>7</w:t>
      </w:r>
      <w:r>
        <w:rPr>
          <w:color w:val="000000"/>
          <w:spacing w:val="0"/>
          <w:w w:val="100"/>
          <w:position w:val="0"/>
        </w:rPr>
        <w:t>人，其中本公司委派</w:t>
      </w:r>
      <w:r>
        <w:rPr>
          <w:color w:val="000000"/>
          <w:spacing w:val="0"/>
          <w:w w:val="100"/>
          <w:position w:val="0"/>
        </w:rPr>
        <w:t>3</w:t>
      </w:r>
      <w:r>
        <w:rPr>
          <w:color w:val="000000"/>
          <w:spacing w:val="0"/>
          <w:w w:val="100"/>
          <w:position w:val="0"/>
        </w:rPr>
        <w:t>人，控股子公司深圳市海吉星国际食品产业发展 有限公司委派</w:t>
      </w:r>
      <w:r>
        <w:rPr>
          <w:color w:val="000000"/>
          <w:spacing w:val="0"/>
          <w:w w:val="100"/>
          <w:position w:val="0"/>
        </w:rPr>
        <w:t>1</w:t>
      </w:r>
      <w:r>
        <w:rPr>
          <w:color w:val="000000"/>
          <w:spacing w:val="0"/>
          <w:w w:val="100"/>
          <w:position w:val="0"/>
        </w:rPr>
        <w:t>人，议事规则为全体董事人数过半通过方为有效。公司通过直接及间接方式 合计委派董事会人数共</w:t>
      </w:r>
      <w:r>
        <w:rPr>
          <w:color w:val="000000"/>
          <w:spacing w:val="0"/>
          <w:w w:val="100"/>
          <w:position w:val="0"/>
        </w:rPr>
        <w:t>4</w:t>
      </w:r>
      <w:r>
        <w:rPr>
          <w:color w:val="000000"/>
          <w:spacing w:val="0"/>
          <w:w w:val="100"/>
          <w:position w:val="0"/>
        </w:rPr>
        <w:t xml:space="preserve">人，能对董事会形成有效控制，因此，本公司拥有对武汉东海吉星 </w:t>
      </w:r>
      <w:r>
        <w:rPr>
          <w:color w:val="000000"/>
          <w:spacing w:val="0"/>
          <w:w w:val="100"/>
          <w:position w:val="0"/>
        </w:rPr>
        <w:t>公司的权力，通过参与武汉东海吉星公司的相关活动而享有可变回报，并且有能力运用对武 汉东海吉星公司的权力影响其回报金额。根据企业会计准则的规定，本公司将其纳入合并报 表。</w:t>
      </w:r>
    </w:p>
    <w:p>
      <w:pPr>
        <w:pStyle w:val="Style38"/>
        <w:keepNext w:val="0"/>
        <w:keepLines w:val="0"/>
        <w:widowControl w:val="0"/>
        <w:shd w:val="clear" w:color="auto" w:fill="auto"/>
        <w:bidi w:val="0"/>
        <w:spacing w:before="0" w:after="0" w:line="409" w:lineRule="exact"/>
        <w:ind w:left="0" w:right="0" w:firstLine="480"/>
        <w:jc w:val="both"/>
      </w:pPr>
      <w:r>
        <w:rPr>
          <w:color w:val="000000"/>
          <w:spacing w:val="0"/>
          <w:w w:val="100"/>
          <w:position w:val="0"/>
        </w:rPr>
        <w:t>**</w:t>
      </w:r>
      <w:r>
        <w:rPr>
          <w:color w:val="000000"/>
          <w:spacing w:val="0"/>
          <w:w w:val="100"/>
          <w:position w:val="0"/>
        </w:rPr>
        <w:t>根据子公司福建海吉星国际农产品物流发展有限公司（以下简称“福建海吉星”）公 司章程的规定，公司注册资本为人民币</w:t>
      </w:r>
      <w:r>
        <w:rPr>
          <w:color w:val="000000"/>
          <w:spacing w:val="0"/>
          <w:w w:val="100"/>
          <w:position w:val="0"/>
        </w:rPr>
        <w:t>1</w:t>
      </w:r>
      <w:r>
        <w:rPr>
          <w:color w:val="000000"/>
          <w:spacing w:val="0"/>
          <w:w w:val="100"/>
          <w:position w:val="0"/>
        </w:rPr>
        <w:t>亿元，其中深圳市农产品股份有限公司（以下简称 “农产品公司”）认缴出资比例为</w:t>
      </w:r>
      <w:r>
        <w:rPr>
          <w:color w:val="000000"/>
          <w:spacing w:val="0"/>
          <w:w w:val="100"/>
          <w:position w:val="0"/>
        </w:rPr>
        <w:t>50%，</w:t>
      </w:r>
      <w:r>
        <w:rPr>
          <w:color w:val="000000"/>
          <w:spacing w:val="0"/>
          <w:w w:val="100"/>
          <w:position w:val="0"/>
        </w:rPr>
        <w:t>农产品公司之控股子公司（控股</w:t>
      </w:r>
      <w:r>
        <w:rPr>
          <w:color w:val="000000"/>
          <w:spacing w:val="0"/>
          <w:w w:val="100"/>
          <w:position w:val="0"/>
        </w:rPr>
        <w:t>51%）</w:t>
      </w:r>
      <w:r>
        <w:rPr>
          <w:color w:val="000000"/>
          <w:spacing w:val="0"/>
          <w:w w:val="100"/>
          <w:position w:val="0"/>
        </w:rPr>
        <w:t>深圳市海吉星 国际食品产业发展有限公司（以下简称“国际食品公司”）认缴出资比例为</w:t>
      </w:r>
      <w:r>
        <w:rPr>
          <w:color w:val="000000"/>
          <w:spacing w:val="0"/>
          <w:w w:val="100"/>
          <w:position w:val="0"/>
        </w:rPr>
        <w:t>10%</w:t>
      </w:r>
      <w:r>
        <w:rPr>
          <w:color w:val="000000"/>
          <w:spacing w:val="0"/>
          <w:w w:val="100"/>
          <w:position w:val="0"/>
        </w:rPr>
        <w:t>，各股东按 照认缴出资比例行使权力并分配利润。截至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日，因各股东实缴出资未同步 到位等因素的影响，福建海吉星实收资本为人民币</w:t>
      </w:r>
      <w:r>
        <w:rPr>
          <w:color w:val="000000"/>
          <w:spacing w:val="0"/>
          <w:w w:val="100"/>
          <w:position w:val="0"/>
        </w:rPr>
        <w:t>2,240</w:t>
      </w:r>
      <w:r>
        <w:rPr>
          <w:color w:val="000000"/>
          <w:spacing w:val="0"/>
          <w:w w:val="100"/>
          <w:position w:val="0"/>
        </w:rPr>
        <w:t xml:space="preserve">万元，其中农产品公司出资人民币 </w:t>
      </w:r>
      <w:r>
        <w:rPr>
          <w:color w:val="000000"/>
          <w:spacing w:val="0"/>
          <w:w w:val="100"/>
          <w:position w:val="0"/>
        </w:rPr>
        <w:t>200</w:t>
      </w:r>
      <w:r>
        <w:rPr>
          <w:color w:val="000000"/>
          <w:spacing w:val="0"/>
          <w:w w:val="100"/>
          <w:position w:val="0"/>
        </w:rPr>
        <w:t>万元，国际食品公司出资人民币</w:t>
      </w:r>
      <w:r>
        <w:rPr>
          <w:color w:val="000000"/>
          <w:spacing w:val="0"/>
          <w:w w:val="100"/>
          <w:position w:val="0"/>
        </w:rPr>
        <w:t>40</w:t>
      </w:r>
      <w:r>
        <w:rPr>
          <w:color w:val="000000"/>
          <w:spacing w:val="0"/>
          <w:w w:val="100"/>
          <w:position w:val="0"/>
        </w:rPr>
        <w:t xml:space="preserve">万元。但是根据福建海吉星公司章程的规定，董事 会主要职责为决定公司经营计划及投资方案，为公司经营、财务的决策机构，公司董事会共 </w:t>
      </w:r>
      <w:r>
        <w:rPr>
          <w:color w:val="000000"/>
          <w:spacing w:val="0"/>
          <w:w w:val="100"/>
          <w:position w:val="0"/>
        </w:rPr>
        <w:t>7</w:t>
      </w:r>
      <w:r>
        <w:rPr>
          <w:color w:val="000000"/>
          <w:spacing w:val="0"/>
          <w:w w:val="100"/>
          <w:position w:val="0"/>
        </w:rPr>
        <w:t>人，其中本公司委派</w:t>
      </w:r>
      <w:r>
        <w:rPr>
          <w:color w:val="000000"/>
          <w:spacing w:val="0"/>
          <w:w w:val="100"/>
          <w:position w:val="0"/>
        </w:rPr>
        <w:t>3</w:t>
      </w:r>
      <w:r>
        <w:rPr>
          <w:color w:val="000000"/>
          <w:spacing w:val="0"/>
          <w:w w:val="100"/>
          <w:position w:val="0"/>
        </w:rPr>
        <w:t>人，控股子公司深圳市海吉星国际食品产业发展有限公司委派</w:t>
      </w:r>
      <w:r>
        <w:rPr>
          <w:color w:val="000000"/>
          <w:spacing w:val="0"/>
          <w:w w:val="100"/>
          <w:position w:val="0"/>
        </w:rPr>
        <w:t>1</w:t>
      </w:r>
      <w:r>
        <w:rPr>
          <w:color w:val="000000"/>
          <w:spacing w:val="0"/>
          <w:w w:val="100"/>
          <w:position w:val="0"/>
        </w:rPr>
        <w:t>人， 议事规则为全体董事人数过半通过方为有效。公司通过直接及间接方式合计委派董事会人数 共</w:t>
      </w:r>
      <w:r>
        <w:rPr>
          <w:color w:val="000000"/>
          <w:spacing w:val="0"/>
          <w:w w:val="100"/>
          <w:position w:val="0"/>
        </w:rPr>
        <w:t>4</w:t>
      </w:r>
      <w:r>
        <w:rPr>
          <w:color w:val="000000"/>
          <w:spacing w:val="0"/>
          <w:w w:val="100"/>
          <w:position w:val="0"/>
        </w:rPr>
        <w:t>人，能对董事会形成有效控制，因此，农产品拥有对福建海吉星的权力，通过参与福建 海吉星的相关活动而享有可变回报，并且有能力运用对福建海吉星的权力影响其回报金额。 根据企业会计准则的规定，本公司将其纳入合并报表。</w:t>
      </w:r>
    </w:p>
    <w:p>
      <w:pPr>
        <w:pStyle w:val="Style26"/>
        <w:keepNext/>
        <w:keepLines/>
        <w:widowControl w:val="0"/>
        <w:shd w:val="clear" w:color="auto" w:fill="auto"/>
        <w:bidi w:val="0"/>
        <w:spacing w:before="0" w:after="160" w:line="409" w:lineRule="exact"/>
        <w:ind w:left="0" w:right="0" w:firstLine="480"/>
        <w:jc w:val="both"/>
      </w:pPr>
      <w:bookmarkStart w:id="1959" w:name="bookmark1959"/>
      <w:bookmarkStart w:id="1960" w:name="bookmark1960"/>
      <w:bookmarkStart w:id="1961" w:name="bookmark1961"/>
      <w:r>
        <w:rPr>
          <w:color w:val="000000"/>
          <w:spacing w:val="0"/>
          <w:w w:val="100"/>
          <w:position w:val="0"/>
        </w:rPr>
        <w:t>2.</w:t>
      </w:r>
      <w:r>
        <w:rPr>
          <w:color w:val="000000"/>
          <w:spacing w:val="0"/>
          <w:w w:val="100"/>
          <w:position w:val="0"/>
        </w:rPr>
        <w:t>重要的非全资子公司</w:t>
      </w:r>
      <w:bookmarkEnd w:id="1959"/>
      <w:bookmarkEnd w:id="1960"/>
      <w:bookmarkEnd w:id="1961"/>
    </w:p>
    <w:tbl>
      <w:tblPr>
        <w:tblOverlap w:val="never"/>
        <w:jc w:val="center"/>
        <w:tblLayout w:type="fixed"/>
      </w:tblPr>
      <w:tblGrid>
        <w:gridCol w:w="2645"/>
        <w:gridCol w:w="1166"/>
        <w:gridCol w:w="1526"/>
        <w:gridCol w:w="1526"/>
        <w:gridCol w:w="1584"/>
      </w:tblGrid>
      <w:tr>
        <w:trPr>
          <w:trHeight w:val="59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少数股东持 股比例（%）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本期归属于少数 股东损益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本期向少数股东 支付股利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期末累计少数股东 权益</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惠州海吉星农产品国际物流有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11,088,752.65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62,407,727.41</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天津韩家墅海吉星农产品物流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41,391.07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81,465,713.73</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广西新柳邕农产品批发市场有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20,448,154.33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116, </w:t>
            </w:r>
            <w:r>
              <w:rPr>
                <w:color w:val="000000"/>
                <w:spacing w:val="0"/>
                <w:w w:val="100"/>
                <w:position w:val="0"/>
                <w:sz w:val="16"/>
                <w:szCs w:val="16"/>
              </w:rPr>
              <w:t>991,617.62</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成都农产品中心批发市场有限 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24,718, </w:t>
            </w:r>
            <w:r>
              <w:rPr>
                <w:color w:val="000000"/>
                <w:spacing w:val="0"/>
                <w:w w:val="100"/>
                <w:position w:val="0"/>
                <w:sz w:val="16"/>
                <w:szCs w:val="16"/>
              </w:rPr>
              <w:t xml:space="preserve">147.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155,396, </w:t>
            </w:r>
            <w:r>
              <w:rPr>
                <w:color w:val="000000"/>
                <w:spacing w:val="0"/>
                <w:w w:val="100"/>
                <w:position w:val="0"/>
                <w:sz w:val="16"/>
                <w:szCs w:val="16"/>
              </w:rPr>
              <w:t xml:space="preserve">085. </w:t>
            </w:r>
            <w:r>
              <w:rPr>
                <w:color w:val="000000"/>
                <w:spacing w:val="0"/>
                <w:w w:val="100"/>
                <w:position w:val="0"/>
                <w:sz w:val="16"/>
                <w:szCs w:val="16"/>
              </w:rPr>
              <w:t>25</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长沙马王堆农产品股份有限公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49.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30,354, </w:t>
            </w:r>
            <w:r>
              <w:rPr>
                <w:color w:val="000000"/>
                <w:spacing w:val="0"/>
                <w:w w:val="100"/>
                <w:position w:val="0"/>
                <w:sz w:val="16"/>
                <w:szCs w:val="16"/>
              </w:rPr>
              <w:t xml:space="preserve">084.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7,353,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165,522,414. </w:t>
            </w:r>
            <w:r>
              <w:rPr>
                <w:color w:val="000000"/>
                <w:spacing w:val="0"/>
                <w:w w:val="100"/>
                <w:position w:val="0"/>
                <w:sz w:val="16"/>
                <w:szCs w:val="16"/>
              </w:rPr>
              <w:t>56</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南昌深圳农产品中心批发市场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5,028, </w:t>
            </w:r>
            <w:r>
              <w:rPr>
                <w:color w:val="000000"/>
                <w:spacing w:val="0"/>
                <w:w w:val="100"/>
                <w:position w:val="0"/>
                <w:sz w:val="16"/>
                <w:szCs w:val="16"/>
              </w:rPr>
              <w:t xml:space="preserve">556.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206, 258, </w:t>
            </w:r>
            <w:r>
              <w:rPr>
                <w:color w:val="000000"/>
                <w:spacing w:val="0"/>
                <w:w w:val="100"/>
                <w:position w:val="0"/>
                <w:sz w:val="16"/>
                <w:szCs w:val="16"/>
              </w:rPr>
              <w:t xml:space="preserve">059. </w:t>
            </w:r>
            <w:r>
              <w:rPr>
                <w:color w:val="000000"/>
                <w:spacing w:val="0"/>
                <w:w w:val="100"/>
                <w:position w:val="0"/>
                <w:sz w:val="16"/>
                <w:szCs w:val="16"/>
              </w:rPr>
              <w:t>11</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深圳市福田农产品批发市场有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27.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 </w:t>
            </w:r>
            <w:r>
              <w:rPr>
                <w:color w:val="000000"/>
                <w:spacing w:val="0"/>
                <w:w w:val="100"/>
                <w:position w:val="0"/>
                <w:sz w:val="16"/>
                <w:szCs w:val="16"/>
              </w:rPr>
              <w:t>991,962.00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9, 450,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69,728,294. </w:t>
            </w:r>
            <w:r>
              <w:rPr>
                <w:color w:val="000000"/>
                <w:spacing w:val="0"/>
                <w:w w:val="100"/>
                <w:position w:val="0"/>
                <w:sz w:val="16"/>
                <w:szCs w:val="16"/>
              </w:rPr>
              <w:t>92</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深圳市南山农产品批发配送有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2,373,950.05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1,680,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60,517,956.48</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上海农产品中心批发市场经营 管理有限公司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37.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24, </w:t>
            </w:r>
            <w:r>
              <w:rPr>
                <w:color w:val="000000"/>
                <w:spacing w:val="0"/>
                <w:w w:val="100"/>
                <w:position w:val="0"/>
                <w:sz w:val="16"/>
                <w:szCs w:val="16"/>
              </w:rPr>
              <w:t>404,532.01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5, 580,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232,485,761.08</w:t>
            </w:r>
          </w:p>
        </w:tc>
      </w:tr>
    </w:tbl>
    <w:p>
      <w:pPr>
        <w:spacing w:lineRule="exact" w:line="1"/>
        <w:rPr>
          <w:sz w:val="2"/>
          <w:szCs w:val="2"/>
        </w:rPr>
      </w:pPr>
      <w:r>
        <w:br w:type="page"/>
      </w:r>
    </w:p>
    <w:tbl>
      <w:tblPr>
        <w:tblOverlap w:val="never"/>
        <w:jc w:val="center"/>
        <w:tblLayout w:type="fixed"/>
      </w:tblPr>
      <w:tblGrid>
        <w:gridCol w:w="2645"/>
        <w:gridCol w:w="1166"/>
        <w:gridCol w:w="1526"/>
        <w:gridCol w:w="1526"/>
        <w:gridCol w:w="1584"/>
      </w:tblGrid>
      <w:tr>
        <w:trPr>
          <w:trHeight w:val="59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少数股东持 股比例(%)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本期归属于少数 股东损益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本期向少数股东 支付股利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期末累计少数股东 权益</w:t>
            </w:r>
          </w:p>
        </w:tc>
      </w:tr>
      <w:tr>
        <w:trPr>
          <w:trHeight w:val="600"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天津海吉星农产品物流有限公 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(12,874,716.27)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151,909, </w:t>
            </w:r>
            <w:r>
              <w:rPr>
                <w:color w:val="000000"/>
                <w:spacing w:val="0"/>
                <w:w w:val="100"/>
                <w:position w:val="0"/>
                <w:sz w:val="16"/>
                <w:szCs w:val="16"/>
              </w:rPr>
              <w:t xml:space="preserve">059. </w:t>
            </w:r>
            <w:r>
              <w:rPr>
                <w:color w:val="000000"/>
                <w:spacing w:val="0"/>
                <w:w w:val="100"/>
                <w:position w:val="0"/>
                <w:sz w:val="16"/>
                <w:szCs w:val="16"/>
              </w:rPr>
              <w:t>98</w:t>
            </w:r>
          </w:p>
        </w:tc>
      </w:tr>
    </w:tbl>
    <w:p>
      <w:pPr>
        <w:sectPr>
          <w:footnotePr>
            <w:pos w:val="pageBottom"/>
            <w:numFmt w:val="decimal"/>
            <w:numRestart w:val="continuous"/>
          </w:footnotePr>
          <w:pgSz w:w="11900" w:h="16840"/>
          <w:pgMar w:top="1944" w:right="1693" w:bottom="1495" w:left="1692" w:header="0" w:footer="3" w:gutter="0"/>
          <w:cols w:space="720"/>
          <w:noEndnote/>
          <w:rtlGutter w:val="0"/>
          <w:docGrid w:linePitch="360"/>
        </w:sectPr>
      </w:pPr>
    </w:p>
    <w:p>
      <w:pPr>
        <w:pStyle w:val="Style38"/>
        <w:keepNext w:val="0"/>
        <w:keepLines w:val="0"/>
        <w:widowControl w:val="0"/>
        <w:numPr>
          <w:ilvl w:val="0"/>
          <w:numId w:val="109"/>
        </w:numPr>
        <w:shd w:val="clear" w:color="auto" w:fill="auto"/>
        <w:bidi w:val="0"/>
        <w:spacing w:before="160" w:after="160" w:line="240" w:lineRule="auto"/>
        <w:ind w:left="0" w:right="0" w:firstLine="480"/>
        <w:jc w:val="left"/>
      </w:pPr>
      <w:bookmarkStart w:id="1962" w:name="bookmark1962"/>
      <w:bookmarkEnd w:id="1962"/>
      <w:r>
        <w:rPr>
          <w:b/>
          <w:bCs/>
          <w:color w:val="000000"/>
          <w:spacing w:val="0"/>
          <w:w w:val="100"/>
          <w:position w:val="0"/>
        </w:rPr>
        <w:t>重要非全资子公司的主要财务信息</w:t>
      </w: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这些子公司的主要财务信息为本公司内各企业之间相互抵消前的金额:</w:t>
      </w:r>
    </w:p>
    <w:tbl>
      <w:tblPr>
        <w:tblOverlap w:val="never"/>
        <w:jc w:val="center"/>
        <w:tblLayout w:type="fixed"/>
      </w:tblPr>
      <w:tblGrid>
        <w:gridCol w:w="4234"/>
        <w:gridCol w:w="1627"/>
        <w:gridCol w:w="1627"/>
        <w:gridCol w:w="1637"/>
        <w:gridCol w:w="1358"/>
        <w:gridCol w:w="1354"/>
        <w:gridCol w:w="1546"/>
      </w:tblGrid>
      <w:tr>
        <w:trPr>
          <w:trHeight w:val="432"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惠州海吉星农产品国际物流有限公司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14,551,711.53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224, 308, </w:t>
            </w:r>
            <w:r>
              <w:rPr>
                <w:color w:val="000000"/>
                <w:spacing w:val="0"/>
                <w:w w:val="100"/>
                <w:position w:val="0"/>
                <w:sz w:val="16"/>
                <w:szCs w:val="16"/>
              </w:rPr>
              <w:t xml:space="preserve">669.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238, </w:t>
            </w:r>
            <w:r>
              <w:rPr>
                <w:color w:val="000000"/>
                <w:spacing w:val="0"/>
                <w:w w:val="100"/>
                <w:position w:val="0"/>
                <w:sz w:val="16"/>
                <w:szCs w:val="16"/>
              </w:rPr>
              <w:t>860,381.05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 </w:t>
            </w:r>
            <w:r>
              <w:rPr>
                <w:color w:val="000000"/>
                <w:spacing w:val="0"/>
                <w:w w:val="100"/>
                <w:position w:val="0"/>
                <w:sz w:val="16"/>
                <w:szCs w:val="16"/>
              </w:rPr>
              <w:t>902,079.08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66,595,592.95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111,497, </w:t>
            </w:r>
            <w:r>
              <w:rPr>
                <w:color w:val="000000"/>
                <w:spacing w:val="0"/>
                <w:w w:val="100"/>
                <w:position w:val="0"/>
                <w:sz w:val="16"/>
                <w:szCs w:val="16"/>
              </w:rPr>
              <w:t xml:space="preserve">672. </w:t>
            </w:r>
            <w:r>
              <w:rPr>
                <w:color w:val="000000"/>
                <w:spacing w:val="0"/>
                <w:w w:val="100"/>
                <w:position w:val="0"/>
                <w:sz w:val="16"/>
                <w:szCs w:val="16"/>
              </w:rPr>
              <w:t>03</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30, </w:t>
            </w:r>
            <w:r>
              <w:rPr>
                <w:color w:val="000000"/>
                <w:spacing w:val="0"/>
                <w:w w:val="100"/>
                <w:position w:val="0"/>
                <w:sz w:val="16"/>
                <w:szCs w:val="16"/>
              </w:rPr>
              <w:t>950,409.87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286, 845, </w:t>
            </w:r>
            <w:r>
              <w:rPr>
                <w:color w:val="000000"/>
                <w:spacing w:val="0"/>
                <w:w w:val="100"/>
                <w:position w:val="0"/>
                <w:sz w:val="16"/>
                <w:szCs w:val="16"/>
              </w:rPr>
              <w:t xml:space="preserve">882.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317,796,292.57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149, 354, </w:t>
            </w:r>
            <w:r>
              <w:rPr>
                <w:color w:val="000000"/>
                <w:spacing w:val="0"/>
                <w:w w:val="100"/>
                <w:position w:val="0"/>
                <w:sz w:val="16"/>
                <w:szCs w:val="16"/>
              </w:rPr>
              <w:t>852.48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2, 184, </w:t>
            </w:r>
            <w:r>
              <w:rPr>
                <w:color w:val="000000"/>
                <w:spacing w:val="0"/>
                <w:w w:val="100"/>
                <w:position w:val="0"/>
                <w:sz w:val="16"/>
                <w:szCs w:val="16"/>
              </w:rPr>
              <w:t>881.44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151,539,733.92</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广西新柳邕农产品批发市场有限公司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331,548, </w:t>
            </w:r>
            <w:r>
              <w:rPr>
                <w:color w:val="000000"/>
                <w:spacing w:val="0"/>
                <w:w w:val="100"/>
                <w:position w:val="0"/>
                <w:sz w:val="16"/>
                <w:szCs w:val="16"/>
              </w:rPr>
              <w:t>413.41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386,796,279.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718, 344, </w:t>
            </w:r>
            <w:r>
              <w:rPr>
                <w:color w:val="000000"/>
                <w:spacing w:val="0"/>
                <w:w w:val="100"/>
                <w:position w:val="0"/>
                <w:sz w:val="16"/>
                <w:szCs w:val="16"/>
              </w:rPr>
              <w:t xml:space="preserve">692.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297, 448, </w:t>
            </w:r>
            <w:r>
              <w:rPr>
                <w:color w:val="000000"/>
                <w:spacing w:val="0"/>
                <w:w w:val="100"/>
                <w:position w:val="0"/>
                <w:sz w:val="16"/>
                <w:szCs w:val="16"/>
              </w:rPr>
              <w:t xml:space="preserve">927.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86, 634,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384, 082, </w:t>
            </w:r>
            <w:r>
              <w:rPr>
                <w:color w:val="000000"/>
                <w:spacing w:val="0"/>
                <w:w w:val="100"/>
                <w:position w:val="0"/>
                <w:sz w:val="16"/>
                <w:szCs w:val="16"/>
              </w:rPr>
              <w:t xml:space="preserve">927. </w:t>
            </w:r>
            <w:r>
              <w:rPr>
                <w:color w:val="000000"/>
                <w:spacing w:val="0"/>
                <w:w w:val="100"/>
                <w:position w:val="0"/>
                <w:sz w:val="16"/>
                <w:szCs w:val="16"/>
              </w:rPr>
              <w:t>82</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88, </w:t>
            </w:r>
            <w:r>
              <w:rPr>
                <w:color w:val="000000"/>
                <w:spacing w:val="0"/>
                <w:w w:val="100"/>
                <w:position w:val="0"/>
                <w:sz w:val="16"/>
                <w:szCs w:val="16"/>
              </w:rPr>
              <w:t>880,138.60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430, 295, </w:t>
            </w:r>
            <w:r>
              <w:rPr>
                <w:color w:val="000000"/>
                <w:spacing w:val="0"/>
                <w:w w:val="100"/>
                <w:position w:val="0"/>
                <w:sz w:val="16"/>
                <w:szCs w:val="16"/>
              </w:rPr>
              <w:t xml:space="preserve">808.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519, 175, </w:t>
            </w:r>
            <w:r>
              <w:rPr>
                <w:color w:val="000000"/>
                <w:spacing w:val="0"/>
                <w:w w:val="100"/>
                <w:position w:val="0"/>
                <w:sz w:val="16"/>
                <w:szCs w:val="16"/>
              </w:rPr>
              <w:t xml:space="preserve">947.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108, 773, </w:t>
            </w:r>
            <w:r>
              <w:rPr>
                <w:color w:val="000000"/>
                <w:spacing w:val="0"/>
                <w:w w:val="100"/>
                <w:position w:val="0"/>
                <w:sz w:val="16"/>
                <w:szCs w:val="16"/>
              </w:rPr>
              <w:t xml:space="preserve">894.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93,875,289.45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202, 649, </w:t>
            </w:r>
            <w:r>
              <w:rPr>
                <w:color w:val="000000"/>
                <w:spacing w:val="0"/>
                <w:w w:val="100"/>
                <w:position w:val="0"/>
                <w:sz w:val="16"/>
                <w:szCs w:val="16"/>
              </w:rPr>
              <w:t xml:space="preserve">184. </w:t>
            </w:r>
            <w:r>
              <w:rPr>
                <w:color w:val="000000"/>
                <w:spacing w:val="0"/>
                <w:w w:val="100"/>
                <w:position w:val="0"/>
                <w:sz w:val="16"/>
                <w:szCs w:val="16"/>
              </w:rPr>
              <w:t>44</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205, 166, </w:t>
            </w:r>
            <w:r>
              <w:rPr>
                <w:color w:val="000000"/>
                <w:spacing w:val="0"/>
                <w:w w:val="100"/>
                <w:position w:val="0"/>
                <w:sz w:val="16"/>
                <w:szCs w:val="16"/>
              </w:rPr>
              <w:t xml:space="preserve">280.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1,217,531, </w:t>
            </w:r>
            <w:r>
              <w:rPr>
                <w:color w:val="000000"/>
                <w:spacing w:val="0"/>
                <w:w w:val="100"/>
                <w:position w:val="0"/>
                <w:sz w:val="16"/>
                <w:szCs w:val="16"/>
              </w:rPr>
              <w:t>176.27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1,422, 697, </w:t>
            </w:r>
            <w:r>
              <w:rPr>
                <w:color w:val="000000"/>
                <w:spacing w:val="0"/>
                <w:w w:val="100"/>
                <w:position w:val="0"/>
                <w:sz w:val="16"/>
                <w:szCs w:val="16"/>
              </w:rPr>
              <w:t xml:space="preserve">457.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457,518, </w:t>
            </w:r>
            <w:r>
              <w:rPr>
                <w:color w:val="000000"/>
                <w:spacing w:val="0"/>
                <w:w w:val="100"/>
                <w:position w:val="0"/>
                <w:sz w:val="16"/>
                <w:szCs w:val="16"/>
              </w:rPr>
              <w:t xml:space="preserve">532.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628, </w:t>
            </w:r>
            <w:r>
              <w:rPr>
                <w:color w:val="000000"/>
                <w:spacing w:val="0"/>
                <w:w w:val="100"/>
                <w:position w:val="0"/>
                <w:sz w:val="16"/>
                <w:szCs w:val="16"/>
              </w:rPr>
              <w:t>187,213.89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1,085,705, </w:t>
            </w:r>
            <w:r>
              <w:rPr>
                <w:color w:val="000000"/>
                <w:spacing w:val="0"/>
                <w:w w:val="100"/>
                <w:position w:val="0"/>
                <w:sz w:val="16"/>
                <w:szCs w:val="16"/>
              </w:rPr>
              <w:t xml:space="preserve">746. </w:t>
            </w:r>
            <w:r>
              <w:rPr>
                <w:color w:val="000000"/>
                <w:spacing w:val="0"/>
                <w:w w:val="100"/>
                <w:position w:val="0"/>
                <w:sz w:val="16"/>
                <w:szCs w:val="16"/>
              </w:rPr>
              <w:t>27</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85,107,713.87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553, 093, </w:t>
            </w:r>
            <w:r>
              <w:rPr>
                <w:color w:val="000000"/>
                <w:spacing w:val="0"/>
                <w:w w:val="100"/>
                <w:position w:val="0"/>
                <w:sz w:val="16"/>
                <w:szCs w:val="16"/>
              </w:rPr>
              <w:t xml:space="preserve">638.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638,201,352.76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141,544, </w:t>
            </w:r>
            <w:r>
              <w:rPr>
                <w:color w:val="000000"/>
                <w:spacing w:val="0"/>
                <w:w w:val="100"/>
                <w:position w:val="0"/>
                <w:sz w:val="16"/>
                <w:szCs w:val="16"/>
              </w:rPr>
              <w:t xml:space="preserve">949.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75,721,588.95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217,266,538.26</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深圳市福田农产品批发市场有限公司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29,311,685.90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276,756,296.29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306, 067, </w:t>
            </w:r>
            <w:r>
              <w:rPr>
                <w:color w:val="000000"/>
                <w:spacing w:val="0"/>
                <w:w w:val="100"/>
                <w:position w:val="0"/>
                <w:sz w:val="16"/>
                <w:szCs w:val="16"/>
              </w:rPr>
              <w:t xml:space="preserve">982.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44,379,357.55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3,515,417.52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47,894,775.07</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38,256,534.73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90,910,281.26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129,166,815.99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13,228, </w:t>
            </w:r>
            <w:r>
              <w:rPr>
                <w:color w:val="000000"/>
                <w:spacing w:val="0"/>
                <w:w w:val="100"/>
                <w:position w:val="0"/>
                <w:sz w:val="16"/>
                <w:szCs w:val="16"/>
              </w:rPr>
              <w:t xml:space="preserve">240.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6, 325, </w:t>
            </w:r>
            <w:r>
              <w:rPr>
                <w:color w:val="000000"/>
                <w:spacing w:val="0"/>
                <w:w w:val="100"/>
                <w:position w:val="0"/>
                <w:sz w:val="16"/>
                <w:szCs w:val="16"/>
              </w:rPr>
              <w:t>172.48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19,553,412.59</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上海农产品中心批发市场经营管理有限公司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95,772,535.84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656, </w:t>
            </w:r>
            <w:r>
              <w:rPr>
                <w:color w:val="000000"/>
                <w:spacing w:val="0"/>
                <w:w w:val="100"/>
                <w:position w:val="0"/>
                <w:sz w:val="16"/>
                <w:szCs w:val="16"/>
              </w:rPr>
              <w:t xml:space="preserve">631,016.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752, </w:t>
            </w:r>
            <w:r>
              <w:rPr>
                <w:color w:val="000000"/>
                <w:spacing w:val="0"/>
                <w:w w:val="100"/>
                <w:position w:val="0"/>
                <w:sz w:val="16"/>
                <w:szCs w:val="16"/>
              </w:rPr>
              <w:t>403,551.88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122,566, </w:t>
            </w:r>
            <w:r>
              <w:rPr>
                <w:color w:val="000000"/>
                <w:spacing w:val="0"/>
                <w:w w:val="100"/>
                <w:position w:val="0"/>
                <w:sz w:val="16"/>
                <w:szCs w:val="16"/>
              </w:rPr>
              <w:t xml:space="preserve">003.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4, 875, </w:t>
            </w:r>
            <w:r>
              <w:rPr>
                <w:color w:val="000000"/>
                <w:spacing w:val="0"/>
                <w:w w:val="100"/>
                <w:position w:val="0"/>
                <w:sz w:val="16"/>
                <w:szCs w:val="16"/>
              </w:rPr>
              <w:t xml:space="preserve">824.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127, 441, </w:t>
            </w:r>
            <w:r>
              <w:rPr>
                <w:color w:val="000000"/>
                <w:spacing w:val="0"/>
                <w:w w:val="100"/>
                <w:position w:val="0"/>
                <w:sz w:val="16"/>
                <w:szCs w:val="16"/>
              </w:rPr>
              <w:t xml:space="preserve">828. </w:t>
            </w:r>
            <w:r>
              <w:rPr>
                <w:color w:val="000000"/>
                <w:spacing w:val="0"/>
                <w:w w:val="100"/>
                <w:position w:val="0"/>
                <w:sz w:val="16"/>
                <w:szCs w:val="16"/>
              </w:rPr>
              <w:t>54</w:t>
            </w:r>
          </w:p>
        </w:tc>
      </w:tr>
      <w:tr>
        <w:trPr>
          <w:trHeight w:val="41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264,012,999.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1,466, 402, </w:t>
            </w:r>
            <w:r>
              <w:rPr>
                <w:color w:val="000000"/>
                <w:spacing w:val="0"/>
                <w:w w:val="100"/>
                <w:position w:val="0"/>
                <w:sz w:val="16"/>
                <w:szCs w:val="16"/>
              </w:rPr>
              <w:t>747.45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1,730,415, </w:t>
            </w:r>
            <w:r>
              <w:rPr>
                <w:color w:val="000000"/>
                <w:spacing w:val="0"/>
                <w:w w:val="100"/>
                <w:position w:val="0"/>
                <w:sz w:val="16"/>
                <w:szCs w:val="16"/>
              </w:rPr>
              <w:t xml:space="preserve">747.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726, 934, </w:t>
            </w:r>
            <w:r>
              <w:rPr>
                <w:color w:val="000000"/>
                <w:spacing w:val="0"/>
                <w:w w:val="100"/>
                <w:position w:val="0"/>
                <w:sz w:val="16"/>
                <w:szCs w:val="16"/>
              </w:rPr>
              <w:t xml:space="preserve">432.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099,420.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757, 033, </w:t>
            </w:r>
            <w:r>
              <w:rPr>
                <w:color w:val="000000"/>
                <w:spacing w:val="0"/>
                <w:w w:val="100"/>
                <w:position w:val="0"/>
                <w:sz w:val="16"/>
                <w:szCs w:val="16"/>
              </w:rPr>
              <w:t xml:space="preserve">852. </w:t>
            </w:r>
            <w:r>
              <w:rPr>
                <w:color w:val="000000"/>
                <w:spacing w:val="0"/>
                <w:w w:val="100"/>
                <w:position w:val="0"/>
                <w:sz w:val="16"/>
                <w:szCs w:val="16"/>
              </w:rPr>
              <w:t>30</w:t>
            </w:r>
          </w:p>
        </w:tc>
      </w:tr>
      <w:tr>
        <w:trPr>
          <w:trHeight w:val="590" w:hRule="exact"/>
        </w:trPr>
        <w:tc>
          <w:tcPr>
            <w:gridSpan w:val="7"/>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续：</w:t>
            </w:r>
          </w:p>
        </w:tc>
      </w:tr>
      <w:tr>
        <w:trPr>
          <w:trHeight w:val="418"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负债合计</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惠州海吉星农产品国际物流有限公司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14,293,972.83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229, 743, </w:t>
            </w:r>
            <w:r>
              <w:rPr>
                <w:color w:val="000000"/>
                <w:spacing w:val="0"/>
                <w:w w:val="100"/>
                <w:position w:val="0"/>
                <w:sz w:val="16"/>
                <w:szCs w:val="16"/>
              </w:rPr>
              <w:t xml:space="preserve">334.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244, 037, </w:t>
            </w:r>
            <w:r>
              <w:rPr>
                <w:color w:val="000000"/>
                <w:spacing w:val="0"/>
                <w:w w:val="100"/>
                <w:position w:val="0"/>
                <w:sz w:val="16"/>
                <w:szCs w:val="16"/>
              </w:rPr>
              <w:t xml:space="preserve">307.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105,583,502.40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23,721,203.27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129,304,705.67</w:t>
            </w:r>
          </w:p>
        </w:tc>
      </w:tr>
      <w:tr>
        <w:trPr>
          <w:trHeight w:val="432"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天津韩家墅海吉星农产品物流有限公司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22,810, </w:t>
            </w:r>
            <w:r>
              <w:rPr>
                <w:color w:val="000000"/>
                <w:spacing w:val="0"/>
                <w:w w:val="100"/>
                <w:position w:val="0"/>
                <w:sz w:val="16"/>
                <w:szCs w:val="16"/>
              </w:rPr>
              <w:t>808.22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278, </w:t>
            </w:r>
            <w:r>
              <w:rPr>
                <w:color w:val="000000"/>
                <w:spacing w:val="0"/>
                <w:w w:val="100"/>
                <w:position w:val="0"/>
                <w:sz w:val="16"/>
                <w:szCs w:val="16"/>
              </w:rPr>
              <w:t>667,551.41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301,478,359.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133,156,272.56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135,306,272.56</w:t>
            </w:r>
          </w:p>
        </w:tc>
      </w:tr>
    </w:tbl>
    <w:p>
      <w:pPr>
        <w:spacing w:lineRule="exact" w:line="1"/>
        <w:rPr>
          <w:sz w:val="2"/>
          <w:szCs w:val="2"/>
        </w:rPr>
      </w:pPr>
      <w:r>
        <w:br w:type="page"/>
      </w:r>
    </w:p>
    <w:tbl>
      <w:tblPr>
        <w:tblOverlap w:val="never"/>
        <w:jc w:val="center"/>
        <w:tblLayout w:type="fixed"/>
      </w:tblPr>
      <w:tblGrid>
        <w:gridCol w:w="4224"/>
        <w:gridCol w:w="1608"/>
        <w:gridCol w:w="1608"/>
        <w:gridCol w:w="1613"/>
        <w:gridCol w:w="1373"/>
        <w:gridCol w:w="1373"/>
        <w:gridCol w:w="1584"/>
      </w:tblGrid>
      <w:tr>
        <w:trPr>
          <w:trHeight w:val="432"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负债合计</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广西新柳邕农产品批发市场有限公司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424, 766, </w:t>
            </w:r>
            <w:r>
              <w:rPr>
                <w:color w:val="000000"/>
                <w:spacing w:val="0"/>
                <w:w w:val="100"/>
                <w:position w:val="0"/>
                <w:sz w:val="16"/>
                <w:szCs w:val="16"/>
              </w:rPr>
              <w:t xml:space="preserve">248.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397, 035, </w:t>
            </w:r>
            <w:r>
              <w:rPr>
                <w:color w:val="000000"/>
                <w:spacing w:val="0"/>
                <w:w w:val="100"/>
                <w:position w:val="0"/>
                <w:sz w:val="16"/>
                <w:szCs w:val="16"/>
              </w:rPr>
              <w:t xml:space="preserve">645.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821,801,893.89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413,398, </w:t>
            </w:r>
            <w:r>
              <w:rPr>
                <w:color w:val="000000"/>
                <w:spacing w:val="0"/>
                <w:w w:val="100"/>
                <w:position w:val="0"/>
                <w:sz w:val="16"/>
                <w:szCs w:val="16"/>
              </w:rPr>
              <w:t xml:space="preserve">427.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132,565,000.00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545, 963, </w:t>
            </w:r>
            <w:r>
              <w:rPr>
                <w:color w:val="000000"/>
                <w:spacing w:val="0"/>
                <w:w w:val="100"/>
                <w:position w:val="0"/>
                <w:sz w:val="16"/>
                <w:szCs w:val="16"/>
              </w:rPr>
              <w:t xml:space="preserve">427. </w:t>
            </w:r>
            <w:r>
              <w:rPr>
                <w:color w:val="000000"/>
                <w:spacing w:val="0"/>
                <w:w w:val="100"/>
                <w:position w:val="0"/>
                <w:sz w:val="16"/>
                <w:szCs w:val="16"/>
              </w:rPr>
              <w:t>32</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54, </w:t>
            </w:r>
            <w:r>
              <w:rPr>
                <w:color w:val="000000"/>
                <w:spacing w:val="0"/>
                <w:w w:val="100"/>
                <w:position w:val="0"/>
                <w:sz w:val="16"/>
                <w:szCs w:val="16"/>
              </w:rPr>
              <w:t>963,441.92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440, 668, </w:t>
            </w:r>
            <w:r>
              <w:rPr>
                <w:color w:val="000000"/>
                <w:spacing w:val="0"/>
                <w:w w:val="100"/>
                <w:position w:val="0"/>
                <w:sz w:val="16"/>
                <w:szCs w:val="16"/>
              </w:rPr>
              <w:t xml:space="preserve">353.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495, </w:t>
            </w:r>
            <w:r>
              <w:rPr>
                <w:color w:val="000000"/>
                <w:spacing w:val="0"/>
                <w:w w:val="100"/>
                <w:position w:val="0"/>
                <w:sz w:val="16"/>
                <w:szCs w:val="16"/>
              </w:rPr>
              <w:t>631,795.89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121,363, </w:t>
            </w:r>
            <w:r>
              <w:rPr>
                <w:color w:val="000000"/>
                <w:spacing w:val="0"/>
                <w:w w:val="100"/>
                <w:position w:val="0"/>
                <w:sz w:val="16"/>
                <w:szCs w:val="16"/>
              </w:rPr>
              <w:t xml:space="preserve">827.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88,209, </w:t>
            </w:r>
            <w:r>
              <w:rPr>
                <w:color w:val="000000"/>
                <w:spacing w:val="0"/>
                <w:w w:val="100"/>
                <w:position w:val="0"/>
                <w:sz w:val="16"/>
                <w:szCs w:val="16"/>
              </w:rPr>
              <w:t>931.91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209,573,759. </w:t>
            </w:r>
            <w:r>
              <w:rPr>
                <w:color w:val="000000"/>
                <w:spacing w:val="0"/>
                <w:w w:val="100"/>
                <w:position w:val="0"/>
                <w:sz w:val="16"/>
                <w:szCs w:val="16"/>
              </w:rPr>
              <w:t>80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91,041, </w:t>
            </w:r>
            <w:r>
              <w:rPr>
                <w:color w:val="000000"/>
                <w:spacing w:val="0"/>
                <w:w w:val="100"/>
                <w:position w:val="0"/>
                <w:sz w:val="16"/>
                <w:szCs w:val="16"/>
              </w:rPr>
              <w:t>108.07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1,294, 254, </w:t>
            </w:r>
            <w:r>
              <w:rPr>
                <w:color w:val="000000"/>
                <w:spacing w:val="0"/>
                <w:w w:val="100"/>
                <w:position w:val="0"/>
                <w:sz w:val="16"/>
                <w:szCs w:val="16"/>
              </w:rPr>
              <w:t xml:space="preserve">170.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1,385,295,278.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544, 230, </w:t>
            </w:r>
            <w:r>
              <w:rPr>
                <w:color w:val="000000"/>
                <w:spacing w:val="0"/>
                <w:w w:val="100"/>
                <w:position w:val="0"/>
                <w:sz w:val="16"/>
                <w:szCs w:val="16"/>
              </w:rPr>
              <w:t xml:space="preserve">889.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550, </w:t>
            </w:r>
            <w:r>
              <w:rPr>
                <w:color w:val="000000"/>
                <w:spacing w:val="0"/>
                <w:w w:val="100"/>
                <w:position w:val="0"/>
                <w:sz w:val="16"/>
                <w:szCs w:val="16"/>
              </w:rPr>
              <w:t>323,201.26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1,094,554, </w:t>
            </w:r>
            <w:r>
              <w:rPr>
                <w:color w:val="000000"/>
                <w:spacing w:val="0"/>
                <w:w w:val="100"/>
                <w:position w:val="0"/>
                <w:sz w:val="16"/>
                <w:szCs w:val="16"/>
              </w:rPr>
              <w:t xml:space="preserve">090. </w:t>
            </w:r>
            <w:r>
              <w:rPr>
                <w:color w:val="000000"/>
                <w:spacing w:val="0"/>
                <w:w w:val="100"/>
                <w:position w:val="0"/>
                <w:sz w:val="16"/>
                <w:szCs w:val="16"/>
              </w:rPr>
              <w:t>65</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68, 694, </w:t>
            </w:r>
            <w:r>
              <w:rPr>
                <w:color w:val="000000"/>
                <w:spacing w:val="0"/>
                <w:w w:val="100"/>
                <w:position w:val="0"/>
                <w:sz w:val="16"/>
                <w:szCs w:val="16"/>
              </w:rPr>
              <w:t>002.06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567,286, </w:t>
            </w:r>
            <w:r>
              <w:rPr>
                <w:color w:val="000000"/>
                <w:spacing w:val="0"/>
                <w:w w:val="100"/>
                <w:position w:val="0"/>
                <w:sz w:val="16"/>
                <w:szCs w:val="16"/>
              </w:rPr>
              <w:t xml:space="preserve">460.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635, 980, </w:t>
            </w:r>
            <w:r>
              <w:rPr>
                <w:color w:val="000000"/>
                <w:spacing w:val="0"/>
                <w:w w:val="100"/>
                <w:position w:val="0"/>
                <w:sz w:val="16"/>
                <w:szCs w:val="16"/>
              </w:rPr>
              <w:t xml:space="preserve">462.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174,292, </w:t>
            </w:r>
            <w:r>
              <w:rPr>
                <w:color w:val="000000"/>
                <w:spacing w:val="0"/>
                <w:w w:val="100"/>
                <w:position w:val="0"/>
                <w:sz w:val="16"/>
                <w:szCs w:val="16"/>
              </w:rPr>
              <w:t>149.39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51,015,858.71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225,308, </w:t>
            </w:r>
            <w:r>
              <w:rPr>
                <w:color w:val="000000"/>
                <w:spacing w:val="0"/>
                <w:w w:val="100"/>
                <w:position w:val="0"/>
                <w:sz w:val="16"/>
                <w:szCs w:val="16"/>
              </w:rPr>
              <w:t xml:space="preserve">008. </w:t>
            </w:r>
            <w:r>
              <w:rPr>
                <w:color w:val="000000"/>
                <w:spacing w:val="0"/>
                <w:w w:val="100"/>
                <w:position w:val="0"/>
                <w:sz w:val="16"/>
                <w:szCs w:val="16"/>
              </w:rPr>
              <w:t>10</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深圳市福田农产品批发市场有限公司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66, </w:t>
            </w:r>
            <w:r>
              <w:rPr>
                <w:color w:val="000000"/>
                <w:spacing w:val="0"/>
                <w:w w:val="100"/>
                <w:position w:val="0"/>
                <w:sz w:val="16"/>
                <w:szCs w:val="16"/>
              </w:rPr>
              <w:t>627,352.78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289, 774, </w:t>
            </w:r>
            <w:r>
              <w:rPr>
                <w:color w:val="000000"/>
                <w:spacing w:val="0"/>
                <w:w w:val="100"/>
                <w:position w:val="0"/>
                <w:sz w:val="16"/>
                <w:szCs w:val="16"/>
              </w:rPr>
              <w:t xml:space="preserve">382.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356, </w:t>
            </w:r>
            <w:r>
              <w:rPr>
                <w:color w:val="000000"/>
                <w:spacing w:val="0"/>
                <w:w w:val="100"/>
                <w:position w:val="0"/>
                <w:sz w:val="16"/>
                <w:szCs w:val="16"/>
              </w:rPr>
              <w:t>401,735.58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84,910, </w:t>
            </w:r>
            <w:r>
              <w:rPr>
                <w:color w:val="000000"/>
                <w:spacing w:val="0"/>
                <w:w w:val="100"/>
                <w:position w:val="0"/>
                <w:sz w:val="16"/>
                <w:szCs w:val="16"/>
              </w:rPr>
              <w:t xml:space="preserve">057.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4, 205, </w:t>
            </w:r>
            <w:r>
              <w:rPr>
                <w:color w:val="000000"/>
                <w:spacing w:val="0"/>
                <w:w w:val="100"/>
                <w:position w:val="0"/>
                <w:sz w:val="16"/>
                <w:szCs w:val="16"/>
              </w:rPr>
              <w:t xml:space="preserve">038.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89,115,096.39</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39,563,625.40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93,289,709.54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132, 853, </w:t>
            </w:r>
            <w:r>
              <w:rPr>
                <w:color w:val="000000"/>
                <w:spacing w:val="0"/>
                <w:w w:val="100"/>
                <w:position w:val="0"/>
                <w:sz w:val="16"/>
                <w:szCs w:val="16"/>
              </w:rPr>
              <w:t xml:space="preserve">334.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18,794, </w:t>
            </w:r>
            <w:r>
              <w:rPr>
                <w:color w:val="000000"/>
                <w:spacing w:val="0"/>
                <w:w w:val="100"/>
                <w:position w:val="0"/>
                <w:sz w:val="16"/>
                <w:szCs w:val="16"/>
              </w:rPr>
              <w:t xml:space="preserve">444.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7,286,610.45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081,054.57</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上海农产品中心批发市场经营管理有限公司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66,353,774.77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635,614, </w:t>
            </w:r>
            <w:r>
              <w:rPr>
                <w:color w:val="000000"/>
                <w:spacing w:val="0"/>
                <w:w w:val="100"/>
                <w:position w:val="0"/>
                <w:sz w:val="16"/>
                <w:szCs w:val="16"/>
              </w:rPr>
              <w:t xml:space="preserve">833.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701,968, </w:t>
            </w:r>
            <w:r>
              <w:rPr>
                <w:color w:val="000000"/>
                <w:spacing w:val="0"/>
                <w:w w:val="100"/>
                <w:position w:val="0"/>
                <w:sz w:val="16"/>
                <w:szCs w:val="16"/>
              </w:rPr>
              <w:t xml:space="preserve">608.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 </w:t>
            </w:r>
            <w:r>
              <w:rPr>
                <w:color w:val="000000"/>
                <w:spacing w:val="0"/>
                <w:w w:val="100"/>
                <w:position w:val="0"/>
                <w:sz w:val="16"/>
                <w:szCs w:val="16"/>
              </w:rPr>
              <w:t>082,396.56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5,528, </w:t>
            </w:r>
            <w:r>
              <w:rPr>
                <w:color w:val="000000"/>
                <w:spacing w:val="0"/>
                <w:w w:val="100"/>
                <w:position w:val="0"/>
                <w:sz w:val="16"/>
                <w:szCs w:val="16"/>
              </w:rPr>
              <w:t xml:space="preserve">068.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127,610, </w:t>
            </w:r>
            <w:r>
              <w:rPr>
                <w:color w:val="000000"/>
                <w:spacing w:val="0"/>
                <w:w w:val="100"/>
                <w:position w:val="0"/>
                <w:sz w:val="16"/>
                <w:szCs w:val="16"/>
              </w:rPr>
              <w:t xml:space="preserve">465. </w:t>
            </w:r>
            <w:r>
              <w:rPr>
                <w:color w:val="000000"/>
                <w:spacing w:val="0"/>
                <w:w w:val="100"/>
                <w:position w:val="0"/>
                <w:sz w:val="16"/>
                <w:szCs w:val="16"/>
              </w:rPr>
              <w:t>35</w:t>
            </w:r>
          </w:p>
        </w:tc>
      </w:tr>
      <w:tr>
        <w:trPr>
          <w:trHeight w:val="427"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天津海吉星农产品物流有限公司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243, 073, </w:t>
            </w:r>
            <w:r>
              <w:rPr>
                <w:color w:val="000000"/>
                <w:spacing w:val="0"/>
                <w:w w:val="100"/>
                <w:position w:val="0"/>
                <w:sz w:val="16"/>
                <w:szCs w:val="16"/>
              </w:rPr>
              <w:t xml:space="preserve">947.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1,520, </w:t>
            </w:r>
            <w:r>
              <w:rPr>
                <w:color w:val="000000"/>
                <w:spacing w:val="0"/>
                <w:w w:val="100"/>
                <w:position w:val="0"/>
                <w:sz w:val="16"/>
                <w:szCs w:val="16"/>
              </w:rPr>
              <w:t>191,066.77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1,763,265,014.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834,579, </w:t>
            </w:r>
            <w:r>
              <w:rPr>
                <w:color w:val="000000"/>
                <w:spacing w:val="0"/>
                <w:w w:val="100"/>
                <w:position w:val="0"/>
                <w:sz w:val="16"/>
                <w:szCs w:val="16"/>
              </w:rPr>
              <w:t xml:space="preserve">106.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35,956,140.82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870, 535, </w:t>
            </w:r>
            <w:r>
              <w:rPr>
                <w:color w:val="000000"/>
                <w:spacing w:val="0"/>
                <w:w w:val="100"/>
                <w:position w:val="0"/>
                <w:sz w:val="16"/>
                <w:szCs w:val="16"/>
              </w:rPr>
              <w:t xml:space="preserve">247. </w:t>
            </w:r>
            <w:r>
              <w:rPr>
                <w:color w:val="000000"/>
                <w:spacing w:val="0"/>
                <w:w w:val="100"/>
                <w:position w:val="0"/>
                <w:sz w:val="16"/>
                <w:szCs w:val="16"/>
              </w:rPr>
              <w:t>44</w:t>
            </w:r>
          </w:p>
        </w:tc>
      </w:tr>
    </w:tbl>
    <w:p>
      <w:pPr>
        <w:widowControl w:val="0"/>
        <w:spacing w:after="179" w:line="1" w:lineRule="exact"/>
      </w:pPr>
    </w:p>
    <w:p>
      <w:pPr>
        <w:pStyle w:val="Style38"/>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续:</w:t>
      </w:r>
    </w:p>
    <w:tbl>
      <w:tblPr>
        <w:tblOverlap w:val="never"/>
        <w:jc w:val="center"/>
        <w:tblLayout w:type="fixed"/>
      </w:tblPr>
      <w:tblGrid>
        <w:gridCol w:w="1325"/>
        <w:gridCol w:w="1397"/>
        <w:gridCol w:w="1594"/>
        <w:gridCol w:w="1560"/>
        <w:gridCol w:w="1440"/>
        <w:gridCol w:w="1411"/>
        <w:gridCol w:w="1560"/>
        <w:gridCol w:w="1560"/>
        <w:gridCol w:w="1536"/>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经营活动现金流 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经营活动现金流 量</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惠州农产品物</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流配送中心有</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77,336,288.97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22,630,107.44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22,630,107.44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(25, 384, </w:t>
            </w:r>
            <w:r>
              <w:rPr>
                <w:color w:val="000000"/>
                <w:spacing w:val="0"/>
                <w:w w:val="100"/>
                <w:position w:val="0"/>
                <w:sz w:val="16"/>
                <w:szCs w:val="16"/>
              </w:rPr>
              <w:t xml:space="preserve">649.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60,867,158.78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11,513,704.09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11,513,704.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277,704.37</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left"/>
            </w:pPr>
            <w:r>
              <w:rPr>
                <w:color w:val="000000"/>
                <w:spacing w:val="0"/>
                <w:w w:val="100"/>
                <w:position w:val="0"/>
              </w:rPr>
              <w:t>天津韩家墅海 吉星农产品物 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49,262,886.44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84,471.58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84,471.58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6,264,117.57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641,033.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73,605.03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73,605.03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2,589,422.55</w:t>
            </w:r>
          </w:p>
        </w:tc>
      </w:tr>
      <w:tr>
        <w:trPr>
          <w:trHeight w:val="83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广西新柳邕农</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产品批发市场</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283,718, </w:t>
            </w:r>
            <w:r>
              <w:rPr>
                <w:color w:val="000000"/>
                <w:spacing w:val="0"/>
                <w:w w:val="100"/>
                <w:position w:val="0"/>
                <w:sz w:val="16"/>
                <w:szCs w:val="16"/>
              </w:rPr>
              <w:t xml:space="preserve">648.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58,423,298.08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58,423,298.08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84,573,718.66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193,227,489.73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26,244,756.64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26,244,756.64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(12,136,392.14)</w:t>
            </w:r>
          </w:p>
        </w:tc>
      </w:tr>
    </w:tbl>
    <w:p>
      <w:pPr>
        <w:spacing w:lineRule="exact" w:line="1"/>
        <w:rPr>
          <w:sz w:val="2"/>
          <w:szCs w:val="2"/>
        </w:rPr>
      </w:pPr>
      <w:r>
        <w:br w:type="page"/>
      </w:r>
    </w:p>
    <w:tbl>
      <w:tblPr>
        <w:tblOverlap w:val="never"/>
        <w:jc w:val="center"/>
        <w:tblLayout w:type="fixed"/>
      </w:tblPr>
      <w:tblGrid>
        <w:gridCol w:w="1325"/>
        <w:gridCol w:w="1397"/>
        <w:gridCol w:w="1594"/>
        <w:gridCol w:w="1560"/>
        <w:gridCol w:w="1440"/>
        <w:gridCol w:w="1411"/>
        <w:gridCol w:w="1560"/>
        <w:gridCol w:w="1560"/>
        <w:gridCol w:w="1536"/>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经营活动现金流 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经营活动现金流 量</w:t>
            </w:r>
          </w:p>
        </w:tc>
      </w:tr>
      <w:tr>
        <w:trPr>
          <w:trHeight w:val="80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成都农产品中 心批发市场有 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170, 460, </w:t>
            </w:r>
            <w:r>
              <w:rPr>
                <w:color w:val="000000"/>
                <w:spacing w:val="0"/>
                <w:w w:val="100"/>
                <w:position w:val="0"/>
                <w:sz w:val="16"/>
                <w:szCs w:val="16"/>
              </w:rPr>
              <w:t xml:space="preserve">348.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50,468,726.67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50,468,726.67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49,098,579.64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148, 762, </w:t>
            </w:r>
            <w:r>
              <w:rPr>
                <w:color w:val="000000"/>
                <w:spacing w:val="0"/>
                <w:w w:val="100"/>
                <w:position w:val="0"/>
                <w:sz w:val="16"/>
                <w:szCs w:val="16"/>
              </w:rPr>
              <w:t xml:space="preserve">639.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46,343,650.73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46,343,650.73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27,771,786.77</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长沙马王堆农 产品股份有限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173, 840, </w:t>
            </w:r>
            <w:r>
              <w:rPr>
                <w:color w:val="000000"/>
                <w:spacing w:val="0"/>
                <w:w w:val="100"/>
                <w:position w:val="0"/>
                <w:sz w:val="16"/>
                <w:szCs w:val="16"/>
              </w:rPr>
              <w:t xml:space="preserve">555.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61,250,523.21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61,250,523.21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262,313,656.99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114,537,105.51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1,943,093.21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1,943, </w:t>
            </w:r>
            <w:r>
              <w:rPr>
                <w:color w:val="000000"/>
                <w:spacing w:val="0"/>
                <w:w w:val="100"/>
                <w:position w:val="0"/>
                <w:sz w:val="16"/>
                <w:szCs w:val="16"/>
              </w:rPr>
              <w:t xml:space="preserve">093.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57,093,529.18</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南昌深圳农产 品中心批发市 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139,433,924.20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10,262,360.33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10,262,360.33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46,323,527.47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115,051,148.91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5,889,464.46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5,889,464.46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(20,109,513.55)</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both"/>
            </w:pPr>
            <w:r>
              <w:rPr>
                <w:color w:val="000000"/>
                <w:spacing w:val="0"/>
                <w:w w:val="100"/>
                <w:position w:val="0"/>
              </w:rPr>
              <w:t>深圳市福田农 产品批发市场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97,335,865.55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25,886,567.93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25,886,567.93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76,590,221.13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94,468,824.45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38,953,283.54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38,953,283.54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2,368,130.39</w:t>
            </w:r>
          </w:p>
        </w:tc>
      </w:tr>
      <w:tr>
        <w:trPr>
          <w:trHeight w:val="80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深圳市南山农</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产品批发配送</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44,106,832.02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6,841,123.03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6,841,123.03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7,310,541.50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44,003,334.15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6,238,097.92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6,238,097.92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2,340,409.43</w:t>
            </w:r>
          </w:p>
        </w:tc>
      </w:tr>
      <w:tr>
        <w:trPr>
          <w:trHeight w:val="105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上海农产品中 心批发市场经 营管理有限公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165,270,721.46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65,603,580.66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65,603,580.66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80,378,902.22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153,206,575.04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53,229,305.84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53,229,305.84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45,010,056.70</w:t>
            </w:r>
          </w:p>
        </w:tc>
      </w:tr>
      <w:tr>
        <w:trPr>
          <w:trHeight w:val="840"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天津海吉星农</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产品物流有限</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10,119,280.08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(119, </w:t>
            </w:r>
            <w:r>
              <w:rPr>
                <w:color w:val="000000"/>
                <w:spacing w:val="0"/>
                <w:w w:val="100"/>
                <w:position w:val="0"/>
                <w:sz w:val="16"/>
                <w:szCs w:val="16"/>
              </w:rPr>
              <w:t>347,872.21)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(119,347,872.21)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8,499,934.90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12,904,153.82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(132,233,775.67)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(132,233,775.67)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276,769,346.73</w:t>
            </w:r>
          </w:p>
        </w:tc>
      </w:tr>
    </w:tbl>
    <w:p>
      <w:pPr>
        <w:spacing w:lineRule="exact" w:line="1"/>
        <w:rPr>
          <w:sz w:val="2"/>
          <w:szCs w:val="2"/>
        </w:rPr>
      </w:pPr>
      <w:r>
        <w:br w:type="page"/>
      </w:r>
    </w:p>
    <w:p>
      <w:pPr>
        <w:pStyle w:val="Style26"/>
        <w:keepNext/>
        <w:keepLines/>
        <w:widowControl w:val="0"/>
        <w:shd w:val="clear" w:color="auto" w:fill="auto"/>
        <w:bidi w:val="0"/>
        <w:spacing w:before="0" w:after="160" w:line="240" w:lineRule="auto"/>
        <w:ind w:left="0" w:right="0" w:firstLine="560"/>
        <w:jc w:val="left"/>
      </w:pPr>
      <w:bookmarkStart w:id="1963" w:name="bookmark1963"/>
      <w:bookmarkStart w:id="1964" w:name="bookmark1964"/>
      <w:bookmarkStart w:id="1965" w:name="bookmark1965"/>
      <w:r>
        <w:rPr>
          <w:color w:val="000000"/>
          <w:spacing w:val="0"/>
          <w:w w:val="100"/>
          <w:position w:val="0"/>
        </w:rPr>
        <w:t>（二）在合营安排或联营企业中的权益</w:t>
      </w:r>
      <w:bookmarkEnd w:id="1963"/>
      <w:bookmarkEnd w:id="1964"/>
      <w:bookmarkEnd w:id="1965"/>
    </w:p>
    <w:p>
      <w:pPr>
        <w:pStyle w:val="Style26"/>
        <w:keepNext/>
        <w:keepLines/>
        <w:widowControl w:val="0"/>
        <w:shd w:val="clear" w:color="auto" w:fill="auto"/>
        <w:bidi w:val="0"/>
        <w:spacing w:before="0" w:after="160" w:line="240" w:lineRule="auto"/>
        <w:ind w:left="0" w:right="0" w:firstLine="560"/>
        <w:jc w:val="left"/>
      </w:pPr>
      <w:bookmarkStart w:id="1963" w:name="bookmark1963"/>
      <w:bookmarkStart w:id="1964" w:name="bookmark1964"/>
      <w:bookmarkStart w:id="1966" w:name="bookmark1966"/>
      <w:r>
        <w:rPr>
          <w:color w:val="000000"/>
          <w:spacing w:val="0"/>
          <w:w w:val="100"/>
          <w:position w:val="0"/>
        </w:rPr>
        <w:t>1.</w:t>
      </w:r>
      <w:r>
        <w:rPr>
          <w:color w:val="000000"/>
          <w:spacing w:val="0"/>
          <w:w w:val="100"/>
          <w:position w:val="0"/>
        </w:rPr>
        <w:t>重要的合营企业或联营企业</w:t>
      </w:r>
      <w:bookmarkEnd w:id="1963"/>
      <w:bookmarkEnd w:id="1964"/>
      <w:bookmarkEnd w:id="1966"/>
    </w:p>
    <w:tbl>
      <w:tblPr>
        <w:tblOverlap w:val="never"/>
        <w:jc w:val="center"/>
        <w:tblLayout w:type="fixed"/>
      </w:tblPr>
      <w:tblGrid>
        <w:gridCol w:w="3701"/>
        <w:gridCol w:w="1416"/>
        <w:gridCol w:w="1133"/>
        <w:gridCol w:w="2837"/>
        <w:gridCol w:w="1277"/>
        <w:gridCol w:w="1416"/>
        <w:gridCol w:w="1762"/>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b/>
                <w:bCs/>
                <w:color w:val="000000"/>
                <w:spacing w:val="0"/>
                <w:w w:val="100"/>
                <w:position w:val="0"/>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会计处理方法</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蚌埠海吉星农产品物流有限公司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权益法</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合肥周谷堆农产品批发市场股份有限公司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44. </w:t>
            </w:r>
            <w:r>
              <w:rPr>
                <w:color w:val="000000"/>
                <w:spacing w:val="0"/>
                <w:w w:val="100"/>
                <w:position w:val="0"/>
                <w:sz w:val="16"/>
                <w:szCs w:val="16"/>
              </w:rPr>
              <w:t>675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权益法</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贷款和担保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权益法</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深圳市深宝实业股份有限公司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罐头饮料及茶饮料的生产和销售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权益法</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深圳市中农网有限公司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大宗商品电子交易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r>
              <w:rPr>
                <w:color w:val="000000"/>
                <w:spacing w:val="0"/>
                <w:w w:val="100"/>
                <w:position w:val="0"/>
                <w:sz w:val="16"/>
                <w:szCs w:val="16"/>
              </w:rPr>
              <w:t>328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965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权益法</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北京大红门京深海鲜批发市场有限公司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权益法</w:t>
            </w:r>
          </w:p>
        </w:tc>
      </w:tr>
      <w:tr>
        <w:trPr>
          <w:trHeight w:val="73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140" w:right="0" w:firstLine="0"/>
              <w:jc w:val="left"/>
            </w:pPr>
            <w:r>
              <w:rPr>
                <w:color w:val="000000"/>
                <w:spacing w:val="0"/>
                <w:w w:val="100"/>
                <w:position w:val="0"/>
              </w:rPr>
              <w:t>深圳市农产品流通产业发展投资企业（有限 合伙）</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项目投资</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41.18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权益法</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560"/>
        <w:jc w:val="left"/>
      </w:pPr>
      <w:bookmarkStart w:id="1967" w:name="bookmark1967"/>
      <w:bookmarkStart w:id="1968" w:name="bookmark1968"/>
      <w:bookmarkStart w:id="1969" w:name="bookmark1969"/>
      <w:r>
        <w:rPr>
          <w:color w:val="000000"/>
          <w:spacing w:val="0"/>
          <w:w w:val="100"/>
          <w:position w:val="0"/>
        </w:rPr>
        <w:t>2.</w:t>
      </w:r>
      <w:r>
        <w:rPr>
          <w:color w:val="000000"/>
          <w:spacing w:val="0"/>
          <w:w w:val="100"/>
          <w:position w:val="0"/>
        </w:rPr>
        <w:t>重要的合营企业或联营企业的主要财务信息</w:t>
      </w:r>
      <w:bookmarkEnd w:id="1967"/>
      <w:bookmarkEnd w:id="1968"/>
      <w:bookmarkEnd w:id="1969"/>
    </w:p>
    <w:tbl>
      <w:tblPr>
        <w:tblOverlap w:val="never"/>
        <w:jc w:val="center"/>
        <w:tblLayout w:type="fixed"/>
      </w:tblPr>
      <w:tblGrid>
        <w:gridCol w:w="1214"/>
        <w:gridCol w:w="1421"/>
        <w:gridCol w:w="1786"/>
        <w:gridCol w:w="1728"/>
        <w:gridCol w:w="1560"/>
        <w:gridCol w:w="2352"/>
        <w:gridCol w:w="1349"/>
        <w:gridCol w:w="1973"/>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r>
      <w:tr>
        <w:trPr>
          <w:trHeight w:val="81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蚌埠海吉星农产</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合肥周谷堆农产品批</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发市场股份有限公司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深圳市农产品融资担 保有限公司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深圳市中农网有限公司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2" w:lineRule="exact"/>
              <w:ind w:left="0" w:right="0" w:firstLine="0"/>
              <w:jc w:val="center"/>
            </w:pPr>
            <w:r>
              <w:rPr>
                <w:color w:val="000000"/>
                <w:spacing w:val="0"/>
                <w:w w:val="100"/>
                <w:position w:val="0"/>
              </w:rPr>
              <w:t>北京大红门京深 海鲜批发市场有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深圳市农产品流通产业 发展投资企业（有限合 伙）</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366,160, </w:t>
            </w:r>
            <w:r>
              <w:rPr>
                <w:color w:val="000000"/>
                <w:spacing w:val="0"/>
                <w:w w:val="100"/>
                <w:position w:val="0"/>
                <w:sz w:val="16"/>
                <w:szCs w:val="16"/>
              </w:rPr>
              <w:t xml:space="preserve">706.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1,350, </w:t>
            </w:r>
            <w:r>
              <w:rPr>
                <w:color w:val="000000"/>
                <w:spacing w:val="0"/>
                <w:w w:val="100"/>
                <w:position w:val="0"/>
                <w:sz w:val="16"/>
                <w:szCs w:val="16"/>
              </w:rPr>
              <w:t xml:space="preserve">974,319.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294, </w:t>
            </w:r>
            <w:r>
              <w:rPr>
                <w:color w:val="000000"/>
                <w:spacing w:val="0"/>
                <w:w w:val="100"/>
                <w:position w:val="0"/>
                <w:sz w:val="16"/>
                <w:szCs w:val="16"/>
              </w:rPr>
              <w:t xml:space="preserve">432,330.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527,918, </w:t>
            </w:r>
            <w:r>
              <w:rPr>
                <w:color w:val="000000"/>
                <w:spacing w:val="0"/>
                <w:w w:val="100"/>
                <w:position w:val="0"/>
                <w:sz w:val="16"/>
                <w:szCs w:val="16"/>
              </w:rPr>
              <w:t xml:space="preserve">023.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9,719, 462, </w:t>
            </w:r>
            <w:r>
              <w:rPr>
                <w:color w:val="000000"/>
                <w:spacing w:val="0"/>
                <w:w w:val="100"/>
                <w:position w:val="0"/>
                <w:sz w:val="16"/>
                <w:szCs w:val="16"/>
              </w:rPr>
              <w:t xml:space="preserve">421.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69,019,326.78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1,707,361,707.31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 </w:t>
            </w:r>
            <w:r>
              <w:rPr>
                <w:color w:val="000000"/>
                <w:spacing w:val="0"/>
                <w:w w:val="100"/>
                <w:position w:val="0"/>
                <w:sz w:val="16"/>
                <w:szCs w:val="16"/>
              </w:rPr>
              <w:t>372,372.72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1,463, 640, </w:t>
            </w:r>
            <w:r>
              <w:rPr>
                <w:color w:val="000000"/>
                <w:spacing w:val="0"/>
                <w:w w:val="100"/>
                <w:position w:val="0"/>
                <w:sz w:val="16"/>
                <w:szCs w:val="16"/>
              </w:rPr>
              <w:t xml:space="preserve">844.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47,031,034.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542, 468, </w:t>
            </w:r>
            <w:r>
              <w:rPr>
                <w:color w:val="000000"/>
                <w:spacing w:val="0"/>
                <w:w w:val="100"/>
                <w:position w:val="0"/>
                <w:sz w:val="16"/>
                <w:szCs w:val="16"/>
              </w:rPr>
              <w:t>197.49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333, 245, </w:t>
            </w:r>
            <w:r>
              <w:rPr>
                <w:color w:val="000000"/>
                <w:spacing w:val="0"/>
                <w:w w:val="100"/>
                <w:position w:val="0"/>
                <w:sz w:val="16"/>
                <w:szCs w:val="16"/>
              </w:rPr>
              <w:t xml:space="preserve">399.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168, 936, </w:t>
            </w:r>
            <w:r>
              <w:rPr>
                <w:color w:val="000000"/>
                <w:spacing w:val="0"/>
                <w:w w:val="100"/>
                <w:position w:val="0"/>
                <w:sz w:val="16"/>
                <w:szCs w:val="16"/>
              </w:rPr>
              <w:t xml:space="preserve">898.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350, </w:t>
            </w:r>
            <w:r>
              <w:rPr>
                <w:color w:val="000000"/>
                <w:spacing w:val="0"/>
                <w:w w:val="100"/>
                <w:position w:val="0"/>
                <w:sz w:val="16"/>
                <w:szCs w:val="16"/>
              </w:rPr>
              <w:t xml:space="preserve">074. </w:t>
            </w:r>
            <w:r>
              <w:rPr>
                <w:color w:val="000000"/>
                <w:spacing w:val="0"/>
                <w:w w:val="100"/>
                <w:position w:val="0"/>
                <w:sz w:val="16"/>
                <w:szCs w:val="16"/>
              </w:rPr>
              <w:t>55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560, </w:t>
            </w:r>
            <w:r>
              <w:rPr>
                <w:color w:val="000000"/>
                <w:spacing w:val="0"/>
                <w:w w:val="100"/>
                <w:position w:val="0"/>
                <w:sz w:val="16"/>
                <w:szCs w:val="16"/>
              </w:rPr>
              <w:t>533,079.36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2,814,615, </w:t>
            </w:r>
            <w:r>
              <w:rPr>
                <w:color w:val="000000"/>
                <w:spacing w:val="0"/>
                <w:w w:val="100"/>
                <w:position w:val="0"/>
                <w:sz w:val="16"/>
                <w:szCs w:val="16"/>
              </w:rPr>
              <w:t xml:space="preserve">164.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341,463,365.56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1,070,386,220.55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052,707,821.79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237, </w:t>
            </w:r>
            <w:r>
              <w:rPr>
                <w:color w:val="000000"/>
                <w:spacing w:val="0"/>
                <w:w w:val="100"/>
                <w:position w:val="0"/>
                <w:sz w:val="16"/>
                <w:szCs w:val="16"/>
              </w:rPr>
              <w:t>956,225.01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1,707,711,781.86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351,946, </w:t>
            </w:r>
            <w:r>
              <w:rPr>
                <w:color w:val="000000"/>
                <w:spacing w:val="0"/>
                <w:w w:val="100"/>
                <w:position w:val="0"/>
                <w:sz w:val="16"/>
                <w:szCs w:val="16"/>
              </w:rPr>
              <w:t xml:space="preserve">498.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1,446, 174, </w:t>
            </w:r>
            <w:r>
              <w:rPr>
                <w:color w:val="000000"/>
                <w:spacing w:val="0"/>
                <w:w w:val="100"/>
                <w:position w:val="0"/>
                <w:sz w:val="16"/>
                <w:szCs w:val="16"/>
              </w:rPr>
              <w:t xml:space="preserve">144.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147, 685, </w:t>
            </w:r>
            <w:r>
              <w:rPr>
                <w:color w:val="000000"/>
                <w:spacing w:val="0"/>
                <w:w w:val="100"/>
                <w:position w:val="0"/>
                <w:sz w:val="16"/>
                <w:szCs w:val="16"/>
              </w:rPr>
              <w:t xml:space="preserve">185.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93, </w:t>
            </w:r>
            <w:r>
              <w:rPr>
                <w:color w:val="000000"/>
                <w:spacing w:val="0"/>
                <w:w w:val="100"/>
                <w:position w:val="0"/>
                <w:sz w:val="16"/>
                <w:szCs w:val="16"/>
              </w:rPr>
              <w:t>125,003.45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9, 025, </w:t>
            </w:r>
            <w:r>
              <w:rPr>
                <w:color w:val="000000"/>
                <w:spacing w:val="0"/>
                <w:w w:val="100"/>
                <w:position w:val="0"/>
                <w:sz w:val="16"/>
                <w:szCs w:val="16"/>
              </w:rPr>
              <w:t xml:space="preserve">449,618.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 xml:space="preserve">827,486.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6,129,327.64</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320, 649, </w:t>
            </w:r>
            <w:r>
              <w:rPr>
                <w:color w:val="000000"/>
                <w:spacing w:val="0"/>
                <w:w w:val="100"/>
                <w:position w:val="0"/>
                <w:sz w:val="16"/>
                <w:szCs w:val="16"/>
              </w:rPr>
              <w:t xml:space="preserve">942.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5,072, </w:t>
            </w:r>
            <w:r>
              <w:rPr>
                <w:color w:val="000000"/>
                <w:spacing w:val="0"/>
                <w:w w:val="100"/>
                <w:position w:val="0"/>
                <w:sz w:val="16"/>
                <w:szCs w:val="16"/>
              </w:rPr>
              <w:t xml:space="preserve">927.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14,107,886.84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25,065,005.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6, 149, </w:t>
            </w:r>
            <w:r>
              <w:rPr>
                <w:color w:val="000000"/>
                <w:spacing w:val="0"/>
                <w:w w:val="100"/>
                <w:position w:val="0"/>
                <w:sz w:val="16"/>
                <w:szCs w:val="16"/>
              </w:rPr>
              <w:t xml:space="preserve">083.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1214"/>
        <w:gridCol w:w="1421"/>
        <w:gridCol w:w="1786"/>
        <w:gridCol w:w="1728"/>
        <w:gridCol w:w="1560"/>
        <w:gridCol w:w="2352"/>
        <w:gridCol w:w="1349"/>
        <w:gridCol w:w="1973"/>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r>
      <w:tr>
        <w:trPr>
          <w:trHeight w:val="81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蚌埠海吉星农产 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right"/>
            </w:pPr>
            <w:r>
              <w:rPr>
                <w:color w:val="000000"/>
                <w:spacing w:val="0"/>
                <w:w w:val="100"/>
                <w:position w:val="0"/>
              </w:rPr>
              <w:t>合肥周谷堆农产品批 发市场股份有限公司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深圳市农产品融资担 保有限公司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深圳市中农网有限公司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北京大红门京深</w:t>
            </w:r>
          </w:p>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海鲜批发市场有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深圳市农产品流通产业 发展投资企业（有限合 伙）</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351,946, </w:t>
            </w:r>
            <w:r>
              <w:rPr>
                <w:color w:val="000000"/>
                <w:spacing w:val="0"/>
                <w:w w:val="100"/>
                <w:position w:val="0"/>
                <w:sz w:val="16"/>
                <w:szCs w:val="16"/>
              </w:rPr>
              <w:t xml:space="preserve">498.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1,766, 824, </w:t>
            </w:r>
            <w:r>
              <w:rPr>
                <w:color w:val="000000"/>
                <w:spacing w:val="0"/>
                <w:w w:val="100"/>
                <w:position w:val="0"/>
                <w:sz w:val="16"/>
                <w:szCs w:val="16"/>
              </w:rPr>
              <w:t xml:space="preserve">086.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152,758,112.37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107,232, </w:t>
            </w:r>
            <w:r>
              <w:rPr>
                <w:color w:val="000000"/>
                <w:spacing w:val="0"/>
                <w:w w:val="100"/>
                <w:position w:val="0"/>
                <w:sz w:val="16"/>
                <w:szCs w:val="16"/>
              </w:rPr>
              <w:t xml:space="preserve">890.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9, 050,514, </w:t>
            </w:r>
            <w:r>
              <w:rPr>
                <w:color w:val="000000"/>
                <w:spacing w:val="0"/>
                <w:w w:val="100"/>
                <w:position w:val="0"/>
                <w:sz w:val="16"/>
                <w:szCs w:val="16"/>
              </w:rPr>
              <w:t xml:space="preserve">623.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105, 976, </w:t>
            </w:r>
            <w:r>
              <w:rPr>
                <w:color w:val="000000"/>
                <w:spacing w:val="0"/>
                <w:w w:val="100"/>
                <w:position w:val="0"/>
                <w:sz w:val="16"/>
                <w:szCs w:val="16"/>
              </w:rPr>
              <w:t xml:space="preserve">569.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6,129,327.64</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少数股东权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8,221,954.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16,232,752.93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196, </w:t>
            </w:r>
            <w:r>
              <w:rPr>
                <w:color w:val="000000"/>
                <w:spacing w:val="0"/>
                <w:w w:val="100"/>
                <w:position w:val="0"/>
                <w:sz w:val="16"/>
                <w:szCs w:val="16"/>
              </w:rPr>
              <w:t>007,619.58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354,376,537.64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归属于母公</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司股东权益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208, 586, </w:t>
            </w:r>
            <w:r>
              <w:rPr>
                <w:color w:val="000000"/>
                <w:spacing w:val="0"/>
                <w:w w:val="100"/>
                <w:position w:val="0"/>
                <w:sz w:val="16"/>
                <w:szCs w:val="16"/>
              </w:rPr>
              <w:t xml:space="preserve">580.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1,047,791,077.21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180, 483, </w:t>
            </w:r>
            <w:r>
              <w:rPr>
                <w:color w:val="000000"/>
                <w:spacing w:val="0"/>
                <w:w w:val="100"/>
                <w:position w:val="0"/>
                <w:sz w:val="16"/>
                <w:szCs w:val="16"/>
              </w:rPr>
              <w:t xml:space="preserve">299.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946, 920, </w:t>
            </w:r>
            <w:r>
              <w:rPr>
                <w:color w:val="000000"/>
                <w:spacing w:val="0"/>
                <w:w w:val="100"/>
                <w:position w:val="0"/>
                <w:sz w:val="16"/>
                <w:szCs w:val="16"/>
              </w:rPr>
              <w:t xml:space="preserve">577.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806,185,579.01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131,979, </w:t>
            </w:r>
            <w:r>
              <w:rPr>
                <w:color w:val="000000"/>
                <w:spacing w:val="0"/>
                <w:w w:val="100"/>
                <w:position w:val="0"/>
                <w:sz w:val="16"/>
                <w:szCs w:val="16"/>
              </w:rPr>
              <w:t xml:space="preserve">655.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1,347,205,916.58</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按持股比例</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计算的净资</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产份额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93,863,961.18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468,100,663.74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72,221,225.60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180,767,138.21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316,774,499.56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55,431,455.11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554,779,396.45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一商誉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—内部交易 未实现利润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2" w:lineRule="exact"/>
              <w:ind w:left="0" w:right="0" w:firstLine="0"/>
              <w:jc w:val="both"/>
            </w:pPr>
            <w:r>
              <w:rPr>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93,863,961.18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470,070,132.56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72,558,512.82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193,022,976.53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315,210,158.42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57,706,678.32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554,731,396.45</w:t>
            </w:r>
          </w:p>
        </w:tc>
      </w:tr>
      <w:tr>
        <w:trPr>
          <w:trHeight w:val="105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存在公开报 价的权益投 资的公允价 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84, </w:t>
            </w:r>
            <w:r>
              <w:rPr>
                <w:color w:val="000000"/>
                <w:spacing w:val="0"/>
                <w:w w:val="100"/>
                <w:position w:val="0"/>
                <w:sz w:val="16"/>
                <w:szCs w:val="16"/>
              </w:rPr>
              <w:t>492,025.40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514,231, </w:t>
            </w:r>
            <w:r>
              <w:rPr>
                <w:color w:val="000000"/>
                <w:spacing w:val="0"/>
                <w:w w:val="100"/>
                <w:position w:val="0"/>
                <w:sz w:val="16"/>
                <w:szCs w:val="16"/>
              </w:rPr>
              <w:t xml:space="preserve">152.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59,530,327.87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315,762,708.35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32,601,767,451.34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129, 166, </w:t>
            </w:r>
            <w:r>
              <w:rPr>
                <w:color w:val="000000"/>
                <w:spacing w:val="0"/>
                <w:w w:val="100"/>
                <w:position w:val="0"/>
                <w:sz w:val="16"/>
                <w:szCs w:val="16"/>
              </w:rPr>
              <w:t xml:space="preserve">899.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878"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14,430,142.11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157,118,890.40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16,845,405.84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(61,252, </w:t>
            </w:r>
            <w:r>
              <w:rPr>
                <w:color w:val="000000"/>
                <w:spacing w:val="0"/>
                <w:w w:val="100"/>
                <w:position w:val="0"/>
                <w:sz w:val="16"/>
                <w:szCs w:val="16"/>
              </w:rPr>
              <w:t xml:space="preserve">928.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104,618,276.04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16,986,474.72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(18,417,545.78)</w:t>
            </w:r>
          </w:p>
        </w:tc>
      </w:tr>
    </w:tbl>
    <w:p>
      <w:pPr>
        <w:spacing w:lineRule="exact" w:line="1"/>
        <w:rPr>
          <w:sz w:val="2"/>
          <w:szCs w:val="2"/>
        </w:rPr>
      </w:pPr>
      <w:r>
        <w:br w:type="page"/>
      </w:r>
    </w:p>
    <w:tbl>
      <w:tblPr>
        <w:tblOverlap w:val="never"/>
        <w:jc w:val="center"/>
        <w:tblLayout w:type="fixed"/>
      </w:tblPr>
      <w:tblGrid>
        <w:gridCol w:w="1214"/>
        <w:gridCol w:w="1421"/>
        <w:gridCol w:w="1786"/>
        <w:gridCol w:w="1728"/>
        <w:gridCol w:w="1560"/>
        <w:gridCol w:w="2352"/>
        <w:gridCol w:w="1349"/>
        <w:gridCol w:w="1973"/>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r>
      <w:tr>
        <w:trPr>
          <w:trHeight w:val="81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right"/>
            </w:pPr>
            <w:r>
              <w:rPr>
                <w:color w:val="000000"/>
                <w:spacing w:val="0"/>
                <w:w w:val="100"/>
                <w:position w:val="0"/>
              </w:rPr>
              <w:t>蚌埠海吉星农产 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right"/>
            </w:pPr>
            <w:r>
              <w:rPr>
                <w:color w:val="000000"/>
                <w:spacing w:val="0"/>
                <w:w w:val="100"/>
                <w:position w:val="0"/>
              </w:rPr>
              <w:t>合肥周谷堆农产品批 发市场股份有限公司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深圳市农产品融资担 保有限公司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深圳市中农网有限公司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北京大红门京深</w:t>
            </w:r>
          </w:p>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海鲜批发市场有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深圳市农产品流通产业 发展投资企业（有限合 伙）</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终止经营的 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both"/>
            </w:pPr>
            <w:r>
              <w:rPr>
                <w:color w:val="000000"/>
                <w:spacing w:val="0"/>
                <w:w w:val="100"/>
                <w:position w:val="0"/>
              </w:rPr>
              <w:t>其他综合收 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综合收益总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430,142.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157,118, </w:t>
            </w:r>
            <w:r>
              <w:rPr>
                <w:color w:val="000000"/>
                <w:spacing w:val="0"/>
                <w:w w:val="100"/>
                <w:position w:val="0"/>
                <w:sz w:val="16"/>
                <w:szCs w:val="16"/>
              </w:rPr>
              <w:t xml:space="preserve">890.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16,915, </w:t>
            </w:r>
            <w:r>
              <w:rPr>
                <w:color w:val="000000"/>
                <w:spacing w:val="0"/>
                <w:w w:val="100"/>
                <w:position w:val="0"/>
                <w:sz w:val="16"/>
                <w:szCs w:val="16"/>
              </w:rPr>
              <w:t>170.84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(61,252, </w:t>
            </w:r>
            <w:r>
              <w:rPr>
                <w:color w:val="000000"/>
                <w:spacing w:val="0"/>
                <w:w w:val="100"/>
                <w:position w:val="0"/>
                <w:sz w:val="16"/>
                <w:szCs w:val="16"/>
              </w:rPr>
              <w:t xml:space="preserve">928.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104,618,276.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16, 986, </w:t>
            </w:r>
            <w:r>
              <w:rPr>
                <w:color w:val="000000"/>
                <w:spacing w:val="0"/>
                <w:w w:val="100"/>
                <w:position w:val="0"/>
                <w:sz w:val="16"/>
                <w:szCs w:val="16"/>
              </w:rPr>
              <w:t xml:space="preserve">474.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(18,417, </w:t>
            </w:r>
            <w:r>
              <w:rPr>
                <w:color w:val="000000"/>
                <w:spacing w:val="0"/>
                <w:w w:val="100"/>
                <w:position w:val="0"/>
                <w:sz w:val="16"/>
                <w:szCs w:val="16"/>
              </w:rPr>
              <w:t xml:space="preserve">545. </w:t>
            </w:r>
            <w:r>
              <w:rPr>
                <w:color w:val="000000"/>
                <w:spacing w:val="0"/>
                <w:w w:val="100"/>
                <w:position w:val="0"/>
                <w:sz w:val="16"/>
                <w:szCs w:val="16"/>
              </w:rPr>
              <w:t>78)</w:t>
            </w:r>
          </w:p>
        </w:tc>
      </w:tr>
      <w:tr>
        <w:trPr>
          <w:trHeight w:val="107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企业本期收 到的来自联 营企业的股 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13,402,500.00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4,310,558.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17,387,200.19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418" w:right="0" w:firstLine="0"/>
        <w:jc w:val="left"/>
      </w:pPr>
      <w:r>
        <w:rPr>
          <w:color w:val="000000"/>
          <w:spacing w:val="0"/>
          <w:w w:val="100"/>
          <w:position w:val="0"/>
        </w:rPr>
        <w:t>续:</w:t>
      </w:r>
    </w:p>
    <w:p>
      <w:pPr>
        <w:widowControl w:val="0"/>
        <w:spacing w:after="139" w:line="1" w:lineRule="exact"/>
      </w:pPr>
    </w:p>
    <w:tbl>
      <w:tblPr>
        <w:tblOverlap w:val="never"/>
        <w:jc w:val="center"/>
        <w:tblLayout w:type="fixed"/>
      </w:tblPr>
      <w:tblGrid>
        <w:gridCol w:w="1862"/>
        <w:gridCol w:w="2237"/>
        <w:gridCol w:w="2448"/>
        <w:gridCol w:w="2237"/>
        <w:gridCol w:w="1550"/>
        <w:gridCol w:w="1642"/>
        <w:gridCol w:w="1406"/>
      </w:tblGrid>
      <w:tr>
        <w:trPr>
          <w:trHeight w:val="432"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蚌埠海吉星农产品物流有限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合肥周谷堆农产品批发市场股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深圳市农产品融资担保有限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深圳市中农网股份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北京大红门京深 海鲜批发市场有 限公司</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335, 986, </w:t>
            </w:r>
            <w:r>
              <w:rPr>
                <w:color w:val="000000"/>
                <w:spacing w:val="0"/>
                <w:w w:val="100"/>
                <w:position w:val="0"/>
                <w:sz w:val="16"/>
                <w:szCs w:val="16"/>
              </w:rPr>
              <w:t xml:space="preserve">842.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954, 704, </w:t>
            </w:r>
            <w:r>
              <w:rPr>
                <w:color w:val="000000"/>
                <w:spacing w:val="0"/>
                <w:w w:val="100"/>
                <w:position w:val="0"/>
                <w:sz w:val="16"/>
                <w:szCs w:val="16"/>
              </w:rPr>
              <w:t xml:space="preserve">624.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247,217,571.02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605,614, </w:t>
            </w:r>
            <w:r>
              <w:rPr>
                <w:color w:val="000000"/>
                <w:spacing w:val="0"/>
                <w:w w:val="100"/>
                <w:position w:val="0"/>
                <w:sz w:val="16"/>
                <w:szCs w:val="16"/>
              </w:rPr>
              <w:t xml:space="preserve">340.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8,233, </w:t>
            </w:r>
            <w:r>
              <w:rPr>
                <w:color w:val="000000"/>
                <w:spacing w:val="0"/>
                <w:w w:val="100"/>
                <w:position w:val="0"/>
                <w:sz w:val="16"/>
                <w:szCs w:val="16"/>
              </w:rPr>
              <w:t xml:space="preserve">957,219.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39,419, </w:t>
            </w:r>
            <w:r>
              <w:rPr>
                <w:color w:val="000000"/>
                <w:spacing w:val="0"/>
                <w:w w:val="100"/>
                <w:position w:val="0"/>
                <w:sz w:val="16"/>
                <w:szCs w:val="16"/>
              </w:rPr>
              <w:t xml:space="preserve">967. </w:t>
            </w:r>
            <w:r>
              <w:rPr>
                <w:color w:val="000000"/>
                <w:spacing w:val="0"/>
                <w:w w:val="100"/>
                <w:position w:val="0"/>
                <w:sz w:val="16"/>
                <w:szCs w:val="16"/>
              </w:rPr>
              <w:t>70</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207,614, </w:t>
            </w:r>
            <w:r>
              <w:rPr>
                <w:color w:val="000000"/>
                <w:spacing w:val="0"/>
                <w:w w:val="100"/>
                <w:position w:val="0"/>
                <w:sz w:val="16"/>
                <w:szCs w:val="16"/>
              </w:rPr>
              <w:t xml:space="preserve">502.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1,289, 242, </w:t>
            </w:r>
            <w:r>
              <w:rPr>
                <w:color w:val="000000"/>
                <w:spacing w:val="0"/>
                <w:w w:val="100"/>
                <w:position w:val="0"/>
                <w:sz w:val="16"/>
                <w:szCs w:val="16"/>
              </w:rPr>
              <w:t>542.45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41,533,999.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572, 929, </w:t>
            </w:r>
            <w:r>
              <w:rPr>
                <w:color w:val="000000"/>
                <w:spacing w:val="0"/>
                <w:w w:val="100"/>
                <w:position w:val="0"/>
                <w:sz w:val="16"/>
                <w:szCs w:val="16"/>
              </w:rPr>
              <w:t xml:space="preserve">384.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109,561,392.53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168,310,550. </w:t>
            </w:r>
            <w:r>
              <w:rPr>
                <w:color w:val="000000"/>
                <w:spacing w:val="0"/>
                <w:w w:val="100"/>
                <w:position w:val="0"/>
                <w:sz w:val="16"/>
                <w:szCs w:val="16"/>
              </w:rPr>
              <w:t>09</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543, </w:t>
            </w:r>
            <w:r>
              <w:rPr>
                <w:color w:val="000000"/>
                <w:spacing w:val="0"/>
                <w:w w:val="100"/>
                <w:position w:val="0"/>
                <w:sz w:val="16"/>
                <w:szCs w:val="16"/>
              </w:rPr>
              <w:t>601,345.35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2, 243, 947, </w:t>
            </w:r>
            <w:r>
              <w:rPr>
                <w:color w:val="000000"/>
                <w:spacing w:val="0"/>
                <w:w w:val="100"/>
                <w:position w:val="0"/>
                <w:sz w:val="16"/>
                <w:szCs w:val="16"/>
              </w:rPr>
              <w:t xml:space="preserve">167.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288, </w:t>
            </w:r>
            <w:r>
              <w:rPr>
                <w:color w:val="000000"/>
                <w:spacing w:val="0"/>
                <w:w w:val="100"/>
                <w:position w:val="0"/>
                <w:sz w:val="16"/>
                <w:szCs w:val="16"/>
              </w:rPr>
              <w:t xml:space="preserve">751,570.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1, 178, </w:t>
            </w:r>
            <w:r>
              <w:rPr>
                <w:color w:val="000000"/>
                <w:spacing w:val="0"/>
                <w:w w:val="100"/>
                <w:position w:val="0"/>
                <w:sz w:val="16"/>
                <w:szCs w:val="16"/>
              </w:rPr>
              <w:t>543,725.30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8, </w:t>
            </w:r>
            <w:r>
              <w:rPr>
                <w:color w:val="000000"/>
                <w:spacing w:val="0"/>
                <w:w w:val="100"/>
                <w:position w:val="0"/>
                <w:sz w:val="16"/>
                <w:szCs w:val="16"/>
              </w:rPr>
              <w:t>343,518,611.67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207,730,517.79</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344, 444, </w:t>
            </w:r>
            <w:r>
              <w:rPr>
                <w:color w:val="000000"/>
                <w:spacing w:val="0"/>
                <w:w w:val="100"/>
                <w:position w:val="0"/>
                <w:sz w:val="16"/>
                <w:szCs w:val="16"/>
              </w:rPr>
              <w:t xml:space="preserve">907.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1,022, 939, </w:t>
            </w:r>
            <w:r>
              <w:rPr>
                <w:color w:val="000000"/>
                <w:spacing w:val="0"/>
                <w:w w:val="100"/>
                <w:position w:val="0"/>
                <w:sz w:val="16"/>
                <w:szCs w:val="16"/>
              </w:rPr>
              <w:t xml:space="preserve">566.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891,497.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114,815,830.78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7, 564, 228, </w:t>
            </w:r>
            <w:r>
              <w:rPr>
                <w:color w:val="000000"/>
                <w:spacing w:val="0"/>
                <w:w w:val="100"/>
                <w:position w:val="0"/>
                <w:sz w:val="16"/>
                <w:szCs w:val="16"/>
              </w:rPr>
              <w:t xml:space="preserve">599.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 </w:t>
            </w:r>
            <w:r>
              <w:rPr>
                <w:color w:val="000000"/>
                <w:spacing w:val="0"/>
                <w:w w:val="100"/>
                <w:position w:val="0"/>
                <w:sz w:val="16"/>
                <w:szCs w:val="16"/>
              </w:rPr>
              <w:t>129,385.49</w:t>
            </w:r>
          </w:p>
        </w:tc>
      </w:tr>
      <w:tr>
        <w:trPr>
          <w:trHeight w:val="432"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300,335,413.50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13,989,331.66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13,738, </w:t>
            </w:r>
            <w:r>
              <w:rPr>
                <w:color w:val="000000"/>
                <w:spacing w:val="0"/>
                <w:w w:val="100"/>
                <w:position w:val="0"/>
                <w:sz w:val="16"/>
                <w:szCs w:val="16"/>
              </w:rPr>
              <w:t xml:space="preserve">937.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5, 607, </w:t>
            </w:r>
            <w:r>
              <w:rPr>
                <w:color w:val="000000"/>
                <w:spacing w:val="0"/>
                <w:w w:val="100"/>
                <w:position w:val="0"/>
                <w:sz w:val="16"/>
                <w:szCs w:val="16"/>
              </w:rPr>
              <w:t xml:space="preserve">952.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1862"/>
        <w:gridCol w:w="2237"/>
        <w:gridCol w:w="2448"/>
        <w:gridCol w:w="2237"/>
        <w:gridCol w:w="1550"/>
        <w:gridCol w:w="1642"/>
        <w:gridCol w:w="1406"/>
      </w:tblGrid>
      <w:tr>
        <w:trPr>
          <w:trHeight w:val="432"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蚌埠海吉星农产品物流有限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合肥周谷堆农产品批发市场股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深圳市农产品融资担保有限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深圳市中农网股份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北京大红门京深</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海鲜批发市场有</w:t>
            </w:r>
          </w:p>
          <w:p>
            <w:pPr>
              <w:pStyle w:val="Style15"/>
              <w:keepNext w:val="0"/>
              <w:keepLines w:val="0"/>
              <w:widowControl w:val="0"/>
              <w:shd w:val="clear" w:color="auto" w:fill="auto"/>
              <w:bidi w:val="0"/>
              <w:spacing w:before="0" w:after="100" w:line="240" w:lineRule="auto"/>
              <w:ind w:left="0" w:right="440" w:firstLine="0"/>
              <w:jc w:val="right"/>
            </w:pPr>
            <w:r>
              <w:rPr>
                <w:color w:val="000000"/>
                <w:spacing w:val="0"/>
                <w:w w:val="100"/>
                <w:position w:val="0"/>
              </w:rPr>
              <w:t>限公司</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349, 444, </w:t>
            </w:r>
            <w:r>
              <w:rPr>
                <w:color w:val="000000"/>
                <w:spacing w:val="0"/>
                <w:w w:val="100"/>
                <w:position w:val="0"/>
                <w:sz w:val="16"/>
                <w:szCs w:val="16"/>
              </w:rPr>
              <w:t>907.07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1,323,274, </w:t>
            </w:r>
            <w:r>
              <w:rPr>
                <w:color w:val="000000"/>
                <w:spacing w:val="0"/>
                <w:w w:val="100"/>
                <w:position w:val="0"/>
                <w:sz w:val="16"/>
                <w:szCs w:val="16"/>
              </w:rPr>
              <w:t xml:space="preserve">980.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891,497.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128, 805, </w:t>
            </w:r>
            <w:r>
              <w:rPr>
                <w:color w:val="000000"/>
                <w:spacing w:val="0"/>
                <w:w w:val="100"/>
                <w:position w:val="0"/>
                <w:sz w:val="16"/>
                <w:szCs w:val="16"/>
              </w:rPr>
              <w:t>162.44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7,577, </w:t>
            </w:r>
            <w:r>
              <w:rPr>
                <w:color w:val="000000"/>
                <w:spacing w:val="0"/>
                <w:w w:val="100"/>
                <w:position w:val="0"/>
                <w:sz w:val="16"/>
                <w:szCs w:val="16"/>
              </w:rPr>
              <w:t>967,536.72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96,737,337.49</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6, 270, </w:t>
            </w:r>
            <w:r>
              <w:rPr>
                <w:color w:val="000000"/>
                <w:spacing w:val="0"/>
                <w:w w:val="100"/>
                <w:position w:val="0"/>
                <w:sz w:val="16"/>
                <w:szCs w:val="16"/>
              </w:rPr>
              <w:t xml:space="preserve">646.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17,970,173.99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20,334,320.87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归属于母公司股东权 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194, 156, </w:t>
            </w:r>
            <w:r>
              <w:rPr>
                <w:color w:val="000000"/>
                <w:spacing w:val="0"/>
                <w:w w:val="100"/>
                <w:position w:val="0"/>
                <w:sz w:val="16"/>
                <w:szCs w:val="16"/>
              </w:rPr>
              <w:t xml:space="preserve">438.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920,672,186.81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165,589,426.08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1,031,768,388.87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745,216,754.08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110,993,180.30</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 资产份额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87,370,397.23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411,310,299.46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66,235,770.43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196,964,585.44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292,818,019.18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46,617,135.73</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955,223.21</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一内部交易未实现利 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(3,013,065.22)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8, 940, </w:t>
            </w:r>
            <w:r>
              <w:rPr>
                <w:color w:val="000000"/>
                <w:spacing w:val="0"/>
                <w:w w:val="100"/>
                <w:position w:val="0"/>
                <w:sz w:val="16"/>
                <w:szCs w:val="16"/>
              </w:rPr>
              <w:t xml:space="preserve">325.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71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对联营企业权益投资 的账面价值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87,370,397.23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413,279,768.27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66,572,967.48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207,576,024.60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298,745,279.03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50,572,358.94</w:t>
            </w:r>
          </w:p>
        </w:tc>
      </w:tr>
      <w:tr>
        <w:trPr>
          <w:trHeight w:val="7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存在公开报价的权益 投资的公允价值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36, </w:t>
            </w:r>
            <w:r>
              <w:rPr>
                <w:color w:val="000000"/>
                <w:spacing w:val="0"/>
                <w:w w:val="100"/>
                <w:position w:val="0"/>
                <w:sz w:val="16"/>
                <w:szCs w:val="16"/>
              </w:rPr>
              <w:t>087,097.31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428, </w:t>
            </w:r>
            <w:r>
              <w:rPr>
                <w:color w:val="000000"/>
                <w:spacing w:val="0"/>
                <w:w w:val="100"/>
                <w:position w:val="0"/>
                <w:sz w:val="16"/>
                <w:szCs w:val="16"/>
              </w:rPr>
              <w:t>091,565.66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46,569,461.56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273,383,642.99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20,598, </w:t>
            </w:r>
            <w:r>
              <w:rPr>
                <w:color w:val="000000"/>
                <w:spacing w:val="0"/>
                <w:w w:val="100"/>
                <w:position w:val="0"/>
                <w:sz w:val="16"/>
                <w:szCs w:val="16"/>
              </w:rPr>
              <w:t xml:space="preserve">541,442.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116,214,019. </w:t>
            </w:r>
            <w:r>
              <w:rPr>
                <w:color w:val="000000"/>
                <w:spacing w:val="0"/>
                <w:w w:val="100"/>
                <w:position w:val="0"/>
                <w:sz w:val="16"/>
                <w:szCs w:val="16"/>
              </w:rPr>
              <w:t>66</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9, 494, </w:t>
            </w:r>
            <w:r>
              <w:rPr>
                <w:color w:val="000000"/>
                <w:spacing w:val="0"/>
                <w:w w:val="100"/>
                <w:position w:val="0"/>
                <w:sz w:val="16"/>
                <w:szCs w:val="16"/>
              </w:rPr>
              <w:t xml:space="preserve">605.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130, 605, </w:t>
            </w:r>
            <w:r>
              <w:rPr>
                <w:color w:val="000000"/>
                <w:spacing w:val="0"/>
                <w:w w:val="100"/>
                <w:position w:val="0"/>
                <w:sz w:val="16"/>
                <w:szCs w:val="16"/>
              </w:rPr>
              <w:t xml:space="preserve">020.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11,381,979.95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90,145,526.08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53, 046, </w:t>
            </w:r>
            <w:r>
              <w:rPr>
                <w:color w:val="000000"/>
                <w:spacing w:val="0"/>
                <w:w w:val="100"/>
                <w:position w:val="0"/>
                <w:sz w:val="16"/>
                <w:szCs w:val="16"/>
              </w:rPr>
              <w:t xml:space="preserve">920.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15,583,592.86</w:t>
            </w:r>
          </w:p>
        </w:tc>
      </w:tr>
      <w:tr>
        <w:trPr>
          <w:trHeight w:val="427"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1862"/>
        <w:gridCol w:w="2237"/>
        <w:gridCol w:w="2448"/>
        <w:gridCol w:w="2237"/>
        <w:gridCol w:w="1550"/>
        <w:gridCol w:w="1642"/>
        <w:gridCol w:w="1406"/>
      </w:tblGrid>
      <w:tr>
        <w:trPr>
          <w:trHeight w:val="432"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蚌埠海吉星农产品物流有限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合肥周谷堆农产品批发市场股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深圳市农产品融资担保有限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深圳市中农网股份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北京大红门京深</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海鲜批发市场有</w:t>
            </w:r>
          </w:p>
          <w:p>
            <w:pPr>
              <w:pStyle w:val="Style15"/>
              <w:keepNext w:val="0"/>
              <w:keepLines w:val="0"/>
              <w:widowControl w:val="0"/>
              <w:shd w:val="clear" w:color="auto" w:fill="auto"/>
              <w:bidi w:val="0"/>
              <w:spacing w:before="0" w:after="100" w:line="240" w:lineRule="auto"/>
              <w:ind w:left="0" w:right="440" w:firstLine="0"/>
              <w:jc w:val="right"/>
            </w:pPr>
            <w:r>
              <w:rPr>
                <w:color w:val="000000"/>
                <w:spacing w:val="0"/>
                <w:w w:val="100"/>
                <w:position w:val="0"/>
              </w:rPr>
              <w:t>限公司</w:t>
            </w:r>
          </w:p>
        </w:tc>
      </w:tr>
      <w:tr>
        <w:trPr>
          <w:trHeight w:val="39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9, 494, </w:t>
            </w:r>
            <w:r>
              <w:rPr>
                <w:color w:val="000000"/>
                <w:spacing w:val="0"/>
                <w:w w:val="100"/>
                <w:position w:val="0"/>
                <w:sz w:val="16"/>
                <w:szCs w:val="16"/>
              </w:rPr>
              <w:t xml:space="preserve">605.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130, 605, </w:t>
            </w:r>
            <w:r>
              <w:rPr>
                <w:color w:val="000000"/>
                <w:spacing w:val="0"/>
                <w:w w:val="100"/>
                <w:position w:val="0"/>
                <w:sz w:val="16"/>
                <w:szCs w:val="16"/>
              </w:rPr>
              <w:t xml:space="preserve">020.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11,381,979.95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90,145,526.08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53, 046, </w:t>
            </w:r>
            <w:r>
              <w:rPr>
                <w:color w:val="000000"/>
                <w:spacing w:val="0"/>
                <w:w w:val="100"/>
                <w:position w:val="0"/>
                <w:sz w:val="16"/>
                <w:szCs w:val="16"/>
              </w:rPr>
              <w:t xml:space="preserve">920.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15,583,592.86</w:t>
            </w:r>
          </w:p>
        </w:tc>
      </w:tr>
      <w:tr>
        <w:trPr>
          <w:trHeight w:val="74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企业本期收到的来自 联营企业的股利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6,701,250.00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688,614.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7,809,210.75</w:t>
            </w:r>
          </w:p>
        </w:tc>
      </w:tr>
    </w:tbl>
    <w:p>
      <w:pPr>
        <w:sectPr>
          <w:footnotePr>
            <w:pos w:val="pageBottom"/>
            <w:numFmt w:val="decimal"/>
            <w:numRestart w:val="continuous"/>
          </w:footnotePr>
          <w:pgSz w:w="16840" w:h="11900" w:orient="landscape"/>
          <w:pgMar w:top="1801" w:right="2014" w:bottom="1828" w:left="1285" w:header="0" w:footer="3" w:gutter="0"/>
          <w:cols w:space="720"/>
          <w:noEndnote/>
          <w:rtlGutter w:val="0"/>
          <w:docGrid w:linePitch="360"/>
        </w:sectPr>
      </w:pPr>
    </w:p>
    <w:p>
      <w:pPr>
        <w:pStyle w:val="Style26"/>
        <w:keepNext/>
        <w:keepLines/>
        <w:widowControl w:val="0"/>
        <w:numPr>
          <w:ilvl w:val="0"/>
          <w:numId w:val="111"/>
        </w:numPr>
        <w:shd w:val="clear" w:color="auto" w:fill="auto"/>
        <w:bidi w:val="0"/>
        <w:spacing w:before="0" w:line="240" w:lineRule="auto"/>
        <w:ind w:left="0" w:right="0" w:firstLine="480"/>
        <w:jc w:val="left"/>
      </w:pPr>
      <w:bookmarkStart w:id="1970" w:name="bookmark1970"/>
      <w:bookmarkStart w:id="1971" w:name="bookmark1971"/>
      <w:bookmarkStart w:id="1972" w:name="bookmark1972"/>
      <w:bookmarkStart w:id="1973" w:name="bookmark1973"/>
      <w:bookmarkEnd w:id="1972"/>
      <w:r>
        <w:rPr>
          <w:color w:val="000000"/>
          <w:spacing w:val="0"/>
          <w:w w:val="100"/>
          <w:position w:val="0"/>
        </w:rPr>
        <w:t>不重要的合营企业和联营企业的汇总财务信息</w:t>
      </w:r>
      <w:bookmarkEnd w:id="1970"/>
      <w:bookmarkEnd w:id="1971"/>
      <w:bookmarkEnd w:id="1973"/>
    </w:p>
    <w:tbl>
      <w:tblPr>
        <w:tblOverlap w:val="never"/>
        <w:jc w:val="center"/>
        <w:tblLayout w:type="fixed"/>
      </w:tblPr>
      <w:tblGrid>
        <w:gridCol w:w="3216"/>
        <w:gridCol w:w="2597"/>
        <w:gridCol w:w="2635"/>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合营企业投资账面价值合计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27,789,112.87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045,494. </w:t>
            </w:r>
            <w:r>
              <w:rPr>
                <w:color w:val="000000"/>
                <w:spacing w:val="0"/>
                <w:w w:val="100"/>
                <w:position w:val="0"/>
                <w:sz w:val="16"/>
                <w:szCs w:val="16"/>
              </w:rPr>
              <w:t>11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4, 268, </w:t>
            </w:r>
            <w:r>
              <w:rPr>
                <w:color w:val="000000"/>
                <w:spacing w:val="0"/>
                <w:w w:val="100"/>
                <w:position w:val="0"/>
                <w:sz w:val="16"/>
                <w:szCs w:val="16"/>
              </w:rPr>
              <w:t>487.43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3,439, </w:t>
            </w:r>
            <w:r>
              <w:rPr>
                <w:color w:val="000000"/>
                <w:spacing w:val="0"/>
                <w:w w:val="100"/>
                <w:position w:val="0"/>
                <w:sz w:val="16"/>
                <w:szCs w:val="16"/>
              </w:rPr>
              <w:t xml:space="preserve">888. </w:t>
            </w:r>
            <w:r>
              <w:rPr>
                <w:color w:val="000000"/>
                <w:spacing w:val="0"/>
                <w:w w:val="100"/>
                <w:position w:val="0"/>
                <w:sz w:val="16"/>
                <w:szCs w:val="16"/>
              </w:rPr>
              <w:t>21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4, 268, </w:t>
            </w:r>
            <w:r>
              <w:rPr>
                <w:color w:val="000000"/>
                <w:spacing w:val="0"/>
                <w:w w:val="100"/>
                <w:position w:val="0"/>
                <w:sz w:val="16"/>
                <w:szCs w:val="16"/>
              </w:rPr>
              <w:t>487.43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3,439, </w:t>
            </w:r>
            <w:r>
              <w:rPr>
                <w:color w:val="000000"/>
                <w:spacing w:val="0"/>
                <w:w w:val="100"/>
                <w:position w:val="0"/>
                <w:sz w:val="16"/>
                <w:szCs w:val="16"/>
              </w:rPr>
              <w:t xml:space="preserve">888. </w:t>
            </w:r>
            <w:r>
              <w:rPr>
                <w:color w:val="000000"/>
                <w:spacing w:val="0"/>
                <w:w w:val="100"/>
                <w:position w:val="0"/>
                <w:sz w:val="16"/>
                <w:szCs w:val="16"/>
              </w:rPr>
              <w:t>21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联营企业投资账面价值合计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413, </w:t>
            </w:r>
            <w:r>
              <w:rPr>
                <w:color w:val="000000"/>
                <w:spacing w:val="0"/>
                <w:w w:val="100"/>
                <w:position w:val="0"/>
                <w:sz w:val="16"/>
                <w:szCs w:val="16"/>
              </w:rPr>
              <w:t>127,812.25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475, 624, </w:t>
            </w:r>
            <w:r>
              <w:rPr>
                <w:color w:val="000000"/>
                <w:spacing w:val="0"/>
                <w:w w:val="100"/>
                <w:position w:val="0"/>
                <w:sz w:val="16"/>
                <w:szCs w:val="16"/>
              </w:rPr>
              <w:t>431.48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(57, 701, </w:t>
            </w:r>
            <w:r>
              <w:rPr>
                <w:color w:val="000000"/>
                <w:spacing w:val="0"/>
                <w:w w:val="100"/>
                <w:position w:val="0"/>
                <w:sz w:val="16"/>
                <w:szCs w:val="16"/>
              </w:rPr>
              <w:t xml:space="preserve">500.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(24, 684, </w:t>
            </w:r>
            <w:r>
              <w:rPr>
                <w:color w:val="000000"/>
                <w:spacing w:val="0"/>
                <w:w w:val="100"/>
                <w:position w:val="0"/>
                <w:sz w:val="16"/>
                <w:szCs w:val="16"/>
              </w:rPr>
              <w:t xml:space="preserve">153. </w:t>
            </w:r>
            <w:r>
              <w:rPr>
                <w:color w:val="000000"/>
                <w:spacing w:val="0"/>
                <w:w w:val="100"/>
                <w:position w:val="0"/>
                <w:sz w:val="16"/>
                <w:szCs w:val="16"/>
              </w:rPr>
              <w:t>54)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(57, 701, </w:t>
            </w:r>
            <w:r>
              <w:rPr>
                <w:color w:val="000000"/>
                <w:spacing w:val="0"/>
                <w:w w:val="100"/>
                <w:position w:val="0"/>
                <w:sz w:val="16"/>
                <w:szCs w:val="16"/>
              </w:rPr>
              <w:t xml:space="preserve">500.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(24, 684, </w:t>
            </w:r>
            <w:r>
              <w:rPr>
                <w:color w:val="000000"/>
                <w:spacing w:val="0"/>
                <w:w w:val="100"/>
                <w:position w:val="0"/>
                <w:sz w:val="16"/>
                <w:szCs w:val="16"/>
              </w:rPr>
              <w:t xml:space="preserve">153. </w:t>
            </w:r>
            <w:r>
              <w:rPr>
                <w:color w:val="000000"/>
                <w:spacing w:val="0"/>
                <w:w w:val="100"/>
                <w:position w:val="0"/>
                <w:sz w:val="16"/>
                <w:szCs w:val="16"/>
              </w:rPr>
              <w:t>54)</w:t>
            </w:r>
          </w:p>
        </w:tc>
      </w:tr>
    </w:tbl>
    <w:p>
      <w:pPr>
        <w:widowControl w:val="0"/>
        <w:spacing w:after="179" w:line="1" w:lineRule="exact"/>
      </w:pPr>
    </w:p>
    <w:p>
      <w:pPr>
        <w:pStyle w:val="Style26"/>
        <w:keepNext/>
        <w:keepLines/>
        <w:widowControl w:val="0"/>
        <w:numPr>
          <w:ilvl w:val="0"/>
          <w:numId w:val="111"/>
        </w:numPr>
        <w:shd w:val="clear" w:color="auto" w:fill="auto"/>
        <w:tabs>
          <w:tab w:pos="961" w:val="left"/>
        </w:tabs>
        <w:bidi w:val="0"/>
        <w:spacing w:before="0" w:line="240" w:lineRule="auto"/>
        <w:ind w:left="0" w:right="0" w:firstLine="480"/>
        <w:jc w:val="left"/>
      </w:pPr>
      <w:bookmarkStart w:id="1974" w:name="bookmark1974"/>
      <w:bookmarkStart w:id="1975" w:name="bookmark1975"/>
      <w:bookmarkStart w:id="1976" w:name="bookmark1976"/>
      <w:bookmarkStart w:id="1977" w:name="bookmark1977"/>
      <w:bookmarkEnd w:id="1976"/>
      <w:r>
        <w:rPr>
          <w:color w:val="000000"/>
          <w:spacing w:val="0"/>
          <w:w w:val="100"/>
          <w:position w:val="0"/>
        </w:rPr>
        <w:t>合营企业或联营企业向本公司转移资金的能力不存在重大限制</w:t>
      </w:r>
      <w:bookmarkEnd w:id="1974"/>
      <w:bookmarkEnd w:id="1975"/>
      <w:bookmarkEnd w:id="1977"/>
    </w:p>
    <w:p>
      <w:pPr>
        <w:pStyle w:val="Style26"/>
        <w:keepNext/>
        <w:keepLines/>
        <w:widowControl w:val="0"/>
        <w:numPr>
          <w:ilvl w:val="0"/>
          <w:numId w:val="111"/>
        </w:numPr>
        <w:shd w:val="clear" w:color="auto" w:fill="auto"/>
        <w:tabs>
          <w:tab w:pos="961" w:val="left"/>
        </w:tabs>
        <w:bidi w:val="0"/>
        <w:spacing w:before="0" w:line="240" w:lineRule="auto"/>
        <w:ind w:left="0" w:right="0" w:firstLine="480"/>
        <w:jc w:val="left"/>
      </w:pPr>
      <w:bookmarkStart w:id="1974" w:name="bookmark1974"/>
      <w:bookmarkStart w:id="1975" w:name="bookmark1975"/>
      <w:bookmarkStart w:id="1978" w:name="bookmark1978"/>
      <w:bookmarkStart w:id="1979" w:name="bookmark1979"/>
      <w:bookmarkEnd w:id="1978"/>
      <w:r>
        <w:rPr>
          <w:color w:val="000000"/>
          <w:spacing w:val="0"/>
          <w:w w:val="100"/>
          <w:position w:val="0"/>
        </w:rPr>
        <w:t>合营企业或联营企业发生的超额亏损</w:t>
      </w:r>
      <w:bookmarkEnd w:id="1974"/>
      <w:bookmarkEnd w:id="1975"/>
      <w:bookmarkEnd w:id="1979"/>
    </w:p>
    <w:tbl>
      <w:tblPr>
        <w:tblOverlap w:val="never"/>
        <w:jc w:val="center"/>
        <w:tblLayout w:type="fixed"/>
      </w:tblPr>
      <w:tblGrid>
        <w:gridCol w:w="2597"/>
        <w:gridCol w:w="1728"/>
        <w:gridCol w:w="2366"/>
        <w:gridCol w:w="1757"/>
      </w:tblGrid>
      <w:tr>
        <w:trPr>
          <w:trHeight w:val="638"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前期累积未确认的损 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460"/>
              <w:jc w:val="left"/>
            </w:pPr>
            <w:r>
              <w:rPr>
                <w:color w:val="000000"/>
                <w:spacing w:val="0"/>
                <w:w w:val="100"/>
                <w:position w:val="0"/>
              </w:rPr>
              <w:t>本期未确认的损失</w:t>
            </w:r>
          </w:p>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（或本期分享的净利润）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本期末累积未确认的 损失</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深圳市信祥投资发展有限公司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7, 492, </w:t>
            </w:r>
            <w:r>
              <w:rPr>
                <w:color w:val="000000"/>
                <w:spacing w:val="0"/>
                <w:w w:val="100"/>
                <w:position w:val="0"/>
                <w:sz w:val="16"/>
                <w:szCs w:val="16"/>
              </w:rPr>
              <w:t xml:space="preserve">724.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362,468.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11,855,193.24</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7, 492, </w:t>
            </w:r>
            <w:r>
              <w:rPr>
                <w:color w:val="000000"/>
                <w:spacing w:val="0"/>
                <w:w w:val="100"/>
                <w:position w:val="0"/>
                <w:sz w:val="16"/>
                <w:szCs w:val="16"/>
              </w:rPr>
              <w:t xml:space="preserve">724.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362,468.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11,855,193.24</w:t>
            </w:r>
          </w:p>
        </w:tc>
      </w:tr>
    </w:tbl>
    <w:p>
      <w:pPr>
        <w:widowControl w:val="0"/>
        <w:spacing w:after="179" w:line="1" w:lineRule="exact"/>
      </w:pPr>
    </w:p>
    <w:p>
      <w:pPr>
        <w:pStyle w:val="Style38"/>
        <w:keepNext w:val="0"/>
        <w:keepLines w:val="0"/>
        <w:widowControl w:val="0"/>
        <w:shd w:val="clear" w:color="auto" w:fill="auto"/>
        <w:tabs>
          <w:tab w:pos="1320" w:val="left"/>
        </w:tabs>
        <w:bidi w:val="0"/>
        <w:spacing w:before="0" w:after="40" w:line="240" w:lineRule="auto"/>
        <w:ind w:left="0" w:right="0" w:firstLine="480"/>
        <w:jc w:val="left"/>
      </w:pPr>
      <w:bookmarkStart w:id="1980" w:name="bookmark1980"/>
      <w:r>
        <w:rPr>
          <w:b/>
          <w:bCs/>
          <w:color w:val="000000"/>
          <w:spacing w:val="0"/>
          <w:w w:val="100"/>
          <w:position w:val="0"/>
        </w:rPr>
        <w:t>九</w:t>
      </w:r>
      <w:bookmarkEnd w:id="1980"/>
      <w:r>
        <w:rPr>
          <w:b/>
          <w:bCs/>
          <w:color w:val="000000"/>
          <w:spacing w:val="0"/>
          <w:w w:val="100"/>
          <w:position w:val="0"/>
        </w:rPr>
        <w:t>、</w:t>
        <w:tab/>
      </w:r>
      <w:r>
        <w:rPr>
          <w:color w:val="000000"/>
          <w:spacing w:val="0"/>
          <w:w w:val="100"/>
          <w:position w:val="0"/>
        </w:rPr>
        <w:t>与金融工具相关的风险披露</w:t>
      </w:r>
    </w:p>
    <w:p>
      <w:pPr>
        <w:pStyle w:val="Style29"/>
        <w:keepNext w:val="0"/>
        <w:keepLines w:val="0"/>
        <w:widowControl w:val="0"/>
        <w:shd w:val="clear" w:color="auto" w:fill="auto"/>
        <w:bidi w:val="0"/>
        <w:spacing w:before="0" w:after="180" w:line="346" w:lineRule="exact"/>
        <w:ind w:left="0" w:right="0" w:firstLine="420"/>
        <w:jc w:val="both"/>
      </w:pPr>
      <w:r>
        <w:rPr>
          <w:color w:val="000000"/>
          <w:spacing w:val="0"/>
          <w:w w:val="100"/>
          <w:position w:val="0"/>
        </w:rPr>
        <w:t>本公司的经营活动会面临各种金融风险：信用风险、流动风险和市场风险（主要为汇率风险和利率风 险）。本公司整体的风险管理计划针对金融市场的不可预见性，力求减少对本公司财务业绩的潜在不利影响。</w:t>
      </w:r>
    </w:p>
    <w:p>
      <w:pPr>
        <w:pStyle w:val="Style26"/>
        <w:keepNext/>
        <w:keepLines/>
        <w:widowControl w:val="0"/>
        <w:shd w:val="clear" w:color="auto" w:fill="auto"/>
        <w:tabs>
          <w:tab w:pos="1078" w:val="left"/>
        </w:tabs>
        <w:bidi w:val="0"/>
        <w:spacing w:before="0" w:after="40" w:line="240" w:lineRule="auto"/>
        <w:ind w:left="0" w:right="0" w:firstLine="480"/>
        <w:jc w:val="left"/>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color w:val="000000"/>
          <w:spacing w:val="0"/>
          <w:w w:val="100"/>
          <w:position w:val="0"/>
        </w:rPr>
        <w:t>一）</w:t>
        <w:tab/>
        <w:t>信用风险</w:t>
      </w:r>
      <w:bookmarkEnd w:id="1981"/>
      <w:bookmarkEnd w:id="1982"/>
      <w:bookmarkEnd w:id="1984"/>
    </w:p>
    <w:p>
      <w:pPr>
        <w:pStyle w:val="Style29"/>
        <w:keepNext w:val="0"/>
        <w:keepLines w:val="0"/>
        <w:widowControl w:val="0"/>
        <w:shd w:val="clear" w:color="auto" w:fill="auto"/>
        <w:bidi w:val="0"/>
        <w:spacing w:before="0" w:after="40" w:line="346" w:lineRule="exact"/>
        <w:ind w:left="0" w:right="0" w:firstLine="420"/>
        <w:jc w:val="both"/>
      </w:pPr>
      <w:r>
        <w:rPr>
          <w:color w:val="000000"/>
          <w:spacing w:val="0"/>
          <w:w w:val="100"/>
          <w:position w:val="0"/>
        </w:rPr>
        <w:t>本公司的信用风险主要来自货币资金、应收账款、其他应收款和可供出售金融资产等。管理层已制定 适当的信用政策，并且不断监察这些信用风险的敞口。</w:t>
      </w:r>
    </w:p>
    <w:p>
      <w:pPr>
        <w:pStyle w:val="Style29"/>
        <w:keepNext w:val="0"/>
        <w:keepLines w:val="0"/>
        <w:widowControl w:val="0"/>
        <w:shd w:val="clear" w:color="auto" w:fill="auto"/>
        <w:bidi w:val="0"/>
        <w:spacing w:before="0" w:after="40" w:line="350" w:lineRule="exact"/>
        <w:ind w:left="0" w:right="0" w:firstLine="420"/>
        <w:jc w:val="both"/>
      </w:pPr>
      <w:r>
        <w:rPr>
          <w:color w:val="000000"/>
          <w:spacing w:val="0"/>
          <w:w w:val="100"/>
          <w:position w:val="0"/>
        </w:rPr>
        <w:t>本公司持有的货币资金，主要存放于国有控股银行和其他大中型商业银行等金融机构，管理层认为这 些商业银行具备较高信誉和资产状况，不存在重大的信用风险，不会产生因对方单位违约而导致的任何重 大损失。</w:t>
      </w:r>
    </w:p>
    <w:p>
      <w:pPr>
        <w:pStyle w:val="Style29"/>
        <w:keepNext w:val="0"/>
        <w:keepLines w:val="0"/>
        <w:widowControl w:val="0"/>
        <w:shd w:val="clear" w:color="auto" w:fill="auto"/>
        <w:bidi w:val="0"/>
        <w:spacing w:before="0" w:after="180" w:line="350" w:lineRule="exact"/>
        <w:ind w:left="0" w:right="0" w:firstLine="420"/>
        <w:jc w:val="both"/>
      </w:pPr>
      <w:r>
        <w:rPr>
          <w:color w:val="000000"/>
          <w:spacing w:val="0"/>
          <w:w w:val="100"/>
          <w:position w:val="0"/>
        </w:rPr>
        <w:t>对于应收账款、其他应收款和应收票据，本公司设定相关政策以控制信用风险敞口。本公司基于对客 户的财务状况、从第三方获取担保的可能性、信用记录及其它因素诸如目前市场状况等评估客户的信用资 质并设置相应信用期。本公司会定期对客户信用记录进行监控，对于信用记录不良的客户，本公司会采用 书面催款、缩短信用期或取消信用期等方式，以确保本公司的整体信用风险在可控的范围内。</w:t>
      </w:r>
    </w:p>
    <w:p>
      <w:pPr>
        <w:pStyle w:val="Style26"/>
        <w:keepNext/>
        <w:keepLines/>
        <w:widowControl w:val="0"/>
        <w:shd w:val="clear" w:color="auto" w:fill="auto"/>
        <w:tabs>
          <w:tab w:pos="1078" w:val="left"/>
        </w:tabs>
        <w:bidi w:val="0"/>
        <w:spacing w:before="0" w:after="40" w:line="240" w:lineRule="auto"/>
        <w:ind w:left="0" w:right="0" w:firstLine="48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color w:val="000000"/>
          <w:spacing w:val="0"/>
          <w:w w:val="100"/>
          <w:position w:val="0"/>
        </w:rPr>
        <w:t>二）</w:t>
        <w:tab/>
        <w:t>流动性风险</w:t>
      </w:r>
      <w:bookmarkEnd w:id="1985"/>
      <w:bookmarkEnd w:id="1986"/>
      <w:bookmarkEnd w:id="1988"/>
    </w:p>
    <w:p>
      <w:pPr>
        <w:pStyle w:val="Style29"/>
        <w:keepNext w:val="0"/>
        <w:keepLines w:val="0"/>
        <w:widowControl w:val="0"/>
        <w:shd w:val="clear" w:color="auto" w:fill="auto"/>
        <w:bidi w:val="0"/>
        <w:spacing w:before="0" w:after="0" w:line="346" w:lineRule="exact"/>
        <w:ind w:left="0" w:right="0" w:firstLine="420"/>
        <w:jc w:val="both"/>
      </w:pPr>
      <w:r>
        <w:rPr>
          <w:color w:val="000000"/>
          <w:spacing w:val="0"/>
          <w:w w:val="100"/>
          <w:position w:val="0"/>
        </w:rPr>
        <w:t>流动性风险是指本公司无法及时获得充足资金，满足业务发展需要或偿付到期债务以及其他支付义务 的风险。</w:t>
      </w:r>
    </w:p>
    <w:p>
      <w:pPr>
        <w:pStyle w:val="Style29"/>
        <w:keepNext w:val="0"/>
        <w:keepLines w:val="0"/>
        <w:widowControl w:val="0"/>
        <w:shd w:val="clear" w:color="auto" w:fill="auto"/>
        <w:tabs>
          <w:tab w:pos="4494" w:val="left"/>
        </w:tabs>
        <w:bidi w:val="0"/>
        <w:spacing w:before="0" w:after="180" w:line="389" w:lineRule="exact"/>
        <w:ind w:left="3240" w:right="0" w:hanging="2820"/>
        <w:jc w:val="both"/>
        <w:sectPr>
          <w:footnotePr>
            <w:pos w:val="pageBottom"/>
            <w:numFmt w:val="decimal"/>
            <w:numRestart w:val="continuous"/>
          </w:footnotePr>
          <w:pgSz w:w="11900" w:h="16840"/>
          <w:pgMar w:top="2161" w:right="1685" w:bottom="1191" w:left="1719" w:header="0" w:footer="3" w:gutter="0"/>
          <w:cols w:space="720"/>
          <w:noEndnote/>
          <w:rtlGutter w:val="0"/>
          <w:docGrid w:linePitch="360"/>
        </w:sectPr>
      </w:pPr>
      <w:r>
        <w:rPr>
          <w:color w:val="000000"/>
          <w:spacing w:val="0"/>
          <w:w w:val="100"/>
          <w:position w:val="0"/>
        </w:rPr>
        <w:t>本公司审计风控部门持续监控公司短期和长期的资金需求，以确保维持充裕的现金储备；同时持续监 财务报表附注</w:t>
        <w:tab/>
        <w:t>第</w:t>
      </w:r>
      <w:r>
        <w:rPr>
          <w:color w:val="000000"/>
          <w:spacing w:val="0"/>
          <w:w w:val="100"/>
          <w:position w:val="0"/>
          <w:sz w:val="16"/>
          <w:szCs w:val="16"/>
        </w:rPr>
        <w:t>101</w:t>
      </w:r>
      <w:r>
        <w:rPr>
          <w:color w:val="000000"/>
          <w:spacing w:val="0"/>
          <w:w w:val="100"/>
          <w:position w:val="0"/>
        </w:rPr>
        <w:t>页</w:t>
      </w:r>
    </w:p>
    <w:p>
      <w:pPr>
        <w:pStyle w:val="Style29"/>
        <w:keepNext w:val="0"/>
        <w:keepLines w:val="0"/>
        <w:widowControl w:val="0"/>
        <w:shd w:val="clear" w:color="auto" w:fill="auto"/>
        <w:bidi w:val="0"/>
        <w:spacing w:before="0" w:after="200" w:line="336" w:lineRule="exact"/>
        <w:ind w:left="0" w:right="0" w:firstLine="0"/>
        <w:jc w:val="both"/>
      </w:pPr>
      <w:r>
        <w:rPr>
          <w:color w:val="000000"/>
          <w:spacing w:val="0"/>
          <w:w w:val="100"/>
          <w:position w:val="0"/>
        </w:rPr>
        <w:t>控是否符合借款协议的规定，从主要金融机构获得提供足够备用资金的承诺，以满足短期和长期的资金需 求。</w:t>
      </w:r>
    </w:p>
    <w:p>
      <w:pPr>
        <w:pStyle w:val="Style26"/>
        <w:keepNext/>
        <w:keepLines/>
        <w:widowControl w:val="0"/>
        <w:shd w:val="clear" w:color="auto" w:fill="auto"/>
        <w:bidi w:val="0"/>
        <w:spacing w:before="0" w:after="60" w:line="240" w:lineRule="auto"/>
        <w:ind w:left="0" w:right="0" w:firstLine="48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color w:val="000000"/>
          <w:spacing w:val="0"/>
          <w:w w:val="100"/>
          <w:position w:val="0"/>
        </w:rPr>
        <w:t>三）市场风险</w:t>
      </w:r>
      <w:bookmarkEnd w:id="1989"/>
      <w:bookmarkEnd w:id="1990"/>
      <w:bookmarkEnd w:id="1992"/>
    </w:p>
    <w:p>
      <w:pPr>
        <w:pStyle w:val="Style29"/>
        <w:keepNext w:val="0"/>
        <w:keepLines w:val="0"/>
        <w:widowControl w:val="0"/>
        <w:shd w:val="clear" w:color="auto" w:fill="auto"/>
        <w:bidi w:val="0"/>
        <w:spacing w:before="0" w:after="0" w:line="350" w:lineRule="exact"/>
        <w:ind w:left="0" w:right="0" w:firstLine="420"/>
        <w:jc w:val="left"/>
      </w:pPr>
      <w:r>
        <w:rPr>
          <w:color w:val="000000"/>
          <w:spacing w:val="0"/>
          <w:w w:val="100"/>
          <w:position w:val="0"/>
        </w:rPr>
        <w:t>本公司主要面临的市场风险为利率风险。</w:t>
      </w:r>
    </w:p>
    <w:p>
      <w:pPr>
        <w:pStyle w:val="Style29"/>
        <w:keepNext w:val="0"/>
        <w:keepLines w:val="0"/>
        <w:widowControl w:val="0"/>
        <w:shd w:val="clear" w:color="auto" w:fill="auto"/>
        <w:bidi w:val="0"/>
        <w:spacing w:before="0" w:after="0" w:line="353" w:lineRule="exact"/>
        <w:ind w:left="0" w:right="0" w:firstLine="460"/>
        <w:jc w:val="both"/>
      </w:pPr>
      <w:r>
        <w:rPr>
          <w:color w:val="000000"/>
          <w:spacing w:val="0"/>
          <w:w w:val="100"/>
          <w:position w:val="0"/>
        </w:rPr>
        <w:t>本公司的利率风险主要产生于银行借款等。浮动利率的金融负债使本公司面临现金流量利率风险，固 定利率的金融负债使本公司面临公允价值利率风险。本公司根据当时的市场环境来决定固定利率及浮动利 率合同的相对比例。</w:t>
      </w:r>
    </w:p>
    <w:p>
      <w:pPr>
        <w:pStyle w:val="Style29"/>
        <w:keepNext w:val="0"/>
        <w:keepLines w:val="0"/>
        <w:widowControl w:val="0"/>
        <w:shd w:val="clear" w:color="auto" w:fill="auto"/>
        <w:bidi w:val="0"/>
        <w:spacing w:before="0" w:after="320" w:line="350" w:lineRule="exact"/>
        <w:ind w:left="0" w:right="0" w:firstLine="46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以浮动利率计息的带息债务的利息支出，并对本公司的财务业绩产生不利影响，管理层会依据最新的市场 状况及时做出调整。</w:t>
      </w:r>
    </w:p>
    <w:p>
      <w:pPr>
        <w:pStyle w:val="Style38"/>
        <w:keepNext w:val="0"/>
        <w:keepLines w:val="0"/>
        <w:widowControl w:val="0"/>
        <w:shd w:val="clear" w:color="auto" w:fill="auto"/>
        <w:tabs>
          <w:tab w:pos="1267" w:val="left"/>
        </w:tabs>
        <w:bidi w:val="0"/>
        <w:spacing w:before="0" w:after="160" w:line="240" w:lineRule="auto"/>
        <w:ind w:left="0" w:right="0" w:firstLine="460"/>
        <w:jc w:val="both"/>
      </w:pPr>
      <w:r>
        <w:rPr>
          <w:b/>
          <w:bCs/>
          <w:color w:val="000000"/>
          <w:spacing w:val="0"/>
          <w:w w:val="100"/>
          <w:position w:val="0"/>
        </w:rPr>
        <w:t>十、</w:t>
        <w:tab/>
      </w:r>
      <w:r>
        <w:rPr>
          <w:color w:val="000000"/>
          <w:spacing w:val="0"/>
          <w:w w:val="100"/>
          <w:position w:val="0"/>
        </w:rPr>
        <w:t>公允价值</w:t>
      </w:r>
    </w:p>
    <w:p>
      <w:pPr>
        <w:pStyle w:val="Style26"/>
        <w:keepNext/>
        <w:keepLines/>
        <w:widowControl w:val="0"/>
        <w:shd w:val="clear" w:color="auto" w:fill="auto"/>
        <w:tabs>
          <w:tab w:pos="1267" w:val="left"/>
        </w:tabs>
        <w:bidi w:val="0"/>
        <w:spacing w:before="0" w:after="0" w:line="240" w:lineRule="auto"/>
        <w:ind w:left="0" w:right="0" w:firstLine="480"/>
        <w:jc w:val="left"/>
      </w:pPr>
      <w:bookmarkStart w:id="1993" w:name="bookmark1993"/>
      <w:bookmarkStart w:id="1994" w:name="bookmark1994"/>
      <w:bookmarkStart w:id="1995" w:name="bookmark1995"/>
      <w:r>
        <w:rPr>
          <w:color w:val="000000"/>
          <w:spacing w:val="0"/>
          <w:w w:val="100"/>
          <w:position w:val="0"/>
        </w:rPr>
        <w:t>（一）</w:t>
        <w:tab/>
        <w:t>以公允价值计量的金融工具</w:t>
      </w:r>
      <w:bookmarkEnd w:id="1993"/>
      <w:bookmarkEnd w:id="1994"/>
      <w:bookmarkEnd w:id="1995"/>
    </w:p>
    <w:p>
      <w:pPr>
        <w:pStyle w:val="Style29"/>
        <w:keepNext w:val="0"/>
        <w:keepLines w:val="0"/>
        <w:widowControl w:val="0"/>
        <w:shd w:val="clear" w:color="auto" w:fill="auto"/>
        <w:bidi w:val="0"/>
        <w:spacing w:before="0" w:after="320" w:line="350" w:lineRule="exact"/>
        <w:ind w:left="0" w:right="0" w:firstLine="420"/>
        <w:jc w:val="both"/>
      </w:pPr>
      <w:r>
        <w:rPr>
          <w:color w:val="000000"/>
          <w:spacing w:val="0"/>
          <w:w w:val="100"/>
          <w:position w:val="0"/>
        </w:rPr>
        <w:t>截止</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日，本公司无以公允价值计量的金融工具。</w:t>
      </w:r>
    </w:p>
    <w:p>
      <w:pPr>
        <w:pStyle w:val="Style38"/>
        <w:keepNext w:val="0"/>
        <w:keepLines w:val="0"/>
        <w:widowControl w:val="0"/>
        <w:shd w:val="clear" w:color="auto" w:fill="auto"/>
        <w:bidi w:val="0"/>
        <w:spacing w:before="0" w:after="160" w:line="240" w:lineRule="auto"/>
        <w:ind w:left="0" w:right="0" w:firstLine="480"/>
        <w:jc w:val="left"/>
      </w:pPr>
      <w:r>
        <w:rPr>
          <w:b/>
          <w:bCs/>
          <w:color w:val="000000"/>
          <w:spacing w:val="0"/>
          <w:w w:val="100"/>
          <w:position w:val="0"/>
        </w:rPr>
        <w:t>十一、</w:t>
      </w:r>
      <w:r>
        <w:rPr>
          <w:color w:val="000000"/>
          <w:spacing w:val="0"/>
          <w:w w:val="100"/>
          <w:position w:val="0"/>
        </w:rPr>
        <w:t>关联方及关联交易</w:t>
      </w:r>
    </w:p>
    <w:p>
      <w:pPr>
        <w:pStyle w:val="Style26"/>
        <w:keepNext/>
        <w:keepLines/>
        <w:widowControl w:val="0"/>
        <w:shd w:val="clear" w:color="auto" w:fill="auto"/>
        <w:tabs>
          <w:tab w:pos="1267" w:val="left"/>
        </w:tabs>
        <w:bidi w:val="0"/>
        <w:spacing w:before="0" w:after="160" w:line="240" w:lineRule="auto"/>
        <w:ind w:left="0" w:right="0" w:firstLine="480"/>
        <w:jc w:val="left"/>
      </w:pPr>
      <w:bookmarkStart w:id="1996" w:name="bookmark1996"/>
      <w:bookmarkStart w:id="1997" w:name="bookmark1997"/>
      <w:bookmarkStart w:id="1998" w:name="bookmark1998"/>
      <w:r>
        <w:rPr>
          <w:color w:val="000000"/>
          <w:spacing w:val="0"/>
          <w:w w:val="100"/>
          <w:position w:val="0"/>
        </w:rPr>
        <w:t>（一）</w:t>
        <w:tab/>
        <w:t>本企业的母公司情况</w:t>
      </w:r>
      <w:bookmarkEnd w:id="1996"/>
      <w:bookmarkEnd w:id="1997"/>
      <w:bookmarkEnd w:id="1998"/>
    </w:p>
    <w:tbl>
      <w:tblPr>
        <w:tblOverlap w:val="never"/>
        <w:jc w:val="center"/>
        <w:tblLayout w:type="fixed"/>
      </w:tblPr>
      <w:tblGrid>
        <w:gridCol w:w="2688"/>
        <w:gridCol w:w="1099"/>
        <w:gridCol w:w="1574"/>
        <w:gridCol w:w="1104"/>
        <w:gridCol w:w="941"/>
        <w:gridCol w:w="1042"/>
      </w:tblGrid>
      <w:tr>
        <w:trPr>
          <w:trHeight w:val="84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注册地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注册资本</w:t>
            </w:r>
          </w:p>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（万元）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对本公司 的持股比 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2" w:lineRule="exact"/>
              <w:ind w:left="0" w:right="0" w:firstLine="0"/>
              <w:jc w:val="center"/>
            </w:pPr>
            <w:r>
              <w:rPr>
                <w:color w:val="000000"/>
                <w:spacing w:val="0"/>
                <w:w w:val="100"/>
                <w:position w:val="0"/>
              </w:rPr>
              <w:t>对本公司的 表决权比例 （%）</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深圳市人民政府国有资产监督管 理委员会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代表国家履行出资 人职责</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28.76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 00*</w:t>
            </w:r>
          </w:p>
        </w:tc>
      </w:tr>
    </w:tbl>
    <w:p>
      <w:pPr>
        <w:pStyle w:val="Style38"/>
        <w:keepNext w:val="0"/>
        <w:keepLines w:val="0"/>
        <w:widowControl w:val="0"/>
        <w:shd w:val="clear" w:color="auto" w:fill="auto"/>
        <w:bidi w:val="0"/>
        <w:spacing w:before="0" w:after="160" w:line="401" w:lineRule="exact"/>
        <w:ind w:left="0" w:right="0" w:firstLine="480"/>
        <w:jc w:val="both"/>
      </w:pPr>
      <w:r>
        <w:rPr>
          <w:color w:val="000000"/>
          <w:spacing w:val="0"/>
          <w:w w:val="100"/>
          <w:position w:val="0"/>
        </w:rPr>
        <w:t>*深圳市人民政府国有资产监督管理委员会全资子公司深圳市远致投资有限公司持有本 公司</w:t>
      </w:r>
      <w:r>
        <w:rPr>
          <w:color w:val="000000"/>
          <w:spacing w:val="0"/>
          <w:w w:val="100"/>
          <w:position w:val="0"/>
        </w:rPr>
        <w:t>5.22%</w:t>
      </w:r>
      <w:r>
        <w:rPr>
          <w:color w:val="000000"/>
          <w:spacing w:val="0"/>
          <w:w w:val="100"/>
          <w:position w:val="0"/>
        </w:rPr>
        <w:t>的股份，深圳市远致投资有限公司全资子公司深圳市亿鑫投资有限公司持有本公 司</w:t>
      </w:r>
      <w:r>
        <w:rPr>
          <w:color w:val="000000"/>
          <w:spacing w:val="0"/>
          <w:w w:val="100"/>
          <w:position w:val="0"/>
        </w:rPr>
        <w:t>0.02%</w:t>
      </w:r>
      <w:r>
        <w:rPr>
          <w:color w:val="000000"/>
          <w:spacing w:val="0"/>
          <w:w w:val="100"/>
          <w:position w:val="0"/>
        </w:rPr>
        <w:t>股份，深圳市国有资产监督管理委员会直接和间接持有本公司股权比例为</w:t>
      </w:r>
      <w:r>
        <w:rPr>
          <w:color w:val="000000"/>
          <w:spacing w:val="0"/>
          <w:w w:val="100"/>
          <w:position w:val="0"/>
        </w:rPr>
        <w:t>34.00%</w:t>
      </w:r>
      <w:r>
        <w:rPr>
          <w:color w:val="000000"/>
          <w:spacing w:val="0"/>
          <w:w w:val="100"/>
          <w:position w:val="0"/>
        </w:rPr>
        <w:t>。</w:t>
      </w:r>
    </w:p>
    <w:p>
      <w:pPr>
        <w:pStyle w:val="Style26"/>
        <w:keepNext/>
        <w:keepLines/>
        <w:widowControl w:val="0"/>
        <w:shd w:val="clear" w:color="auto" w:fill="auto"/>
        <w:tabs>
          <w:tab w:pos="1267" w:val="left"/>
        </w:tabs>
        <w:bidi w:val="0"/>
        <w:spacing w:before="0" w:after="0" w:line="401" w:lineRule="exact"/>
        <w:ind w:left="0" w:right="0" w:firstLine="48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color w:val="000000"/>
          <w:spacing w:val="0"/>
          <w:w w:val="100"/>
          <w:position w:val="0"/>
        </w:rPr>
        <w:t>二）</w:t>
        <w:tab/>
        <w:t>本公司的子公司情况详见附注八（一）在子公司中的权益</w:t>
      </w:r>
      <w:bookmarkEnd w:id="1999"/>
      <w:bookmarkEnd w:id="2000"/>
      <w:bookmarkEnd w:id="2002"/>
    </w:p>
    <w:p>
      <w:pPr>
        <w:pStyle w:val="Style26"/>
        <w:keepNext/>
        <w:keepLines/>
        <w:widowControl w:val="0"/>
        <w:shd w:val="clear" w:color="auto" w:fill="auto"/>
        <w:tabs>
          <w:tab w:pos="1267" w:val="left"/>
        </w:tabs>
        <w:bidi w:val="0"/>
        <w:spacing w:before="0" w:after="200" w:line="401" w:lineRule="exact"/>
        <w:ind w:left="0" w:right="0" w:firstLine="480"/>
        <w:jc w:val="left"/>
      </w:pPr>
      <w:bookmarkStart w:id="1999" w:name="bookmark1999"/>
      <w:bookmarkStart w:id="2000" w:name="bookmark2000"/>
      <w:bookmarkStart w:id="2003" w:name="bookmark2003"/>
      <w:bookmarkStart w:id="2004" w:name="bookmark2004"/>
      <w:r>
        <w:rPr>
          <w:color w:val="000000"/>
          <w:spacing w:val="0"/>
          <w:w w:val="100"/>
          <w:position w:val="0"/>
        </w:rPr>
        <w:t>（</w:t>
      </w:r>
      <w:bookmarkEnd w:id="2003"/>
      <w:r>
        <w:rPr>
          <w:color w:val="000000"/>
          <w:spacing w:val="0"/>
          <w:w w:val="100"/>
          <w:position w:val="0"/>
        </w:rPr>
        <w:t>三）</w:t>
        <w:tab/>
        <w:t>本公司的合营和联营企业情况</w:t>
      </w:r>
      <w:bookmarkEnd w:id="1999"/>
      <w:bookmarkEnd w:id="2000"/>
      <w:bookmarkEnd w:id="2004"/>
    </w:p>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本公司重要的合营或联营企业详见附注八（二）在合营安排或联营企业中的权益。</w:t>
      </w:r>
    </w:p>
    <w:p>
      <w:pPr>
        <w:pStyle w:val="Style26"/>
        <w:keepNext/>
        <w:keepLines/>
        <w:widowControl w:val="0"/>
        <w:shd w:val="clear" w:color="auto" w:fill="auto"/>
        <w:tabs>
          <w:tab w:pos="1267" w:val="left"/>
        </w:tabs>
        <w:bidi w:val="0"/>
        <w:spacing w:before="0" w:after="160" w:line="401" w:lineRule="exact"/>
        <w:ind w:left="0" w:right="0" w:firstLine="48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color w:val="000000"/>
          <w:spacing w:val="0"/>
          <w:w w:val="100"/>
          <w:position w:val="0"/>
        </w:rPr>
        <w:t>四）</w:t>
        <w:tab/>
        <w:t>其他关联方情况</w:t>
      </w:r>
      <w:bookmarkEnd w:id="2005"/>
      <w:bookmarkEnd w:id="2006"/>
      <w:bookmarkEnd w:id="2008"/>
    </w:p>
    <w:tbl>
      <w:tblPr>
        <w:tblOverlap w:val="never"/>
        <w:jc w:val="center"/>
        <w:tblLayout w:type="fixed"/>
      </w:tblPr>
      <w:tblGrid>
        <w:gridCol w:w="4531"/>
        <w:gridCol w:w="3917"/>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天津市北辰区青光镇韩家墅村村委委员会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子公司股东之母公司</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深圳市海吉星互联网金融信息服务有限公司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联营企业之子公司</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深圳市民润农产品配送连锁商业有限公司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本公司其他投资单位</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深圳市海农食品有限公司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本公司其他投资单位</w:t>
            </w:r>
          </w:p>
        </w:tc>
      </w:tr>
    </w:tbl>
    <w:p>
      <w:pPr>
        <w:spacing w:lineRule="exact" w:line="1"/>
        <w:rPr>
          <w:sz w:val="2"/>
          <w:szCs w:val="2"/>
        </w:rPr>
      </w:pPr>
      <w:r>
        <w:br w:type="page"/>
      </w:r>
    </w:p>
    <w:tbl>
      <w:tblPr>
        <w:tblOverlap w:val="never"/>
        <w:jc w:val="center"/>
        <w:tblLayout w:type="fixed"/>
      </w:tblPr>
      <w:tblGrid>
        <w:gridCol w:w="4531"/>
        <w:gridCol w:w="3917"/>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深圳市农产品肉类配送有限公司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本公司其他投资单位</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深圳市龙江生猪批发市场有限公司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本公司其他投资单位</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深圳市合盈实业有限公司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子公司其他投资单位</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深圳市深铁时代实业发展公司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江西农药厂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长沙商业网点建设开发公司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深圳好运购来农产品股份有限公司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联营企业之子公司</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云南鲲鹏农产品电子商务批发市场有限公司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联营企业之子公司</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深圳市光明海吉星农产品产业发展有限公司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联营企业之子公司</w:t>
            </w:r>
          </w:p>
        </w:tc>
      </w:tr>
    </w:tbl>
    <w:p>
      <w:pPr>
        <w:pStyle w:val="Style38"/>
        <w:keepNext w:val="0"/>
        <w:keepLines w:val="0"/>
        <w:widowControl w:val="0"/>
        <w:shd w:val="clear" w:color="auto" w:fill="auto"/>
        <w:bidi w:val="0"/>
        <w:spacing w:before="0" w:after="0" w:line="408" w:lineRule="exact"/>
        <w:ind w:left="0" w:right="0" w:firstLine="480"/>
        <w:jc w:val="left"/>
      </w:pPr>
      <w:bookmarkStart w:id="2009" w:name="bookmark2009"/>
      <w:r>
        <w:rPr>
          <w:b/>
          <w:bCs/>
          <w:color w:val="000000"/>
          <w:spacing w:val="0"/>
          <w:w w:val="100"/>
          <w:position w:val="0"/>
        </w:rPr>
        <w:t>（</w:t>
      </w:r>
      <w:bookmarkEnd w:id="2009"/>
      <w:r>
        <w:rPr>
          <w:b/>
          <w:bCs/>
          <w:color w:val="000000"/>
          <w:spacing w:val="0"/>
          <w:w w:val="100"/>
          <w:position w:val="0"/>
        </w:rPr>
        <w:t>五）关联方交易</w:t>
      </w:r>
    </w:p>
    <w:p>
      <w:pPr>
        <w:pStyle w:val="Style38"/>
        <w:keepNext w:val="0"/>
        <w:keepLines w:val="0"/>
        <w:widowControl w:val="0"/>
        <w:numPr>
          <w:ilvl w:val="0"/>
          <w:numId w:val="113"/>
        </w:numPr>
        <w:shd w:val="clear" w:color="auto" w:fill="auto"/>
        <w:tabs>
          <w:tab w:pos="864" w:val="left"/>
        </w:tabs>
        <w:bidi w:val="0"/>
        <w:spacing w:before="0" w:after="0" w:line="408" w:lineRule="exact"/>
        <w:ind w:left="0" w:right="0" w:firstLine="480"/>
        <w:jc w:val="left"/>
      </w:pPr>
      <w:bookmarkStart w:id="2010" w:name="bookmark2010"/>
      <w:bookmarkEnd w:id="2010"/>
      <w:r>
        <w:rPr>
          <w:b/>
          <w:bCs/>
          <w:color w:val="000000"/>
          <w:spacing w:val="0"/>
          <w:w w:val="100"/>
          <w:position w:val="0"/>
        </w:rPr>
        <w:t>存在控制关系且已纳入本公司合并财务报表范围的子公司，其相互间交易及母子 公司交易已作抵销。</w:t>
      </w:r>
    </w:p>
    <w:p>
      <w:pPr>
        <w:pStyle w:val="Style38"/>
        <w:keepNext w:val="0"/>
        <w:keepLines w:val="0"/>
        <w:widowControl w:val="0"/>
        <w:numPr>
          <w:ilvl w:val="0"/>
          <w:numId w:val="113"/>
        </w:numPr>
        <w:shd w:val="clear" w:color="auto" w:fill="auto"/>
        <w:tabs>
          <w:tab w:pos="864" w:val="left"/>
        </w:tabs>
        <w:bidi w:val="0"/>
        <w:spacing w:before="0" w:after="160" w:line="408" w:lineRule="exact"/>
        <w:ind w:left="0" w:right="0" w:firstLine="480"/>
        <w:jc w:val="left"/>
      </w:pPr>
      <w:bookmarkStart w:id="2011" w:name="bookmark2011"/>
      <w:bookmarkEnd w:id="2011"/>
      <w:r>
        <w:rPr>
          <w:b/>
          <w:bCs/>
          <w:color w:val="000000"/>
          <w:spacing w:val="0"/>
          <w:w w:val="100"/>
          <w:position w:val="0"/>
        </w:rPr>
        <w:t>购买商品、接受劳务的关联交易</w:t>
      </w:r>
    </w:p>
    <w:tbl>
      <w:tblPr>
        <w:tblOverlap w:val="never"/>
        <w:jc w:val="center"/>
        <w:tblLayout w:type="fixed"/>
      </w:tblPr>
      <w:tblGrid>
        <w:gridCol w:w="3182"/>
        <w:gridCol w:w="1997"/>
        <w:gridCol w:w="1699"/>
        <w:gridCol w:w="1570"/>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检测、咨询服务费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15,835,263.39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12,400,399.52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污水处理服务费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1,788, </w:t>
            </w:r>
            <w:r>
              <w:rPr>
                <w:color w:val="000000"/>
                <w:spacing w:val="0"/>
                <w:w w:val="100"/>
                <w:position w:val="0"/>
                <w:sz w:val="16"/>
                <w:szCs w:val="16"/>
              </w:rPr>
              <w:t xml:space="preserve">679.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1,896,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深圳市运通资本投资管理有限公司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购入软件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679, </w:t>
            </w:r>
            <w:r>
              <w:rPr>
                <w:color w:val="000000"/>
                <w:spacing w:val="0"/>
                <w:w w:val="100"/>
                <w:position w:val="0"/>
                <w:sz w:val="16"/>
                <w:szCs w:val="16"/>
              </w:rPr>
              <w:t xml:space="preserve">245. </w:t>
            </w:r>
            <w:r>
              <w:rPr>
                <w:color w:val="000000"/>
                <w:spacing w:val="0"/>
                <w:w w:val="100"/>
                <w:position w:val="0"/>
                <w:sz w:val="16"/>
                <w:szCs w:val="16"/>
              </w:rPr>
              <w:t>26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数据服务费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2,959, </w:t>
            </w:r>
            <w:r>
              <w:rPr>
                <w:color w:val="000000"/>
                <w:spacing w:val="0"/>
                <w:w w:val="100"/>
                <w:position w:val="0"/>
                <w:sz w:val="16"/>
                <w:szCs w:val="16"/>
              </w:rPr>
              <w:t xml:space="preserve">275.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6, 639, </w:t>
            </w:r>
            <w:r>
              <w:rPr>
                <w:color w:val="000000"/>
                <w:spacing w:val="0"/>
                <w:w w:val="100"/>
                <w:position w:val="0"/>
                <w:sz w:val="16"/>
                <w:szCs w:val="16"/>
              </w:rPr>
              <w:t xml:space="preserve">387. </w:t>
            </w:r>
            <w:r>
              <w:rPr>
                <w:color w:val="000000"/>
                <w:spacing w:val="0"/>
                <w:w w:val="100"/>
                <w:position w:val="0"/>
                <w:sz w:val="16"/>
                <w:szCs w:val="16"/>
              </w:rPr>
              <w:t>79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网站开发改版费用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169,811.32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深圳好运购来农产品股份有限公司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采购蔬菜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42,488.00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135,216.00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软件工程项目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102,304.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203,625.31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短信发送服务费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857.73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信息一体化项目服务费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460,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智能化系统项目服务费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102,304.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深圳市海吉星互联网金融信息服务有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536,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24, 006, </w:t>
            </w:r>
            <w:r>
              <w:rPr>
                <w:color w:val="000000"/>
                <w:spacing w:val="0"/>
                <w:w w:val="100"/>
                <w:position w:val="0"/>
                <w:sz w:val="16"/>
                <w:szCs w:val="16"/>
              </w:rPr>
              <w:t>985.27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22,163,873.88</w:t>
            </w:r>
          </w:p>
        </w:tc>
      </w:tr>
    </w:tbl>
    <w:p>
      <w:pPr>
        <w:widowControl w:val="0"/>
        <w:spacing w:after="159" w:line="1" w:lineRule="exact"/>
      </w:pPr>
    </w:p>
    <w:p>
      <w:pPr>
        <w:pStyle w:val="Style38"/>
        <w:keepNext w:val="0"/>
        <w:keepLines w:val="0"/>
        <w:widowControl w:val="0"/>
        <w:numPr>
          <w:ilvl w:val="0"/>
          <w:numId w:val="113"/>
        </w:numPr>
        <w:shd w:val="clear" w:color="auto" w:fill="auto"/>
        <w:bidi w:val="0"/>
        <w:spacing w:before="0" w:after="160" w:line="240" w:lineRule="auto"/>
        <w:ind w:left="0" w:right="0" w:firstLine="480"/>
        <w:jc w:val="left"/>
      </w:pPr>
      <w:bookmarkStart w:id="2012" w:name="bookmark2012"/>
      <w:bookmarkEnd w:id="2012"/>
      <w:r>
        <w:rPr>
          <w:b/>
          <w:bCs/>
          <w:color w:val="000000"/>
          <w:spacing w:val="0"/>
          <w:w w:val="100"/>
          <w:position w:val="0"/>
        </w:rPr>
        <w:t>销售商品、提供劳务的关联交易</w:t>
      </w:r>
      <w:r>
        <w:br w:type="page"/>
      </w:r>
    </w:p>
    <w:tbl>
      <w:tblPr>
        <w:tblOverlap w:val="never"/>
        <w:jc w:val="center"/>
        <w:tblLayout w:type="fixed"/>
      </w:tblPr>
      <w:tblGrid>
        <w:gridCol w:w="3029"/>
        <w:gridCol w:w="2150"/>
        <w:gridCol w:w="1699"/>
        <w:gridCol w:w="1570"/>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上期发生额</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深圳市海吉星互联网金融信息服务有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2,100,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117,924.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1,495, </w:t>
            </w:r>
            <w:r>
              <w:rPr>
                <w:color w:val="000000"/>
                <w:spacing w:val="0"/>
                <w:w w:val="100"/>
                <w:position w:val="0"/>
                <w:sz w:val="16"/>
                <w:szCs w:val="16"/>
              </w:rPr>
              <w:t xml:space="preserve">145. </w:t>
            </w:r>
            <w:r>
              <w:rPr>
                <w:color w:val="000000"/>
                <w:spacing w:val="0"/>
                <w:w w:val="100"/>
                <w:position w:val="0"/>
                <w:sz w:val="16"/>
                <w:szCs w:val="16"/>
              </w:rPr>
              <w:t>65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905.66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信息采集服务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660.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641. </w:t>
            </w:r>
            <w:r>
              <w:rPr>
                <w:color w:val="000000"/>
                <w:spacing w:val="0"/>
                <w:w w:val="100"/>
                <w:position w:val="0"/>
                <w:sz w:val="16"/>
                <w:szCs w:val="16"/>
              </w:rPr>
              <w:t>70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云南鲲鹏农产品电子商务批发市场有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销售白糖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20,205,860.33</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905.66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210, </w:t>
            </w:r>
            <w:r>
              <w:rPr>
                <w:color w:val="000000"/>
                <w:spacing w:val="0"/>
                <w:w w:val="100"/>
                <w:position w:val="0"/>
                <w:sz w:val="16"/>
                <w:szCs w:val="16"/>
              </w:rPr>
              <w:t xml:space="preserve">294. </w:t>
            </w:r>
            <w:r>
              <w:rPr>
                <w:color w:val="000000"/>
                <w:spacing w:val="0"/>
                <w:w w:val="100"/>
                <w:position w:val="0"/>
                <w:sz w:val="16"/>
                <w:szCs w:val="16"/>
              </w:rPr>
              <w:t>92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承包金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3,809, </w:t>
            </w:r>
            <w:r>
              <w:rPr>
                <w:color w:val="000000"/>
                <w:spacing w:val="0"/>
                <w:w w:val="100"/>
                <w:position w:val="0"/>
                <w:sz w:val="16"/>
                <w:szCs w:val="16"/>
              </w:rPr>
              <w:t xml:space="preserve">523.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3,873,015.84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深圳市光明海吉星农产品产业发展有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622.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深圳市大白菜科技有限公司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销售运输设备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深圳好运购来农产品股份有限公司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检测服务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373.</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488,010.78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28, 149, </w:t>
            </w:r>
            <w:r>
              <w:rPr>
                <w:color w:val="000000"/>
                <w:spacing w:val="0"/>
                <w:w w:val="100"/>
                <w:position w:val="0"/>
                <w:sz w:val="16"/>
                <w:szCs w:val="16"/>
              </w:rPr>
              <w:t xml:space="preserve">864. </w:t>
            </w:r>
            <w:r>
              <w:rPr>
                <w:color w:val="000000"/>
                <w:spacing w:val="0"/>
                <w:w w:val="100"/>
                <w:position w:val="0"/>
                <w:sz w:val="16"/>
                <w:szCs w:val="16"/>
              </w:rPr>
              <w:t>10</w:t>
            </w:r>
          </w:p>
        </w:tc>
      </w:tr>
    </w:tbl>
    <w:p>
      <w:pPr>
        <w:widowControl w:val="0"/>
        <w:spacing w:after="159" w:line="1" w:lineRule="exact"/>
      </w:pPr>
    </w:p>
    <w:p>
      <w:pPr>
        <w:pStyle w:val="Style38"/>
        <w:keepNext w:val="0"/>
        <w:keepLines w:val="0"/>
        <w:widowControl w:val="0"/>
        <w:numPr>
          <w:ilvl w:val="0"/>
          <w:numId w:val="113"/>
        </w:numPr>
        <w:shd w:val="clear" w:color="auto" w:fill="auto"/>
        <w:bidi w:val="0"/>
        <w:spacing w:before="0" w:after="160" w:line="240" w:lineRule="auto"/>
        <w:ind w:left="0" w:right="0" w:firstLine="480"/>
        <w:jc w:val="left"/>
      </w:pPr>
      <w:bookmarkStart w:id="2013" w:name="bookmark2013"/>
      <w:bookmarkEnd w:id="2013"/>
      <w:r>
        <w:rPr>
          <w:b/>
          <w:bCs/>
          <w:color w:val="000000"/>
          <w:spacing w:val="0"/>
          <w:w w:val="100"/>
          <w:position w:val="0"/>
        </w:rPr>
        <w:t>关联租赁情况</w:t>
      </w:r>
    </w:p>
    <w:p>
      <w:pPr>
        <w:pStyle w:val="Style38"/>
        <w:keepNext w:val="0"/>
        <w:keepLines w:val="0"/>
        <w:widowControl w:val="0"/>
        <w:shd w:val="clear" w:color="auto" w:fill="auto"/>
        <w:tabs>
          <w:tab w:pos="1205" w:val="left"/>
        </w:tabs>
        <w:bidi w:val="0"/>
        <w:spacing w:before="0" w:after="160" w:line="240" w:lineRule="auto"/>
        <w:ind w:left="0" w:right="0" w:firstLine="480"/>
        <w:jc w:val="left"/>
      </w:pPr>
      <w:r>
        <w:rPr>
          <w:color w:val="000000"/>
          <w:spacing w:val="0"/>
          <w:w w:val="100"/>
          <w:position w:val="0"/>
        </w:rPr>
        <w:t>（1）</w:t>
        <w:tab/>
      </w:r>
      <w:r>
        <w:rPr>
          <w:color w:val="000000"/>
          <w:spacing w:val="0"/>
          <w:w w:val="100"/>
          <w:position w:val="0"/>
        </w:rPr>
        <w:t>本公司作为出租方</w:t>
      </w:r>
    </w:p>
    <w:tbl>
      <w:tblPr>
        <w:tblOverlap w:val="never"/>
        <w:jc w:val="center"/>
        <w:tblLayout w:type="fixed"/>
      </w:tblPr>
      <w:tblGrid>
        <w:gridCol w:w="2981"/>
        <w:gridCol w:w="2054"/>
        <w:gridCol w:w="1704"/>
        <w:gridCol w:w="1709"/>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本期确认租赁收入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上期确认租赁收入</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84,411.88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720, </w:t>
            </w:r>
            <w:r>
              <w:rPr>
                <w:color w:val="000000"/>
                <w:spacing w:val="0"/>
                <w:w w:val="100"/>
                <w:position w:val="0"/>
                <w:sz w:val="16"/>
                <w:szCs w:val="16"/>
              </w:rPr>
              <w:t xml:space="preserve">075. </w:t>
            </w:r>
            <w:r>
              <w:rPr>
                <w:color w:val="000000"/>
                <w:spacing w:val="0"/>
                <w:w w:val="100"/>
                <w:position w:val="0"/>
                <w:sz w:val="16"/>
                <w:szCs w:val="16"/>
              </w:rPr>
              <w:t>32</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广西海吉星冻品市场管理有限公司</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办公场所及场地租金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841,265.28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361,204. </w:t>
            </w:r>
            <w:r>
              <w:rPr>
                <w:color w:val="000000"/>
                <w:spacing w:val="0"/>
                <w:w w:val="100"/>
                <w:position w:val="0"/>
                <w:sz w:val="16"/>
                <w:szCs w:val="16"/>
              </w:rPr>
              <w:t>06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办公场所、宿舍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530. </w:t>
            </w:r>
            <w:r>
              <w:rPr>
                <w:color w:val="000000"/>
                <w:spacing w:val="0"/>
                <w:w w:val="100"/>
                <w:position w:val="0"/>
                <w:sz w:val="16"/>
                <w:szCs w:val="16"/>
              </w:rPr>
              <w:t>86</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left"/>
            </w:pPr>
            <w:r>
              <w:rPr>
                <w:color w:val="000000"/>
                <w:spacing w:val="0"/>
                <w:w w:val="100"/>
                <w:position w:val="0"/>
              </w:rPr>
              <w:t>深圳市中央大厨房物流配送有限公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厂房、宿舍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4, 389, </w:t>
            </w:r>
            <w:r>
              <w:rPr>
                <w:color w:val="000000"/>
                <w:spacing w:val="0"/>
                <w:w w:val="100"/>
                <w:position w:val="0"/>
                <w:sz w:val="16"/>
                <w:szCs w:val="16"/>
              </w:rPr>
              <w:t xml:space="preserve">028.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5,259, </w:t>
            </w:r>
            <w:r>
              <w:rPr>
                <w:color w:val="000000"/>
                <w:spacing w:val="0"/>
                <w:w w:val="100"/>
                <w:position w:val="0"/>
                <w:sz w:val="16"/>
                <w:szCs w:val="16"/>
              </w:rPr>
              <w:t xml:space="preserve">453. </w:t>
            </w:r>
            <w:r>
              <w:rPr>
                <w:color w:val="000000"/>
                <w:spacing w:val="0"/>
                <w:w w:val="100"/>
                <w:position w:val="0"/>
                <w:sz w:val="16"/>
                <w:szCs w:val="16"/>
              </w:rPr>
              <w:t>01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29,465.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518, </w:t>
            </w:r>
            <w:r>
              <w:rPr>
                <w:color w:val="000000"/>
                <w:spacing w:val="0"/>
                <w:w w:val="100"/>
                <w:position w:val="0"/>
                <w:sz w:val="16"/>
                <w:szCs w:val="16"/>
              </w:rPr>
              <w:t xml:space="preserve">167.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1,836, </w:t>
            </w:r>
            <w:r>
              <w:rPr>
                <w:color w:val="000000"/>
                <w:spacing w:val="0"/>
                <w:w w:val="100"/>
                <w:position w:val="0"/>
                <w:sz w:val="16"/>
                <w:szCs w:val="16"/>
              </w:rPr>
              <w:t>141.71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1,548, </w:t>
            </w:r>
            <w:r>
              <w:rPr>
                <w:color w:val="000000"/>
                <w:spacing w:val="0"/>
                <w:w w:val="100"/>
                <w:position w:val="0"/>
                <w:sz w:val="16"/>
                <w:szCs w:val="16"/>
              </w:rPr>
              <w:t xml:space="preserve">051. </w:t>
            </w:r>
            <w:r>
              <w:rPr>
                <w:color w:val="000000"/>
                <w:spacing w:val="0"/>
                <w:w w:val="100"/>
                <w:position w:val="0"/>
                <w:sz w:val="16"/>
                <w:szCs w:val="16"/>
              </w:rPr>
              <w:t>64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深圳市海吉星互联网金融信息服务</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369, </w:t>
            </w:r>
            <w:r>
              <w:rPr>
                <w:color w:val="000000"/>
                <w:spacing w:val="0"/>
                <w:w w:val="100"/>
                <w:position w:val="0"/>
                <w:sz w:val="16"/>
                <w:szCs w:val="16"/>
              </w:rPr>
              <w:t xml:space="preserve">624.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184,812.24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深圳市山河设计装饰工程有限公司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69, </w:t>
            </w:r>
            <w:r>
              <w:rPr>
                <w:color w:val="000000"/>
                <w:spacing w:val="0"/>
                <w:w w:val="100"/>
                <w:position w:val="0"/>
                <w:sz w:val="16"/>
                <w:szCs w:val="16"/>
              </w:rPr>
              <w:t>658.56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829.28</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深圳凯吉星农产品检测认证有限公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办公场所、宿舍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3,057,711.35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1,669, </w:t>
            </w:r>
            <w:r>
              <w:rPr>
                <w:color w:val="000000"/>
                <w:spacing w:val="0"/>
                <w:w w:val="100"/>
                <w:position w:val="0"/>
                <w:sz w:val="16"/>
                <w:szCs w:val="16"/>
              </w:rPr>
              <w:t xml:space="preserve">433. </w:t>
            </w:r>
            <w:r>
              <w:rPr>
                <w:color w:val="000000"/>
                <w:spacing w:val="0"/>
                <w:w w:val="100"/>
                <w:position w:val="0"/>
                <w:sz w:val="16"/>
                <w:szCs w:val="16"/>
              </w:rPr>
              <w:t>87</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南昌市深农冷链有限公司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505,347.42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777. </w:t>
            </w:r>
            <w:r>
              <w:rPr>
                <w:color w:val="000000"/>
                <w:spacing w:val="0"/>
                <w:w w:val="100"/>
                <w:position w:val="0"/>
                <w:sz w:val="16"/>
                <w:szCs w:val="16"/>
              </w:rPr>
              <w:t>14</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深圳好运购来农产品股份有限公司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档位、宿舍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430, </w:t>
            </w:r>
            <w:r>
              <w:rPr>
                <w:color w:val="000000"/>
                <w:spacing w:val="0"/>
                <w:w w:val="100"/>
                <w:position w:val="0"/>
                <w:sz w:val="16"/>
                <w:szCs w:val="16"/>
              </w:rPr>
              <w:t xml:space="preserve">153.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423,565. </w:t>
            </w:r>
            <w:r>
              <w:rPr>
                <w:color w:val="000000"/>
                <w:spacing w:val="0"/>
                <w:w w:val="100"/>
                <w:position w:val="0"/>
                <w:sz w:val="16"/>
                <w:szCs w:val="16"/>
              </w:rPr>
              <w:t>18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深圳市泰美珠宝发展有限公司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4, 839, </w:t>
            </w:r>
            <w:r>
              <w:rPr>
                <w:color w:val="000000"/>
                <w:spacing w:val="0"/>
                <w:w w:val="100"/>
                <w:position w:val="0"/>
                <w:sz w:val="16"/>
                <w:szCs w:val="16"/>
              </w:rPr>
              <w:t xml:space="preserve">078.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3,018, </w:t>
            </w:r>
            <w:r>
              <w:rPr>
                <w:color w:val="000000"/>
                <w:spacing w:val="0"/>
                <w:w w:val="100"/>
                <w:position w:val="0"/>
                <w:sz w:val="16"/>
                <w:szCs w:val="16"/>
              </w:rPr>
              <w:t xml:space="preserve">492. </w:t>
            </w:r>
            <w:r>
              <w:rPr>
                <w:color w:val="000000"/>
                <w:spacing w:val="0"/>
                <w:w w:val="100"/>
                <w:position w:val="0"/>
                <w:sz w:val="16"/>
                <w:szCs w:val="16"/>
              </w:rPr>
              <w:t>90</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深圳市嘉恒农业科技发展有限公司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对外出租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227, </w:t>
            </w:r>
            <w:r>
              <w:rPr>
                <w:color w:val="000000"/>
                <w:spacing w:val="0"/>
                <w:w w:val="100"/>
                <w:position w:val="0"/>
                <w:sz w:val="16"/>
                <w:szCs w:val="16"/>
              </w:rPr>
              <w:t xml:space="preserve">698.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679,584.38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14,171,392.50</w:t>
            </w:r>
          </w:p>
        </w:tc>
      </w:tr>
      <w:tr>
        <w:trPr>
          <w:trHeight w:val="595" w:hRule="exact"/>
        </w:trPr>
        <w:tc>
          <w:tcPr>
            <w:gridSpan w:val="4"/>
            <w:tcBorders>
              <w:top w:val="single" w:sz="4"/>
            </w:tcBorders>
            <w:shd w:val="clear" w:color="auto" w:fill="FFFFFF"/>
            <w:vAlign w:val="center"/>
          </w:tcPr>
          <w:p>
            <w:pPr>
              <w:pStyle w:val="Style15"/>
              <w:keepNext w:val="0"/>
              <w:keepLines w:val="0"/>
              <w:widowControl w:val="0"/>
              <w:shd w:val="clear" w:color="auto" w:fill="auto"/>
              <w:tabs>
                <w:tab w:pos="1205" w:val="left"/>
              </w:tabs>
              <w:bidi w:val="0"/>
              <w:spacing w:before="0" w:after="0" w:line="240" w:lineRule="auto"/>
              <w:ind w:left="0" w:right="0" w:firstLine="480"/>
              <w:jc w:val="left"/>
              <w:rPr>
                <w:sz w:val="20"/>
                <w:szCs w:val="20"/>
              </w:rPr>
            </w:pPr>
            <w:r>
              <w:rPr>
                <w:color w:val="000000"/>
                <w:spacing w:val="0"/>
                <w:w w:val="100"/>
                <w:position w:val="0"/>
                <w:sz w:val="20"/>
                <w:szCs w:val="20"/>
              </w:rPr>
              <w:t>（2）</w:t>
              <w:tab/>
            </w:r>
            <w:r>
              <w:rPr>
                <w:color w:val="000000"/>
                <w:spacing w:val="0"/>
                <w:w w:val="100"/>
                <w:position w:val="0"/>
                <w:sz w:val="20"/>
                <w:szCs w:val="20"/>
              </w:rPr>
              <w:t>本公司作为承租方</w:t>
            </w:r>
          </w:p>
        </w:tc>
      </w:tr>
      <w:tr>
        <w:trPr>
          <w:trHeight w:val="389" w:hRule="exact"/>
        </w:trPr>
        <w:tc>
          <w:tcPr>
            <w:gridSpan w:val="2"/>
            <w:tcBorders>
              <w:top w:val="single" w:sz="4"/>
              <w:bottom w:val="single" w:sz="4"/>
            </w:tcBorders>
            <w:shd w:val="clear" w:color="auto" w:fill="FFFFFF"/>
            <w:vAlign w:val="center"/>
          </w:tcPr>
          <w:p>
            <w:pPr>
              <w:pStyle w:val="Style15"/>
              <w:keepNext w:val="0"/>
              <w:keepLines w:val="0"/>
              <w:widowControl w:val="0"/>
              <w:shd w:val="clear" w:color="auto" w:fill="auto"/>
              <w:tabs>
                <w:tab w:pos="3546" w:val="left"/>
              </w:tabs>
              <w:bidi w:val="0"/>
              <w:spacing w:before="0" w:after="0" w:line="240" w:lineRule="auto"/>
              <w:ind w:left="1160" w:right="0" w:firstLine="0"/>
              <w:jc w:val="left"/>
            </w:pPr>
            <w:r>
              <w:rPr>
                <w:color w:val="000000"/>
                <w:spacing w:val="0"/>
                <w:w w:val="100"/>
                <w:position w:val="0"/>
              </w:rPr>
              <w:t>出租方名称</w:t>
              <w:tab/>
              <w:t>租赁资产种类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本期确认租赁费</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上期确认的租赁费</w:t>
            </w:r>
          </w:p>
        </w:tc>
      </w:tr>
    </w:tbl>
    <w:p>
      <w:pPr>
        <w:spacing w:lineRule="exact" w:line="1"/>
        <w:rPr>
          <w:sz w:val="2"/>
          <w:szCs w:val="2"/>
        </w:rPr>
      </w:pPr>
      <w:r>
        <w:br w:type="page"/>
      </w:r>
    </w:p>
    <w:tbl>
      <w:tblPr>
        <w:tblOverlap w:val="never"/>
        <w:jc w:val="center"/>
        <w:tblLayout w:type="fixed"/>
      </w:tblPr>
      <w:tblGrid>
        <w:gridCol w:w="3202"/>
        <w:gridCol w:w="1838"/>
        <w:gridCol w:w="1699"/>
        <w:gridCol w:w="1709"/>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本期确认租赁费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上期确认的租赁费</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深圳市中农网股份有限公司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2,961,247. </w:t>
            </w:r>
            <w:r>
              <w:rPr>
                <w:color w:val="000000"/>
                <w:spacing w:val="0"/>
                <w:w w:val="100"/>
                <w:position w:val="0"/>
                <w:sz w:val="16"/>
                <w:szCs w:val="16"/>
              </w:rPr>
              <w:t>12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云南天露高原果蔬有限公司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对外出租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795,500.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795,500.00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市场用地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2, 675,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活动场地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885,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431,747. </w:t>
            </w:r>
            <w:r>
              <w:rPr>
                <w:color w:val="000000"/>
                <w:spacing w:val="0"/>
                <w:w w:val="100"/>
                <w:position w:val="0"/>
                <w:sz w:val="16"/>
                <w:szCs w:val="16"/>
              </w:rPr>
              <w:t>12</w:t>
            </w:r>
          </w:p>
        </w:tc>
      </w:tr>
    </w:tbl>
    <w:p>
      <w:pPr>
        <w:widowControl w:val="0"/>
        <w:spacing w:after="159" w:line="1" w:lineRule="exact"/>
      </w:pPr>
    </w:p>
    <w:p>
      <w:pPr>
        <w:pStyle w:val="Style26"/>
        <w:keepNext/>
        <w:keepLines/>
        <w:widowControl w:val="0"/>
        <w:numPr>
          <w:ilvl w:val="0"/>
          <w:numId w:val="113"/>
        </w:numPr>
        <w:shd w:val="clear" w:color="auto" w:fill="auto"/>
        <w:bidi w:val="0"/>
        <w:spacing w:before="0" w:after="160" w:line="240" w:lineRule="auto"/>
        <w:ind w:left="0" w:right="0" w:firstLine="480"/>
        <w:jc w:val="left"/>
      </w:pPr>
      <w:bookmarkStart w:id="2014" w:name="bookmark2014"/>
      <w:bookmarkStart w:id="2015" w:name="bookmark2015"/>
      <w:bookmarkStart w:id="2016" w:name="bookmark2016"/>
      <w:bookmarkStart w:id="2017" w:name="bookmark2017"/>
      <w:bookmarkEnd w:id="2016"/>
      <w:r>
        <w:rPr>
          <w:color w:val="000000"/>
          <w:spacing w:val="0"/>
          <w:w w:val="100"/>
          <w:position w:val="0"/>
        </w:rPr>
        <w:t>关联担保情况</w:t>
      </w:r>
      <w:bookmarkEnd w:id="2014"/>
      <w:bookmarkEnd w:id="2015"/>
      <w:bookmarkEnd w:id="2017"/>
    </w:p>
    <w:tbl>
      <w:tblPr>
        <w:tblOverlap w:val="never"/>
        <w:jc w:val="center"/>
        <w:tblLayout w:type="fixed"/>
      </w:tblPr>
      <w:tblGrid>
        <w:gridCol w:w="3211"/>
        <w:gridCol w:w="1709"/>
        <w:gridCol w:w="1253"/>
        <w:gridCol w:w="1632"/>
        <w:gridCol w:w="643"/>
      </w:tblGrid>
      <w:tr>
        <w:trPr>
          <w:trHeight w:val="132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担保金额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left"/>
            </w:pPr>
            <w:r>
              <w:rPr>
                <w:color w:val="000000"/>
                <w:spacing w:val="0"/>
                <w:w w:val="100"/>
                <w:position w:val="0"/>
              </w:rPr>
              <w:t>担保 是否 已经 履行</w:t>
            </w:r>
          </w:p>
          <w:p>
            <w:pPr>
              <w:pStyle w:val="Style15"/>
              <w:keepNext w:val="0"/>
              <w:keepLines w:val="0"/>
              <w:widowControl w:val="0"/>
              <w:shd w:val="clear" w:color="auto" w:fill="auto"/>
              <w:bidi w:val="0"/>
              <w:spacing w:before="0" w:after="0" w:line="238" w:lineRule="exact"/>
              <w:ind w:left="0" w:right="0" w:firstLine="0"/>
              <w:jc w:val="left"/>
            </w:pPr>
            <w:r>
              <w:rPr>
                <w:color w:val="000000"/>
                <w:spacing w:val="0"/>
                <w:w w:val="100"/>
                <w:position w:val="0"/>
              </w:rPr>
              <w:t>完毕</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17,220,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2014/10/22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2017/07/30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4, 628,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2014/12/9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2017/07/30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16,141,700.00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2017/07/30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20,229,400.00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2015/05/29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2017/07/30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54, 120,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2017/07/31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2018/07/30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73,800,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115,000.00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2015/09/07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2017/09/07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11,005,282.00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2015/09/07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2015/09/22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2017/09/22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18,778,597.00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2015/09/22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195,000.00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2015/10/23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2017/10/23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19, 154, </w:t>
            </w:r>
            <w:r>
              <w:rPr>
                <w:color w:val="000000"/>
                <w:spacing w:val="0"/>
                <w:w w:val="100"/>
                <w:position w:val="0"/>
                <w:sz w:val="16"/>
                <w:szCs w:val="16"/>
              </w:rPr>
              <w:t>445.00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2015/10/23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2015/11/27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2017/11/27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13,621,676.00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2015/11/27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2016/01/30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15,599,917.00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2016/09/27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4, 399, </w:t>
            </w:r>
            <w:r>
              <w:rPr>
                <w:color w:val="000000"/>
                <w:spacing w:val="0"/>
                <w:w w:val="100"/>
                <w:position w:val="0"/>
                <w:sz w:val="16"/>
                <w:szCs w:val="16"/>
              </w:rPr>
              <w:t>662.00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2017/01/26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4, 575,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2017/03/01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5, 665,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2017/03/10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4, 875,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2017/06/08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2,425,000.00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2017/09/08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2,225,000.00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2017/09/12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2, 447,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2017/09/15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武汉城市圈海吉星农产品物流有限公司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2, 449, </w:t>
            </w:r>
            <w:r>
              <w:rPr>
                <w:color w:val="000000"/>
                <w:spacing w:val="0"/>
                <w:w w:val="100"/>
                <w:position w:val="0"/>
                <w:sz w:val="16"/>
                <w:szCs w:val="16"/>
              </w:rPr>
              <w:t xml:space="preserve">350.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2017/09/19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2025/07/12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11"/>
        <w:gridCol w:w="1709"/>
        <w:gridCol w:w="1253"/>
        <w:gridCol w:w="1632"/>
        <w:gridCol w:w="643"/>
      </w:tblGrid>
      <w:tr>
        <w:trPr>
          <w:trHeight w:val="131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 是否 已经 履行</w:t>
            </w:r>
          </w:p>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完毕</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54, </w:t>
            </w:r>
            <w:r>
              <w:rPr>
                <w:color w:val="000000"/>
                <w:spacing w:val="0"/>
                <w:w w:val="100"/>
                <w:position w:val="0"/>
                <w:sz w:val="16"/>
                <w:szCs w:val="16"/>
              </w:rPr>
              <w:t>453,100.00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2016/7/28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2019/5/23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云南天露高原果蔬有限公司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2015/7/17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云南天露高原果蔬有限公司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2015/7/17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2019/11/25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云南天露高原果蔬有限公司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2019/11/25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39, 240,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19, 670,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2016/3/31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2016/3/31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2016/5/16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2017/08/29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19, 620,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2016/6/22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2016/6/22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16,010,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990,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12,850,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1, 150,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9, 760,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14, 000,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2017/01/05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2024/12/29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1, 150,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2017/01/05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bl>
    <w:p>
      <w:pPr>
        <w:widowControl w:val="0"/>
        <w:spacing w:after="159" w:line="1" w:lineRule="exact"/>
      </w:pPr>
    </w:p>
    <w:p>
      <w:pPr>
        <w:pStyle w:val="Style38"/>
        <w:keepNext w:val="0"/>
        <w:keepLines w:val="0"/>
        <w:widowControl w:val="0"/>
        <w:numPr>
          <w:ilvl w:val="0"/>
          <w:numId w:val="115"/>
        </w:numPr>
        <w:shd w:val="clear" w:color="auto" w:fill="auto"/>
        <w:bidi w:val="0"/>
        <w:spacing w:before="0" w:after="160" w:line="240" w:lineRule="auto"/>
        <w:ind w:left="0" w:right="0" w:firstLine="480"/>
        <w:jc w:val="left"/>
      </w:pPr>
      <w:bookmarkStart w:id="2018" w:name="bookmark2018"/>
      <w:bookmarkEnd w:id="2018"/>
      <w:r>
        <w:rPr>
          <w:b/>
          <w:bCs/>
          <w:color w:val="000000"/>
          <w:spacing w:val="0"/>
          <w:w w:val="100"/>
          <w:position w:val="0"/>
        </w:rPr>
        <w:t>关联方资金拆借</w:t>
      </w:r>
    </w:p>
    <w:p>
      <w:pPr>
        <w:pStyle w:val="Style38"/>
        <w:keepNext w:val="0"/>
        <w:keepLines w:val="0"/>
        <w:widowControl w:val="0"/>
        <w:shd w:val="clear" w:color="auto" w:fill="auto"/>
        <w:tabs>
          <w:tab w:pos="1224" w:val="left"/>
        </w:tabs>
        <w:bidi w:val="0"/>
        <w:spacing w:before="0" w:after="160" w:line="240" w:lineRule="auto"/>
        <w:ind w:left="0" w:right="0" w:firstLine="480"/>
        <w:jc w:val="left"/>
      </w:pPr>
      <w:r>
        <w:rPr>
          <w:color w:val="000000"/>
          <w:spacing w:val="0"/>
          <w:w w:val="100"/>
          <w:position w:val="0"/>
        </w:rPr>
        <w:t>（1）</w:t>
        <w:tab/>
      </w:r>
      <w:r>
        <w:rPr>
          <w:color w:val="000000"/>
          <w:spacing w:val="0"/>
          <w:w w:val="100"/>
          <w:position w:val="0"/>
        </w:rPr>
        <w:t>向关联方拆入资金</w:t>
      </w:r>
    </w:p>
    <w:tbl>
      <w:tblPr>
        <w:tblOverlap w:val="never"/>
        <w:jc w:val="center"/>
        <w:tblLayout w:type="fixed"/>
      </w:tblPr>
      <w:tblGrid>
        <w:gridCol w:w="3758"/>
        <w:gridCol w:w="1421"/>
        <w:gridCol w:w="1133"/>
        <w:gridCol w:w="1133"/>
        <w:gridCol w:w="1003"/>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拆入金额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2017/12/18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2018/12/17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w:t>
            </w:r>
            <w:r>
              <w:rPr>
                <w:color w:val="000000"/>
                <w:spacing w:val="0"/>
                <w:w w:val="100"/>
                <w:position w:val="0"/>
                <w:sz w:val="16"/>
                <w:szCs w:val="16"/>
              </w:rPr>
              <w:t>175%</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1,675, </w:t>
            </w:r>
            <w:r>
              <w:rPr>
                <w:color w:val="000000"/>
                <w:spacing w:val="0"/>
                <w:w w:val="100"/>
                <w:position w:val="0"/>
                <w:sz w:val="16"/>
                <w:szCs w:val="16"/>
              </w:rPr>
              <w:t xml:space="preserve">000.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2017/12/31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2018/12/31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2015/2/12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2017/2/11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2017/2/12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2018/2/11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2015/6/25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2017/6/24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2015/7/31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2017/7/30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w:t>
            </w:r>
            <w:r>
              <w:rPr>
                <w:color w:val="000000"/>
                <w:spacing w:val="0"/>
                <w:w w:val="100"/>
                <w:position w:val="0"/>
                <w:sz w:val="16"/>
                <w:szCs w:val="16"/>
              </w:rPr>
              <w:t>25%</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天津市北辰区青光镇韩家墅村村委委员会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2017/2/15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2018/2/14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2015/12/28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2017/3/15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2015/12/28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2018/1/18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bl>
    <w:p>
      <w:pPr>
        <w:spacing w:lineRule="exact" w:line="1"/>
        <w:rPr>
          <w:sz w:val="2"/>
          <w:szCs w:val="2"/>
        </w:rPr>
      </w:pPr>
      <w:r>
        <w:br w:type="page"/>
      </w:r>
    </w:p>
    <w:tbl>
      <w:tblPr>
        <w:tblOverlap w:val="never"/>
        <w:jc w:val="center"/>
        <w:tblLayout w:type="fixed"/>
      </w:tblPr>
      <w:tblGrid>
        <w:gridCol w:w="3758"/>
        <w:gridCol w:w="1421"/>
        <w:gridCol w:w="1133"/>
        <w:gridCol w:w="1133"/>
        <w:gridCol w:w="1003"/>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拆入金额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2016/9/30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2025/9/13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20%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49, 900,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2025/9/13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20%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2025/12/23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20%</w:t>
            </w:r>
          </w:p>
        </w:tc>
      </w:tr>
    </w:tbl>
    <w:p>
      <w:pPr>
        <w:widowControl w:val="0"/>
        <w:spacing w:after="159" w:line="1" w:lineRule="exact"/>
      </w:pPr>
    </w:p>
    <w:p>
      <w:pPr>
        <w:pStyle w:val="Style38"/>
        <w:keepNext w:val="0"/>
        <w:keepLines w:val="0"/>
        <w:widowControl w:val="0"/>
        <w:shd w:val="clear" w:color="auto" w:fill="auto"/>
        <w:tabs>
          <w:tab w:pos="1214" w:val="left"/>
        </w:tabs>
        <w:bidi w:val="0"/>
        <w:spacing w:before="0" w:after="160" w:line="240" w:lineRule="auto"/>
        <w:ind w:left="0" w:right="0" w:firstLine="480"/>
        <w:jc w:val="left"/>
      </w:pPr>
      <w:r>
        <w:rPr>
          <w:color w:val="000000"/>
          <w:spacing w:val="0"/>
          <w:w w:val="100"/>
          <w:position w:val="0"/>
        </w:rPr>
        <w:t>（2）</w:t>
        <w:tab/>
      </w:r>
      <w:r>
        <w:rPr>
          <w:color w:val="000000"/>
          <w:spacing w:val="0"/>
          <w:w w:val="100"/>
          <w:position w:val="0"/>
        </w:rPr>
        <w:t>向关联方拆出资金</w:t>
      </w:r>
    </w:p>
    <w:tbl>
      <w:tblPr>
        <w:tblOverlap w:val="never"/>
        <w:jc w:val="center"/>
        <w:tblLayout w:type="fixed"/>
      </w:tblPr>
      <w:tblGrid>
        <w:gridCol w:w="3557"/>
        <w:gridCol w:w="1618"/>
        <w:gridCol w:w="1138"/>
        <w:gridCol w:w="1392"/>
        <w:gridCol w:w="744"/>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拆出金额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2016/9/22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2017/9/21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2017/9/22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2018/5/15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63, 140,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2016/9/24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2017/9/23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63, 140,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2017/9/24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2018/5/15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22,670,255.07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2018/5/15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天津海吉星建设有限公司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2016/9/28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2017/9/27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天津海吉星建设有限公司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2017/9/28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2018/5/15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天津海吉星建设有限公司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7, 222, </w:t>
            </w:r>
            <w:r>
              <w:rPr>
                <w:color w:val="000000"/>
                <w:spacing w:val="0"/>
                <w:w w:val="100"/>
                <w:position w:val="0"/>
                <w:sz w:val="16"/>
                <w:szCs w:val="16"/>
              </w:rPr>
              <w:t xml:space="preserve">346.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2018/5/15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合肥周谷堆农产品批发市场股份有限公司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合肥周谷堆农产品批发市场股份有限公司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合肥周谷堆农产品批发市场股份有限公司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2017/8/11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合肥周谷堆农产品批发市场股份有限公司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2017/8/12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2017/8/11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5, 580,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2015/9/17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2017/9/16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2016/3/25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2028/3/16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20%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深圳市信祥投资发展有限公司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2015/7/27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2017/7/26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25%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深圳市信祥投资发展有限公司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2017/7/27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2019/7/26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2016/4/11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2031/3/16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20%</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2017/9/11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2018/9/10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2017/10/13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2018/10/12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2018/11/6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2017/12/22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2018/12/21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2014/6/19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2017/7/11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2016/5/16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2018/5/15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773,300.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2016/9/20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2018/9/19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2019/1/21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2,093,220.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2017/3/20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2019/3/19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2017/12/27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2019/12/28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75%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2017/7/19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2018/7/19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40%</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溧阳市海吉星农产品物流有限公司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2017/3/22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w:t>
            </w:r>
          </w:p>
        </w:tc>
      </w:tr>
    </w:tbl>
    <w:p>
      <w:pPr>
        <w:spacing w:lineRule="exact" w:line="1"/>
        <w:rPr>
          <w:sz w:val="2"/>
          <w:szCs w:val="2"/>
        </w:rPr>
      </w:pPr>
      <w:r>
        <w:br w:type="page"/>
      </w:r>
    </w:p>
    <w:p>
      <w:pPr>
        <w:pStyle w:val="Style26"/>
        <w:keepNext/>
        <w:keepLines/>
        <w:widowControl w:val="0"/>
        <w:numPr>
          <w:ilvl w:val="0"/>
          <w:numId w:val="115"/>
        </w:numPr>
        <w:shd w:val="clear" w:color="auto" w:fill="auto"/>
        <w:bidi w:val="0"/>
        <w:spacing w:before="0" w:after="160" w:line="240" w:lineRule="auto"/>
        <w:ind w:left="0" w:right="0" w:firstLine="48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其他关联交易</w:t>
      </w:r>
      <w:bookmarkEnd w:id="2019"/>
      <w:bookmarkEnd w:id="2020"/>
      <w:bookmarkEnd w:id="2022"/>
    </w:p>
    <w:tbl>
      <w:tblPr>
        <w:tblOverlap w:val="never"/>
        <w:jc w:val="center"/>
        <w:tblLayout w:type="fixed"/>
      </w:tblPr>
      <w:tblGrid>
        <w:gridCol w:w="2770"/>
        <w:gridCol w:w="2832"/>
        <w:gridCol w:w="1421"/>
        <w:gridCol w:w="1426"/>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交易类型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资金拆借支付利息及财务管理费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天津市北辰区青光镇韩家墅村农工 商联合公司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3,121,075.86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3,599, </w:t>
            </w:r>
            <w:r>
              <w:rPr>
                <w:color w:val="000000"/>
                <w:spacing w:val="0"/>
                <w:w w:val="100"/>
                <w:position w:val="0"/>
                <w:sz w:val="16"/>
                <w:szCs w:val="16"/>
              </w:rPr>
              <w:t xml:space="preserve">055. </w:t>
            </w:r>
            <w:r>
              <w:rPr>
                <w:color w:val="000000"/>
                <w:spacing w:val="0"/>
                <w:w w:val="100"/>
                <w:position w:val="0"/>
                <w:sz w:val="16"/>
                <w:szCs w:val="16"/>
              </w:rPr>
              <w:t>91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资金拆借支付利息及财务管理费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1,745, </w:t>
            </w:r>
            <w:r>
              <w:rPr>
                <w:color w:val="000000"/>
                <w:spacing w:val="0"/>
                <w:w w:val="100"/>
                <w:position w:val="0"/>
                <w:sz w:val="16"/>
                <w:szCs w:val="16"/>
              </w:rPr>
              <w:t xml:space="preserve">437.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3, 290, </w:t>
            </w:r>
            <w:r>
              <w:rPr>
                <w:color w:val="000000"/>
                <w:spacing w:val="0"/>
                <w:w w:val="100"/>
                <w:position w:val="0"/>
                <w:sz w:val="16"/>
                <w:szCs w:val="16"/>
              </w:rPr>
              <w:t xml:space="preserve">856. </w:t>
            </w:r>
            <w:r>
              <w:rPr>
                <w:color w:val="000000"/>
                <w:spacing w:val="0"/>
                <w:w w:val="100"/>
                <w:position w:val="0"/>
                <w:sz w:val="16"/>
                <w:szCs w:val="16"/>
              </w:rPr>
              <w:t>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深圳市人民政府国有资产监督管理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169, </w:t>
            </w:r>
            <w:r>
              <w:rPr>
                <w:color w:val="000000"/>
                <w:spacing w:val="0"/>
                <w:w w:val="100"/>
                <w:position w:val="0"/>
                <w:sz w:val="16"/>
                <w:szCs w:val="16"/>
              </w:rPr>
              <w:t xml:space="preserve">166.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1,216, </w:t>
            </w:r>
            <w:r>
              <w:rPr>
                <w:color w:val="000000"/>
                <w:spacing w:val="0"/>
                <w:w w:val="100"/>
                <w:position w:val="0"/>
                <w:sz w:val="16"/>
                <w:szCs w:val="16"/>
              </w:rPr>
              <w:t xml:space="preserve">666.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046. </w:t>
            </w:r>
            <w:r>
              <w:rPr>
                <w:color w:val="000000"/>
                <w:spacing w:val="0"/>
                <w:w w:val="100"/>
                <w:position w:val="0"/>
                <w:sz w:val="16"/>
                <w:szCs w:val="16"/>
              </w:rPr>
              <w:t>67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安庆市同安实业有限公司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1,830,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天津市北辰区青光镇韩家墅村村委</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948, </w:t>
            </w:r>
            <w:r>
              <w:rPr>
                <w:color w:val="000000"/>
                <w:spacing w:val="0"/>
                <w:w w:val="100"/>
                <w:position w:val="0"/>
                <w:sz w:val="16"/>
                <w:szCs w:val="16"/>
              </w:rPr>
              <w:t xml:space="preserve">333.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因提供质押担保服务而收取的担</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480, </w:t>
            </w:r>
            <w:r>
              <w:rPr>
                <w:color w:val="000000"/>
                <w:spacing w:val="0"/>
                <w:w w:val="100"/>
                <w:position w:val="0"/>
                <w:sz w:val="16"/>
                <w:szCs w:val="16"/>
              </w:rPr>
              <w:t xml:space="preserve">000. </w:t>
            </w:r>
            <w:r>
              <w:rPr>
                <w:color w:val="000000"/>
                <w:spacing w:val="0"/>
                <w:w w:val="100"/>
                <w:position w:val="0"/>
                <w:sz w:val="16"/>
                <w:szCs w:val="16"/>
              </w:rPr>
              <w:t>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出售理财产品向金融平台支付的</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深圳市海吉星互联网金融信息服务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1,400, </w:t>
            </w:r>
            <w:r>
              <w:rPr>
                <w:color w:val="000000"/>
                <w:spacing w:val="0"/>
                <w:w w:val="100"/>
                <w:position w:val="0"/>
                <w:sz w:val="16"/>
                <w:szCs w:val="16"/>
              </w:rPr>
              <w:t xml:space="preserve">476.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602,272.48</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资金拆借取得利息及财务管理费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2, 446, </w:t>
            </w:r>
            <w:r>
              <w:rPr>
                <w:color w:val="000000"/>
                <w:spacing w:val="0"/>
                <w:w w:val="100"/>
                <w:position w:val="0"/>
                <w:sz w:val="16"/>
                <w:szCs w:val="16"/>
              </w:rPr>
              <w:t xml:space="preserve">925.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3, 688, </w:t>
            </w:r>
            <w:r>
              <w:rPr>
                <w:color w:val="000000"/>
                <w:spacing w:val="0"/>
                <w:w w:val="100"/>
                <w:position w:val="0"/>
                <w:sz w:val="16"/>
                <w:szCs w:val="16"/>
              </w:rPr>
              <w:t xml:space="preserve">928. </w:t>
            </w:r>
            <w:r>
              <w:rPr>
                <w:color w:val="000000"/>
                <w:spacing w:val="0"/>
                <w:w w:val="100"/>
                <w:position w:val="0"/>
                <w:sz w:val="16"/>
                <w:szCs w:val="16"/>
              </w:rPr>
              <w:t>26</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资金拆借取得利息及财务管理费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深圳市信祥投资发展有限公司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488, </w:t>
            </w:r>
            <w:r>
              <w:rPr>
                <w:color w:val="000000"/>
                <w:spacing w:val="0"/>
                <w:w w:val="100"/>
                <w:position w:val="0"/>
                <w:sz w:val="16"/>
                <w:szCs w:val="16"/>
              </w:rPr>
              <w:t xml:space="preserve">938.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455,301.89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资金拆借取得利息及财务管理费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天津海吉星建设有限公司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3,001,395.26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2, 626, </w:t>
            </w:r>
            <w:r>
              <w:rPr>
                <w:color w:val="000000"/>
                <w:spacing w:val="0"/>
                <w:w w:val="100"/>
                <w:position w:val="0"/>
                <w:sz w:val="16"/>
                <w:szCs w:val="16"/>
              </w:rPr>
              <w:t xml:space="preserve">050.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资金拆借取得利息及财务管理费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天津海吉星投资发展有限责任公司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9, 520, </w:t>
            </w:r>
            <w:r>
              <w:rPr>
                <w:color w:val="000000"/>
                <w:spacing w:val="0"/>
                <w:w w:val="100"/>
                <w:position w:val="0"/>
                <w:sz w:val="16"/>
                <w:szCs w:val="16"/>
              </w:rPr>
              <w:t xml:space="preserve">889.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8, 324, </w:t>
            </w:r>
            <w:r>
              <w:rPr>
                <w:color w:val="000000"/>
                <w:spacing w:val="0"/>
                <w:w w:val="100"/>
                <w:position w:val="0"/>
                <w:sz w:val="16"/>
                <w:szCs w:val="16"/>
              </w:rPr>
              <w:t xml:space="preserve">578. </w:t>
            </w:r>
            <w:r>
              <w:rPr>
                <w:color w:val="000000"/>
                <w:spacing w:val="0"/>
                <w:w w:val="100"/>
                <w:position w:val="0"/>
                <w:sz w:val="16"/>
                <w:szCs w:val="16"/>
              </w:rPr>
              <w:t>50</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83,012.51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合肥周谷堆农产品批发市场股份有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6,792, </w:t>
            </w:r>
            <w:r>
              <w:rPr>
                <w:color w:val="000000"/>
                <w:spacing w:val="0"/>
                <w:w w:val="100"/>
                <w:position w:val="0"/>
                <w:sz w:val="16"/>
                <w:szCs w:val="16"/>
              </w:rPr>
              <w:t xml:space="preserve">041.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7,332,538.84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武汉城市圈海吉星农产品物流有限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608,333.33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455,301.89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877,532.78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646, </w:t>
            </w:r>
            <w:r>
              <w:rPr>
                <w:color w:val="000000"/>
                <w:spacing w:val="0"/>
                <w:w w:val="100"/>
                <w:position w:val="0"/>
                <w:sz w:val="16"/>
                <w:szCs w:val="16"/>
              </w:rPr>
              <w:t xml:space="preserve">176.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1,042,536.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780, </w:t>
            </w:r>
            <w:r>
              <w:rPr>
                <w:color w:val="000000"/>
                <w:spacing w:val="0"/>
                <w:w w:val="100"/>
                <w:position w:val="0"/>
                <w:sz w:val="16"/>
                <w:szCs w:val="16"/>
              </w:rPr>
              <w:t xml:space="preserve">524. </w:t>
            </w:r>
            <w:r>
              <w:rPr>
                <w:color w:val="000000"/>
                <w:spacing w:val="0"/>
                <w:w w:val="100"/>
                <w:position w:val="0"/>
                <w:sz w:val="16"/>
                <w:szCs w:val="16"/>
              </w:rPr>
              <w:t>21</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归集资金支付的利息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深圳凯吉星农产品检测认证有限公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374,812.38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261,881.90</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归集资金支付的利息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深圳市集贸市场有限公司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5,999.35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873,573.61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32,793,512.90</w:t>
            </w:r>
          </w:p>
        </w:tc>
      </w:tr>
    </w:tbl>
    <w:p>
      <w:pPr>
        <w:widowControl w:val="0"/>
        <w:spacing w:after="159" w:line="1" w:lineRule="exact"/>
      </w:pPr>
    </w:p>
    <w:p>
      <w:pPr>
        <w:pStyle w:val="Style26"/>
        <w:keepNext/>
        <w:keepLines/>
        <w:widowControl w:val="0"/>
        <w:numPr>
          <w:ilvl w:val="0"/>
          <w:numId w:val="115"/>
        </w:numPr>
        <w:shd w:val="clear" w:color="auto" w:fill="auto"/>
        <w:bidi w:val="0"/>
        <w:spacing w:before="0" w:after="220" w:line="240" w:lineRule="auto"/>
        <w:ind w:left="0" w:right="0" w:firstLine="48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关联方应收应付款项</w:t>
      </w:r>
      <w:bookmarkEnd w:id="2023"/>
      <w:bookmarkEnd w:id="2024"/>
      <w:bookmarkEnd w:id="2026"/>
    </w:p>
    <w:p>
      <w:pPr>
        <w:pStyle w:val="Style29"/>
        <w:keepNext w:val="0"/>
        <w:keepLines w:val="0"/>
        <w:widowControl w:val="0"/>
        <w:shd w:val="clear" w:color="auto" w:fill="auto"/>
        <w:bidi w:val="0"/>
        <w:spacing w:before="0" w:after="160" w:line="240" w:lineRule="auto"/>
        <w:ind w:left="0" w:right="0" w:firstLine="420"/>
        <w:jc w:val="left"/>
      </w:pPr>
      <w:r>
        <w:rPr>
          <w:color w:val="000000"/>
          <w:spacing w:val="0"/>
          <w:w w:val="100"/>
          <w:position w:val="0"/>
          <w:sz w:val="16"/>
          <w:szCs w:val="16"/>
        </w:rPr>
        <w:t>(1)</w:t>
      </w:r>
      <w:r>
        <w:rPr>
          <w:color w:val="000000"/>
          <w:spacing w:val="0"/>
          <w:w w:val="100"/>
          <w:position w:val="0"/>
        </w:rPr>
        <w:t>本公司应收关联方款项</w:t>
      </w:r>
    </w:p>
    <w:tbl>
      <w:tblPr>
        <w:tblOverlap w:val="never"/>
        <w:jc w:val="center"/>
        <w:tblLayout w:type="fixed"/>
      </w:tblPr>
      <w:tblGrid>
        <w:gridCol w:w="1042"/>
        <w:gridCol w:w="1584"/>
        <w:gridCol w:w="1416"/>
        <w:gridCol w:w="1450"/>
        <w:gridCol w:w="1574"/>
        <w:gridCol w:w="1382"/>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深圳市中央大厨房 物流配送有限公司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373, </w:t>
            </w:r>
            <w:r>
              <w:rPr>
                <w:color w:val="000000"/>
                <w:spacing w:val="0"/>
                <w:w w:val="100"/>
                <w:position w:val="0"/>
                <w:sz w:val="16"/>
                <w:szCs w:val="16"/>
              </w:rPr>
              <w:t xml:space="preserve">060.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1,865.30</w:t>
            </w:r>
          </w:p>
        </w:tc>
      </w:tr>
      <w:tr>
        <w:trPr>
          <w:trHeight w:val="59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深圳市嘉恒农业科 技发展有限公司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1,250.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1042"/>
        <w:gridCol w:w="1584"/>
        <w:gridCol w:w="1416"/>
        <w:gridCol w:w="1450"/>
        <w:gridCol w:w="1574"/>
        <w:gridCol w:w="1382"/>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both"/>
            </w:pPr>
            <w:r>
              <w:rPr>
                <w:color w:val="000000"/>
                <w:spacing w:val="0"/>
                <w:w w:val="100"/>
                <w:position w:val="0"/>
              </w:rPr>
              <w:t>深圳市农产品融资 担保有限公司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南昌深农冷链物流</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661,630.80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3,308.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131,016.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655. </w:t>
            </w:r>
            <w:r>
              <w:rPr>
                <w:color w:val="000000"/>
                <w:spacing w:val="0"/>
                <w:w w:val="100"/>
                <w:position w:val="0"/>
                <w:sz w:val="16"/>
                <w:szCs w:val="16"/>
              </w:rPr>
              <w:t>08</w:t>
            </w:r>
          </w:p>
        </w:tc>
      </w:tr>
      <w:tr>
        <w:trPr>
          <w:trHeight w:val="80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深圳市光明海吉星</w:t>
            </w:r>
          </w:p>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农产品产业发展有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深圳凯吉星农产品 检测认证有限公司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深圳市深铁时代实 业发展公司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15,000,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both"/>
            </w:pPr>
            <w:r>
              <w:rPr>
                <w:color w:val="000000"/>
                <w:spacing w:val="0"/>
                <w:w w:val="100"/>
                <w:position w:val="0"/>
              </w:rPr>
              <w:t>深圳市中农易讯信 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098.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098.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深圳凯吉星农产品 检测认证有限公司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57,389.94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122, </w:t>
            </w:r>
            <w:r>
              <w:rPr>
                <w:color w:val="000000"/>
                <w:spacing w:val="0"/>
                <w:w w:val="100"/>
                <w:position w:val="0"/>
                <w:sz w:val="16"/>
                <w:szCs w:val="16"/>
              </w:rPr>
              <w:t xml:space="preserve">459.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云南天露高原果蔬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2" w:lineRule="exact"/>
              <w:ind w:left="0" w:right="0" w:firstLine="0"/>
              <w:jc w:val="both"/>
            </w:pPr>
            <w:r>
              <w:rPr>
                <w:color w:val="000000"/>
                <w:spacing w:val="0"/>
                <w:w w:val="100"/>
                <w:position w:val="0"/>
              </w:rPr>
              <w:t>北京大红门京深海 鲜批发市场有限公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11,962.02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59.81</w:t>
            </w:r>
          </w:p>
        </w:tc>
      </w:tr>
      <w:tr>
        <w:trPr>
          <w:trHeight w:val="81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广西北投星联国际 供应链管理有限公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312,207.75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1,561.04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51,384.73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256.92</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广西海吉星冻品市 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23,519,533.45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117,597.67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20,798, </w:t>
            </w:r>
            <w:r>
              <w:rPr>
                <w:color w:val="000000"/>
                <w:spacing w:val="0"/>
                <w:w w:val="100"/>
                <w:position w:val="0"/>
                <w:sz w:val="16"/>
                <w:szCs w:val="16"/>
              </w:rPr>
              <w:t xml:space="preserve">635.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103, </w:t>
            </w:r>
            <w:r>
              <w:rPr>
                <w:color w:val="000000"/>
                <w:spacing w:val="0"/>
                <w:w w:val="100"/>
                <w:position w:val="0"/>
                <w:sz w:val="16"/>
                <w:szCs w:val="16"/>
              </w:rPr>
              <w:t xml:space="preserve">993. </w:t>
            </w:r>
            <w:r>
              <w:rPr>
                <w:color w:val="000000"/>
                <w:spacing w:val="0"/>
                <w:w w:val="100"/>
                <w:position w:val="0"/>
                <w:sz w:val="16"/>
                <w:szCs w:val="16"/>
              </w:rPr>
              <w:t>18</w:t>
            </w:r>
          </w:p>
        </w:tc>
      </w:tr>
      <w:tr>
        <w:trPr>
          <w:trHeight w:val="81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both"/>
            </w:pPr>
            <w:r>
              <w:rPr>
                <w:color w:val="000000"/>
                <w:spacing w:val="0"/>
                <w:w w:val="100"/>
                <w:position w:val="0"/>
              </w:rPr>
              <w:t>广西海吉星冻品市 场管理有限公司深 圳分公司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桂林海吉星农产品 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45, 580,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227, </w:t>
            </w:r>
            <w:r>
              <w:rPr>
                <w:color w:val="000000"/>
                <w:spacing w:val="0"/>
                <w:w w:val="100"/>
                <w:position w:val="0"/>
                <w:sz w:val="16"/>
                <w:szCs w:val="16"/>
              </w:rPr>
              <w:t xml:space="preserve">900. </w:t>
            </w:r>
            <w:r>
              <w:rPr>
                <w:color w:val="000000"/>
                <w:spacing w:val="0"/>
                <w:w w:val="100"/>
                <w:position w:val="0"/>
                <w:sz w:val="16"/>
                <w:szCs w:val="16"/>
              </w:rPr>
              <w:t>00</w:t>
            </w:r>
          </w:p>
        </w:tc>
      </w:tr>
      <w:tr>
        <w:trPr>
          <w:trHeight w:val="81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合肥周谷堆农产品 批发市场股份有限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156,067,245.50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780,336.23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156,262,098.16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781,310.49</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湖南同超控股有限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287,398.34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1,436.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571,980.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2,859. </w:t>
            </w:r>
            <w:r>
              <w:rPr>
                <w:color w:val="000000"/>
                <w:spacing w:val="0"/>
                <w:w w:val="100"/>
                <w:position w:val="0"/>
                <w:sz w:val="16"/>
                <w:szCs w:val="16"/>
              </w:rPr>
              <w:t>90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江西农药厂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8, 262, </w:t>
            </w:r>
            <w:r>
              <w:rPr>
                <w:color w:val="000000"/>
                <w:spacing w:val="0"/>
                <w:w w:val="100"/>
                <w:position w:val="0"/>
                <w:sz w:val="16"/>
                <w:szCs w:val="16"/>
              </w:rPr>
              <w:t xml:space="preserve">100.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41,310.50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5,508, </w:t>
            </w:r>
            <w:r>
              <w:rPr>
                <w:color w:val="000000"/>
                <w:spacing w:val="0"/>
                <w:w w:val="100"/>
                <w:position w:val="0"/>
                <w:sz w:val="16"/>
                <w:szCs w:val="16"/>
              </w:rPr>
              <w:t xml:space="preserve">067.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540. </w:t>
            </w:r>
            <w:r>
              <w:rPr>
                <w:color w:val="000000"/>
                <w:spacing w:val="0"/>
                <w:w w:val="100"/>
                <w:position w:val="0"/>
                <w:sz w:val="16"/>
                <w:szCs w:val="16"/>
              </w:rPr>
              <w:t>34</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溧阳市海吉星农产 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271,955.80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1,359.78</w:t>
            </w:r>
          </w:p>
        </w:tc>
      </w:tr>
      <w:tr>
        <w:trPr>
          <w:trHeight w:val="83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both"/>
            </w:pPr>
            <w:r>
              <w:rPr>
                <w:color w:val="000000"/>
                <w:spacing w:val="0"/>
                <w:w w:val="100"/>
                <w:position w:val="0"/>
              </w:rPr>
              <w:t>深圳市民润农产品 配送连锁商业有限 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194,731,721.26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189,731,721.26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204,131,721.26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189,731,721.26</w:t>
            </w:r>
          </w:p>
        </w:tc>
      </w:tr>
    </w:tbl>
    <w:p>
      <w:pPr>
        <w:spacing w:lineRule="exact" w:line="1"/>
        <w:rPr>
          <w:sz w:val="2"/>
          <w:szCs w:val="2"/>
        </w:rPr>
      </w:pPr>
      <w:r>
        <w:br w:type="page"/>
      </w:r>
    </w:p>
    <w:tbl>
      <w:tblPr>
        <w:tblOverlap w:val="never"/>
        <w:jc w:val="center"/>
        <w:tblLayout w:type="fixed"/>
      </w:tblPr>
      <w:tblGrid>
        <w:gridCol w:w="1042"/>
        <w:gridCol w:w="1584"/>
        <w:gridCol w:w="1416"/>
        <w:gridCol w:w="1450"/>
        <w:gridCol w:w="1574"/>
        <w:gridCol w:w="1382"/>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南昌深农冷链物流</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21,575,023.30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107,875.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16,259, </w:t>
            </w:r>
            <w:r>
              <w:rPr>
                <w:color w:val="000000"/>
                <w:spacing w:val="0"/>
                <w:w w:val="100"/>
                <w:position w:val="0"/>
                <w:sz w:val="16"/>
                <w:szCs w:val="16"/>
              </w:rPr>
              <w:t xml:space="preserve">476.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81,297.38</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宁夏土木基业房地 产开发有限公司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790,772.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3,953.86</w:t>
            </w:r>
          </w:p>
        </w:tc>
      </w:tr>
      <w:tr>
        <w:trPr>
          <w:trHeight w:val="80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深圳市光明海吉星</w:t>
            </w:r>
          </w:p>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农产品产业发展有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3,548, </w:t>
            </w:r>
            <w:r>
              <w:rPr>
                <w:color w:val="000000"/>
                <w:spacing w:val="0"/>
                <w:w w:val="100"/>
                <w:position w:val="0"/>
                <w:sz w:val="16"/>
                <w:szCs w:val="16"/>
              </w:rPr>
              <w:t xml:space="preserve">802.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17,744.01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both"/>
            </w:pPr>
            <w:r>
              <w:rPr>
                <w:color w:val="000000"/>
                <w:spacing w:val="0"/>
                <w:w w:val="100"/>
                <w:position w:val="0"/>
              </w:rPr>
              <w:t>深圳市海吉星互联 网金融信息服务有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2,500,000.00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12,500.00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深圳市海农食品有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7,213,813.76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7,213,813.76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7,213,813.76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7,213,813.76</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深圳市集贸市场有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w:t>
            </w:r>
            <w:r>
              <w:rPr>
                <w:color w:val="000000"/>
                <w:spacing w:val="0"/>
                <w:w w:val="100"/>
                <w:position w:val="0"/>
                <w:sz w:val="16"/>
                <w:szCs w:val="16"/>
              </w:rPr>
              <w:t>00</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both"/>
            </w:pPr>
            <w:r>
              <w:rPr>
                <w:color w:val="000000"/>
                <w:spacing w:val="0"/>
                <w:w w:val="100"/>
                <w:position w:val="0"/>
              </w:rPr>
              <w:t>深圳市农产品融资 担保有限公司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8, 035, </w:t>
            </w:r>
            <w:r>
              <w:rPr>
                <w:color w:val="000000"/>
                <w:spacing w:val="0"/>
                <w:w w:val="100"/>
                <w:position w:val="0"/>
                <w:sz w:val="16"/>
                <w:szCs w:val="16"/>
              </w:rPr>
              <w:t xml:space="preserve">366.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40,176.83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8, 040,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200. </w:t>
            </w:r>
            <w:r>
              <w:rPr>
                <w:color w:val="000000"/>
                <w:spacing w:val="0"/>
                <w:w w:val="100"/>
                <w:position w:val="0"/>
                <w:sz w:val="16"/>
                <w:szCs w:val="16"/>
              </w:rPr>
              <w:t>00</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深圳市农产品肉类 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621,000.00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621,000.00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621,000.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621,000. </w:t>
            </w:r>
            <w:r>
              <w:rPr>
                <w:color w:val="000000"/>
                <w:spacing w:val="0"/>
                <w:w w:val="100"/>
                <w:position w:val="0"/>
                <w:sz w:val="16"/>
                <w:szCs w:val="16"/>
              </w:rPr>
              <w:t>00</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深圳市市龙江生猪 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000. </w:t>
            </w:r>
            <w:r>
              <w:rPr>
                <w:color w:val="000000"/>
                <w:spacing w:val="0"/>
                <w:w w:val="100"/>
                <w:position w:val="0"/>
                <w:sz w:val="16"/>
                <w:szCs w:val="16"/>
              </w:rPr>
              <w:t>00</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深圳市泰美珠宝发</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61,274.59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306.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57,774.59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288. </w:t>
            </w:r>
            <w:r>
              <w:rPr>
                <w:color w:val="000000"/>
                <w:spacing w:val="0"/>
                <w:w w:val="100"/>
                <w:position w:val="0"/>
                <w:sz w:val="16"/>
                <w:szCs w:val="16"/>
              </w:rPr>
              <w:t>87</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深圳市信祥投资发</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56,717,681.23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283,588.41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441,414.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282,207.07</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深圳市益民食品联</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398,219.68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1,991.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33,026,135.77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17,801,720.58</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深圳市英龙建安集 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329, </w:t>
            </w:r>
            <w:r>
              <w:rPr>
                <w:color w:val="000000"/>
                <w:spacing w:val="0"/>
                <w:w w:val="100"/>
                <w:position w:val="0"/>
                <w:sz w:val="16"/>
                <w:szCs w:val="16"/>
              </w:rPr>
              <w:t xml:space="preserve">550.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1,647.75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329,550.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1,647.75</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深圳市运通资本投 资管理有限公司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both"/>
            </w:pPr>
            <w:r>
              <w:rPr>
                <w:color w:val="000000"/>
                <w:spacing w:val="0"/>
                <w:w w:val="100"/>
                <w:position w:val="0"/>
              </w:rPr>
              <w:t>深圳市中农水产股 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10,283,012.51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51,415.06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both"/>
            </w:pPr>
            <w:r>
              <w:rPr>
                <w:color w:val="000000"/>
                <w:spacing w:val="0"/>
                <w:w w:val="100"/>
                <w:position w:val="0"/>
              </w:rPr>
              <w:t>深圳市中农网股份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12,000.00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深圳中央大厨房物 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34,613.63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173. </w:t>
            </w:r>
            <w:r>
              <w:rPr>
                <w:color w:val="000000"/>
                <w:spacing w:val="0"/>
                <w:w w:val="100"/>
                <w:position w:val="0"/>
                <w:sz w:val="16"/>
                <w:szCs w:val="16"/>
              </w:rPr>
              <w:t>07</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天津海吉星建设有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51,940,445.52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259, </w:t>
            </w:r>
            <w:r>
              <w:rPr>
                <w:color w:val="000000"/>
                <w:spacing w:val="0"/>
                <w:w w:val="100"/>
                <w:position w:val="0"/>
                <w:sz w:val="16"/>
                <w:szCs w:val="16"/>
              </w:rPr>
              <w:t xml:space="preserve">702.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48, 882, </w:t>
            </w:r>
            <w:r>
              <w:rPr>
                <w:color w:val="000000"/>
                <w:spacing w:val="0"/>
                <w:w w:val="100"/>
                <w:position w:val="0"/>
                <w:sz w:val="16"/>
                <w:szCs w:val="16"/>
              </w:rPr>
              <w:t xml:space="preserve">446.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244,412. </w:t>
            </w:r>
            <w:r>
              <w:rPr>
                <w:color w:val="000000"/>
                <w:spacing w:val="0"/>
                <w:w w:val="100"/>
                <w:position w:val="0"/>
                <w:sz w:val="16"/>
                <w:szCs w:val="16"/>
              </w:rPr>
              <w:t>23</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天津海吉星投资发 展有限责任公司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164, 414, </w:t>
            </w:r>
            <w:r>
              <w:rPr>
                <w:color w:val="000000"/>
                <w:spacing w:val="0"/>
                <w:w w:val="100"/>
                <w:position w:val="0"/>
                <w:sz w:val="16"/>
                <w:szCs w:val="16"/>
              </w:rPr>
              <w:t xml:space="preserve">227.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822,071.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154,712,772.07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773,563.86</w:t>
            </w:r>
          </w:p>
        </w:tc>
      </w:tr>
      <w:tr>
        <w:trPr>
          <w:trHeight w:val="59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深圳市合盈实业有 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2,005,711.29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 </w:t>
            </w:r>
            <w:r>
              <w:rPr>
                <w:color w:val="000000"/>
                <w:spacing w:val="0"/>
                <w:w w:val="100"/>
                <w:position w:val="0"/>
                <w:sz w:val="16"/>
                <w:szCs w:val="16"/>
              </w:rPr>
              <w:t>028.56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42"/>
        <w:gridCol w:w="1584"/>
        <w:gridCol w:w="1416"/>
        <w:gridCol w:w="1450"/>
        <w:gridCol w:w="1574"/>
        <w:gridCol w:w="1382"/>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81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武汉城市圈海吉星 农产品物流有限公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50,786,150.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253,930.75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250,000.00</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云南天露高原果蔬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20, 969, </w:t>
            </w:r>
            <w:r>
              <w:rPr>
                <w:color w:val="000000"/>
                <w:spacing w:val="0"/>
                <w:w w:val="100"/>
                <w:position w:val="0"/>
                <w:sz w:val="16"/>
                <w:szCs w:val="16"/>
              </w:rPr>
              <w:t>898.22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849.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发放委托代</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垫及垫款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广西海吉星冻品市 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其他非流动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天津市北辰区青光 镇韩家墅村农工商 联合公司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144,216,914.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132, </w:t>
            </w:r>
            <w:r>
              <w:rPr>
                <w:color w:val="000000"/>
                <w:spacing w:val="0"/>
                <w:w w:val="100"/>
                <w:position w:val="0"/>
                <w:sz w:val="16"/>
                <w:szCs w:val="16"/>
              </w:rPr>
              <w:t xml:space="preserve">137,310.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云南天露高原果蔬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997,757,418.22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202,478, </w:t>
            </w:r>
            <w:r>
              <w:rPr>
                <w:color w:val="000000"/>
                <w:spacing w:val="0"/>
                <w:w w:val="100"/>
                <w:position w:val="0"/>
                <w:sz w:val="16"/>
                <w:szCs w:val="16"/>
              </w:rPr>
              <w:t xml:space="preserve">672. </w:t>
            </w: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982, </w:t>
            </w:r>
            <w:r>
              <w:rPr>
                <w:color w:val="000000"/>
                <w:spacing w:val="0"/>
                <w:w w:val="100"/>
                <w:position w:val="0"/>
                <w:sz w:val="16"/>
                <w:szCs w:val="16"/>
              </w:rPr>
              <w:t>920,519.30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219, 990, </w:t>
            </w:r>
            <w:r>
              <w:rPr>
                <w:color w:val="000000"/>
                <w:spacing w:val="0"/>
                <w:w w:val="100"/>
                <w:position w:val="0"/>
                <w:sz w:val="16"/>
                <w:szCs w:val="16"/>
              </w:rPr>
              <w:t xml:space="preserve">250. </w:t>
            </w:r>
            <w:r>
              <w:rPr>
                <w:color w:val="000000"/>
                <w:spacing w:val="0"/>
                <w:w w:val="100"/>
                <w:position w:val="0"/>
                <w:sz w:val="16"/>
                <w:szCs w:val="16"/>
              </w:rPr>
              <w:t>49</w:t>
            </w:r>
          </w:p>
        </w:tc>
      </w:tr>
    </w:tbl>
    <w:p>
      <w:pPr>
        <w:pStyle w:val="Style23"/>
        <w:keepNext w:val="0"/>
        <w:keepLines w:val="0"/>
        <w:widowControl w:val="0"/>
        <w:shd w:val="clear" w:color="auto" w:fill="auto"/>
        <w:bidi w:val="0"/>
        <w:spacing w:before="0" w:after="0" w:line="240" w:lineRule="auto"/>
        <w:ind w:left="437" w:right="0" w:firstLine="0"/>
        <w:jc w:val="left"/>
      </w:pPr>
      <w:r>
        <w:rPr>
          <w:color w:val="000000"/>
          <w:spacing w:val="0"/>
          <w:w w:val="100"/>
          <w:position w:val="0"/>
          <w:sz w:val="16"/>
          <w:szCs w:val="16"/>
        </w:rPr>
        <w:t>(2)</w:t>
      </w:r>
      <w:r>
        <w:rPr>
          <w:color w:val="000000"/>
          <w:spacing w:val="0"/>
          <w:w w:val="100"/>
          <w:position w:val="0"/>
        </w:rPr>
        <w:t>本公司应付关联方款项</w:t>
      </w:r>
    </w:p>
    <w:p>
      <w:pPr>
        <w:widowControl w:val="0"/>
        <w:spacing w:after="159" w:line="1" w:lineRule="exact"/>
      </w:pPr>
    </w:p>
    <w:tbl>
      <w:tblPr>
        <w:tblOverlap w:val="never"/>
        <w:jc w:val="center"/>
        <w:tblLayout w:type="fixed"/>
      </w:tblPr>
      <w:tblGrid>
        <w:gridCol w:w="1354"/>
        <w:gridCol w:w="3259"/>
        <w:gridCol w:w="1982"/>
        <w:gridCol w:w="1853"/>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深圳市合盈实业有限公司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25,000.00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859, </w:t>
            </w:r>
            <w:r>
              <w:rPr>
                <w:color w:val="000000"/>
                <w:spacing w:val="0"/>
                <w:w w:val="100"/>
                <w:position w:val="0"/>
                <w:sz w:val="16"/>
                <w:szCs w:val="16"/>
              </w:rPr>
              <w:t xml:space="preserve">527.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3,016, </w:t>
            </w:r>
            <w:r>
              <w:rPr>
                <w:color w:val="000000"/>
                <w:spacing w:val="0"/>
                <w:w w:val="100"/>
                <w:position w:val="0"/>
                <w:sz w:val="16"/>
                <w:szCs w:val="16"/>
              </w:rPr>
              <w:t xml:space="preserve">418. </w:t>
            </w:r>
            <w:r>
              <w:rPr>
                <w:color w:val="000000"/>
                <w:spacing w:val="0"/>
                <w:w w:val="100"/>
                <w:position w:val="0"/>
                <w:sz w:val="16"/>
                <w:szCs w:val="16"/>
              </w:rPr>
              <w:t>08</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深圳市山河设计装饰工程有限公司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1,776, </w:t>
            </w:r>
            <w:r>
              <w:rPr>
                <w:color w:val="000000"/>
                <w:spacing w:val="0"/>
                <w:w w:val="100"/>
                <w:position w:val="0"/>
                <w:sz w:val="16"/>
                <w:szCs w:val="16"/>
              </w:rPr>
              <w:t xml:space="preserve">886.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1,618, </w:t>
            </w:r>
            <w:r>
              <w:rPr>
                <w:color w:val="000000"/>
                <w:spacing w:val="0"/>
                <w:w w:val="100"/>
                <w:position w:val="0"/>
                <w:sz w:val="16"/>
                <w:szCs w:val="16"/>
              </w:rPr>
              <w:t xml:space="preserve">984. </w:t>
            </w:r>
            <w:r>
              <w:rPr>
                <w:color w:val="000000"/>
                <w:spacing w:val="0"/>
                <w:w w:val="100"/>
                <w:position w:val="0"/>
                <w:sz w:val="16"/>
                <w:szCs w:val="16"/>
              </w:rPr>
              <w:t>55</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云南天露高原果蔬有限公司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799,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5, 304, </w:t>
            </w:r>
            <w:r>
              <w:rPr>
                <w:color w:val="000000"/>
                <w:spacing w:val="0"/>
                <w:w w:val="100"/>
                <w:position w:val="0"/>
                <w:sz w:val="16"/>
                <w:szCs w:val="16"/>
              </w:rPr>
              <w:t xml:space="preserve">260. </w:t>
            </w:r>
            <w:r>
              <w:rPr>
                <w:color w:val="000000"/>
                <w:spacing w:val="0"/>
                <w:w w:val="100"/>
                <w:position w:val="0"/>
                <w:sz w:val="16"/>
                <w:szCs w:val="16"/>
              </w:rPr>
              <w:t>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76,583,682.66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78,258,576. </w:t>
            </w:r>
            <w:r>
              <w:rPr>
                <w:color w:val="000000"/>
                <w:spacing w:val="0"/>
                <w:w w:val="100"/>
                <w:position w:val="0"/>
                <w:sz w:val="16"/>
                <w:szCs w:val="16"/>
              </w:rPr>
              <w:t>19</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90,180.00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12,500.00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12,500.00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60,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广西北投星联国际供应链管理有限公司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5,010, </w:t>
            </w:r>
            <w:r>
              <w:rPr>
                <w:color w:val="000000"/>
                <w:spacing w:val="0"/>
                <w:w w:val="100"/>
                <w:position w:val="0"/>
                <w:sz w:val="16"/>
                <w:szCs w:val="16"/>
              </w:rPr>
              <w:t xml:space="preserve">080. </w:t>
            </w:r>
            <w:r>
              <w:rPr>
                <w:color w:val="000000"/>
                <w:spacing w:val="0"/>
                <w:w w:val="100"/>
                <w:position w:val="0"/>
                <w:sz w:val="16"/>
                <w:szCs w:val="16"/>
              </w:rPr>
              <w:t>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27,500.00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27,500.00</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深圳市泰美珠宝发展有限公司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1,279, </w:t>
            </w:r>
            <w:r>
              <w:rPr>
                <w:color w:val="000000"/>
                <w:spacing w:val="0"/>
                <w:w w:val="100"/>
                <w:position w:val="0"/>
                <w:sz w:val="16"/>
                <w:szCs w:val="16"/>
              </w:rPr>
              <w:t xml:space="preserve">232.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1,279, </w:t>
            </w:r>
            <w:r>
              <w:rPr>
                <w:color w:val="000000"/>
                <w:spacing w:val="0"/>
                <w:w w:val="100"/>
                <w:position w:val="0"/>
                <w:sz w:val="16"/>
                <w:szCs w:val="16"/>
              </w:rPr>
              <w:t xml:space="preserve">232. </w:t>
            </w:r>
            <w:r>
              <w:rPr>
                <w:color w:val="000000"/>
                <w:spacing w:val="0"/>
                <w:w w:val="100"/>
                <w:position w:val="0"/>
                <w:sz w:val="16"/>
                <w:szCs w:val="16"/>
              </w:rPr>
              <w:t>00</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天津市北辰区青光镇韩家墅村农工商联 合公司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39, </w:t>
            </w:r>
            <w:r>
              <w:rPr>
                <w:color w:val="000000"/>
                <w:spacing w:val="0"/>
                <w:w w:val="100"/>
                <w:position w:val="0"/>
                <w:sz w:val="16"/>
                <w:szCs w:val="16"/>
              </w:rPr>
              <w:t>009,162.28</w:t>
            </w: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4, 229, </w:t>
            </w:r>
            <w:r>
              <w:rPr>
                <w:color w:val="000000"/>
                <w:spacing w:val="0"/>
                <w:w w:val="100"/>
                <w:position w:val="0"/>
                <w:sz w:val="16"/>
                <w:szCs w:val="16"/>
              </w:rPr>
              <w:t>237.00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4, 229, </w:t>
            </w:r>
            <w:r>
              <w:rPr>
                <w:color w:val="000000"/>
                <w:spacing w:val="0"/>
                <w:w w:val="100"/>
                <w:position w:val="0"/>
                <w:sz w:val="16"/>
                <w:szCs w:val="16"/>
              </w:rPr>
              <w:t>237.00</w:t>
            </w:r>
          </w:p>
        </w:tc>
      </w:tr>
    </w:tbl>
    <w:p>
      <w:pPr>
        <w:spacing w:lineRule="exact" w:line="1"/>
        <w:rPr>
          <w:sz w:val="2"/>
          <w:szCs w:val="2"/>
        </w:rPr>
      </w:pPr>
      <w:r>
        <w:br w:type="page"/>
      </w:r>
    </w:p>
    <w:tbl>
      <w:tblPr>
        <w:tblOverlap w:val="never"/>
        <w:jc w:val="center"/>
        <w:tblLayout w:type="fixed"/>
      </w:tblPr>
      <w:tblGrid>
        <w:gridCol w:w="1354"/>
        <w:gridCol w:w="3259"/>
        <w:gridCol w:w="1982"/>
        <w:gridCol w:w="1853"/>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宁夏土木基业房地产开发有限公司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26,750.31</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深圳中央大厨房物流有限公司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406, </w:t>
            </w:r>
            <w:r>
              <w:rPr>
                <w:color w:val="000000"/>
                <w:spacing w:val="0"/>
                <w:w w:val="100"/>
                <w:position w:val="0"/>
                <w:sz w:val="16"/>
                <w:szCs w:val="16"/>
              </w:rPr>
              <w:t xml:space="preserve">056.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476, </w:t>
            </w:r>
            <w:r>
              <w:rPr>
                <w:color w:val="000000"/>
                <w:spacing w:val="0"/>
                <w:w w:val="100"/>
                <w:position w:val="0"/>
                <w:sz w:val="16"/>
                <w:szCs w:val="16"/>
              </w:rPr>
              <w:t xml:space="preserve">855. </w:t>
            </w:r>
            <w:r>
              <w:rPr>
                <w:color w:val="000000"/>
                <w:spacing w:val="0"/>
                <w:w w:val="100"/>
                <w:position w:val="0"/>
                <w:sz w:val="16"/>
                <w:szCs w:val="16"/>
              </w:rPr>
              <w:t>30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深圳市山河设计装饰工程有限公司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32,584.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28,284. </w:t>
            </w:r>
            <w:r>
              <w:rPr>
                <w:color w:val="000000"/>
                <w:spacing w:val="0"/>
                <w:w w:val="100"/>
                <w:position w:val="0"/>
                <w:sz w:val="16"/>
                <w:szCs w:val="16"/>
              </w:rPr>
              <w:t>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深圳市中农网股份有限公司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1,273,403.75</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854, </w:t>
            </w:r>
            <w:r>
              <w:rPr>
                <w:color w:val="000000"/>
                <w:spacing w:val="0"/>
                <w:w w:val="100"/>
                <w:position w:val="0"/>
                <w:sz w:val="16"/>
                <w:szCs w:val="16"/>
              </w:rPr>
              <w:t xml:space="preserve">721.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 </w:t>
            </w:r>
            <w:r>
              <w:rPr>
                <w:color w:val="000000"/>
                <w:spacing w:val="0"/>
                <w:w w:val="100"/>
                <w:position w:val="0"/>
                <w:sz w:val="16"/>
                <w:szCs w:val="16"/>
              </w:rPr>
              <w:t>938,517.30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深圳市中农易迅信息技术有限公司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554, </w:t>
            </w:r>
            <w:r>
              <w:rPr>
                <w:color w:val="000000"/>
                <w:spacing w:val="0"/>
                <w:w w:val="100"/>
                <w:position w:val="0"/>
                <w:sz w:val="16"/>
                <w:szCs w:val="16"/>
              </w:rPr>
              <w:t xml:space="preserve">605.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326, </w:t>
            </w:r>
            <w:r>
              <w:rPr>
                <w:color w:val="000000"/>
                <w:spacing w:val="0"/>
                <w:w w:val="100"/>
                <w:position w:val="0"/>
                <w:sz w:val="16"/>
                <w:szCs w:val="16"/>
              </w:rPr>
              <w:t xml:space="preserve">582. </w:t>
            </w:r>
            <w:r>
              <w:rPr>
                <w:color w:val="000000"/>
                <w:spacing w:val="0"/>
                <w:w w:val="100"/>
                <w:position w:val="0"/>
                <w:sz w:val="16"/>
                <w:szCs w:val="16"/>
              </w:rPr>
              <w:t>72</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524,319.64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524,319.64</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13,691.20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13,691.20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448,167.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464. </w:t>
            </w:r>
            <w:r>
              <w:rPr>
                <w:color w:val="000000"/>
                <w:spacing w:val="0"/>
                <w:w w:val="100"/>
                <w:position w:val="0"/>
                <w:sz w:val="16"/>
                <w:szCs w:val="16"/>
              </w:rPr>
              <w:t>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广西海吉星冻品管理有限公司深圳分公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14,256.00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14,256.00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云南鲲鹏农产品电子商务批发市场有限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19,200.00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19,200.00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广西大宗茧丝交易市场有限责任公司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23,200.00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23,200.00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广西北投星联国际供应链管理有限公司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098.50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18, </w:t>
            </w:r>
            <w:r>
              <w:rPr>
                <w:color w:val="000000"/>
                <w:spacing w:val="0"/>
                <w:w w:val="100"/>
                <w:position w:val="0"/>
                <w:sz w:val="16"/>
                <w:szCs w:val="16"/>
              </w:rPr>
              <w:t>098.00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24,315,764.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27,123,587.78</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深圳市隆峰实业有限公司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790, </w:t>
            </w:r>
            <w:r>
              <w:rPr>
                <w:color w:val="000000"/>
                <w:spacing w:val="0"/>
                <w:w w:val="100"/>
                <w:position w:val="0"/>
                <w:sz w:val="16"/>
                <w:szCs w:val="16"/>
              </w:rPr>
              <w:t xml:space="preserve">422.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1,477,740.36</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深圳市农产品肉类配送有限公司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51,800.00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51,800.00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深圳市嘉恒农业科技发展有限公司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77,900.00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77,900.00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26,565,423.57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26,565,423.57</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深圳市海吉星现代物流有限公司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1,552,000.00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深圳市人民政府国有资产监督管理委员 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200, 169, </w:t>
            </w:r>
            <w:r>
              <w:rPr>
                <w:color w:val="000000"/>
                <w:spacing w:val="0"/>
                <w:w w:val="100"/>
                <w:position w:val="0"/>
                <w:sz w:val="16"/>
                <w:szCs w:val="16"/>
              </w:rPr>
              <w:t xml:space="preserve">166.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深圳市山河设计装饰工程有限公司北京 分公司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17,864.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17,864. </w:t>
            </w:r>
            <w:r>
              <w:rPr>
                <w:color w:val="000000"/>
                <w:spacing w:val="0"/>
                <w:w w:val="100"/>
                <w:position w:val="0"/>
                <w:sz w:val="16"/>
                <w:szCs w:val="16"/>
              </w:rPr>
              <w:t>80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55,000.00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1,275,000.00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深圳市益民食品联合有限公司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500. </w:t>
            </w:r>
            <w:r>
              <w:rPr>
                <w:color w:val="000000"/>
                <w:spacing w:val="0"/>
                <w:w w:val="100"/>
                <w:position w:val="0"/>
                <w:sz w:val="16"/>
                <w:szCs w:val="16"/>
              </w:rPr>
              <w:t>00</w:t>
            </w:r>
          </w:p>
        </w:tc>
      </w:tr>
      <w:tr>
        <w:trPr>
          <w:trHeight w:val="35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广西北投星联国际供应链管理有限公司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1,578,510.00</w:t>
            </w: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660, 526, </w:t>
            </w:r>
            <w:r>
              <w:rPr>
                <w:color w:val="000000"/>
                <w:spacing w:val="0"/>
                <w:w w:val="100"/>
                <w:position w:val="0"/>
                <w:sz w:val="16"/>
                <w:szCs w:val="16"/>
              </w:rPr>
              <w:t xml:space="preserve">988.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356,117,898.83</w:t>
            </w:r>
          </w:p>
        </w:tc>
      </w:tr>
    </w:tbl>
    <w:p>
      <w:pPr>
        <w:sectPr>
          <w:footnotePr>
            <w:pos w:val="pageBottom"/>
            <w:numFmt w:val="decimal"/>
            <w:numRestart w:val="continuous"/>
          </w:footnotePr>
          <w:pgSz w:w="11900" w:h="16840"/>
          <w:pgMar w:top="2011" w:right="1707" w:bottom="1495" w:left="1697" w:header="0" w:footer="3" w:gutter="0"/>
          <w:cols w:space="720"/>
          <w:noEndnote/>
          <w:rtlGutter w:val="0"/>
          <w:docGrid w:linePitch="360"/>
        </w:sectPr>
      </w:pPr>
    </w:p>
    <w:p>
      <w:pPr>
        <w:pStyle w:val="Style38"/>
        <w:keepNext w:val="0"/>
        <w:keepLines w:val="0"/>
        <w:widowControl w:val="0"/>
        <w:shd w:val="clear" w:color="auto" w:fill="auto"/>
        <w:bidi w:val="0"/>
        <w:spacing w:before="0" w:after="0" w:line="410" w:lineRule="exact"/>
        <w:ind w:left="0" w:right="0" w:firstLine="360"/>
        <w:jc w:val="both"/>
      </w:pPr>
      <w:r>
        <w:rPr>
          <w:b/>
          <w:bCs/>
          <w:color w:val="000000"/>
          <w:spacing w:val="0"/>
          <w:w w:val="100"/>
          <w:position w:val="0"/>
        </w:rPr>
        <w:t>十二、</w:t>
      </w:r>
      <w:r>
        <w:rPr>
          <w:color w:val="000000"/>
          <w:spacing w:val="0"/>
          <w:w w:val="100"/>
          <w:position w:val="0"/>
        </w:rPr>
        <w:t>承诺及或有事项</w:t>
      </w:r>
    </w:p>
    <w:p>
      <w:pPr>
        <w:pStyle w:val="Style26"/>
        <w:keepNext/>
        <w:keepLines/>
        <w:widowControl w:val="0"/>
        <w:shd w:val="clear" w:color="auto" w:fill="auto"/>
        <w:tabs>
          <w:tab w:pos="1090" w:val="left"/>
        </w:tabs>
        <w:bidi w:val="0"/>
        <w:spacing w:before="0" w:after="60" w:line="410" w:lineRule="exact"/>
        <w:ind w:left="0" w:right="0" w:firstLine="360"/>
        <w:jc w:val="both"/>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color w:val="000000"/>
          <w:spacing w:val="0"/>
          <w:w w:val="100"/>
          <w:position w:val="0"/>
        </w:rPr>
        <w:t>一）</w:t>
        <w:tab/>
        <w:t>重要承诺事项</w:t>
      </w:r>
      <w:bookmarkEnd w:id="2027"/>
      <w:bookmarkEnd w:id="2028"/>
      <w:bookmarkEnd w:id="2030"/>
    </w:p>
    <w:p>
      <w:pPr>
        <w:pStyle w:val="Style29"/>
        <w:keepNext w:val="0"/>
        <w:keepLines w:val="0"/>
        <w:widowControl w:val="0"/>
        <w:shd w:val="clear" w:color="auto" w:fill="auto"/>
        <w:bidi w:val="0"/>
        <w:spacing w:before="0" w:line="350" w:lineRule="exact"/>
        <w:ind w:left="0" w:right="0" w:firstLine="540"/>
        <w:jc w:val="both"/>
      </w:pPr>
      <w:r>
        <w:rPr>
          <w:color w:val="000000"/>
          <w:spacing w:val="0"/>
          <w:w w:val="100"/>
          <w:position w:val="0"/>
        </w:rPr>
        <w:t>本公司不存在需要披露的重要承诺事项。</w:t>
      </w:r>
    </w:p>
    <w:p>
      <w:pPr>
        <w:pStyle w:val="Style26"/>
        <w:keepNext/>
        <w:keepLines/>
        <w:widowControl w:val="0"/>
        <w:shd w:val="clear" w:color="auto" w:fill="auto"/>
        <w:tabs>
          <w:tab w:pos="1090" w:val="left"/>
        </w:tabs>
        <w:bidi w:val="0"/>
        <w:spacing w:before="0" w:after="60" w:line="410" w:lineRule="exact"/>
        <w:ind w:left="0" w:right="0" w:firstLine="360"/>
        <w:jc w:val="both"/>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color w:val="000000"/>
          <w:spacing w:val="0"/>
          <w:w w:val="100"/>
          <w:position w:val="0"/>
        </w:rPr>
        <w:t>二）</w:t>
        <w:tab/>
        <w:t>资产负债表日存在的重要或有事项</w:t>
      </w:r>
      <w:bookmarkEnd w:id="2031"/>
      <w:bookmarkEnd w:id="2032"/>
      <w:bookmarkEnd w:id="2034"/>
    </w:p>
    <w:p>
      <w:pPr>
        <w:pStyle w:val="Style29"/>
        <w:keepNext w:val="0"/>
        <w:keepLines w:val="0"/>
        <w:widowControl w:val="0"/>
        <w:shd w:val="clear" w:color="auto" w:fill="auto"/>
        <w:bidi w:val="0"/>
        <w:spacing w:before="0" w:after="260" w:line="350" w:lineRule="exact"/>
        <w:ind w:left="0" w:right="0" w:firstLine="540"/>
        <w:jc w:val="both"/>
      </w:pPr>
      <w:r>
        <w:rPr>
          <w:color w:val="000000"/>
          <w:spacing w:val="0"/>
          <w:w w:val="100"/>
          <w:position w:val="0"/>
        </w:rPr>
        <w:t>本公司不存在需要披露的重要或有事项。</w:t>
      </w:r>
    </w:p>
    <w:p>
      <w:pPr>
        <w:pStyle w:val="Style38"/>
        <w:keepNext w:val="0"/>
        <w:keepLines w:val="0"/>
        <w:widowControl w:val="0"/>
        <w:shd w:val="clear" w:color="auto" w:fill="auto"/>
        <w:bidi w:val="0"/>
        <w:spacing w:before="0" w:after="0" w:line="410" w:lineRule="exact"/>
        <w:ind w:left="0" w:right="0" w:firstLine="360"/>
        <w:jc w:val="both"/>
      </w:pPr>
      <w:r>
        <w:rPr>
          <w:b/>
          <w:bCs/>
          <w:color w:val="000000"/>
          <w:spacing w:val="0"/>
          <w:w w:val="100"/>
          <w:position w:val="0"/>
        </w:rPr>
        <w:t>十三、</w:t>
      </w:r>
      <w:r>
        <w:rPr>
          <w:color w:val="000000"/>
          <w:spacing w:val="0"/>
          <w:w w:val="100"/>
          <w:position w:val="0"/>
        </w:rPr>
        <w:t>资产负债表日后事项</w:t>
      </w:r>
    </w:p>
    <w:p>
      <w:pPr>
        <w:pStyle w:val="Style26"/>
        <w:keepNext/>
        <w:keepLines/>
        <w:widowControl w:val="0"/>
        <w:shd w:val="clear" w:color="auto" w:fill="auto"/>
        <w:tabs>
          <w:tab w:pos="917" w:val="left"/>
        </w:tabs>
        <w:bidi w:val="0"/>
        <w:spacing w:before="0" w:after="0" w:line="410" w:lineRule="exact"/>
        <w:ind w:left="0" w:right="0" w:firstLine="360"/>
        <w:jc w:val="both"/>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color w:val="000000"/>
          <w:spacing w:val="0"/>
          <w:w w:val="100"/>
          <w:position w:val="0"/>
        </w:rPr>
        <w:t>一）</w:t>
        <w:tab/>
        <w:t>民润债权事项</w:t>
      </w:r>
      <w:bookmarkEnd w:id="2035"/>
      <w:bookmarkEnd w:id="2036"/>
      <w:bookmarkEnd w:id="2038"/>
    </w:p>
    <w:p>
      <w:pPr>
        <w:pStyle w:val="Style29"/>
        <w:keepNext w:val="0"/>
        <w:keepLines w:val="0"/>
        <w:widowControl w:val="0"/>
        <w:shd w:val="clear" w:color="auto" w:fill="auto"/>
        <w:bidi w:val="0"/>
        <w:spacing w:before="0" w:after="0" w:line="350" w:lineRule="exact"/>
        <w:ind w:left="0" w:right="0" w:firstLine="420"/>
        <w:jc w:val="both"/>
      </w:pPr>
      <w:r>
        <w:rPr>
          <w:color w:val="000000"/>
          <w:spacing w:val="0"/>
          <w:w w:val="100"/>
          <w:position w:val="0"/>
        </w:rPr>
        <w:t>本公司持有民润公司</w:t>
      </w:r>
      <w:r>
        <w:rPr>
          <w:color w:val="000000"/>
          <w:spacing w:val="0"/>
          <w:w w:val="100"/>
          <w:position w:val="0"/>
          <w:sz w:val="16"/>
          <w:szCs w:val="16"/>
        </w:rPr>
        <w:t>47.76%</w:t>
      </w:r>
      <w:r>
        <w:rPr>
          <w:color w:val="000000"/>
          <w:spacing w:val="0"/>
          <w:w w:val="100"/>
          <w:position w:val="0"/>
        </w:rPr>
        <w:t>股权，投资成本</w:t>
      </w:r>
      <w:r>
        <w:rPr>
          <w:color w:val="000000"/>
          <w:spacing w:val="0"/>
          <w:w w:val="100"/>
          <w:position w:val="0"/>
          <w:sz w:val="16"/>
          <w:szCs w:val="16"/>
        </w:rPr>
        <w:t>137,476,840.00</w:t>
      </w:r>
      <w:r>
        <w:rPr>
          <w:color w:val="000000"/>
          <w:spacing w:val="0"/>
          <w:w w:val="100"/>
          <w:position w:val="0"/>
        </w:rPr>
        <w:t>元，长期股权投资账面价值已权益法调 整至</w:t>
      </w:r>
      <w:r>
        <w:rPr>
          <w:color w:val="000000"/>
          <w:spacing w:val="0"/>
          <w:w w:val="100"/>
          <w:position w:val="0"/>
          <w:sz w:val="16"/>
          <w:szCs w:val="16"/>
        </w:rPr>
        <w:t>0，</w:t>
      </w:r>
      <w:r>
        <w:rPr>
          <w:color w:val="000000"/>
          <w:spacing w:val="0"/>
          <w:w w:val="100"/>
          <w:position w:val="0"/>
        </w:rPr>
        <w:t>同时公司对民润公司债权合计</w:t>
      </w:r>
      <w:r>
        <w:rPr>
          <w:color w:val="000000"/>
          <w:spacing w:val="0"/>
          <w:w w:val="100"/>
          <w:position w:val="0"/>
          <w:sz w:val="16"/>
          <w:szCs w:val="16"/>
        </w:rPr>
        <w:t>250,731,721.26</w:t>
      </w:r>
      <w:r>
        <w:rPr>
          <w:color w:val="000000"/>
          <w:spacing w:val="0"/>
          <w:w w:val="100"/>
          <w:position w:val="0"/>
        </w:rPr>
        <w:t>元。</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日，公司与深圳市和民投资有 限公司签订股权代管与债务代偿协议，本公司委托和民投资代管所持有的民润公司</w:t>
      </w:r>
      <w:r>
        <w:rPr>
          <w:color w:val="000000"/>
          <w:spacing w:val="0"/>
          <w:w w:val="100"/>
          <w:position w:val="0"/>
          <w:sz w:val="16"/>
          <w:szCs w:val="16"/>
        </w:rPr>
        <w:t xml:space="preserve">47. </w:t>
      </w:r>
      <w:r>
        <w:rPr>
          <w:color w:val="000000"/>
          <w:spacing w:val="0"/>
          <w:w w:val="100"/>
          <w:position w:val="0"/>
          <w:sz w:val="16"/>
          <w:szCs w:val="16"/>
        </w:rPr>
        <w:t>76%</w:t>
      </w:r>
      <w:r>
        <w:rPr>
          <w:color w:val="000000"/>
          <w:spacing w:val="0"/>
          <w:w w:val="100"/>
          <w:position w:val="0"/>
        </w:rPr>
        <w:t xml:space="preserve">股权，代管期为 </w:t>
      </w:r>
      <w:r>
        <w:rPr>
          <w:color w:val="000000"/>
          <w:spacing w:val="0"/>
          <w:w w:val="100"/>
          <w:position w:val="0"/>
          <w:sz w:val="16"/>
          <w:szCs w:val="16"/>
        </w:rPr>
        <w:t>10</w:t>
      </w:r>
      <w:r>
        <w:rPr>
          <w:color w:val="000000"/>
          <w:spacing w:val="0"/>
          <w:w w:val="100"/>
          <w:position w:val="0"/>
        </w:rPr>
        <w:t>年，并由和民投资代民润公司向本公司偿还</w:t>
      </w:r>
      <w:r>
        <w:rPr>
          <w:color w:val="000000"/>
          <w:spacing w:val="0"/>
          <w:w w:val="100"/>
          <w:position w:val="0"/>
          <w:sz w:val="16"/>
          <w:szCs w:val="16"/>
        </w:rPr>
        <w:t>6,100</w:t>
      </w:r>
      <w:r>
        <w:rPr>
          <w:color w:val="000000"/>
          <w:spacing w:val="0"/>
          <w:w w:val="100"/>
          <w:position w:val="0"/>
        </w:rPr>
        <w:t>万元债务，代偿时间具体为：首笔</w:t>
      </w:r>
      <w:r>
        <w:rPr>
          <w:color w:val="000000"/>
          <w:spacing w:val="0"/>
          <w:w w:val="100"/>
          <w:position w:val="0"/>
          <w:sz w:val="16"/>
          <w:szCs w:val="16"/>
        </w:rPr>
        <w:t>3,100</w:t>
      </w:r>
      <w:r>
        <w:rPr>
          <w:color w:val="000000"/>
          <w:spacing w:val="0"/>
          <w:w w:val="100"/>
          <w:position w:val="0"/>
        </w:rPr>
        <w:t>万元在</w:t>
      </w:r>
      <w:r>
        <w:rPr>
          <w:color w:val="000000"/>
          <w:spacing w:val="0"/>
          <w:w w:val="100"/>
          <w:position w:val="0"/>
          <w:sz w:val="16"/>
          <w:szCs w:val="16"/>
        </w:rPr>
        <w:t xml:space="preserve">2014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20</w:t>
      </w:r>
      <w:r>
        <w:rPr>
          <w:color w:val="000000"/>
          <w:spacing w:val="0"/>
          <w:w w:val="100"/>
          <w:position w:val="0"/>
        </w:rPr>
        <w:t>日前付清（含</w:t>
      </w:r>
      <w:r>
        <w:rPr>
          <w:color w:val="000000"/>
          <w:spacing w:val="0"/>
          <w:w w:val="100"/>
          <w:position w:val="0"/>
          <w:sz w:val="16"/>
          <w:szCs w:val="16"/>
        </w:rPr>
        <w:t>1000</w:t>
      </w:r>
      <w:r>
        <w:rPr>
          <w:color w:val="000000"/>
          <w:spacing w:val="0"/>
          <w:w w:val="100"/>
          <w:position w:val="0"/>
        </w:rPr>
        <w:t>万元保证金），第二笔</w:t>
      </w:r>
      <w:r>
        <w:rPr>
          <w:color w:val="000000"/>
          <w:spacing w:val="0"/>
          <w:w w:val="100"/>
          <w:position w:val="0"/>
          <w:sz w:val="16"/>
          <w:szCs w:val="16"/>
        </w:rPr>
        <w:t>1,550</w:t>
      </w:r>
      <w:r>
        <w:rPr>
          <w:color w:val="000000"/>
          <w:spacing w:val="0"/>
          <w:w w:val="100"/>
          <w:position w:val="0"/>
        </w:rPr>
        <w:t>万元在</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日前付清，第三笔</w:t>
      </w:r>
      <w:r>
        <w:rPr>
          <w:color w:val="000000"/>
          <w:spacing w:val="0"/>
          <w:w w:val="100"/>
          <w:position w:val="0"/>
          <w:sz w:val="16"/>
          <w:szCs w:val="16"/>
        </w:rPr>
        <w:t xml:space="preserve">1,450 </w:t>
      </w:r>
      <w:r>
        <w:rPr>
          <w:color w:val="000000"/>
          <w:spacing w:val="0"/>
          <w:w w:val="100"/>
          <w:position w:val="0"/>
        </w:rPr>
        <w:t>万元在</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w:t>
      </w:r>
      <w:r>
        <w:rPr>
          <w:color w:val="000000"/>
          <w:spacing w:val="0"/>
          <w:w w:val="100"/>
          <w:position w:val="0"/>
        </w:rPr>
        <w:t>日前付清，同时，和民公司获得民润公司商业网点等资源。</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日，本公司收到上述偿债首付款</w:t>
      </w:r>
      <w:r>
        <w:rPr>
          <w:color w:val="000000"/>
          <w:spacing w:val="0"/>
          <w:w w:val="100"/>
          <w:position w:val="0"/>
        </w:rPr>
        <w:t>3,100</w:t>
      </w:r>
      <w:r>
        <w:rPr>
          <w:color w:val="000000"/>
          <w:spacing w:val="0"/>
          <w:w w:val="100"/>
          <w:position w:val="0"/>
        </w:rPr>
        <w:t>万元，第二笔</w:t>
      </w:r>
      <w:r>
        <w:rPr>
          <w:color w:val="000000"/>
          <w:spacing w:val="0"/>
          <w:w w:val="100"/>
          <w:position w:val="0"/>
        </w:rPr>
        <w:t>1,550</w:t>
      </w:r>
      <w:r>
        <w:rPr>
          <w:color w:val="000000"/>
          <w:spacing w:val="0"/>
          <w:w w:val="100"/>
          <w:position w:val="0"/>
        </w:rPr>
        <w:t>万元按原计 划应在</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日前付清。由于资金出现周转困难，和民投资公司于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30</w:t>
      </w:r>
      <w:r>
        <w:rPr>
          <w:color w:val="000000"/>
          <w:spacing w:val="0"/>
          <w:w w:val="100"/>
          <w:position w:val="0"/>
        </w:rPr>
        <w:t>日和</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日先后两次向公司申请延期付款：首笔</w:t>
      </w:r>
      <w:r>
        <w:rPr>
          <w:color w:val="000000"/>
          <w:spacing w:val="0"/>
          <w:w w:val="100"/>
          <w:position w:val="0"/>
        </w:rPr>
        <w:t>500</w:t>
      </w:r>
      <w:r>
        <w:rPr>
          <w:color w:val="000000"/>
          <w:spacing w:val="0"/>
          <w:w w:val="100"/>
          <w:position w:val="0"/>
        </w:rPr>
        <w:t>万元在</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 xml:space="preserve">10 </w:t>
      </w:r>
      <w:r>
        <w:rPr>
          <w:color w:val="000000"/>
          <w:spacing w:val="0"/>
          <w:w w:val="100"/>
          <w:position w:val="0"/>
        </w:rPr>
        <w:t>日前付清；原第二笔剩余债务代偿款</w:t>
      </w:r>
      <w:r>
        <w:rPr>
          <w:color w:val="000000"/>
          <w:spacing w:val="0"/>
          <w:w w:val="100"/>
          <w:position w:val="0"/>
        </w:rPr>
        <w:t>1,050</w:t>
      </w:r>
      <w:r>
        <w:rPr>
          <w:color w:val="000000"/>
          <w:spacing w:val="0"/>
          <w:w w:val="100"/>
          <w:position w:val="0"/>
        </w:rPr>
        <w:t>万元共分三期偿还，其中首期</w:t>
      </w:r>
      <w:r>
        <w:rPr>
          <w:color w:val="000000"/>
          <w:spacing w:val="0"/>
          <w:w w:val="100"/>
          <w:position w:val="0"/>
        </w:rPr>
        <w:t>200</w:t>
      </w:r>
      <w:r>
        <w:rPr>
          <w:color w:val="000000"/>
          <w:spacing w:val="0"/>
          <w:w w:val="100"/>
          <w:position w:val="0"/>
        </w:rPr>
        <w:t>万元在</w:t>
      </w:r>
      <w:r>
        <w:rPr>
          <w:color w:val="000000"/>
          <w:spacing w:val="0"/>
          <w:w w:val="100"/>
          <w:position w:val="0"/>
        </w:rPr>
        <w:t xml:space="preserve">2016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日前付清，第二期</w:t>
      </w:r>
      <w:r>
        <w:rPr>
          <w:color w:val="000000"/>
          <w:spacing w:val="0"/>
          <w:w w:val="100"/>
          <w:position w:val="0"/>
        </w:rPr>
        <w:t>500</w:t>
      </w:r>
      <w:r>
        <w:rPr>
          <w:color w:val="000000"/>
          <w:spacing w:val="0"/>
          <w:w w:val="100"/>
          <w:position w:val="0"/>
        </w:rPr>
        <w:t>万元在</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日前付清，第三期</w:t>
      </w:r>
      <w:r>
        <w:rPr>
          <w:color w:val="000000"/>
          <w:spacing w:val="0"/>
          <w:w w:val="100"/>
          <w:position w:val="0"/>
        </w:rPr>
        <w:t>350</w:t>
      </w:r>
      <w:r>
        <w:rPr>
          <w:color w:val="000000"/>
          <w:spacing w:val="0"/>
          <w:w w:val="100"/>
          <w:position w:val="0"/>
        </w:rPr>
        <w:t>万元在</w:t>
      </w:r>
      <w:r>
        <w:rPr>
          <w:color w:val="000000"/>
          <w:spacing w:val="0"/>
          <w:w w:val="100"/>
          <w:position w:val="0"/>
        </w:rPr>
        <w:t xml:space="preserve">2016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日前付清；原第三笔债务代偿款</w:t>
      </w:r>
      <w:r>
        <w:rPr>
          <w:color w:val="000000"/>
          <w:spacing w:val="0"/>
          <w:w w:val="100"/>
          <w:position w:val="0"/>
        </w:rPr>
        <w:t>1,450</w:t>
      </w:r>
      <w:r>
        <w:rPr>
          <w:color w:val="000000"/>
          <w:spacing w:val="0"/>
          <w:w w:val="100"/>
          <w:position w:val="0"/>
        </w:rPr>
        <w:t>万元在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日前付清；和民 投资公司承诺将根据还款方情况按银行贷款利率支付逾期付款利息。</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按照原延期付款计划，和民投资公司应于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日前付清原第三笔债务代偿 款</w:t>
      </w:r>
      <w:r>
        <w:rPr>
          <w:color w:val="000000"/>
          <w:spacing w:val="0"/>
          <w:w w:val="100"/>
          <w:position w:val="0"/>
        </w:rPr>
        <w:t>1,450</w:t>
      </w:r>
      <w:r>
        <w:rPr>
          <w:color w:val="000000"/>
          <w:spacing w:val="0"/>
          <w:w w:val="100"/>
          <w:position w:val="0"/>
        </w:rPr>
        <w:t>万元，由于资金出现周转困难，和民投资公司于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日再次向公司申 请延期付款：剩余</w:t>
      </w:r>
      <w:r>
        <w:rPr>
          <w:color w:val="000000"/>
          <w:spacing w:val="0"/>
          <w:w w:val="100"/>
          <w:position w:val="0"/>
        </w:rPr>
        <w:t>1,440</w:t>
      </w:r>
      <w:r>
        <w:rPr>
          <w:color w:val="000000"/>
          <w:spacing w:val="0"/>
          <w:w w:val="100"/>
          <w:position w:val="0"/>
        </w:rPr>
        <w:t>万元共分四期还清，第一期</w:t>
      </w:r>
      <w:r>
        <w:rPr>
          <w:color w:val="000000"/>
          <w:spacing w:val="0"/>
          <w:w w:val="100"/>
          <w:position w:val="0"/>
        </w:rPr>
        <w:t>100</w:t>
      </w:r>
      <w:r>
        <w:rPr>
          <w:color w:val="000000"/>
          <w:spacing w:val="0"/>
          <w:w w:val="100"/>
          <w:position w:val="0"/>
        </w:rPr>
        <w:t>万元在</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日之前还 清，第二期</w:t>
      </w:r>
      <w:r>
        <w:rPr>
          <w:color w:val="000000"/>
          <w:spacing w:val="0"/>
          <w:w w:val="100"/>
          <w:position w:val="0"/>
        </w:rPr>
        <w:t>500</w:t>
      </w:r>
      <w:r>
        <w:rPr>
          <w:color w:val="000000"/>
          <w:spacing w:val="0"/>
          <w:w w:val="100"/>
          <w:position w:val="0"/>
        </w:rPr>
        <w:t>万元在</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日之前还清，第三期</w:t>
      </w:r>
      <w:r>
        <w:rPr>
          <w:color w:val="000000"/>
          <w:spacing w:val="0"/>
          <w:w w:val="100"/>
          <w:position w:val="0"/>
        </w:rPr>
        <w:t>340</w:t>
      </w:r>
      <w:r>
        <w:rPr>
          <w:color w:val="000000"/>
          <w:spacing w:val="0"/>
          <w:w w:val="100"/>
          <w:position w:val="0"/>
        </w:rPr>
        <w:t>万元在</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 之前还清，第四期</w:t>
      </w:r>
      <w:r>
        <w:rPr>
          <w:color w:val="000000"/>
          <w:spacing w:val="0"/>
          <w:w w:val="100"/>
          <w:position w:val="0"/>
        </w:rPr>
        <w:t>500</w:t>
      </w:r>
      <w:r>
        <w:rPr>
          <w:color w:val="000000"/>
          <w:spacing w:val="0"/>
          <w:w w:val="100"/>
          <w:position w:val="0"/>
        </w:rPr>
        <w:t>万元在</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日之前还清。</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日，公司收到原第三笔债务代偿款中的首期款</w:t>
      </w:r>
      <w:r>
        <w:rPr>
          <w:color w:val="000000"/>
          <w:spacing w:val="0"/>
          <w:w w:val="100"/>
          <w:position w:val="0"/>
        </w:rPr>
        <w:t>100</w:t>
      </w:r>
      <w:r>
        <w:rPr>
          <w:color w:val="000000"/>
          <w:spacing w:val="0"/>
          <w:w w:val="100"/>
          <w:position w:val="0"/>
        </w:rPr>
        <w:t>万元；</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7 </w:t>
      </w:r>
      <w:r>
        <w:rPr>
          <w:color w:val="000000"/>
          <w:spacing w:val="0"/>
          <w:w w:val="100"/>
          <w:position w:val="0"/>
        </w:rPr>
        <w:t>日，公司收到原第三笔债务代偿款中的第二期款</w:t>
      </w:r>
      <w:r>
        <w:rPr>
          <w:color w:val="000000"/>
          <w:spacing w:val="0"/>
          <w:w w:val="100"/>
          <w:position w:val="0"/>
        </w:rPr>
        <w:t>500</w:t>
      </w:r>
      <w:r>
        <w:rPr>
          <w:color w:val="000000"/>
          <w:spacing w:val="0"/>
          <w:w w:val="100"/>
          <w:position w:val="0"/>
        </w:rPr>
        <w:t>万元；</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月，公司收到原第三 笔债务代偿款中的第三期款</w:t>
      </w:r>
      <w:r>
        <w:rPr>
          <w:color w:val="000000"/>
          <w:spacing w:val="0"/>
          <w:w w:val="100"/>
          <w:position w:val="0"/>
        </w:rPr>
        <w:t>340</w:t>
      </w:r>
      <w:r>
        <w:rPr>
          <w:color w:val="000000"/>
          <w:spacing w:val="0"/>
          <w:w w:val="100"/>
          <w:position w:val="0"/>
        </w:rPr>
        <w:t>万元，</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月公司收到原第三笔债务代偿款中的第四 期款</w:t>
      </w:r>
      <w:r>
        <w:rPr>
          <w:color w:val="000000"/>
          <w:spacing w:val="0"/>
          <w:w w:val="100"/>
          <w:position w:val="0"/>
        </w:rPr>
        <w:t>500</w:t>
      </w:r>
      <w:r>
        <w:rPr>
          <w:color w:val="000000"/>
          <w:spacing w:val="0"/>
          <w:w w:val="100"/>
          <w:position w:val="0"/>
        </w:rPr>
        <w:t>万元，原第三笔债务代偿款</w:t>
      </w:r>
      <w:r>
        <w:rPr>
          <w:color w:val="000000"/>
          <w:spacing w:val="0"/>
          <w:w w:val="100"/>
          <w:position w:val="0"/>
        </w:rPr>
        <w:t>1,450</w:t>
      </w:r>
      <w:r>
        <w:rPr>
          <w:color w:val="000000"/>
          <w:spacing w:val="0"/>
          <w:w w:val="100"/>
          <w:position w:val="0"/>
        </w:rPr>
        <w:t>万元已全部收到。</w:t>
      </w:r>
    </w:p>
    <w:p>
      <w:pPr>
        <w:pStyle w:val="Style26"/>
        <w:keepNext/>
        <w:keepLines/>
        <w:widowControl w:val="0"/>
        <w:shd w:val="clear" w:color="auto" w:fill="auto"/>
        <w:tabs>
          <w:tab w:pos="917" w:val="left"/>
        </w:tabs>
        <w:bidi w:val="0"/>
        <w:spacing w:before="0" w:after="0" w:line="410" w:lineRule="exact"/>
        <w:ind w:left="0" w:right="0" w:firstLine="360"/>
        <w:jc w:val="both"/>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color w:val="000000"/>
          <w:spacing w:val="0"/>
          <w:w w:val="100"/>
          <w:position w:val="0"/>
        </w:rPr>
        <w:t>二）</w:t>
        <w:tab/>
        <w:t>利润分配情况</w:t>
      </w:r>
      <w:bookmarkEnd w:id="2039"/>
      <w:bookmarkEnd w:id="2040"/>
      <w:bookmarkEnd w:id="2042"/>
    </w:p>
    <w:p>
      <w:pPr>
        <w:pStyle w:val="Style38"/>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本公司第八届董事会第十三次会议于</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日通过决议，以公司现有总股本</w:t>
      </w:r>
    </w:p>
    <w:p>
      <w:pPr>
        <w:pStyle w:val="Style38"/>
        <w:keepNext w:val="0"/>
        <w:keepLines w:val="0"/>
        <w:widowControl w:val="0"/>
        <w:shd w:val="clear" w:color="auto" w:fill="auto"/>
        <w:bidi w:val="0"/>
        <w:spacing w:before="0" w:after="0" w:line="398" w:lineRule="exact"/>
        <w:ind w:left="0" w:right="0" w:firstLine="0"/>
        <w:jc w:val="center"/>
        <w:rPr>
          <w:sz w:val="17"/>
          <w:szCs w:val="17"/>
        </w:rPr>
        <w:sectPr>
          <w:footnotePr>
            <w:pos w:val="pageBottom"/>
            <w:numFmt w:val="decimal"/>
            <w:numRestart w:val="continuous"/>
          </w:footnotePr>
          <w:pgSz w:w="11900" w:h="16840"/>
          <w:pgMar w:top="1983" w:right="1766" w:bottom="1191" w:left="1776" w:header="0" w:footer="3" w:gutter="0"/>
          <w:cols w:space="720"/>
          <w:noEndnote/>
          <w:rtlGutter w:val="0"/>
          <w:docGrid w:linePitch="360"/>
        </w:sectPr>
      </w:pPr>
      <w:r>
        <w:rPr>
          <w:color w:val="000000"/>
          <w:spacing w:val="0"/>
          <w:w w:val="100"/>
          <w:position w:val="0"/>
          <w:sz w:val="20"/>
          <w:szCs w:val="20"/>
        </w:rPr>
        <w:t>1,696, 964, 131</w:t>
      </w:r>
      <w:r>
        <w:rPr>
          <w:color w:val="000000"/>
          <w:spacing w:val="0"/>
          <w:w w:val="100"/>
          <w:position w:val="0"/>
          <w:sz w:val="20"/>
          <w:szCs w:val="20"/>
        </w:rPr>
        <w:t>股为基数，拟向全体股东每</w:t>
      </w:r>
      <w:r>
        <w:rPr>
          <w:color w:val="000000"/>
          <w:spacing w:val="0"/>
          <w:w w:val="100"/>
          <w:position w:val="0"/>
          <w:sz w:val="20"/>
          <w:szCs w:val="20"/>
        </w:rPr>
        <w:t>10</w:t>
      </w:r>
      <w:r>
        <w:rPr>
          <w:color w:val="000000"/>
          <w:spacing w:val="0"/>
          <w:w w:val="100"/>
          <w:position w:val="0"/>
          <w:sz w:val="20"/>
          <w:szCs w:val="20"/>
        </w:rPr>
        <w:t>股派发现金红利</w:t>
      </w:r>
      <w:r>
        <w:rPr>
          <w:color w:val="000000"/>
          <w:spacing w:val="0"/>
          <w:w w:val="100"/>
          <w:position w:val="0"/>
          <w:sz w:val="20"/>
          <w:szCs w:val="20"/>
        </w:rPr>
        <w:t>0.50</w:t>
      </w:r>
      <w:r>
        <w:rPr>
          <w:color w:val="000000"/>
          <w:spacing w:val="0"/>
          <w:w w:val="100"/>
          <w:position w:val="0"/>
          <w:sz w:val="20"/>
          <w:szCs w:val="20"/>
        </w:rPr>
        <w:t>元（含税</w:t>
      </w:r>
      <w:r>
        <w:rPr>
          <w:color w:val="000000"/>
          <w:spacing w:val="0"/>
          <w:w w:val="100"/>
          <w:position w:val="0"/>
          <w:sz w:val="20"/>
          <w:szCs w:val="20"/>
        </w:rPr>
        <w:t>），</w:t>
      </w:r>
      <w:r>
        <w:rPr>
          <w:color w:val="000000"/>
          <w:spacing w:val="0"/>
          <w:w w:val="100"/>
          <w:position w:val="0"/>
          <w:sz w:val="20"/>
          <w:szCs w:val="20"/>
        </w:rPr>
        <w:t>共计拟派</w:t>
        <w:br/>
      </w:r>
      <w:r>
        <w:rPr>
          <w:color w:val="000000"/>
          <w:spacing w:val="0"/>
          <w:w w:val="100"/>
          <w:position w:val="0"/>
          <w:sz w:val="17"/>
          <w:szCs w:val="17"/>
        </w:rPr>
        <w:t>财务报表附注 第</w:t>
      </w:r>
      <w:r>
        <w:rPr>
          <w:color w:val="000000"/>
          <w:spacing w:val="0"/>
          <w:w w:val="100"/>
          <w:position w:val="0"/>
          <w:sz w:val="16"/>
          <w:szCs w:val="16"/>
        </w:rPr>
        <w:t>113</w:t>
      </w:r>
      <w:r>
        <w:rPr>
          <w:color w:val="000000"/>
          <w:spacing w:val="0"/>
          <w:w w:val="100"/>
          <w:position w:val="0"/>
          <w:sz w:val="17"/>
          <w:szCs w:val="17"/>
        </w:rPr>
        <w:t>页</w:t>
      </w:r>
    </w:p>
    <w:p>
      <w:pPr>
        <w:pStyle w:val="Style38"/>
        <w:keepNext w:val="0"/>
        <w:keepLines w:val="0"/>
        <w:widowControl w:val="0"/>
        <w:shd w:val="clear" w:color="auto" w:fill="auto"/>
        <w:bidi w:val="0"/>
        <w:spacing w:before="0" w:after="0" w:line="415" w:lineRule="exact"/>
        <w:ind w:left="0" w:right="0" w:firstLine="0"/>
        <w:jc w:val="both"/>
      </w:pPr>
      <w:r>
        <w:rPr>
          <w:color w:val="000000"/>
          <w:spacing w:val="0"/>
          <w:w w:val="100"/>
          <w:position w:val="0"/>
        </w:rPr>
        <w:t>发现金红利</w:t>
      </w:r>
      <w:r>
        <w:rPr>
          <w:color w:val="000000"/>
          <w:spacing w:val="0"/>
          <w:w w:val="100"/>
          <w:position w:val="0"/>
        </w:rPr>
        <w:t>84,848,206.55</w:t>
      </w:r>
      <w:r>
        <w:rPr>
          <w:color w:val="000000"/>
          <w:spacing w:val="0"/>
          <w:w w:val="100"/>
          <w:position w:val="0"/>
        </w:rPr>
        <w:t>元，本年度暂不进行资本公积金转增股本。该项议案尚需股东 大会审议批准。</w:t>
      </w:r>
    </w:p>
    <w:p>
      <w:pPr>
        <w:pStyle w:val="Style26"/>
        <w:keepNext/>
        <w:keepLines/>
        <w:widowControl w:val="0"/>
        <w:shd w:val="clear" w:color="auto" w:fill="auto"/>
        <w:bidi w:val="0"/>
        <w:spacing w:before="0" w:after="0" w:line="415" w:lineRule="exact"/>
        <w:ind w:left="0" w:right="0" w:firstLine="48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color w:val="000000"/>
          <w:spacing w:val="0"/>
          <w:w w:val="100"/>
          <w:position w:val="0"/>
        </w:rPr>
        <w:t>三）发行超短期融资券及中期票据</w:t>
      </w:r>
      <w:bookmarkEnd w:id="2043"/>
      <w:bookmarkEnd w:id="2044"/>
      <w:bookmarkEnd w:id="2046"/>
    </w:p>
    <w:p>
      <w:pPr>
        <w:pStyle w:val="Style38"/>
        <w:keepNext w:val="0"/>
        <w:keepLines w:val="0"/>
        <w:widowControl w:val="0"/>
        <w:shd w:val="clear" w:color="auto" w:fill="auto"/>
        <w:bidi w:val="0"/>
        <w:spacing w:before="0" w:after="320" w:line="415" w:lineRule="exact"/>
        <w:ind w:left="0" w:right="0" w:firstLine="480"/>
        <w:jc w:val="both"/>
      </w:pPr>
      <w:r>
        <w:rPr>
          <w:color w:val="000000"/>
          <w:spacing w:val="0"/>
          <w:w w:val="100"/>
          <w:position w:val="0"/>
        </w:rPr>
        <w:t>本公司第八届董事会第十二次会议于</w:t>
      </w: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日通过决议，拟向中国银行间市 场交易商协会申请注册发行不超过</w:t>
      </w:r>
      <w:r>
        <w:rPr>
          <w:color w:val="000000"/>
          <w:spacing w:val="0"/>
          <w:w w:val="100"/>
          <w:position w:val="0"/>
        </w:rPr>
        <w:t>20</w:t>
      </w:r>
      <w:r>
        <w:rPr>
          <w:color w:val="000000"/>
          <w:spacing w:val="0"/>
          <w:w w:val="100"/>
          <w:position w:val="0"/>
        </w:rPr>
        <w:t>亿元（含</w:t>
      </w:r>
      <w:r>
        <w:rPr>
          <w:color w:val="000000"/>
          <w:spacing w:val="0"/>
          <w:w w:val="100"/>
          <w:position w:val="0"/>
        </w:rPr>
        <w:t>20</w:t>
      </w:r>
      <w:r>
        <w:rPr>
          <w:color w:val="000000"/>
          <w:spacing w:val="0"/>
          <w:w w:val="100"/>
          <w:position w:val="0"/>
        </w:rPr>
        <w:t>亿元）的超短期融资券及不超过</w:t>
      </w:r>
      <w:r>
        <w:rPr>
          <w:color w:val="000000"/>
          <w:spacing w:val="0"/>
          <w:w w:val="100"/>
          <w:position w:val="0"/>
        </w:rPr>
        <w:t>20</w:t>
      </w:r>
      <w:r>
        <w:rPr>
          <w:color w:val="000000"/>
          <w:spacing w:val="0"/>
          <w:w w:val="100"/>
          <w:position w:val="0"/>
        </w:rPr>
        <w:t>亿 元（含</w:t>
      </w:r>
      <w:r>
        <w:rPr>
          <w:color w:val="000000"/>
          <w:spacing w:val="0"/>
          <w:w w:val="100"/>
          <w:position w:val="0"/>
        </w:rPr>
        <w:t>20</w:t>
      </w:r>
      <w:r>
        <w:rPr>
          <w:color w:val="000000"/>
          <w:spacing w:val="0"/>
          <w:w w:val="100"/>
          <w:position w:val="0"/>
        </w:rPr>
        <w:t>亿元）的中期票据，用于偿还债务、补充公司营运资金，超短期融资券期限不 超过</w:t>
      </w:r>
      <w:r>
        <w:rPr>
          <w:color w:val="000000"/>
          <w:spacing w:val="0"/>
          <w:w w:val="100"/>
          <w:position w:val="0"/>
        </w:rPr>
        <w:t>270</w:t>
      </w:r>
      <w:r>
        <w:rPr>
          <w:color w:val="000000"/>
          <w:spacing w:val="0"/>
          <w:w w:val="100"/>
          <w:position w:val="0"/>
        </w:rPr>
        <w:t>天（含</w:t>
      </w:r>
      <w:r>
        <w:rPr>
          <w:color w:val="000000"/>
          <w:spacing w:val="0"/>
          <w:w w:val="100"/>
          <w:position w:val="0"/>
        </w:rPr>
        <w:t>270</w:t>
      </w:r>
      <w:r>
        <w:rPr>
          <w:color w:val="000000"/>
          <w:spacing w:val="0"/>
          <w:w w:val="100"/>
          <w:position w:val="0"/>
        </w:rPr>
        <w:t>天），中期票据期限不超过</w:t>
      </w:r>
      <w:r>
        <w:rPr>
          <w:color w:val="000000"/>
          <w:spacing w:val="0"/>
          <w:w w:val="100"/>
          <w:position w:val="0"/>
        </w:rPr>
        <w:t>5</w:t>
      </w:r>
      <w:r>
        <w:rPr>
          <w:color w:val="000000"/>
          <w:spacing w:val="0"/>
          <w:w w:val="100"/>
          <w:position w:val="0"/>
        </w:rPr>
        <w:t>年（含</w:t>
      </w:r>
      <w:r>
        <w:rPr>
          <w:color w:val="000000"/>
          <w:spacing w:val="0"/>
          <w:w w:val="100"/>
          <w:position w:val="0"/>
        </w:rPr>
        <w:t>5</w:t>
      </w:r>
      <w:r>
        <w:rPr>
          <w:color w:val="000000"/>
          <w:spacing w:val="0"/>
          <w:w w:val="100"/>
          <w:position w:val="0"/>
        </w:rPr>
        <w:t>年）。该项议案已经公司</w:t>
      </w:r>
      <w:r>
        <w:rPr>
          <w:color w:val="000000"/>
          <w:spacing w:val="0"/>
          <w:w w:val="100"/>
          <w:position w:val="0"/>
        </w:rPr>
        <w:t xml:space="preserve">2018 </w:t>
      </w:r>
      <w:r>
        <w:rPr>
          <w:color w:val="000000"/>
          <w:spacing w:val="0"/>
          <w:w w:val="100"/>
          <w:position w:val="0"/>
        </w:rPr>
        <w:t>年度第二次临时股东大会审议通过。</w:t>
      </w:r>
    </w:p>
    <w:p>
      <w:pPr>
        <w:pStyle w:val="Style38"/>
        <w:keepNext w:val="0"/>
        <w:keepLines w:val="0"/>
        <w:widowControl w:val="0"/>
        <w:shd w:val="clear" w:color="auto" w:fill="auto"/>
        <w:bidi w:val="0"/>
        <w:spacing w:before="0" w:after="180" w:line="240" w:lineRule="auto"/>
        <w:ind w:left="0" w:right="0" w:firstLine="480"/>
        <w:jc w:val="both"/>
      </w:pPr>
      <w:r>
        <w:rPr>
          <w:b/>
          <w:bCs/>
          <w:color w:val="000000"/>
          <w:spacing w:val="0"/>
          <w:w w:val="100"/>
          <w:position w:val="0"/>
        </w:rPr>
        <w:t>十四、</w:t>
      </w:r>
      <w:r>
        <w:rPr>
          <w:color w:val="000000"/>
          <w:spacing w:val="0"/>
          <w:w w:val="100"/>
          <w:position w:val="0"/>
        </w:rPr>
        <w:t>母公司财务报表主要项目注释</w:t>
      </w:r>
    </w:p>
    <w:p>
      <w:pPr>
        <w:pStyle w:val="Style26"/>
        <w:keepNext/>
        <w:keepLines/>
        <w:widowControl w:val="0"/>
        <w:shd w:val="clear" w:color="auto" w:fill="auto"/>
        <w:bidi w:val="0"/>
        <w:spacing w:before="0" w:line="240" w:lineRule="auto"/>
        <w:ind w:left="0" w:right="0" w:firstLine="480"/>
        <w:jc w:val="both"/>
      </w:pPr>
      <w:bookmarkStart w:id="2047" w:name="bookmark2047"/>
      <w:bookmarkStart w:id="2048" w:name="bookmark2048"/>
      <w:bookmarkStart w:id="2049" w:name="bookmark2049"/>
      <w:r>
        <w:rPr>
          <w:color w:val="000000"/>
          <w:spacing w:val="0"/>
          <w:w w:val="100"/>
          <w:position w:val="0"/>
        </w:rPr>
        <w:t>注释</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应收账款</w:t>
      </w:r>
      <w:bookmarkEnd w:id="2047"/>
      <w:bookmarkEnd w:id="2048"/>
      <w:bookmarkEnd w:id="2049"/>
    </w:p>
    <w:p>
      <w:pPr>
        <w:pStyle w:val="Style26"/>
        <w:keepNext/>
        <w:keepLines/>
        <w:widowControl w:val="0"/>
        <w:shd w:val="clear" w:color="auto" w:fill="auto"/>
        <w:bidi w:val="0"/>
        <w:spacing w:before="0" w:after="120" w:line="240" w:lineRule="auto"/>
        <w:ind w:left="0" w:right="0" w:firstLine="480"/>
        <w:jc w:val="both"/>
      </w:pPr>
      <w:bookmarkStart w:id="2047" w:name="bookmark2047"/>
      <w:bookmarkStart w:id="2048" w:name="bookmark2048"/>
      <w:bookmarkStart w:id="2050" w:name="bookmark2050"/>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应收账款分类披露</w:t>
      </w:r>
      <w:bookmarkEnd w:id="2047"/>
      <w:bookmarkEnd w:id="2048"/>
      <w:bookmarkEnd w:id="2050"/>
    </w:p>
    <w:tbl>
      <w:tblPr>
        <w:tblOverlap w:val="never"/>
        <w:jc w:val="center"/>
        <w:tblLayout w:type="fixed"/>
      </w:tblPr>
      <w:tblGrid>
        <w:gridCol w:w="2242"/>
        <w:gridCol w:w="1531"/>
        <w:gridCol w:w="830"/>
        <w:gridCol w:w="1531"/>
        <w:gridCol w:w="835"/>
        <w:gridCol w:w="1478"/>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180" w:firstLine="0"/>
              <w:jc w:val="right"/>
            </w:pPr>
            <w:r>
              <w:rPr>
                <w:color w:val="000000"/>
                <w:spacing w:val="0"/>
                <w:w w:val="100"/>
                <w:position w:val="0"/>
              </w:rPr>
              <w:t>计提比例</w:t>
            </w:r>
          </w:p>
          <w:p>
            <w:pPr>
              <w:pStyle w:val="Style1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vMerge/>
            <w:tcBorders>
              <w:left w:val="single" w:sz="4"/>
            </w:tcBorders>
            <w:shd w:val="clear" w:color="auto" w:fill="FFFFFF"/>
            <w:vAlign w:val="center"/>
          </w:tcPr>
          <w:p>
            <w:pP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单项金额重大并单独计提 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2, 497, </w:t>
            </w:r>
            <w:r>
              <w:rPr>
                <w:color w:val="000000"/>
                <w:spacing w:val="0"/>
                <w:w w:val="100"/>
                <w:position w:val="0"/>
                <w:sz w:val="16"/>
                <w:szCs w:val="16"/>
              </w:rPr>
              <w:t xml:space="preserve">647.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2, 497, </w:t>
            </w:r>
            <w:r>
              <w:rPr>
                <w:color w:val="000000"/>
                <w:spacing w:val="0"/>
                <w:w w:val="100"/>
                <w:position w:val="0"/>
                <w:sz w:val="16"/>
                <w:szCs w:val="16"/>
              </w:rPr>
              <w:t xml:space="preserve">647.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53,961,460.30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95.58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22,720.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53,938, </w:t>
            </w:r>
            <w:r>
              <w:rPr>
                <w:color w:val="000000"/>
                <w:spacing w:val="0"/>
                <w:w w:val="100"/>
                <w:position w:val="0"/>
                <w:sz w:val="16"/>
                <w:szCs w:val="16"/>
              </w:rPr>
              <w:t xml:space="preserve">740. </w:t>
            </w:r>
            <w:r>
              <w:rPr>
                <w:color w:val="000000"/>
                <w:spacing w:val="0"/>
                <w:w w:val="100"/>
                <w:position w:val="0"/>
                <w:sz w:val="16"/>
                <w:szCs w:val="16"/>
              </w:rPr>
              <w:t>17</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单项金额虽不重大但单独 计提坏账准备的应收账款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459,108.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2,520,367.97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53,938, </w:t>
            </w:r>
            <w:r>
              <w:rPr>
                <w:color w:val="000000"/>
                <w:spacing w:val="0"/>
                <w:w w:val="100"/>
                <w:position w:val="0"/>
                <w:sz w:val="16"/>
                <w:szCs w:val="16"/>
              </w:rPr>
              <w:t xml:space="preserve">740. </w:t>
            </w:r>
            <w:r>
              <w:rPr>
                <w:color w:val="000000"/>
                <w:spacing w:val="0"/>
                <w:w w:val="100"/>
                <w:position w:val="0"/>
                <w:sz w:val="16"/>
                <w:szCs w:val="16"/>
              </w:rPr>
              <w:t>17</w:t>
            </w:r>
          </w:p>
        </w:tc>
      </w:tr>
    </w:tbl>
    <w:p>
      <w:pPr>
        <w:widowControl w:val="0"/>
        <w:spacing w:after="179" w:line="1" w:lineRule="exact"/>
      </w:pPr>
    </w:p>
    <w:p>
      <w:pPr>
        <w:pStyle w:val="Style38"/>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续:</w:t>
      </w:r>
    </w:p>
    <w:tbl>
      <w:tblPr>
        <w:tblOverlap w:val="never"/>
        <w:jc w:val="center"/>
        <w:tblLayout w:type="fixed"/>
      </w:tblPr>
      <w:tblGrid>
        <w:gridCol w:w="2242"/>
        <w:gridCol w:w="1531"/>
        <w:gridCol w:w="830"/>
        <w:gridCol w:w="1531"/>
        <w:gridCol w:w="835"/>
        <w:gridCol w:w="1478"/>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180" w:firstLine="0"/>
              <w:jc w:val="right"/>
            </w:pPr>
            <w:r>
              <w:rPr>
                <w:color w:val="000000"/>
                <w:spacing w:val="0"/>
                <w:w w:val="100"/>
                <w:position w:val="0"/>
              </w:rPr>
              <w:t>计提比例</w:t>
            </w:r>
          </w:p>
          <w:p>
            <w:pPr>
              <w:pStyle w:val="Style1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单项金额重大并单独计提 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2, 497, </w:t>
            </w:r>
            <w:r>
              <w:rPr>
                <w:color w:val="000000"/>
                <w:spacing w:val="0"/>
                <w:w w:val="100"/>
                <w:position w:val="0"/>
                <w:sz w:val="16"/>
                <w:szCs w:val="16"/>
              </w:rPr>
              <w:t xml:space="preserve">647.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19.30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2, 497, </w:t>
            </w:r>
            <w:r>
              <w:rPr>
                <w:color w:val="000000"/>
                <w:spacing w:val="0"/>
                <w:w w:val="100"/>
                <w:position w:val="0"/>
                <w:sz w:val="16"/>
                <w:szCs w:val="16"/>
              </w:rPr>
              <w:t xml:space="preserve">647.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 </w:t>
            </w:r>
            <w:r>
              <w:rPr>
                <w:color w:val="000000"/>
                <w:spacing w:val="0"/>
                <w:w w:val="100"/>
                <w:position w:val="0"/>
                <w:sz w:val="16"/>
                <w:szCs w:val="16"/>
              </w:rPr>
              <w:t>441,410.21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80.70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822.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10,402,588. </w:t>
            </w:r>
            <w:r>
              <w:rPr>
                <w:color w:val="000000"/>
                <w:spacing w:val="0"/>
                <w:w w:val="100"/>
                <w:position w:val="0"/>
                <w:sz w:val="16"/>
                <w:szCs w:val="16"/>
              </w:rPr>
              <w:t>17</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单项金额虽不重大但单独 计提坏账准备的应收账款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12,939, </w:t>
            </w:r>
            <w:r>
              <w:rPr>
                <w:color w:val="000000"/>
                <w:spacing w:val="0"/>
                <w:w w:val="100"/>
                <w:position w:val="0"/>
                <w:sz w:val="16"/>
                <w:szCs w:val="16"/>
              </w:rPr>
              <w:t xml:space="preserve">058.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2,536, </w:t>
            </w:r>
            <w:r>
              <w:rPr>
                <w:color w:val="000000"/>
                <w:spacing w:val="0"/>
                <w:w w:val="100"/>
                <w:position w:val="0"/>
                <w:sz w:val="16"/>
                <w:szCs w:val="16"/>
              </w:rPr>
              <w:t xml:space="preserve">469.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10,402,588. </w:t>
            </w:r>
            <w:r>
              <w:rPr>
                <w:color w:val="000000"/>
                <w:spacing w:val="0"/>
                <w:w w:val="100"/>
                <w:position w:val="0"/>
                <w:sz w:val="16"/>
                <w:szCs w:val="16"/>
              </w:rPr>
              <w:t>17</w:t>
            </w:r>
          </w:p>
        </w:tc>
      </w:tr>
    </w:tbl>
    <w:p>
      <w:pPr>
        <w:widowControl w:val="0"/>
        <w:spacing w:after="179" w:line="1" w:lineRule="exact"/>
      </w:pPr>
    </w:p>
    <w:p>
      <w:pPr>
        <w:pStyle w:val="Style38"/>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应收账款分类的说明:</w:t>
      </w:r>
    </w:p>
    <w:p>
      <w:pPr>
        <w:pStyle w:val="Style38"/>
        <w:keepNext w:val="0"/>
        <w:keepLines w:val="0"/>
        <w:widowControl w:val="0"/>
        <w:shd w:val="clear" w:color="auto" w:fill="auto"/>
        <w:tabs>
          <w:tab w:pos="1210" w:val="left"/>
        </w:tabs>
        <w:bidi w:val="0"/>
        <w:spacing w:before="0" w:after="18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期末单项金额重大并单独计提坏账准备的应收账款</w:t>
      </w:r>
      <w:r>
        <w:br w:type="page"/>
      </w:r>
    </w:p>
    <w:tbl>
      <w:tblPr>
        <w:tblOverlap w:val="never"/>
        <w:jc w:val="center"/>
        <w:tblLayout w:type="fixed"/>
      </w:tblPr>
      <w:tblGrid>
        <w:gridCol w:w="2342"/>
        <w:gridCol w:w="1560"/>
        <w:gridCol w:w="1416"/>
        <w:gridCol w:w="1253"/>
        <w:gridCol w:w="1877"/>
      </w:tblGrid>
      <w:tr>
        <w:trPr>
          <w:trHeight w:val="427"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深圳新宝丝绸时装有限公司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2, 497, </w:t>
            </w:r>
            <w:r>
              <w:rPr>
                <w:color w:val="000000"/>
                <w:spacing w:val="0"/>
                <w:w w:val="100"/>
                <w:position w:val="0"/>
                <w:sz w:val="16"/>
                <w:szCs w:val="16"/>
              </w:rPr>
              <w:t xml:space="preserve">647.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2,497,647.84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427"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2, 497, </w:t>
            </w:r>
            <w:r>
              <w:rPr>
                <w:color w:val="000000"/>
                <w:spacing w:val="0"/>
                <w:w w:val="100"/>
                <w:position w:val="0"/>
                <w:sz w:val="16"/>
                <w:szCs w:val="16"/>
              </w:rPr>
              <w:t xml:space="preserve">647.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2,497,647.84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8"/>
        <w:keepNext w:val="0"/>
        <w:keepLines w:val="0"/>
        <w:widowControl w:val="0"/>
        <w:shd w:val="clear" w:color="auto" w:fill="auto"/>
        <w:tabs>
          <w:tab w:pos="1205" w:val="left"/>
        </w:tabs>
        <w:bidi w:val="0"/>
        <w:spacing w:before="0" w:after="16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组合中，按账龄分析法计提坏账准备的应收账款</w:t>
      </w:r>
    </w:p>
    <w:tbl>
      <w:tblPr>
        <w:tblOverlap w:val="never"/>
        <w:jc w:val="center"/>
        <w:tblLayout w:type="fixed"/>
      </w:tblPr>
      <w:tblGrid>
        <w:gridCol w:w="2554"/>
        <w:gridCol w:w="1954"/>
        <w:gridCol w:w="1954"/>
        <w:gridCol w:w="1987"/>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4, 392, </w:t>
            </w:r>
            <w:r>
              <w:rPr>
                <w:color w:val="000000"/>
                <w:spacing w:val="0"/>
                <w:w w:val="100"/>
                <w:position w:val="0"/>
                <w:sz w:val="16"/>
                <w:szCs w:val="16"/>
              </w:rPr>
              <w:t xml:space="preserve">579.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21,962.90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4, 392, </w:t>
            </w:r>
            <w:r>
              <w:rPr>
                <w:color w:val="000000"/>
                <w:spacing w:val="0"/>
                <w:w w:val="100"/>
                <w:position w:val="0"/>
                <w:sz w:val="16"/>
                <w:szCs w:val="16"/>
              </w:rPr>
              <w:t xml:space="preserve">579. </w:t>
            </w: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21,962.90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bl>
    <w:p>
      <w:pPr>
        <w:widowControl w:val="0"/>
        <w:spacing w:after="159" w:line="1" w:lineRule="exact"/>
      </w:pPr>
    </w:p>
    <w:p>
      <w:pPr>
        <w:pStyle w:val="Style38"/>
        <w:keepNext w:val="0"/>
        <w:keepLines w:val="0"/>
        <w:widowControl w:val="0"/>
        <w:numPr>
          <w:ilvl w:val="0"/>
          <w:numId w:val="117"/>
        </w:numPr>
        <w:shd w:val="clear" w:color="auto" w:fill="auto"/>
        <w:tabs>
          <w:tab w:pos="1205" w:val="left"/>
        </w:tabs>
        <w:bidi w:val="0"/>
        <w:spacing w:before="0" w:after="160" w:line="240" w:lineRule="auto"/>
        <w:ind w:left="0" w:right="0" w:firstLine="480"/>
        <w:jc w:val="left"/>
      </w:pPr>
      <w:bookmarkStart w:id="2051" w:name="bookmark2051"/>
      <w:bookmarkEnd w:id="2051"/>
      <w:r>
        <w:rPr>
          <w:color w:val="000000"/>
          <w:spacing w:val="0"/>
          <w:w w:val="100"/>
          <w:position w:val="0"/>
        </w:rPr>
        <w:t>组合中，采用其他方法计提坏账准备的应收账款</w:t>
      </w:r>
    </w:p>
    <w:tbl>
      <w:tblPr>
        <w:tblOverlap w:val="never"/>
        <w:jc w:val="center"/>
        <w:tblLayout w:type="fixed"/>
      </w:tblPr>
      <w:tblGrid>
        <w:gridCol w:w="3000"/>
        <w:gridCol w:w="1992"/>
        <w:gridCol w:w="1997"/>
        <w:gridCol w:w="1459"/>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49, 568, </w:t>
            </w:r>
            <w:r>
              <w:rPr>
                <w:color w:val="000000"/>
                <w:spacing w:val="0"/>
                <w:w w:val="100"/>
                <w:position w:val="0"/>
                <w:sz w:val="16"/>
                <w:szCs w:val="16"/>
              </w:rPr>
              <w:t xml:space="preserve">880.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49, 568, </w:t>
            </w:r>
            <w:r>
              <w:rPr>
                <w:color w:val="000000"/>
                <w:spacing w:val="0"/>
                <w:w w:val="100"/>
                <w:position w:val="0"/>
                <w:sz w:val="16"/>
                <w:szCs w:val="16"/>
              </w:rPr>
              <w:t xml:space="preserve">880.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59" w:line="1" w:lineRule="exact"/>
      </w:pPr>
    </w:p>
    <w:p>
      <w:pPr>
        <w:pStyle w:val="Style26"/>
        <w:keepNext/>
        <w:keepLines/>
        <w:widowControl w:val="0"/>
        <w:numPr>
          <w:ilvl w:val="0"/>
          <w:numId w:val="119"/>
        </w:numPr>
        <w:shd w:val="clear" w:color="auto" w:fill="auto"/>
        <w:tabs>
          <w:tab w:pos="896" w:val="left"/>
        </w:tabs>
        <w:bidi w:val="0"/>
        <w:spacing w:before="0" w:after="160" w:line="240" w:lineRule="auto"/>
        <w:ind w:left="0" w:right="0" w:firstLine="480"/>
        <w:jc w:val="left"/>
      </w:pPr>
      <w:bookmarkStart w:id="2052" w:name="bookmark2052"/>
      <w:bookmarkStart w:id="2053" w:name="bookmark2053"/>
      <w:bookmarkStart w:id="2054" w:name="bookmark2054"/>
      <w:bookmarkStart w:id="2055" w:name="bookmark2055"/>
      <w:bookmarkEnd w:id="2054"/>
      <w:r>
        <w:rPr>
          <w:color w:val="000000"/>
          <w:spacing w:val="0"/>
          <w:w w:val="100"/>
          <w:position w:val="0"/>
        </w:rPr>
        <w:t>本期计提、收回或转回的坏账准备情况</w:t>
      </w:r>
      <w:bookmarkEnd w:id="2052"/>
      <w:bookmarkEnd w:id="2053"/>
      <w:bookmarkEnd w:id="2055"/>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本期收回或转回坏账准备金额</w:t>
      </w:r>
      <w:r>
        <w:rPr>
          <w:color w:val="000000"/>
          <w:spacing w:val="0"/>
          <w:w w:val="100"/>
          <w:position w:val="0"/>
        </w:rPr>
        <w:t>16,101.91</w:t>
      </w:r>
      <w:r>
        <w:rPr>
          <w:color w:val="000000"/>
          <w:spacing w:val="0"/>
          <w:w w:val="100"/>
          <w:position w:val="0"/>
        </w:rPr>
        <w:t>元。</w:t>
      </w:r>
    </w:p>
    <w:p>
      <w:pPr>
        <w:pStyle w:val="Style26"/>
        <w:keepNext/>
        <w:keepLines/>
        <w:widowControl w:val="0"/>
        <w:numPr>
          <w:ilvl w:val="0"/>
          <w:numId w:val="119"/>
        </w:numPr>
        <w:shd w:val="clear" w:color="auto" w:fill="auto"/>
        <w:tabs>
          <w:tab w:pos="896" w:val="left"/>
        </w:tabs>
        <w:bidi w:val="0"/>
        <w:spacing w:before="0" w:after="160" w:line="240" w:lineRule="auto"/>
        <w:ind w:left="0" w:right="0" w:firstLine="480"/>
        <w:jc w:val="left"/>
      </w:pPr>
      <w:bookmarkStart w:id="2056" w:name="bookmark2056"/>
      <w:bookmarkStart w:id="2057" w:name="bookmark2057"/>
      <w:bookmarkStart w:id="2058" w:name="bookmark2058"/>
      <w:bookmarkStart w:id="2059" w:name="bookmark2059"/>
      <w:bookmarkEnd w:id="2058"/>
      <w:r>
        <w:rPr>
          <w:color w:val="000000"/>
          <w:spacing w:val="0"/>
          <w:w w:val="100"/>
          <w:position w:val="0"/>
        </w:rPr>
        <w:t>本报告期无实际核销的应收账款</w:t>
      </w:r>
      <w:bookmarkEnd w:id="2056"/>
      <w:bookmarkEnd w:id="2057"/>
      <w:bookmarkEnd w:id="2059"/>
    </w:p>
    <w:p>
      <w:pPr>
        <w:pStyle w:val="Style26"/>
        <w:keepNext/>
        <w:keepLines/>
        <w:widowControl w:val="0"/>
        <w:numPr>
          <w:ilvl w:val="0"/>
          <w:numId w:val="119"/>
        </w:numPr>
        <w:shd w:val="clear" w:color="auto" w:fill="auto"/>
        <w:tabs>
          <w:tab w:pos="896" w:val="left"/>
        </w:tabs>
        <w:bidi w:val="0"/>
        <w:spacing w:before="0" w:after="160" w:line="240" w:lineRule="auto"/>
        <w:ind w:left="0" w:right="0" w:firstLine="480"/>
        <w:jc w:val="left"/>
      </w:pPr>
      <w:bookmarkStart w:id="2056" w:name="bookmark2056"/>
      <w:bookmarkStart w:id="2057" w:name="bookmark2057"/>
      <w:bookmarkStart w:id="2060" w:name="bookmark2060"/>
      <w:bookmarkStart w:id="2061" w:name="bookmark2061"/>
      <w:bookmarkEnd w:id="2060"/>
      <w:r>
        <w:rPr>
          <w:color w:val="000000"/>
          <w:spacing w:val="0"/>
          <w:w w:val="100"/>
          <w:position w:val="0"/>
        </w:rPr>
        <w:t>按欠款方归集的期末余额前五名应收账款</w:t>
      </w:r>
      <w:bookmarkEnd w:id="2056"/>
      <w:bookmarkEnd w:id="2057"/>
      <w:bookmarkEnd w:id="2061"/>
    </w:p>
    <w:tbl>
      <w:tblPr>
        <w:tblOverlap w:val="never"/>
        <w:jc w:val="center"/>
        <w:tblLayout w:type="fixed"/>
      </w:tblPr>
      <w:tblGrid>
        <w:gridCol w:w="2314"/>
        <w:gridCol w:w="1022"/>
        <w:gridCol w:w="1579"/>
        <w:gridCol w:w="1541"/>
        <w:gridCol w:w="1992"/>
      </w:tblGrid>
      <w:tr>
        <w:trPr>
          <w:trHeight w:val="600"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占应收账款期末余 额的比例(%)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已计提坏账准备</w:t>
            </w:r>
          </w:p>
        </w:tc>
      </w:tr>
      <w:tr>
        <w:trPr>
          <w:trHeight w:val="350"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深圳新宝丝绸时装有限公司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2, 497, </w:t>
            </w:r>
            <w:r>
              <w:rPr>
                <w:color w:val="000000"/>
                <w:spacing w:val="0"/>
                <w:w w:val="100"/>
                <w:position w:val="0"/>
                <w:sz w:val="16"/>
                <w:szCs w:val="16"/>
              </w:rPr>
              <w:t xml:space="preserve">647.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2,497,647.84</w:t>
            </w:r>
          </w:p>
        </w:tc>
      </w:tr>
      <w:tr>
        <w:trPr>
          <w:trHeight w:val="350"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34,770, </w:t>
            </w:r>
            <w:r>
              <w:rPr>
                <w:color w:val="000000"/>
                <w:spacing w:val="0"/>
                <w:w w:val="100"/>
                <w:position w:val="0"/>
                <w:sz w:val="16"/>
                <w:szCs w:val="16"/>
              </w:rPr>
              <w:t>138.89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w:t>
            </w:r>
          </w:p>
        </w:tc>
      </w:tr>
      <w:tr>
        <w:trPr>
          <w:trHeight w:val="350"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6, </w:t>
            </w:r>
            <w:r>
              <w:rPr>
                <w:color w:val="000000"/>
                <w:spacing w:val="0"/>
                <w:w w:val="100"/>
                <w:position w:val="0"/>
                <w:sz w:val="16"/>
                <w:szCs w:val="16"/>
              </w:rPr>
              <w:t>073,333.33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w:t>
            </w:r>
          </w:p>
        </w:tc>
      </w:tr>
      <w:tr>
        <w:trPr>
          <w:trHeight w:val="350"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武汉东海吉星农产品物流管理有限公司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2,374, </w:t>
            </w:r>
            <w:r>
              <w:rPr>
                <w:color w:val="000000"/>
                <w:spacing w:val="0"/>
                <w:w w:val="100"/>
                <w:position w:val="0"/>
                <w:sz w:val="16"/>
                <w:szCs w:val="16"/>
              </w:rPr>
              <w:t xml:space="preserve">166.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w:t>
            </w:r>
          </w:p>
        </w:tc>
      </w:tr>
      <w:tr>
        <w:trPr>
          <w:trHeight w:val="346"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宁夏海吉星国际农产品物流有限公司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2, 040,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w:t>
            </w:r>
          </w:p>
        </w:tc>
      </w:tr>
      <w:tr>
        <w:trPr>
          <w:trHeight w:val="360" w:hRule="exact"/>
        </w:trPr>
        <w:tc>
          <w:tcPr>
            <w:gridSpan w:val="2"/>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47,755,286.73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2,497,647.84</w:t>
            </w:r>
          </w:p>
        </w:tc>
      </w:tr>
      <w:tr>
        <w:trPr>
          <w:trHeight w:val="1824" w:hRule="exact"/>
        </w:trPr>
        <w:tc>
          <w:tcPr>
            <w:gridSpan w:val="5"/>
            <w:tcBorders>
              <w:top w:val="single" w:sz="4"/>
            </w:tcBorders>
            <w:shd w:val="clear" w:color="auto" w:fill="FFFFFF"/>
            <w:vAlign w:val="center"/>
          </w:tcPr>
          <w:p>
            <w:pPr>
              <w:pStyle w:val="Style15"/>
              <w:keepNext w:val="0"/>
              <w:keepLines w:val="0"/>
              <w:widowControl w:val="0"/>
              <w:numPr>
                <w:ilvl w:val="0"/>
                <w:numId w:val="121"/>
              </w:numPr>
              <w:shd w:val="clear" w:color="auto" w:fill="auto"/>
              <w:tabs>
                <w:tab w:pos="893" w:val="left"/>
              </w:tabs>
              <w:bidi w:val="0"/>
              <w:spacing w:before="0" w:after="180" w:line="240" w:lineRule="auto"/>
              <w:ind w:left="0" w:right="0" w:firstLine="480"/>
              <w:jc w:val="left"/>
              <w:rPr>
                <w:sz w:val="20"/>
                <w:szCs w:val="20"/>
              </w:rPr>
            </w:pPr>
            <w:r>
              <w:rPr>
                <w:b/>
                <w:bCs/>
                <w:color w:val="000000"/>
                <w:spacing w:val="0"/>
                <w:w w:val="100"/>
                <w:position w:val="0"/>
                <w:sz w:val="20"/>
                <w:szCs w:val="20"/>
              </w:rPr>
              <w:t>本期未发生因金融资产转移而终止确认的应收款项</w:t>
            </w:r>
          </w:p>
          <w:p>
            <w:pPr>
              <w:pStyle w:val="Style15"/>
              <w:keepNext w:val="0"/>
              <w:keepLines w:val="0"/>
              <w:widowControl w:val="0"/>
              <w:numPr>
                <w:ilvl w:val="0"/>
                <w:numId w:val="121"/>
              </w:numPr>
              <w:shd w:val="clear" w:color="auto" w:fill="auto"/>
              <w:tabs>
                <w:tab w:pos="898" w:val="left"/>
              </w:tabs>
              <w:bidi w:val="0"/>
              <w:spacing w:before="0" w:after="180" w:line="240" w:lineRule="auto"/>
              <w:ind w:left="0" w:right="0" w:firstLine="480"/>
              <w:jc w:val="left"/>
              <w:rPr>
                <w:sz w:val="20"/>
                <w:szCs w:val="20"/>
              </w:rPr>
            </w:pPr>
            <w:r>
              <w:rPr>
                <w:b/>
                <w:bCs/>
                <w:color w:val="000000"/>
                <w:spacing w:val="0"/>
                <w:w w:val="100"/>
                <w:position w:val="0"/>
                <w:sz w:val="20"/>
                <w:szCs w:val="20"/>
              </w:rPr>
              <w:t>期末无因转移应收款项且继续涉入而形成的资产、负债</w:t>
            </w:r>
          </w:p>
          <w:p>
            <w:pPr>
              <w:pStyle w:val="Style15"/>
              <w:keepNext w:val="0"/>
              <w:keepLines w:val="0"/>
              <w:widowControl w:val="0"/>
              <w:shd w:val="clear" w:color="auto" w:fill="auto"/>
              <w:bidi w:val="0"/>
              <w:spacing w:before="0" w:after="180" w:line="240" w:lineRule="auto"/>
              <w:ind w:left="0" w:right="0" w:firstLine="48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2.</w:t>
            </w:r>
            <w:r>
              <w:rPr>
                <w:b/>
                <w:bCs/>
                <w:color w:val="000000"/>
                <w:spacing w:val="0"/>
                <w:w w:val="100"/>
                <w:position w:val="0"/>
                <w:sz w:val="20"/>
                <w:szCs w:val="20"/>
              </w:rPr>
              <w:t>其他应收款</w:t>
            </w:r>
          </w:p>
          <w:p>
            <w:pPr>
              <w:pStyle w:val="Style15"/>
              <w:keepNext w:val="0"/>
              <w:keepLines w:val="0"/>
              <w:widowControl w:val="0"/>
              <w:shd w:val="clear" w:color="auto" w:fill="auto"/>
              <w:bidi w:val="0"/>
              <w:spacing w:before="0" w:after="180" w:line="240" w:lineRule="auto"/>
              <w:ind w:left="0" w:right="0" w:firstLine="480"/>
              <w:jc w:val="left"/>
              <w:rPr>
                <w:sz w:val="20"/>
                <w:szCs w:val="20"/>
              </w:rPr>
            </w:pPr>
            <w:r>
              <w:rPr>
                <w:b/>
                <w:bCs/>
                <w:color w:val="000000"/>
                <w:spacing w:val="0"/>
                <w:w w:val="100"/>
                <w:position w:val="0"/>
                <w:sz w:val="20"/>
                <w:szCs w:val="20"/>
              </w:rPr>
              <w:t>1.</w:t>
            </w:r>
            <w:r>
              <w:rPr>
                <w:b/>
                <w:bCs/>
                <w:color w:val="000000"/>
                <w:spacing w:val="0"/>
                <w:w w:val="100"/>
                <w:position w:val="0"/>
                <w:sz w:val="20"/>
                <w:szCs w:val="20"/>
              </w:rPr>
              <w:t>其他应收款分类披露</w:t>
            </w:r>
          </w:p>
        </w:tc>
      </w:tr>
      <w:tr>
        <w:trPr>
          <w:trHeight w:val="360"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4" w:hRule="exact"/>
        </w:trPr>
        <w:tc>
          <w:tcPr>
            <w:vMerge/>
            <w:tcBorders>
              <w:bottom w:val="single" w:sz="4"/>
            </w:tcBorders>
            <w:shd w:val="clear" w:color="auto" w:fill="FFFFFF"/>
            <w:vAlign w:val="center"/>
          </w:tcPr>
          <w:p>
            <w:pPr/>
          </w:p>
        </w:tc>
        <w:tc>
          <w:tcPr>
            <w:gridSpan w:val="4"/>
            <w:tcBorders>
              <w:top w:val="single" w:sz="4"/>
              <w:left w:val="single" w:sz="4"/>
              <w:bottom w:val="single" w:sz="4"/>
            </w:tcBorders>
            <w:shd w:val="clear" w:color="auto" w:fill="FFFFFF"/>
            <w:vAlign w:val="center"/>
          </w:tcPr>
          <w:p>
            <w:pPr>
              <w:pStyle w:val="Style15"/>
              <w:keepNext w:val="0"/>
              <w:keepLines w:val="0"/>
              <w:widowControl w:val="0"/>
              <w:shd w:val="clear" w:color="auto" w:fill="auto"/>
              <w:tabs>
                <w:tab w:pos="3026" w:val="left"/>
                <w:tab w:pos="4932" w:val="left"/>
              </w:tabs>
              <w:bidi w:val="0"/>
              <w:spacing w:before="0" w:after="0" w:line="240" w:lineRule="auto"/>
              <w:ind w:left="0" w:right="0" w:firstLine="780"/>
              <w:jc w:val="left"/>
            </w:pPr>
            <w:r>
              <w:rPr>
                <w:color w:val="000000"/>
                <w:spacing w:val="0"/>
                <w:w w:val="100"/>
                <w:position w:val="0"/>
              </w:rPr>
              <w:t>账面余额</w:t>
              <w:tab/>
              <w:t>坏账准备</w:t>
              <w:tab/>
              <w:t>账面价值</w:t>
            </w:r>
          </w:p>
        </w:tc>
      </w:tr>
    </w:tbl>
    <w:p>
      <w:pPr>
        <w:spacing w:lineRule="exact" w:line="1"/>
        <w:rPr>
          <w:sz w:val="2"/>
          <w:szCs w:val="2"/>
        </w:rPr>
      </w:pPr>
      <w:r>
        <w:br w:type="page"/>
      </w:r>
    </w:p>
    <w:tbl>
      <w:tblPr>
        <w:tblOverlap w:val="never"/>
        <w:jc w:val="center"/>
        <w:tblLayout w:type="fixed"/>
      </w:tblPr>
      <w:tblGrid>
        <w:gridCol w:w="2314"/>
        <w:gridCol w:w="1589"/>
        <w:gridCol w:w="706"/>
        <w:gridCol w:w="1464"/>
        <w:gridCol w:w="749"/>
        <w:gridCol w:w="1627"/>
      </w:tblGrid>
      <w:tr>
        <w:trPr>
          <w:trHeight w:val="59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单项金额重大并单独计提坏 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203,255,820.33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198,255, </w:t>
            </w:r>
            <w:r>
              <w:rPr>
                <w:color w:val="000000"/>
                <w:spacing w:val="0"/>
                <w:w w:val="100"/>
                <w:position w:val="0"/>
                <w:sz w:val="16"/>
                <w:szCs w:val="16"/>
              </w:rPr>
              <w:t xml:space="preserve">820.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按信用风险特征组合计提坏 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3,993,418, </w:t>
            </w:r>
            <w:r>
              <w:rPr>
                <w:color w:val="000000"/>
                <w:spacing w:val="0"/>
                <w:w w:val="100"/>
                <w:position w:val="0"/>
                <w:sz w:val="16"/>
                <w:szCs w:val="16"/>
              </w:rPr>
              <w:t xml:space="preserve">685.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4,187, </w:t>
            </w:r>
            <w:r>
              <w:rPr>
                <w:color w:val="000000"/>
                <w:spacing w:val="0"/>
                <w:w w:val="100"/>
                <w:position w:val="0"/>
                <w:sz w:val="16"/>
                <w:szCs w:val="16"/>
              </w:rPr>
              <w:t xml:space="preserve">686.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3, 989, 230, </w:t>
            </w:r>
            <w:r>
              <w:rPr>
                <w:color w:val="000000"/>
                <w:spacing w:val="0"/>
                <w:w w:val="100"/>
                <w:position w:val="0"/>
                <w:sz w:val="16"/>
                <w:szCs w:val="16"/>
              </w:rPr>
              <w:t xml:space="preserve">999. </w:t>
            </w:r>
            <w:r>
              <w:rPr>
                <w:color w:val="000000"/>
                <w:spacing w:val="0"/>
                <w:w w:val="100"/>
                <w:position w:val="0"/>
                <w:sz w:val="16"/>
                <w:szCs w:val="16"/>
              </w:rPr>
              <w:t>72</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单项金额虽不重大但单独计 提坏账准备的其他应收款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4,196, 674, </w:t>
            </w:r>
            <w:r>
              <w:rPr>
                <w:color w:val="000000"/>
                <w:spacing w:val="0"/>
                <w:w w:val="100"/>
                <w:position w:val="0"/>
                <w:sz w:val="16"/>
                <w:szCs w:val="16"/>
              </w:rPr>
              <w:t xml:space="preserve">506.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202, 443, </w:t>
            </w:r>
            <w:r>
              <w:rPr>
                <w:color w:val="000000"/>
                <w:spacing w:val="0"/>
                <w:w w:val="100"/>
                <w:position w:val="0"/>
                <w:sz w:val="16"/>
                <w:szCs w:val="16"/>
              </w:rPr>
              <w:t xml:space="preserve">506.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3, 994, 230, </w:t>
            </w:r>
            <w:r>
              <w:rPr>
                <w:color w:val="000000"/>
                <w:spacing w:val="0"/>
                <w:w w:val="100"/>
                <w:position w:val="0"/>
                <w:sz w:val="16"/>
                <w:szCs w:val="16"/>
              </w:rPr>
              <w:t xml:space="preserve">999. </w:t>
            </w:r>
            <w:r>
              <w:rPr>
                <w:color w:val="000000"/>
                <w:spacing w:val="0"/>
                <w:w w:val="100"/>
                <w:position w:val="0"/>
                <w:sz w:val="16"/>
                <w:szCs w:val="16"/>
              </w:rPr>
              <w:t>72</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续:</w:t>
      </w:r>
    </w:p>
    <w:tbl>
      <w:tblPr>
        <w:tblOverlap w:val="never"/>
        <w:jc w:val="center"/>
        <w:tblLayout w:type="fixed"/>
      </w:tblPr>
      <w:tblGrid>
        <w:gridCol w:w="2342"/>
        <w:gridCol w:w="1704"/>
        <w:gridCol w:w="638"/>
        <w:gridCol w:w="1498"/>
        <w:gridCol w:w="682"/>
        <w:gridCol w:w="1584"/>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单项金额重大并单独计提坏 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212, 655, </w:t>
            </w:r>
            <w:r>
              <w:rPr>
                <w:color w:val="000000"/>
                <w:spacing w:val="0"/>
                <w:w w:val="100"/>
                <w:position w:val="0"/>
                <w:sz w:val="16"/>
                <w:szCs w:val="16"/>
              </w:rPr>
              <w:t xml:space="preserve">820.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198, </w:t>
            </w:r>
            <w:r>
              <w:rPr>
                <w:color w:val="000000"/>
                <w:spacing w:val="0"/>
                <w:w w:val="100"/>
                <w:position w:val="0"/>
                <w:sz w:val="16"/>
                <w:szCs w:val="16"/>
              </w:rPr>
              <w:t>255,820.33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14, 400, </w:t>
            </w:r>
            <w:r>
              <w:rPr>
                <w:color w:val="000000"/>
                <w:spacing w:val="0"/>
                <w:w w:val="100"/>
                <w:position w:val="0"/>
                <w:sz w:val="16"/>
                <w:szCs w:val="16"/>
              </w:rPr>
              <w:t>000.00</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按信用风险特征组合计提坏 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3, 999, 644, </w:t>
            </w:r>
            <w:r>
              <w:rPr>
                <w:color w:val="000000"/>
                <w:spacing w:val="0"/>
                <w:w w:val="100"/>
                <w:position w:val="0"/>
                <w:sz w:val="16"/>
                <w:szCs w:val="16"/>
              </w:rPr>
              <w:t xml:space="preserve">478.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742,661.31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3, 994, </w:t>
            </w:r>
            <w:r>
              <w:rPr>
                <w:color w:val="000000"/>
                <w:spacing w:val="0"/>
                <w:w w:val="100"/>
                <w:position w:val="0"/>
                <w:sz w:val="16"/>
                <w:szCs w:val="16"/>
              </w:rPr>
              <w:t>901,816.94</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单项金额虽不重大但单独计 提坏账准备的其他应收款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4,212,300, </w:t>
            </w:r>
            <w:r>
              <w:rPr>
                <w:color w:val="000000"/>
                <w:spacing w:val="0"/>
                <w:w w:val="100"/>
                <w:position w:val="0"/>
                <w:sz w:val="16"/>
                <w:szCs w:val="16"/>
              </w:rPr>
              <w:t xml:space="preserve">298.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202, 998, </w:t>
            </w:r>
            <w:r>
              <w:rPr>
                <w:color w:val="000000"/>
                <w:spacing w:val="0"/>
                <w:w w:val="100"/>
                <w:position w:val="0"/>
                <w:sz w:val="16"/>
                <w:szCs w:val="16"/>
              </w:rPr>
              <w:t xml:space="preserve">481.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4, 009, </w:t>
            </w:r>
            <w:r>
              <w:rPr>
                <w:color w:val="000000"/>
                <w:spacing w:val="0"/>
                <w:w w:val="100"/>
                <w:position w:val="0"/>
                <w:sz w:val="16"/>
                <w:szCs w:val="16"/>
              </w:rPr>
              <w:t>301,816.94</w:t>
            </w:r>
          </w:p>
        </w:tc>
      </w:tr>
    </w:tbl>
    <w:p>
      <w:pPr>
        <w:widowControl w:val="0"/>
        <w:spacing w:after="159" w:line="1" w:lineRule="exact"/>
      </w:pPr>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其他应收款分类的说明：</w:t>
      </w:r>
    </w:p>
    <w:p>
      <w:pPr>
        <w:pStyle w:val="Style38"/>
        <w:keepNext w:val="0"/>
        <w:keepLines w:val="0"/>
        <w:widowControl w:val="0"/>
        <w:shd w:val="clear" w:color="auto" w:fill="auto"/>
        <w:tabs>
          <w:tab w:pos="1210" w:val="left"/>
        </w:tabs>
        <w:bidi w:val="0"/>
        <w:spacing w:before="0" w:after="160" w:line="240" w:lineRule="auto"/>
        <w:ind w:left="0" w:right="0" w:firstLine="480"/>
        <w:jc w:val="left"/>
      </w:pPr>
      <w:r>
        <w:rPr>
          <w:color w:val="000000"/>
          <w:spacing w:val="0"/>
          <w:w w:val="100"/>
          <w:position w:val="0"/>
        </w:rPr>
        <w:t>（1）</w:t>
        <w:tab/>
      </w:r>
      <w:r>
        <w:rPr>
          <w:color w:val="000000"/>
          <w:spacing w:val="0"/>
          <w:w w:val="100"/>
          <w:position w:val="0"/>
        </w:rPr>
        <w:t>期末单项金额重大并单独计提坏账准备的其他应收款</w:t>
      </w:r>
    </w:p>
    <w:tbl>
      <w:tblPr>
        <w:tblOverlap w:val="never"/>
        <w:jc w:val="center"/>
        <w:tblLayout w:type="fixed"/>
      </w:tblPr>
      <w:tblGrid>
        <w:gridCol w:w="2534"/>
        <w:gridCol w:w="1642"/>
        <w:gridCol w:w="331"/>
        <w:gridCol w:w="1272"/>
        <w:gridCol w:w="763"/>
        <w:gridCol w:w="1906"/>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left"/>
            </w:pPr>
            <w:r>
              <w:rPr>
                <w:color w:val="000000"/>
                <w:spacing w:val="0"/>
                <w:w w:val="100"/>
                <w:position w:val="0"/>
              </w:rPr>
              <w:t>深圳市民润农产品配送连锁商 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189,513,408.01</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184,513, </w:t>
            </w:r>
            <w:r>
              <w:rPr>
                <w:color w:val="000000"/>
                <w:spacing w:val="0"/>
                <w:w w:val="100"/>
                <w:position w:val="0"/>
                <w:sz w:val="16"/>
                <w:szCs w:val="16"/>
              </w:rPr>
              <w:t xml:space="preserve">408.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97.36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常州销售点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5, 460, </w:t>
            </w:r>
            <w:r>
              <w:rPr>
                <w:color w:val="000000"/>
                <w:spacing w:val="0"/>
                <w:w w:val="100"/>
                <w:position w:val="0"/>
                <w:sz w:val="16"/>
                <w:szCs w:val="16"/>
              </w:rPr>
              <w:t xml:space="preserve">553. </w:t>
            </w:r>
            <w:r>
              <w:rPr>
                <w:color w:val="000000"/>
                <w:spacing w:val="0"/>
                <w:w w:val="100"/>
                <w:position w:val="0"/>
                <w:sz w:val="16"/>
                <w:szCs w:val="16"/>
              </w:rPr>
              <w:t>08</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5,460,553.08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深圳市海农食品有限公司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4,713,813.76</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4,713,813.76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深圳市龙江生猪批发市场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000. </w:t>
            </w:r>
            <w:r>
              <w:rPr>
                <w:color w:val="000000"/>
                <w:spacing w:val="0"/>
                <w:w w:val="100"/>
                <w:position w:val="0"/>
                <w:sz w:val="16"/>
                <w:szCs w:val="16"/>
              </w:rPr>
              <w:t>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中粮粮油进出口公司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 </w:t>
            </w:r>
            <w:r>
              <w:rPr>
                <w:color w:val="000000"/>
                <w:spacing w:val="0"/>
                <w:w w:val="100"/>
                <w:position w:val="0"/>
                <w:sz w:val="16"/>
                <w:szCs w:val="16"/>
              </w:rPr>
              <w:t>167,045.48</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1, 167, </w:t>
            </w:r>
            <w:r>
              <w:rPr>
                <w:color w:val="000000"/>
                <w:spacing w:val="0"/>
                <w:w w:val="100"/>
                <w:position w:val="0"/>
                <w:sz w:val="16"/>
                <w:szCs w:val="16"/>
              </w:rPr>
              <w:t xml:space="preserve">045.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深圳市农产品肉类配送有限公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621,000.00</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621,000.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203,255,820.33</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198,255, </w:t>
            </w:r>
            <w:r>
              <w:rPr>
                <w:color w:val="000000"/>
                <w:spacing w:val="0"/>
                <w:w w:val="100"/>
                <w:position w:val="0"/>
                <w:sz w:val="16"/>
                <w:szCs w:val="16"/>
              </w:rPr>
              <w:t xml:space="preserve">820.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97.54</w:t>
            </w:r>
          </w:p>
        </w:tc>
        <w:tc>
          <w:tcPr>
            <w:tcBorders>
              <w:top w:val="single" w:sz="4"/>
              <w:left w:val="single" w:sz="4"/>
            </w:tcBorders>
            <w:shd w:val="clear" w:color="auto" w:fill="FFFFFF"/>
            <w:vAlign w:val="top"/>
          </w:tcPr>
          <w:p>
            <w:pPr>
              <w:widowControl w:val="0"/>
              <w:rPr>
                <w:sz w:val="10"/>
                <w:szCs w:val="10"/>
              </w:rPr>
            </w:pPr>
          </w:p>
        </w:tc>
      </w:tr>
      <w:tr>
        <w:trPr>
          <w:trHeight w:val="998" w:hRule="exact"/>
        </w:trPr>
        <w:tc>
          <w:tcPr>
            <w:gridSpan w:val="6"/>
            <w:tcBorders>
              <w:top w:val="single" w:sz="4"/>
            </w:tcBorders>
            <w:shd w:val="clear" w:color="auto" w:fill="FFFFFF"/>
            <w:vAlign w:val="center"/>
          </w:tcPr>
          <w:p>
            <w:pPr>
              <w:pStyle w:val="Style15"/>
              <w:keepNext w:val="0"/>
              <w:keepLines w:val="0"/>
              <w:widowControl w:val="0"/>
              <w:shd w:val="clear" w:color="auto" w:fill="auto"/>
              <w:bidi w:val="0"/>
              <w:spacing w:before="0" w:after="160" w:line="240" w:lineRule="auto"/>
              <w:ind w:left="0" w:right="0" w:firstLine="480"/>
              <w:jc w:val="left"/>
              <w:rPr>
                <w:sz w:val="20"/>
                <w:szCs w:val="20"/>
              </w:rPr>
            </w:pPr>
            <w:r>
              <w:rPr>
                <w:color w:val="000000"/>
                <w:spacing w:val="0"/>
                <w:w w:val="100"/>
                <w:position w:val="0"/>
                <w:sz w:val="20"/>
                <w:szCs w:val="20"/>
              </w:rPr>
              <w:t>*详见附注十三、（一）说明。</w:t>
            </w:r>
          </w:p>
          <w:p>
            <w:pPr>
              <w:pStyle w:val="Style15"/>
              <w:keepNext w:val="0"/>
              <w:keepLines w:val="0"/>
              <w:widowControl w:val="0"/>
              <w:shd w:val="clear" w:color="auto" w:fill="auto"/>
              <w:tabs>
                <w:tab w:pos="1205" w:val="left"/>
              </w:tabs>
              <w:bidi w:val="0"/>
              <w:spacing w:before="0" w:after="0" w:line="240" w:lineRule="auto"/>
              <w:ind w:left="0" w:right="0" w:firstLine="480"/>
              <w:jc w:val="left"/>
              <w:rPr>
                <w:sz w:val="20"/>
                <w:szCs w:val="20"/>
              </w:rPr>
            </w:pPr>
            <w:r>
              <w:rPr>
                <w:color w:val="000000"/>
                <w:spacing w:val="0"/>
                <w:w w:val="100"/>
                <w:position w:val="0"/>
                <w:sz w:val="20"/>
                <w:szCs w:val="20"/>
              </w:rPr>
              <w:t>（2）</w:t>
              <w:tab/>
            </w:r>
            <w:r>
              <w:rPr>
                <w:color w:val="000000"/>
                <w:spacing w:val="0"/>
                <w:w w:val="100"/>
                <w:position w:val="0"/>
                <w:sz w:val="20"/>
                <w:szCs w:val="20"/>
              </w:rPr>
              <w:t>组合中，按账龄分析法计提坏账准备的其他应收款</w:t>
            </w:r>
          </w:p>
        </w:tc>
      </w:tr>
      <w:tr>
        <w:trPr>
          <w:trHeight w:val="365"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账龄</w:t>
            </w:r>
          </w:p>
        </w:tc>
        <w:tc>
          <w:tcPr>
            <w:gridSpan w:val="5"/>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vMerge/>
            <w:tcBorders>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554"/>
        <w:gridCol w:w="1954"/>
        <w:gridCol w:w="1954"/>
        <w:gridCol w:w="1987"/>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952,707.76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4,763.54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 — 2</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274,014.21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180.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 — 3</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142, </w:t>
            </w:r>
            <w:r>
              <w:rPr>
                <w:color w:val="000000"/>
                <w:spacing w:val="0"/>
                <w:w w:val="100"/>
                <w:position w:val="0"/>
                <w:sz w:val="16"/>
                <w:szCs w:val="16"/>
              </w:rPr>
              <w:t xml:space="preserve">089.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14,208.91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 — 4</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187, </w:t>
            </w:r>
            <w:r>
              <w:rPr>
                <w:color w:val="000000"/>
                <w:spacing w:val="0"/>
                <w:w w:val="100"/>
                <w:position w:val="0"/>
                <w:sz w:val="16"/>
                <w:szCs w:val="16"/>
              </w:rPr>
              <w:t xml:space="preserve">461.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93,730.52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1,390,182.67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1,390,182.67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2, 946, </w:t>
            </w:r>
            <w:r>
              <w:rPr>
                <w:color w:val="000000"/>
                <w:spacing w:val="0"/>
                <w:w w:val="100"/>
                <w:position w:val="0"/>
                <w:sz w:val="16"/>
                <w:szCs w:val="16"/>
              </w:rPr>
              <w:t xml:space="preserve">454.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1,522, </w:t>
            </w:r>
            <w:r>
              <w:rPr>
                <w:color w:val="000000"/>
                <w:spacing w:val="0"/>
                <w:w w:val="100"/>
                <w:position w:val="0"/>
                <w:sz w:val="16"/>
                <w:szCs w:val="16"/>
              </w:rPr>
              <w:t xml:space="preserve">066.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159" w:line="1" w:lineRule="exact"/>
      </w:pPr>
    </w:p>
    <w:p>
      <w:pPr>
        <w:pStyle w:val="Style38"/>
        <w:keepNext w:val="0"/>
        <w:keepLines w:val="0"/>
        <w:widowControl w:val="0"/>
        <w:numPr>
          <w:ilvl w:val="0"/>
          <w:numId w:val="123"/>
        </w:numPr>
        <w:shd w:val="clear" w:color="auto" w:fill="auto"/>
        <w:tabs>
          <w:tab w:pos="1205" w:val="left"/>
        </w:tabs>
        <w:bidi w:val="0"/>
        <w:spacing w:before="0" w:after="160" w:line="240" w:lineRule="auto"/>
        <w:ind w:left="0" w:right="0" w:firstLine="480"/>
        <w:jc w:val="left"/>
      </w:pPr>
      <w:bookmarkStart w:id="2062" w:name="bookmark2062"/>
      <w:bookmarkEnd w:id="2062"/>
      <w:r>
        <w:rPr>
          <w:color w:val="000000"/>
          <w:spacing w:val="0"/>
          <w:w w:val="100"/>
          <w:position w:val="0"/>
        </w:rPr>
        <w:t>组合中，采用其他方法计提坏账准备的其他应收款</w:t>
      </w:r>
    </w:p>
    <w:tbl>
      <w:tblPr>
        <w:tblOverlap w:val="never"/>
        <w:jc w:val="center"/>
        <w:tblLayout w:type="fixed"/>
      </w:tblPr>
      <w:tblGrid>
        <w:gridCol w:w="3000"/>
        <w:gridCol w:w="1992"/>
        <w:gridCol w:w="1997"/>
        <w:gridCol w:w="1459"/>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3,019,159.81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338.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530,256, </w:t>
            </w:r>
            <w:r>
              <w:rPr>
                <w:color w:val="000000"/>
                <w:spacing w:val="0"/>
                <w:w w:val="100"/>
                <w:position w:val="0"/>
                <w:sz w:val="16"/>
                <w:szCs w:val="16"/>
              </w:rPr>
              <w:t xml:space="preserve">128.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2,651,280.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集团合并范围内内关联方款项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3,457, 196, </w:t>
            </w:r>
            <w:r>
              <w:rPr>
                <w:color w:val="000000"/>
                <w:spacing w:val="0"/>
                <w:w w:val="100"/>
                <w:position w:val="0"/>
                <w:sz w:val="16"/>
                <w:szCs w:val="16"/>
              </w:rPr>
              <w:t>942.60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3, 990, 472, </w:t>
            </w:r>
            <w:r>
              <w:rPr>
                <w:color w:val="000000"/>
                <w:spacing w:val="0"/>
                <w:w w:val="100"/>
                <w:position w:val="0"/>
                <w:sz w:val="16"/>
                <w:szCs w:val="16"/>
              </w:rPr>
              <w:t xml:space="preserve">231.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2,665,619.58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59" w:line="1" w:lineRule="exact"/>
      </w:pPr>
    </w:p>
    <w:p>
      <w:pPr>
        <w:pStyle w:val="Style26"/>
        <w:keepNext/>
        <w:keepLines/>
        <w:widowControl w:val="0"/>
        <w:numPr>
          <w:ilvl w:val="0"/>
          <w:numId w:val="125"/>
        </w:numPr>
        <w:shd w:val="clear" w:color="auto" w:fill="auto"/>
        <w:tabs>
          <w:tab w:pos="896" w:val="left"/>
        </w:tabs>
        <w:bidi w:val="0"/>
        <w:spacing w:before="0" w:after="160" w:line="240" w:lineRule="auto"/>
        <w:ind w:left="0" w:right="0" w:firstLine="480"/>
        <w:jc w:val="left"/>
      </w:pPr>
      <w:bookmarkStart w:id="2063" w:name="bookmark2063"/>
      <w:bookmarkStart w:id="2064" w:name="bookmark2064"/>
      <w:bookmarkStart w:id="2065" w:name="bookmark2065"/>
      <w:bookmarkStart w:id="2066" w:name="bookmark2066"/>
      <w:bookmarkEnd w:id="2065"/>
      <w:r>
        <w:rPr>
          <w:color w:val="000000"/>
          <w:spacing w:val="0"/>
          <w:w w:val="100"/>
          <w:position w:val="0"/>
        </w:rPr>
        <w:t>本期计提、收回或转回的坏账准备情况</w:t>
      </w:r>
      <w:bookmarkEnd w:id="2063"/>
      <w:bookmarkEnd w:id="2064"/>
      <w:bookmarkEnd w:id="2066"/>
    </w:p>
    <w:p>
      <w:pPr>
        <w:pStyle w:val="Style3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本期收回或转回坏账准备金额</w:t>
      </w:r>
      <w:r>
        <w:rPr>
          <w:color w:val="000000"/>
          <w:spacing w:val="0"/>
          <w:w w:val="100"/>
          <w:position w:val="0"/>
        </w:rPr>
        <w:t xml:space="preserve">554, </w:t>
      </w:r>
      <w:r>
        <w:rPr>
          <w:color w:val="000000"/>
          <w:spacing w:val="0"/>
          <w:w w:val="100"/>
          <w:position w:val="0"/>
        </w:rPr>
        <w:t>975.10</w:t>
      </w:r>
      <w:r>
        <w:rPr>
          <w:color w:val="000000"/>
          <w:spacing w:val="0"/>
          <w:w w:val="100"/>
          <w:position w:val="0"/>
        </w:rPr>
        <w:t>元。</w:t>
      </w:r>
    </w:p>
    <w:p>
      <w:pPr>
        <w:pStyle w:val="Style26"/>
        <w:keepNext/>
        <w:keepLines/>
        <w:widowControl w:val="0"/>
        <w:numPr>
          <w:ilvl w:val="0"/>
          <w:numId w:val="125"/>
        </w:numPr>
        <w:shd w:val="clear" w:color="auto" w:fill="auto"/>
        <w:tabs>
          <w:tab w:pos="896" w:val="left"/>
        </w:tabs>
        <w:bidi w:val="0"/>
        <w:spacing w:before="0" w:after="160" w:line="240" w:lineRule="auto"/>
        <w:ind w:left="0" w:right="0" w:firstLine="480"/>
        <w:jc w:val="left"/>
      </w:pPr>
      <w:bookmarkStart w:id="2067" w:name="bookmark2067"/>
      <w:bookmarkStart w:id="2068" w:name="bookmark2068"/>
      <w:bookmarkStart w:id="2069" w:name="bookmark2069"/>
      <w:bookmarkStart w:id="2070" w:name="bookmark2070"/>
      <w:bookmarkEnd w:id="2069"/>
      <w:r>
        <w:rPr>
          <w:color w:val="000000"/>
          <w:spacing w:val="0"/>
          <w:w w:val="100"/>
          <w:position w:val="0"/>
        </w:rPr>
        <w:t>本报告期无实际核销的其他应收款</w:t>
      </w:r>
      <w:bookmarkEnd w:id="2067"/>
      <w:bookmarkEnd w:id="2068"/>
      <w:bookmarkEnd w:id="2070"/>
    </w:p>
    <w:p>
      <w:pPr>
        <w:pStyle w:val="Style26"/>
        <w:keepNext/>
        <w:keepLines/>
        <w:widowControl w:val="0"/>
        <w:numPr>
          <w:ilvl w:val="0"/>
          <w:numId w:val="125"/>
        </w:numPr>
        <w:shd w:val="clear" w:color="auto" w:fill="auto"/>
        <w:tabs>
          <w:tab w:pos="896" w:val="left"/>
        </w:tabs>
        <w:bidi w:val="0"/>
        <w:spacing w:before="0" w:after="160" w:line="240" w:lineRule="auto"/>
        <w:ind w:left="0" w:right="0" w:firstLine="480"/>
        <w:jc w:val="left"/>
      </w:pPr>
      <w:bookmarkStart w:id="2067" w:name="bookmark2067"/>
      <w:bookmarkStart w:id="2068" w:name="bookmark2068"/>
      <w:bookmarkStart w:id="2071" w:name="bookmark2071"/>
      <w:bookmarkStart w:id="2072" w:name="bookmark2072"/>
      <w:bookmarkEnd w:id="2071"/>
      <w:r>
        <w:rPr>
          <w:color w:val="000000"/>
          <w:spacing w:val="0"/>
          <w:w w:val="100"/>
          <w:position w:val="0"/>
        </w:rPr>
        <w:t>其他应收款按款项性质分类情况</w:t>
      </w:r>
      <w:bookmarkEnd w:id="2067"/>
      <w:bookmarkEnd w:id="2068"/>
      <w:bookmarkEnd w:id="2072"/>
    </w:p>
    <w:tbl>
      <w:tblPr>
        <w:tblOverlap w:val="never"/>
        <w:jc w:val="center"/>
        <w:tblLayout w:type="fixed"/>
      </w:tblPr>
      <w:tblGrid>
        <w:gridCol w:w="2837"/>
        <w:gridCol w:w="2789"/>
        <w:gridCol w:w="2822"/>
      </w:tblGrid>
      <w:tr>
        <w:trPr>
          <w:trHeight w:val="374"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4, 185, </w:t>
            </w:r>
            <w:r>
              <w:rPr>
                <w:color w:val="000000"/>
                <w:spacing w:val="0"/>
                <w:w w:val="100"/>
                <w:position w:val="0"/>
                <w:sz w:val="16"/>
                <w:szCs w:val="16"/>
              </w:rPr>
              <w:t>001,908.55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4, 194, 592, </w:t>
            </w:r>
            <w:r>
              <w:rPr>
                <w:color w:val="000000"/>
                <w:spacing w:val="0"/>
                <w:w w:val="100"/>
                <w:position w:val="0"/>
                <w:sz w:val="16"/>
                <w:szCs w:val="16"/>
              </w:rPr>
              <w:t xml:space="preserve">004. </w:t>
            </w:r>
            <w:r>
              <w:rPr>
                <w:color w:val="000000"/>
                <w:spacing w:val="0"/>
                <w:w w:val="100"/>
                <w:position w:val="0"/>
                <w:sz w:val="16"/>
                <w:szCs w:val="16"/>
              </w:rPr>
              <w:t>39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8,305, </w:t>
            </w:r>
            <w:r>
              <w:rPr>
                <w:color w:val="000000"/>
                <w:spacing w:val="0"/>
                <w:w w:val="100"/>
                <w:position w:val="0"/>
                <w:sz w:val="16"/>
                <w:szCs w:val="16"/>
              </w:rPr>
              <w:t xml:space="preserve">409.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15,728, </w:t>
            </w:r>
            <w:r>
              <w:rPr>
                <w:color w:val="000000"/>
                <w:spacing w:val="0"/>
                <w:w w:val="100"/>
                <w:position w:val="0"/>
                <w:sz w:val="16"/>
                <w:szCs w:val="16"/>
              </w:rPr>
              <w:t>887.29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3,367,187.81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1,979, </w:t>
            </w:r>
            <w:r>
              <w:rPr>
                <w:color w:val="000000"/>
                <w:spacing w:val="0"/>
                <w:w w:val="100"/>
                <w:position w:val="0"/>
                <w:sz w:val="16"/>
                <w:szCs w:val="16"/>
              </w:rPr>
              <w:t xml:space="preserve">406. </w:t>
            </w:r>
            <w:r>
              <w:rPr>
                <w:color w:val="000000"/>
                <w:spacing w:val="0"/>
                <w:w w:val="100"/>
                <w:position w:val="0"/>
                <w:sz w:val="16"/>
                <w:szCs w:val="16"/>
              </w:rPr>
              <w:t>90</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4, 196, 674, </w:t>
            </w:r>
            <w:r>
              <w:rPr>
                <w:color w:val="000000"/>
                <w:spacing w:val="0"/>
                <w:w w:val="100"/>
                <w:position w:val="0"/>
                <w:sz w:val="16"/>
                <w:szCs w:val="16"/>
              </w:rPr>
              <w:t xml:space="preserve">506.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4,212,300, </w:t>
            </w:r>
            <w:r>
              <w:rPr>
                <w:color w:val="000000"/>
                <w:spacing w:val="0"/>
                <w:w w:val="100"/>
                <w:position w:val="0"/>
                <w:sz w:val="16"/>
                <w:szCs w:val="16"/>
              </w:rPr>
              <w:t xml:space="preserve">298. </w:t>
            </w:r>
            <w:r>
              <w:rPr>
                <w:color w:val="000000"/>
                <w:spacing w:val="0"/>
                <w:w w:val="100"/>
                <w:position w:val="0"/>
                <w:sz w:val="16"/>
                <w:szCs w:val="16"/>
              </w:rPr>
              <w:t>58</w:t>
            </w:r>
          </w:p>
        </w:tc>
      </w:tr>
    </w:tbl>
    <w:p>
      <w:pPr>
        <w:widowControl w:val="0"/>
        <w:spacing w:after="159" w:line="1" w:lineRule="exact"/>
      </w:pPr>
    </w:p>
    <w:p>
      <w:pPr>
        <w:pStyle w:val="Style26"/>
        <w:keepNext/>
        <w:keepLines/>
        <w:widowControl w:val="0"/>
        <w:numPr>
          <w:ilvl w:val="0"/>
          <w:numId w:val="125"/>
        </w:numPr>
        <w:shd w:val="clear" w:color="auto" w:fill="auto"/>
        <w:bidi w:val="0"/>
        <w:spacing w:before="0" w:after="160" w:line="240" w:lineRule="auto"/>
        <w:ind w:left="0" w:right="0" w:firstLine="480"/>
        <w:jc w:val="left"/>
      </w:pPr>
      <w:bookmarkStart w:id="2073" w:name="bookmark2073"/>
      <w:bookmarkStart w:id="2074" w:name="bookmark2074"/>
      <w:bookmarkStart w:id="2075" w:name="bookmark2075"/>
      <w:bookmarkStart w:id="2076" w:name="bookmark2076"/>
      <w:bookmarkEnd w:id="2075"/>
      <w:r>
        <w:rPr>
          <w:color w:val="000000"/>
          <w:spacing w:val="0"/>
          <w:w w:val="100"/>
          <w:position w:val="0"/>
        </w:rPr>
        <w:t>按欠款方归集的期末余额前五名的其他应收款</w:t>
      </w:r>
      <w:bookmarkEnd w:id="2073"/>
      <w:bookmarkEnd w:id="2074"/>
      <w:bookmarkEnd w:id="2076"/>
    </w:p>
    <w:tbl>
      <w:tblPr>
        <w:tblOverlap w:val="never"/>
        <w:jc w:val="center"/>
        <w:tblLayout w:type="fixed"/>
      </w:tblPr>
      <w:tblGrid>
        <w:gridCol w:w="2141"/>
        <w:gridCol w:w="1243"/>
        <w:gridCol w:w="1642"/>
        <w:gridCol w:w="946"/>
        <w:gridCol w:w="955"/>
        <w:gridCol w:w="1522"/>
      </w:tblGrid>
      <w:tr>
        <w:trPr>
          <w:trHeight w:val="107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占其他应 收款期末 余额的比 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坏账准备</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民润农产品配送连锁公司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189,513,408.01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184,513,408.01</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深圳市南方农产品物流有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940, 338, </w:t>
            </w:r>
            <w:r>
              <w:rPr>
                <w:color w:val="000000"/>
                <w:spacing w:val="0"/>
                <w:w w:val="100"/>
                <w:position w:val="0"/>
                <w:sz w:val="16"/>
                <w:szCs w:val="16"/>
              </w:rPr>
              <w:t xml:space="preserve">305.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1-4</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天津海吉星农产品物流有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630, 708, </w:t>
            </w:r>
            <w:r>
              <w:rPr>
                <w:color w:val="000000"/>
                <w:spacing w:val="0"/>
                <w:w w:val="100"/>
                <w:position w:val="0"/>
                <w:sz w:val="16"/>
                <w:szCs w:val="16"/>
              </w:rPr>
              <w:t xml:space="preserve">680.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1-4</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长春海吉星农产品物流有 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581,245,737.50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2141"/>
        <w:gridCol w:w="1243"/>
        <w:gridCol w:w="1642"/>
        <w:gridCol w:w="946"/>
        <w:gridCol w:w="955"/>
        <w:gridCol w:w="1522"/>
      </w:tblGrid>
      <w:tr>
        <w:trPr>
          <w:trHeight w:val="1075"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占其他应 收款期末 余额的比 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坏账准备</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沈阳海吉星农产品物流有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184, </w:t>
            </w:r>
            <w:r>
              <w:rPr>
                <w:color w:val="000000"/>
                <w:spacing w:val="0"/>
                <w:w w:val="100"/>
                <w:position w:val="0"/>
                <w:sz w:val="16"/>
                <w:szCs w:val="16"/>
              </w:rPr>
              <w:t>902,661.48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1-4</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2,526, 708, </w:t>
            </w:r>
            <w:r>
              <w:rPr>
                <w:color w:val="000000"/>
                <w:spacing w:val="0"/>
                <w:w w:val="100"/>
                <w:position w:val="0"/>
                <w:sz w:val="16"/>
                <w:szCs w:val="16"/>
              </w:rPr>
              <w:t xml:space="preserve">793.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184,513,408.01</w:t>
            </w:r>
          </w:p>
        </w:tc>
      </w:tr>
    </w:tbl>
    <w:p>
      <w:pPr>
        <w:widowControl w:val="0"/>
        <w:spacing w:after="159" w:line="1" w:lineRule="exact"/>
      </w:pPr>
    </w:p>
    <w:p>
      <w:pPr>
        <w:pStyle w:val="Style26"/>
        <w:keepNext/>
        <w:keepLines/>
        <w:widowControl w:val="0"/>
        <w:numPr>
          <w:ilvl w:val="0"/>
          <w:numId w:val="125"/>
        </w:numPr>
        <w:shd w:val="clear" w:color="auto" w:fill="auto"/>
        <w:tabs>
          <w:tab w:pos="896" w:val="left"/>
        </w:tabs>
        <w:bidi w:val="0"/>
        <w:spacing w:before="0" w:after="160" w:line="240" w:lineRule="auto"/>
        <w:ind w:left="0" w:right="0" w:firstLine="480"/>
        <w:jc w:val="left"/>
      </w:pPr>
      <w:bookmarkStart w:id="2077" w:name="bookmark2077"/>
      <w:bookmarkStart w:id="2078" w:name="bookmark2078"/>
      <w:bookmarkStart w:id="2079" w:name="bookmark2079"/>
      <w:bookmarkStart w:id="2080" w:name="bookmark2080"/>
      <w:bookmarkEnd w:id="2079"/>
      <w:r>
        <w:rPr>
          <w:color w:val="000000"/>
          <w:spacing w:val="0"/>
          <w:w w:val="100"/>
          <w:position w:val="0"/>
        </w:rPr>
        <w:t>期末无涉及政府补助的应收款项</w:t>
      </w:r>
      <w:bookmarkEnd w:id="2077"/>
      <w:bookmarkEnd w:id="2078"/>
      <w:bookmarkEnd w:id="2080"/>
    </w:p>
    <w:p>
      <w:pPr>
        <w:pStyle w:val="Style26"/>
        <w:keepNext/>
        <w:keepLines/>
        <w:widowControl w:val="0"/>
        <w:numPr>
          <w:ilvl w:val="0"/>
          <w:numId w:val="125"/>
        </w:numPr>
        <w:shd w:val="clear" w:color="auto" w:fill="auto"/>
        <w:tabs>
          <w:tab w:pos="896" w:val="left"/>
        </w:tabs>
        <w:bidi w:val="0"/>
        <w:spacing w:before="0" w:after="160" w:line="240" w:lineRule="auto"/>
        <w:ind w:left="0" w:right="0" w:firstLine="480"/>
        <w:jc w:val="left"/>
      </w:pPr>
      <w:bookmarkStart w:id="2077" w:name="bookmark2077"/>
      <w:bookmarkStart w:id="2078" w:name="bookmark2078"/>
      <w:bookmarkStart w:id="2081" w:name="bookmark2081"/>
      <w:bookmarkStart w:id="2082" w:name="bookmark2082"/>
      <w:bookmarkEnd w:id="2081"/>
      <w:r>
        <w:rPr>
          <w:color w:val="000000"/>
          <w:spacing w:val="0"/>
          <w:w w:val="100"/>
          <w:position w:val="0"/>
        </w:rPr>
        <w:t>本期未发生因金融资产转移而终止确认的其他应收款</w:t>
      </w:r>
      <w:bookmarkEnd w:id="2077"/>
      <w:bookmarkEnd w:id="2078"/>
      <w:bookmarkEnd w:id="2082"/>
    </w:p>
    <w:p>
      <w:pPr>
        <w:pStyle w:val="Style26"/>
        <w:keepNext/>
        <w:keepLines/>
        <w:widowControl w:val="0"/>
        <w:numPr>
          <w:ilvl w:val="0"/>
          <w:numId w:val="125"/>
        </w:numPr>
        <w:shd w:val="clear" w:color="auto" w:fill="auto"/>
        <w:tabs>
          <w:tab w:pos="896" w:val="left"/>
        </w:tabs>
        <w:bidi w:val="0"/>
        <w:spacing w:before="0" w:after="160" w:line="240" w:lineRule="auto"/>
        <w:ind w:left="0" w:right="0" w:firstLine="480"/>
        <w:jc w:val="left"/>
        <w:sectPr>
          <w:footnotePr>
            <w:pos w:val="pageBottom"/>
            <w:numFmt w:val="decimal"/>
            <w:numRestart w:val="continuous"/>
          </w:footnotePr>
          <w:pgSz w:w="11900" w:h="16840"/>
          <w:pgMar w:top="1978" w:right="1733" w:bottom="1498" w:left="1719" w:header="0" w:footer="3" w:gutter="0"/>
          <w:cols w:space="720"/>
          <w:noEndnote/>
          <w:rtlGutter w:val="0"/>
          <w:docGrid w:linePitch="360"/>
        </w:sectPr>
      </w:pPr>
      <w:bookmarkStart w:id="2077" w:name="bookmark2077"/>
      <w:bookmarkStart w:id="2078" w:name="bookmark2078"/>
      <w:bookmarkStart w:id="2083" w:name="bookmark2083"/>
      <w:bookmarkStart w:id="2084" w:name="bookmark2084"/>
      <w:bookmarkEnd w:id="2083"/>
      <w:r>
        <w:rPr>
          <w:color w:val="000000"/>
          <w:spacing w:val="0"/>
          <w:w w:val="100"/>
          <w:position w:val="0"/>
        </w:rPr>
        <w:t>期末无因转移其他应收款且继续涉入而形成的资产、负债</w:t>
      </w:r>
      <w:bookmarkEnd w:id="2077"/>
      <w:bookmarkEnd w:id="2078"/>
      <w:bookmarkEnd w:id="2084"/>
    </w:p>
    <w:p>
      <w:pPr>
        <w:pStyle w:val="Style26"/>
        <w:keepNext/>
        <w:keepLines/>
        <w:widowControl w:val="0"/>
        <w:shd w:val="clear" w:color="auto" w:fill="auto"/>
        <w:bidi w:val="0"/>
        <w:spacing w:before="0" w:after="160" w:line="240" w:lineRule="auto"/>
        <w:ind w:left="0" w:right="0" w:firstLine="480"/>
        <w:jc w:val="left"/>
      </w:pPr>
      <w:bookmarkStart w:id="2085" w:name="bookmark2085"/>
      <w:bookmarkStart w:id="2086" w:name="bookmark2086"/>
      <w:bookmarkStart w:id="2087" w:name="bookmark2087"/>
      <w:r>
        <w:rPr>
          <w:color w:val="000000"/>
          <w:spacing w:val="0"/>
          <w:w w:val="100"/>
          <w:position w:val="0"/>
        </w:rPr>
        <w:t>注释</w:t>
      </w:r>
      <w:r>
        <w:rPr>
          <w:color w:val="000000"/>
          <w:spacing w:val="0"/>
          <w:w w:val="100"/>
          <w:position w:val="0"/>
        </w:rPr>
        <w:t>3.</w:t>
      </w:r>
      <w:r>
        <w:rPr>
          <w:color w:val="000000"/>
          <w:spacing w:val="0"/>
          <w:w w:val="100"/>
          <w:position w:val="0"/>
        </w:rPr>
        <w:t>长期股权投资</w:t>
      </w:r>
      <w:bookmarkEnd w:id="2085"/>
      <w:bookmarkEnd w:id="2086"/>
      <w:bookmarkEnd w:id="2087"/>
    </w:p>
    <w:tbl>
      <w:tblPr>
        <w:tblOverlap w:val="never"/>
        <w:jc w:val="center"/>
        <w:tblLayout w:type="fixed"/>
      </w:tblPr>
      <w:tblGrid>
        <w:gridCol w:w="2198"/>
        <w:gridCol w:w="1843"/>
        <w:gridCol w:w="1421"/>
        <w:gridCol w:w="2266"/>
        <w:gridCol w:w="2155"/>
        <w:gridCol w:w="1387"/>
        <w:gridCol w:w="2107"/>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款项性质</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3,939,163,370.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3,939, </w:t>
            </w:r>
            <w:r>
              <w:rPr>
                <w:color w:val="000000"/>
                <w:spacing w:val="0"/>
                <w:w w:val="100"/>
                <w:position w:val="0"/>
                <w:sz w:val="16"/>
                <w:szCs w:val="16"/>
              </w:rPr>
              <w:t>163,370.67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3,857, </w:t>
            </w:r>
            <w:r>
              <w:rPr>
                <w:color w:val="000000"/>
                <w:spacing w:val="0"/>
                <w:w w:val="100"/>
                <w:position w:val="0"/>
                <w:sz w:val="16"/>
                <w:szCs w:val="16"/>
              </w:rPr>
              <w:t xml:space="preserve">163,370.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3,857, </w:t>
            </w:r>
            <w:r>
              <w:rPr>
                <w:color w:val="000000"/>
                <w:spacing w:val="0"/>
                <w:w w:val="100"/>
                <w:position w:val="0"/>
                <w:sz w:val="16"/>
                <w:szCs w:val="16"/>
              </w:rPr>
              <w:t>163,370.67</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2, 024, 639, </w:t>
            </w:r>
            <w:r>
              <w:rPr>
                <w:color w:val="000000"/>
                <w:spacing w:val="0"/>
                <w:w w:val="100"/>
                <w:position w:val="0"/>
                <w:sz w:val="16"/>
                <w:szCs w:val="16"/>
              </w:rPr>
              <w:t xml:space="preserve">489.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2, 024, 639, </w:t>
            </w:r>
            <w:r>
              <w:rPr>
                <w:color w:val="000000"/>
                <w:spacing w:val="0"/>
                <w:w w:val="100"/>
                <w:position w:val="0"/>
                <w:sz w:val="16"/>
                <w:szCs w:val="16"/>
              </w:rPr>
              <w:t xml:space="preserve">489.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1,443, </w:t>
            </w:r>
            <w:r>
              <w:rPr>
                <w:color w:val="000000"/>
                <w:spacing w:val="0"/>
                <w:w w:val="100"/>
                <w:position w:val="0"/>
                <w:sz w:val="16"/>
                <w:szCs w:val="16"/>
              </w:rPr>
              <w:t xml:space="preserve">652,914.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1,443,652,914. </w:t>
            </w:r>
            <w:r>
              <w:rPr>
                <w:color w:val="000000"/>
                <w:spacing w:val="0"/>
                <w:w w:val="100"/>
                <w:position w:val="0"/>
                <w:sz w:val="16"/>
                <w:szCs w:val="16"/>
              </w:rPr>
              <w:t>19</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5,963,802,859.71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5,963,802,859.71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5,300,816,284.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5,300,816, </w:t>
            </w:r>
            <w:r>
              <w:rPr>
                <w:color w:val="000000"/>
                <w:spacing w:val="0"/>
                <w:w w:val="100"/>
                <w:position w:val="0"/>
                <w:sz w:val="16"/>
                <w:szCs w:val="16"/>
              </w:rPr>
              <w:t xml:space="preserve">284. </w:t>
            </w:r>
            <w:r>
              <w:rPr>
                <w:color w:val="000000"/>
                <w:spacing w:val="0"/>
                <w:w w:val="100"/>
                <w:position w:val="0"/>
                <w:sz w:val="16"/>
                <w:szCs w:val="16"/>
              </w:rPr>
              <w:t>86</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2088" w:name="bookmark2088"/>
      <w:bookmarkStart w:id="2089" w:name="bookmark2089"/>
      <w:bookmarkStart w:id="2090" w:name="bookmark2090"/>
      <w:r>
        <w:rPr>
          <w:color w:val="000000"/>
          <w:spacing w:val="0"/>
          <w:w w:val="100"/>
          <w:position w:val="0"/>
        </w:rPr>
        <w:t>1.</w:t>
      </w:r>
      <w:r>
        <w:rPr>
          <w:color w:val="000000"/>
          <w:spacing w:val="0"/>
          <w:w w:val="100"/>
          <w:position w:val="0"/>
        </w:rPr>
        <w:t>对子公司投资</w:t>
      </w:r>
      <w:bookmarkEnd w:id="2088"/>
      <w:bookmarkEnd w:id="2089"/>
      <w:bookmarkEnd w:id="2090"/>
    </w:p>
    <w:tbl>
      <w:tblPr>
        <w:tblOverlap w:val="never"/>
        <w:jc w:val="center"/>
        <w:tblLayout w:type="fixed"/>
      </w:tblPr>
      <w:tblGrid>
        <w:gridCol w:w="2338"/>
        <w:gridCol w:w="1565"/>
        <w:gridCol w:w="1982"/>
        <w:gridCol w:w="1560"/>
        <w:gridCol w:w="1416"/>
        <w:gridCol w:w="1987"/>
        <w:gridCol w:w="1704"/>
        <w:gridCol w:w="826"/>
      </w:tblGrid>
      <w:tr>
        <w:trPr>
          <w:trHeight w:val="60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初始投资成本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本期计提减值准备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减值准备</w:t>
            </w:r>
          </w:p>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期末余额</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left"/>
            </w:pPr>
            <w:r>
              <w:rPr>
                <w:color w:val="000000"/>
                <w:spacing w:val="0"/>
                <w:w w:val="100"/>
                <w:position w:val="0"/>
              </w:rPr>
              <w:t>成都农产品中心批发市场有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89, </w:t>
            </w:r>
            <w:r>
              <w:rPr>
                <w:color w:val="000000"/>
                <w:spacing w:val="0"/>
                <w:w w:val="100"/>
                <w:position w:val="0"/>
                <w:sz w:val="16"/>
                <w:szCs w:val="16"/>
              </w:rPr>
              <w:t>247,453.34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89, </w:t>
            </w:r>
            <w:r>
              <w:rPr>
                <w:color w:val="000000"/>
                <w:spacing w:val="0"/>
                <w:w w:val="100"/>
                <w:position w:val="0"/>
                <w:sz w:val="16"/>
                <w:szCs w:val="16"/>
              </w:rPr>
              <w:t>247,453.34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247,453.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广西海吉星农产品国际物流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355, 000,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355, 000,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355, 000,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广西新柳邕农产品批发市场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195, 000,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195,000,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195, 000,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惠州海吉星农产品国际物流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34, 680,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34, 680,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34, 680,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九江市琵琶湖农产品物流有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33,000,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南昌深圳农产品中心批发市 场有限公司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78, 879, </w:t>
            </w:r>
            <w:r>
              <w:rPr>
                <w:color w:val="000000"/>
                <w:spacing w:val="0"/>
                <w:w w:val="100"/>
                <w:position w:val="0"/>
                <w:sz w:val="16"/>
                <w:szCs w:val="16"/>
              </w:rPr>
              <w:t xml:space="preserve">404.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879,404.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78, 879, </w:t>
            </w:r>
            <w:r>
              <w:rPr>
                <w:color w:val="000000"/>
                <w:spacing w:val="0"/>
                <w:w w:val="100"/>
                <w:position w:val="0"/>
                <w:sz w:val="16"/>
                <w:szCs w:val="16"/>
              </w:rPr>
              <w:t xml:space="preserve">404.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宁夏海吉星国际农产品物流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84, 000,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84, 000,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上海海吉星马克市场管理有 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2, 069, </w:t>
            </w:r>
            <w:r>
              <w:rPr>
                <w:color w:val="000000"/>
                <w:spacing w:val="0"/>
                <w:w w:val="100"/>
                <w:position w:val="0"/>
                <w:sz w:val="16"/>
                <w:szCs w:val="16"/>
              </w:rPr>
              <w:t xml:space="preserve">996.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2, 069, </w:t>
            </w:r>
            <w:r>
              <w:rPr>
                <w:color w:val="000000"/>
                <w:spacing w:val="0"/>
                <w:w w:val="100"/>
                <w:position w:val="0"/>
                <w:sz w:val="16"/>
                <w:szCs w:val="16"/>
              </w:rPr>
              <w:t xml:space="preserve">996.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2, 069, </w:t>
            </w:r>
            <w:r>
              <w:rPr>
                <w:color w:val="000000"/>
                <w:spacing w:val="0"/>
                <w:w w:val="100"/>
                <w:position w:val="0"/>
                <w:sz w:val="16"/>
                <w:szCs w:val="16"/>
              </w:rPr>
              <w:t xml:space="preserve">996.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2338"/>
        <w:gridCol w:w="1565"/>
        <w:gridCol w:w="1982"/>
        <w:gridCol w:w="1560"/>
        <w:gridCol w:w="1416"/>
        <w:gridCol w:w="1987"/>
        <w:gridCol w:w="1704"/>
        <w:gridCol w:w="826"/>
      </w:tblGrid>
      <w:tr>
        <w:trPr>
          <w:trHeight w:val="60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初始投资成本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本期计提减值准备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减值准备</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上海吉农创业投资有限公司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195, 422, </w:t>
            </w:r>
            <w:r>
              <w:rPr>
                <w:color w:val="000000"/>
                <w:spacing w:val="0"/>
                <w:w w:val="100"/>
                <w:position w:val="0"/>
                <w:sz w:val="16"/>
                <w:szCs w:val="16"/>
              </w:rPr>
              <w:t xml:space="preserve">982.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10,715,353.32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10,715,353.32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深圳前海农产品交易所股份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深圳市布吉海鲜市场有限公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12,595,200.00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12,595,200.00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12,595,200.00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深圳市成业冷冻有限公司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深圳市福田农产品批发市场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107, 054, </w:t>
            </w:r>
            <w:r>
              <w:rPr>
                <w:color w:val="000000"/>
                <w:spacing w:val="0"/>
                <w:w w:val="100"/>
                <w:position w:val="0"/>
                <w:sz w:val="16"/>
                <w:szCs w:val="16"/>
              </w:rPr>
              <w:t xml:space="preserve">950.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107,054, </w:t>
            </w:r>
            <w:r>
              <w:rPr>
                <w:color w:val="000000"/>
                <w:spacing w:val="0"/>
                <w:w w:val="100"/>
                <w:position w:val="0"/>
                <w:sz w:val="16"/>
                <w:szCs w:val="16"/>
              </w:rPr>
              <w:t xml:space="preserve">950.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107, 054, </w:t>
            </w:r>
            <w:r>
              <w:rPr>
                <w:color w:val="000000"/>
                <w:spacing w:val="0"/>
                <w:w w:val="100"/>
                <w:position w:val="0"/>
                <w:sz w:val="16"/>
                <w:szCs w:val="16"/>
              </w:rPr>
              <w:t xml:space="preserve">950.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深圳市果菜贸易公司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113,334, </w:t>
            </w:r>
            <w:r>
              <w:rPr>
                <w:color w:val="000000"/>
                <w:spacing w:val="0"/>
                <w:w w:val="100"/>
                <w:position w:val="0"/>
                <w:sz w:val="16"/>
                <w:szCs w:val="16"/>
              </w:rPr>
              <w:t xml:space="preserve">433.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113,334, </w:t>
            </w:r>
            <w:r>
              <w:rPr>
                <w:color w:val="000000"/>
                <w:spacing w:val="0"/>
                <w:w w:val="100"/>
                <w:position w:val="0"/>
                <w:sz w:val="16"/>
                <w:szCs w:val="16"/>
              </w:rPr>
              <w:t xml:space="preserve">433.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113,334, </w:t>
            </w:r>
            <w:r>
              <w:rPr>
                <w:color w:val="000000"/>
                <w:spacing w:val="0"/>
                <w:w w:val="100"/>
                <w:position w:val="0"/>
                <w:sz w:val="16"/>
                <w:szCs w:val="16"/>
              </w:rPr>
              <w:t xml:space="preserve">433.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深圳市海吉星国际农产品物 流管理有限公司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both"/>
            </w:pPr>
            <w:r>
              <w:rPr>
                <w:color w:val="000000"/>
                <w:spacing w:val="0"/>
                <w:w w:val="100"/>
                <w:position w:val="0"/>
              </w:rPr>
              <w:t>深圳市海吉星国际食品发展 产业有限公司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51,000,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深圳市海吉星投资管理股份</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208, 000,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208, 000,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208, 000,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深圳市海吉星置地有限公司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81,986, </w:t>
            </w:r>
            <w:r>
              <w:rPr>
                <w:color w:val="000000"/>
                <w:spacing w:val="0"/>
                <w:w w:val="100"/>
                <w:position w:val="0"/>
                <w:sz w:val="16"/>
                <w:szCs w:val="16"/>
              </w:rPr>
              <w:t xml:space="preserve">949.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81,986, </w:t>
            </w:r>
            <w:r>
              <w:rPr>
                <w:color w:val="000000"/>
                <w:spacing w:val="0"/>
                <w:w w:val="100"/>
                <w:position w:val="0"/>
                <w:sz w:val="16"/>
                <w:szCs w:val="16"/>
              </w:rPr>
              <w:t xml:space="preserve">949.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81,986, </w:t>
            </w:r>
            <w:r>
              <w:rPr>
                <w:color w:val="000000"/>
                <w:spacing w:val="0"/>
                <w:w w:val="100"/>
                <w:position w:val="0"/>
                <w:sz w:val="16"/>
                <w:szCs w:val="16"/>
              </w:rPr>
              <w:t xml:space="preserve">949.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深圳市南方农产品物流有限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25,500,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25,500,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25,500,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深圳市南山农产品批发配送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51,286,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51,286,400.00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51,286,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深圳市农产品小额贷款有限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深圳市农产品运输服务有限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8, 650,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深圳市星联国际供应链管理 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19, 800,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19, 800,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19, 800,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2338"/>
        <w:gridCol w:w="1565"/>
        <w:gridCol w:w="1982"/>
        <w:gridCol w:w="1560"/>
        <w:gridCol w:w="1416"/>
        <w:gridCol w:w="1987"/>
        <w:gridCol w:w="1704"/>
        <w:gridCol w:w="826"/>
      </w:tblGrid>
      <w:tr>
        <w:trPr>
          <w:trHeight w:val="60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初始投资成本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本期计提减值准备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减值准备</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沈阳海吉星农产品物流有限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121,477,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121,477,400.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121,477,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天津海吉星农产品物流有限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1,069, 086, </w:t>
            </w:r>
            <w:r>
              <w:rPr>
                <w:color w:val="000000"/>
                <w:spacing w:val="0"/>
                <w:w w:val="100"/>
                <w:position w:val="0"/>
                <w:sz w:val="16"/>
                <w:szCs w:val="16"/>
              </w:rPr>
              <w:t xml:space="preserve">161.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1,069, 086, </w:t>
            </w:r>
            <w:r>
              <w:rPr>
                <w:color w:val="000000"/>
                <w:spacing w:val="0"/>
                <w:w w:val="100"/>
                <w:position w:val="0"/>
                <w:sz w:val="16"/>
                <w:szCs w:val="16"/>
              </w:rPr>
              <w:t xml:space="preserve">161.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1,069, 086, </w:t>
            </w:r>
            <w:r>
              <w:rPr>
                <w:color w:val="000000"/>
                <w:spacing w:val="0"/>
                <w:w w:val="100"/>
                <w:position w:val="0"/>
                <w:sz w:val="16"/>
                <w:szCs w:val="16"/>
              </w:rPr>
              <w:t xml:space="preserve">161.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天津韩家墅海吉星农产品物 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102, 000,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102,000,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西安摩尔农产品股份有限公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11,892,038.00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11,892,038.00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11,892,038.00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云南东盟国际农产品物流有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51,000,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both"/>
            </w:pPr>
            <w:r>
              <w:rPr>
                <w:color w:val="000000"/>
                <w:spacing w:val="0"/>
                <w:w w:val="100"/>
                <w:position w:val="0"/>
              </w:rPr>
              <w:t>长春海吉星农产品物流有限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234, 600,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234, 600,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234, 600,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长沙马王堆农产品股份有限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105, 960,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105,960,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105, 960,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武汉东海吉星农产品物流管 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35,000,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深圳前海农迈天下电子商务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11,000,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济南海吉星国际农产品物流</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12,000,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岳阳海吉星国际农产品物流</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51,000,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烟台海吉星国际农产品冷链 物流有限公司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10,200,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10,200,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10,200,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95"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福建海吉星国际农产品物流</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2338"/>
        <w:gridCol w:w="1565"/>
        <w:gridCol w:w="1982"/>
        <w:gridCol w:w="1560"/>
        <w:gridCol w:w="1416"/>
        <w:gridCol w:w="1987"/>
        <w:gridCol w:w="1704"/>
        <w:gridCol w:w="826"/>
      </w:tblGrid>
      <w:tr>
        <w:trPr>
          <w:trHeight w:val="60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初始投资成本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本期计提减值准备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减值准备</w:t>
            </w:r>
          </w:p>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上海泽善电子商务有限公司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上海农产品中心批发市场经 营管理有限公司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184,707, </w:t>
            </w:r>
            <w:r>
              <w:rPr>
                <w:color w:val="000000"/>
                <w:spacing w:val="0"/>
                <w:w w:val="100"/>
                <w:position w:val="0"/>
                <w:sz w:val="16"/>
                <w:szCs w:val="16"/>
              </w:rPr>
              <w:t xml:space="preserve">629.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184, 707, </w:t>
            </w:r>
            <w:r>
              <w:rPr>
                <w:color w:val="000000"/>
                <w:spacing w:val="0"/>
                <w:w w:val="100"/>
                <w:position w:val="0"/>
                <w:sz w:val="16"/>
                <w:szCs w:val="16"/>
              </w:rPr>
              <w:t xml:space="preserve">629.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184,707, </w:t>
            </w:r>
            <w:r>
              <w:rPr>
                <w:color w:val="000000"/>
                <w:spacing w:val="0"/>
                <w:w w:val="100"/>
                <w:position w:val="0"/>
                <w:sz w:val="16"/>
                <w:szCs w:val="16"/>
              </w:rPr>
              <w:t xml:space="preserve">629.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深圳市大白菜科技有限公司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深圳市海吉星市场管理有限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广西海吉星商业管理有限公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2, 040,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2, 040,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安庆海吉星农产品物流园有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80, 000,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pPr>
            <w:r>
              <w:rPr>
                <w:color w:val="000000"/>
                <w:spacing w:val="0"/>
                <w:w w:val="100"/>
                <w:position w:val="0"/>
              </w:rPr>
              <w:t>青海海吉星国际农产品集配 中心有限公司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51,000,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4, 038, </w:t>
            </w:r>
            <w:r>
              <w:rPr>
                <w:color w:val="000000"/>
                <w:spacing w:val="0"/>
                <w:w w:val="100"/>
                <w:position w:val="0"/>
                <w:sz w:val="16"/>
                <w:szCs w:val="16"/>
              </w:rPr>
              <w:t>871,000.30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3,857, </w:t>
            </w:r>
            <w:r>
              <w:rPr>
                <w:color w:val="000000"/>
                <w:spacing w:val="0"/>
                <w:w w:val="100"/>
                <w:position w:val="0"/>
                <w:sz w:val="16"/>
                <w:szCs w:val="16"/>
              </w:rPr>
              <w:t xml:space="preserve">163,370.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3,939, </w:t>
            </w:r>
            <w:r>
              <w:rPr>
                <w:color w:val="000000"/>
                <w:spacing w:val="0"/>
                <w:w w:val="100"/>
                <w:position w:val="0"/>
                <w:sz w:val="16"/>
                <w:szCs w:val="16"/>
              </w:rPr>
              <w:t xml:space="preserve">163,370.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480"/>
        <w:jc w:val="left"/>
      </w:pPr>
      <w:bookmarkStart w:id="2091" w:name="bookmark2091"/>
      <w:bookmarkStart w:id="2092" w:name="bookmark2092"/>
      <w:bookmarkStart w:id="2093" w:name="bookmark2093"/>
      <w:r>
        <w:rPr>
          <w:color w:val="000000"/>
          <w:spacing w:val="0"/>
          <w:w w:val="100"/>
          <w:position w:val="0"/>
        </w:rPr>
        <w:t>2.</w:t>
      </w:r>
      <w:r>
        <w:rPr>
          <w:color w:val="000000"/>
          <w:spacing w:val="0"/>
          <w:w w:val="100"/>
          <w:position w:val="0"/>
        </w:rPr>
        <w:t>对联营、合营企业投资</w:t>
      </w:r>
      <w:bookmarkEnd w:id="2091"/>
      <w:bookmarkEnd w:id="2092"/>
      <w:bookmarkEnd w:id="2093"/>
    </w:p>
    <w:tbl>
      <w:tblPr>
        <w:tblOverlap w:val="never"/>
        <w:jc w:val="center"/>
        <w:tblLayout w:type="fixed"/>
      </w:tblPr>
      <w:tblGrid>
        <w:gridCol w:w="1320"/>
        <w:gridCol w:w="1574"/>
        <w:gridCol w:w="1445"/>
        <w:gridCol w:w="1349"/>
        <w:gridCol w:w="1915"/>
        <w:gridCol w:w="466"/>
        <w:gridCol w:w="278"/>
        <w:gridCol w:w="1315"/>
        <w:gridCol w:w="274"/>
        <w:gridCol w:w="1349"/>
        <w:gridCol w:w="1694"/>
        <w:gridCol w:w="398"/>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减值准备期末余额</w:t>
            </w:r>
          </w:p>
        </w:tc>
      </w:tr>
      <w:tr>
        <w:trPr>
          <w:trHeight w:val="16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权益法确认的投资损益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综合</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收益</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调整</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600"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left"/>
            </w:pPr>
            <w:r>
              <w:rPr>
                <w:color w:val="000000"/>
                <w:spacing w:val="0"/>
                <w:w w:val="100"/>
                <w:position w:val="0"/>
              </w:rPr>
              <w:t>深圳市集贸市 场有限公司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28, 155, </w:t>
            </w:r>
            <w:r>
              <w:rPr>
                <w:color w:val="000000"/>
                <w:spacing w:val="0"/>
                <w:w w:val="100"/>
                <w:position w:val="0"/>
                <w:sz w:val="16"/>
                <w:szCs w:val="16"/>
              </w:rPr>
              <w:t xml:space="preserve">123.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4, 268, </w:t>
            </w:r>
            <w:r>
              <w:rPr>
                <w:color w:val="000000"/>
                <w:spacing w:val="0"/>
                <w:w w:val="100"/>
                <w:position w:val="0"/>
                <w:sz w:val="16"/>
                <w:szCs w:val="16"/>
              </w:rPr>
              <w:t>487.43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5,322,987.86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27, 100,</w:t>
            </w:r>
            <w:r>
              <w:rPr>
                <w:color w:val="000000"/>
                <w:spacing w:val="0"/>
                <w:w w:val="100"/>
                <w:position w:val="0"/>
                <w:sz w:val="16"/>
                <w:szCs w:val="16"/>
              </w:rPr>
              <w:t>623.</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1320"/>
        <w:gridCol w:w="1574"/>
        <w:gridCol w:w="1445"/>
        <w:gridCol w:w="1349"/>
        <w:gridCol w:w="1915"/>
        <w:gridCol w:w="466"/>
        <w:gridCol w:w="278"/>
        <w:gridCol w:w="1315"/>
        <w:gridCol w:w="274"/>
        <w:gridCol w:w="1349"/>
        <w:gridCol w:w="1694"/>
        <w:gridCol w:w="398"/>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0"/>
              <w:jc w:val="both"/>
            </w:pPr>
            <w:r>
              <w:rPr>
                <w:color w:val="000000"/>
                <w:spacing w:val="0"/>
                <w:w w:val="100"/>
                <w:position w:val="0"/>
              </w:rPr>
              <w:t>减值准备期末余额</w:t>
            </w:r>
          </w:p>
        </w:tc>
      </w:tr>
      <w:tr>
        <w:trPr>
          <w:trHeight w:val="16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权益法确认的投资损益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综合</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收益</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调整</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28,155,123.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4, 268, </w:t>
            </w:r>
            <w:r>
              <w:rPr>
                <w:color w:val="000000"/>
                <w:spacing w:val="0"/>
                <w:w w:val="100"/>
                <w:position w:val="0"/>
                <w:sz w:val="16"/>
                <w:szCs w:val="16"/>
              </w:rPr>
              <w:t>487.43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5,322,987.86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27, 100,</w:t>
            </w:r>
            <w:r>
              <w:rPr>
                <w:color w:val="000000"/>
                <w:spacing w:val="0"/>
                <w:w w:val="100"/>
                <w:position w:val="0"/>
                <w:sz w:val="16"/>
                <w:szCs w:val="16"/>
              </w:rPr>
              <w:t>623.</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0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蚌埠海吉星农</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产品物流有限</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87,370,397.23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6,493,563.95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93,863,961.18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合肥周谷堆农</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产品批发市场</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413,279,768.27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70,192,864.29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13,402,500.00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470,070,132.56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溧阳市海吉星 农产品物流有</w:t>
            </w:r>
          </w:p>
          <w:p>
            <w:pPr>
              <w:pStyle w:val="Style15"/>
              <w:keepNext w:val="0"/>
              <w:keepLines w:val="0"/>
              <w:widowControl w:val="0"/>
              <w:shd w:val="clear" w:color="auto" w:fill="auto"/>
              <w:bidi w:val="0"/>
              <w:spacing w:before="0" w:after="0" w:line="235" w:lineRule="exact"/>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491,688.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9,491,688.44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深圳市农产品 融资担保有限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66,572,967.48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5,985,545.34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72,558,512.82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0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深圳市农产品 基金管理有限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2,203,364.59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626,197.13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2,829,561.72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40"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深圳市山河设</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计装饰工程有</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152,720.63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134,429.86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287,150.49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20"/>
        <w:gridCol w:w="1574"/>
        <w:gridCol w:w="1445"/>
        <w:gridCol w:w="1349"/>
        <w:gridCol w:w="1915"/>
        <w:gridCol w:w="466"/>
        <w:gridCol w:w="278"/>
        <w:gridCol w:w="1315"/>
        <w:gridCol w:w="274"/>
        <w:gridCol w:w="1349"/>
        <w:gridCol w:w="1694"/>
        <w:gridCol w:w="398"/>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0"/>
              <w:jc w:val="both"/>
            </w:pPr>
            <w:r>
              <w:rPr>
                <w:color w:val="000000"/>
                <w:spacing w:val="0"/>
                <w:w w:val="100"/>
                <w:position w:val="0"/>
              </w:rPr>
              <w:t>减值准备期末余额</w:t>
            </w:r>
          </w:p>
        </w:tc>
      </w:tr>
      <w:tr>
        <w:trPr>
          <w:trHeight w:val="16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权益法确认的投资损益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综合</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收益</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调整</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深圳市深宝实</w:t>
            </w:r>
          </w:p>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业股份有限公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207,576, </w:t>
            </w:r>
            <w:r>
              <w:rPr>
                <w:color w:val="000000"/>
                <w:spacing w:val="0"/>
                <w:w w:val="100"/>
                <w:position w:val="0"/>
                <w:sz w:val="16"/>
                <w:szCs w:val="16"/>
              </w:rPr>
              <w:t xml:space="preserve">024.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(10, 242, </w:t>
            </w:r>
            <w:r>
              <w:rPr>
                <w:color w:val="000000"/>
                <w:spacing w:val="0"/>
                <w:w w:val="100"/>
                <w:position w:val="0"/>
                <w:sz w:val="16"/>
                <w:szCs w:val="16"/>
              </w:rPr>
              <w:t xml:space="preserve">489.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4,310, </w:t>
            </w:r>
            <w:r>
              <w:rPr>
                <w:color w:val="000000"/>
                <w:spacing w:val="0"/>
                <w:w w:val="100"/>
                <w:position w:val="0"/>
                <w:sz w:val="16"/>
                <w:szCs w:val="16"/>
              </w:rPr>
              <w:t xml:space="preserve">558.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193, 022, </w:t>
            </w:r>
            <w:r>
              <w:rPr>
                <w:color w:val="000000"/>
                <w:spacing w:val="0"/>
                <w:w w:val="100"/>
                <w:position w:val="0"/>
                <w:sz w:val="16"/>
                <w:szCs w:val="16"/>
              </w:rPr>
              <w:t xml:space="preserve">976.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0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深圳市运通资</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本投资管理有</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2,816, </w:t>
            </w:r>
            <w:r>
              <w:rPr>
                <w:color w:val="000000"/>
                <w:spacing w:val="0"/>
                <w:w w:val="100"/>
                <w:position w:val="0"/>
                <w:sz w:val="16"/>
                <w:szCs w:val="16"/>
              </w:rPr>
              <w:t xml:space="preserve">902.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579,948.61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3,396,850.65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pPr>
            <w:r>
              <w:rPr>
                <w:color w:val="000000"/>
                <w:spacing w:val="0"/>
                <w:w w:val="100"/>
                <w:position w:val="0"/>
              </w:rPr>
              <w:t>深圳市中农水 产股份有限公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28,266,291.48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 </w:t>
            </w:r>
            <w:r>
              <w:rPr>
                <w:color w:val="000000"/>
                <w:spacing w:val="0"/>
                <w:w w:val="100"/>
                <w:position w:val="0"/>
                <w:sz w:val="16"/>
                <w:szCs w:val="16"/>
              </w:rPr>
              <w:t>101,305.97)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18,164,985.51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深圳市中农网 股份有限公司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280,229, </w:t>
            </w:r>
            <w:r>
              <w:rPr>
                <w:color w:val="000000"/>
                <w:spacing w:val="0"/>
                <w:w w:val="100"/>
                <w:position w:val="0"/>
                <w:sz w:val="16"/>
                <w:szCs w:val="16"/>
              </w:rPr>
              <w:t xml:space="preserve">244.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34, 128, </w:t>
            </w:r>
            <w:r>
              <w:rPr>
                <w:color w:val="000000"/>
                <w:spacing w:val="0"/>
                <w:w w:val="100"/>
                <w:position w:val="0"/>
                <w:sz w:val="16"/>
                <w:szCs w:val="16"/>
              </w:rPr>
              <w:t>172.47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16,517,840.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297, </w:t>
            </w:r>
            <w:r>
              <w:rPr>
                <w:color w:val="000000"/>
                <w:spacing w:val="0"/>
                <w:w w:val="100"/>
                <w:position w:val="0"/>
                <w:sz w:val="16"/>
                <w:szCs w:val="16"/>
              </w:rPr>
              <w:t>839,576.35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深圳中央大厨</w:t>
            </w:r>
          </w:p>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房物流有限公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8, 847, </w:t>
            </w:r>
            <w:r>
              <w:rPr>
                <w:color w:val="000000"/>
                <w:spacing w:val="0"/>
                <w:w w:val="100"/>
                <w:position w:val="0"/>
                <w:sz w:val="16"/>
                <w:szCs w:val="16"/>
              </w:rPr>
              <w:t xml:space="preserve">172.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670,588.34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9,517,761.07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6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天津海吉星建 设有限公司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17,276,913.31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(1,340,916.97)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15,935,996.34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天津海吉星农 产品市场管理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1,000,942.02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131.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990,810.09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40"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天津海吉星投 资发展有限公 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35,561,402.85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(3, 965, </w:t>
            </w:r>
            <w:r>
              <w:rPr>
                <w:color w:val="000000"/>
                <w:spacing w:val="0"/>
                <w:w w:val="100"/>
                <w:position w:val="0"/>
                <w:sz w:val="16"/>
                <w:szCs w:val="16"/>
              </w:rPr>
              <w:t xml:space="preserve">407.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31,595,995.51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20"/>
        <w:gridCol w:w="1574"/>
        <w:gridCol w:w="1445"/>
        <w:gridCol w:w="1349"/>
        <w:gridCol w:w="1915"/>
        <w:gridCol w:w="466"/>
        <w:gridCol w:w="278"/>
        <w:gridCol w:w="1315"/>
        <w:gridCol w:w="274"/>
        <w:gridCol w:w="1349"/>
        <w:gridCol w:w="1694"/>
        <w:gridCol w:w="398"/>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0"/>
              <w:jc w:val="both"/>
            </w:pPr>
            <w:r>
              <w:rPr>
                <w:color w:val="000000"/>
                <w:spacing w:val="0"/>
                <w:w w:val="100"/>
                <w:position w:val="0"/>
              </w:rPr>
              <w:t>减值准备期末余额</w:t>
            </w:r>
          </w:p>
        </w:tc>
      </w:tr>
      <w:tr>
        <w:trPr>
          <w:trHeight w:val="16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权益法确认的投资损益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综合</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收益</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调整</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天津津俊投资</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31,145,315.52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056.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31,141,258.58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0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深圳市信祥投</w:t>
            </w:r>
          </w:p>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资发展有限公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武汉城市圈海</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吉星农产品物</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流有限公司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111,712, </w:t>
            </w:r>
            <w:r>
              <w:rPr>
                <w:color w:val="000000"/>
                <w:spacing w:val="0"/>
                <w:w w:val="100"/>
                <w:position w:val="0"/>
                <w:sz w:val="16"/>
                <w:szCs w:val="16"/>
              </w:rPr>
              <w:t xml:space="preserve">108.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(34,988,037.70)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76,724,070.77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桂林海吉星农</w:t>
            </w:r>
          </w:p>
          <w:p>
            <w:pPr>
              <w:pStyle w:val="Style15"/>
              <w:keepNext w:val="0"/>
              <w:keepLines w:val="0"/>
              <w:widowControl w:val="0"/>
              <w:shd w:val="clear" w:color="auto" w:fill="auto"/>
              <w:bidi w:val="0"/>
              <w:spacing w:before="0" w:after="0" w:line="226" w:lineRule="exact"/>
              <w:ind w:left="0" w:right="0" w:firstLine="0"/>
              <w:jc w:val="both"/>
            </w:pPr>
            <w:r>
              <w:rPr>
                <w:color w:val="000000"/>
                <w:spacing w:val="0"/>
                <w:w w:val="100"/>
                <w:position w:val="0"/>
              </w:rPr>
              <w:t>产品集团有限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61,119,504.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(1,034, </w:t>
            </w:r>
            <w:r>
              <w:rPr>
                <w:color w:val="000000"/>
                <w:spacing w:val="0"/>
                <w:w w:val="100"/>
                <w:position w:val="0"/>
                <w:sz w:val="16"/>
                <w:szCs w:val="16"/>
              </w:rPr>
              <w:t xml:space="preserve">493.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70,085,010.27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广西北投星联 国际供应链管 理有限公司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081,651.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593,203.17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40,674,854.35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0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深圳凯吉星农</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产品检测认证</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10,793,411.62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1,511,378.46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12,304,790.08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80"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7" w:lineRule="exact"/>
              <w:ind w:left="0" w:right="0" w:firstLine="0"/>
              <w:jc w:val="both"/>
            </w:pPr>
            <w:r>
              <w:rPr>
                <w:color w:val="000000"/>
                <w:spacing w:val="0"/>
                <w:w w:val="100"/>
                <w:position w:val="0"/>
              </w:rPr>
              <w:t>深圳市大铲湾 海吉星港口产 业发展有限公</w:t>
            </w:r>
          </w:p>
          <w:p>
            <w:pPr>
              <w:pStyle w:val="Style15"/>
              <w:keepNext w:val="0"/>
              <w:keepLines w:val="0"/>
              <w:widowControl w:val="0"/>
              <w:shd w:val="clear" w:color="auto" w:fill="auto"/>
              <w:bidi w:val="0"/>
              <w:spacing w:before="0" w:after="0" w:line="247" w:lineRule="exact"/>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3,214.57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1,803,214.57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20"/>
        <w:gridCol w:w="1574"/>
        <w:gridCol w:w="1445"/>
        <w:gridCol w:w="1349"/>
        <w:gridCol w:w="1915"/>
        <w:gridCol w:w="466"/>
        <w:gridCol w:w="278"/>
        <w:gridCol w:w="1315"/>
        <w:gridCol w:w="274"/>
        <w:gridCol w:w="1349"/>
        <w:gridCol w:w="1694"/>
        <w:gridCol w:w="398"/>
      </w:tblGrid>
      <w:tr>
        <w:trPr>
          <w:trHeight w:val="379"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0"/>
              <w:jc w:val="both"/>
            </w:pPr>
            <w:r>
              <w:rPr>
                <w:color w:val="000000"/>
                <w:spacing w:val="0"/>
                <w:w w:val="100"/>
                <w:position w:val="0"/>
              </w:rPr>
              <w:t>减值准备期末余额</w:t>
            </w:r>
          </w:p>
        </w:tc>
      </w:tr>
      <w:tr>
        <w:trPr>
          <w:trHeight w:val="16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权益法确认的投资损益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综合</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收益</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调整</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r>
      <w:tr>
        <w:trPr>
          <w:trHeight w:val="105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both"/>
            </w:pPr>
            <w:r>
              <w:rPr>
                <w:color w:val="000000"/>
                <w:spacing w:val="0"/>
                <w:w w:val="100"/>
                <w:position w:val="0"/>
              </w:rPr>
              <w:t>深圳市农产品 流通产业发展 投资企业（有限 合伙）</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(5, 268, </w:t>
            </w:r>
            <w:r>
              <w:rPr>
                <w:color w:val="000000"/>
                <w:spacing w:val="0"/>
                <w:w w:val="100"/>
                <w:position w:val="0"/>
                <w:sz w:val="16"/>
                <w:szCs w:val="16"/>
              </w:rPr>
              <w:t xml:space="preserve">603.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554,731,396.45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1,415, </w:t>
            </w:r>
            <w:r>
              <w:rPr>
                <w:color w:val="000000"/>
                <w:spacing w:val="0"/>
                <w:w w:val="100"/>
                <w:position w:val="0"/>
                <w:sz w:val="16"/>
                <w:szCs w:val="16"/>
              </w:rPr>
              <w:t>497,790.61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491,688.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53,963,662.70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34,230, </w:t>
            </w:r>
            <w:r>
              <w:rPr>
                <w:color w:val="000000"/>
                <w:spacing w:val="0"/>
                <w:w w:val="100"/>
                <w:position w:val="0"/>
                <w:sz w:val="16"/>
                <w:szCs w:val="16"/>
              </w:rPr>
              <w:t>898.98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1,997,538, </w:t>
            </w:r>
            <w:r>
              <w:rPr>
                <w:color w:val="000000"/>
                <w:spacing w:val="0"/>
                <w:w w:val="100"/>
                <w:position w:val="0"/>
                <w:sz w:val="16"/>
                <w:szCs w:val="16"/>
              </w:rPr>
              <w:t xml:space="preserve">865.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1,443, </w:t>
            </w:r>
            <w:r>
              <w:rPr>
                <w:color w:val="000000"/>
                <w:spacing w:val="0"/>
                <w:w w:val="100"/>
                <w:position w:val="0"/>
                <w:sz w:val="16"/>
                <w:szCs w:val="16"/>
              </w:rPr>
              <w:t xml:space="preserve">652,914.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491,688.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58,232, </w:t>
            </w:r>
            <w:r>
              <w:rPr>
                <w:color w:val="000000"/>
                <w:spacing w:val="0"/>
                <w:w w:val="100"/>
                <w:position w:val="0"/>
                <w:sz w:val="16"/>
                <w:szCs w:val="16"/>
              </w:rPr>
              <w:t xml:space="preserve">150.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39,553,886.84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2, 024, 639, </w:t>
            </w:r>
            <w:r>
              <w:rPr>
                <w:color w:val="000000"/>
                <w:spacing w:val="0"/>
                <w:w w:val="100"/>
                <w:position w:val="0"/>
                <w:sz w:val="16"/>
                <w:szCs w:val="16"/>
              </w:rPr>
              <w:t xml:space="preserve">489.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ectPr>
          <w:footnotePr>
            <w:pos w:val="pageBottom"/>
            <w:numFmt w:val="decimal"/>
            <w:numRestart w:val="continuous"/>
          </w:footnotePr>
          <w:pgSz w:w="16840" w:h="11900" w:orient="landscape"/>
          <w:pgMar w:top="1801" w:right="1378" w:bottom="1804" w:left="2084" w:header="0" w:footer="3" w:gutter="0"/>
          <w:cols w:space="720"/>
          <w:noEndnote/>
          <w:rtlGutter w:val="0"/>
          <w:docGrid w:linePitch="360"/>
        </w:sectPr>
      </w:pPr>
    </w:p>
    <w:p>
      <w:pPr>
        <w:pStyle w:val="Style26"/>
        <w:keepNext/>
        <w:keepLines/>
        <w:widowControl w:val="0"/>
        <w:shd w:val="clear" w:color="auto" w:fill="auto"/>
        <w:bidi w:val="0"/>
        <w:spacing w:before="120" w:after="140" w:line="240" w:lineRule="auto"/>
        <w:ind w:left="0" w:right="0" w:firstLine="480"/>
        <w:jc w:val="left"/>
      </w:pPr>
      <w:bookmarkStart w:id="2094" w:name="bookmark2094"/>
      <w:bookmarkStart w:id="2095" w:name="bookmark2095"/>
      <w:bookmarkStart w:id="2096" w:name="bookmark2096"/>
      <w:r>
        <w:rPr>
          <w:color w:val="000000"/>
          <w:spacing w:val="0"/>
          <w:w w:val="100"/>
          <w:position w:val="0"/>
        </w:rPr>
        <w:t>注释</w:t>
      </w:r>
      <w:r>
        <w:rPr>
          <w:color w:val="000000"/>
          <w:spacing w:val="0"/>
          <w:w w:val="100"/>
          <w:position w:val="0"/>
        </w:rPr>
        <w:t>4.</w:t>
      </w:r>
      <w:r>
        <w:rPr>
          <w:color w:val="000000"/>
          <w:spacing w:val="0"/>
          <w:w w:val="100"/>
          <w:position w:val="0"/>
        </w:rPr>
        <w:t>营业收入及营业成本</w:t>
      </w:r>
      <w:bookmarkEnd w:id="2094"/>
      <w:bookmarkEnd w:id="2095"/>
      <w:bookmarkEnd w:id="2096"/>
    </w:p>
    <w:p>
      <w:pPr>
        <w:pStyle w:val="Style26"/>
        <w:keepNext/>
        <w:keepLines/>
        <w:widowControl w:val="0"/>
        <w:shd w:val="clear" w:color="auto" w:fill="auto"/>
        <w:bidi w:val="0"/>
        <w:spacing w:before="0" w:after="140" w:line="240" w:lineRule="auto"/>
        <w:ind w:left="0" w:right="0" w:firstLine="480"/>
        <w:jc w:val="left"/>
      </w:pPr>
      <w:bookmarkStart w:id="2094" w:name="bookmark2094"/>
      <w:bookmarkStart w:id="2095" w:name="bookmark2095"/>
      <w:bookmarkStart w:id="2097" w:name="bookmark2097"/>
      <w:r>
        <w:rPr>
          <w:color w:val="000000"/>
          <w:spacing w:val="0"/>
          <w:w w:val="100"/>
          <w:position w:val="0"/>
        </w:rPr>
        <w:t>1.</w:t>
      </w:r>
      <w:r>
        <w:rPr>
          <w:color w:val="000000"/>
          <w:spacing w:val="0"/>
          <w:w w:val="100"/>
          <w:position w:val="0"/>
        </w:rPr>
        <w:t>营业收入、营业成本</w:t>
      </w:r>
      <w:bookmarkEnd w:id="2094"/>
      <w:bookmarkEnd w:id="2095"/>
      <w:bookmarkEnd w:id="2097"/>
    </w:p>
    <w:tbl>
      <w:tblPr>
        <w:tblOverlap w:val="never"/>
        <w:jc w:val="left"/>
        <w:tblLayout w:type="fixed"/>
      </w:tblPr>
      <w:tblGrid>
        <w:gridCol w:w="1723"/>
        <w:gridCol w:w="1675"/>
        <w:gridCol w:w="1670"/>
        <w:gridCol w:w="1675"/>
        <w:gridCol w:w="1704"/>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成本</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350, 052, </w:t>
            </w:r>
            <w:r>
              <w:rPr>
                <w:color w:val="000000"/>
                <w:spacing w:val="0"/>
                <w:w w:val="100"/>
                <w:position w:val="0"/>
                <w:sz w:val="16"/>
                <w:szCs w:val="16"/>
              </w:rPr>
              <w:t xml:space="preserve">907.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127,218, </w:t>
            </w:r>
            <w:r>
              <w:rPr>
                <w:color w:val="000000"/>
                <w:spacing w:val="0"/>
                <w:w w:val="100"/>
                <w:position w:val="0"/>
                <w:sz w:val="16"/>
                <w:szCs w:val="16"/>
              </w:rPr>
              <w:t xml:space="preserve">906.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274, 360, </w:t>
            </w:r>
            <w:r>
              <w:rPr>
                <w:color w:val="000000"/>
                <w:spacing w:val="0"/>
                <w:w w:val="100"/>
                <w:position w:val="0"/>
                <w:sz w:val="16"/>
                <w:szCs w:val="16"/>
              </w:rPr>
              <w:t xml:space="preserve">472.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129, 460, </w:t>
            </w:r>
            <w:r>
              <w:rPr>
                <w:color w:val="000000"/>
                <w:spacing w:val="0"/>
                <w:w w:val="100"/>
                <w:position w:val="0"/>
                <w:sz w:val="16"/>
                <w:szCs w:val="16"/>
              </w:rPr>
              <w:t xml:space="preserve">850. </w:t>
            </w:r>
            <w:r>
              <w:rPr>
                <w:color w:val="000000"/>
                <w:spacing w:val="0"/>
                <w:w w:val="100"/>
                <w:position w:val="0"/>
                <w:sz w:val="16"/>
                <w:szCs w:val="16"/>
              </w:rPr>
              <w:t>99</w:t>
            </w:r>
          </w:p>
        </w:tc>
      </w:tr>
    </w:tbl>
    <w:p>
      <w:pPr>
        <w:widowControl w:val="0"/>
        <w:spacing w:after="139" w:line="1" w:lineRule="exact"/>
      </w:pPr>
    </w:p>
    <w:p>
      <w:pPr>
        <w:pStyle w:val="Style26"/>
        <w:keepNext/>
        <w:keepLines/>
        <w:widowControl w:val="0"/>
        <w:numPr>
          <w:ilvl w:val="0"/>
          <w:numId w:val="127"/>
        </w:numPr>
        <w:shd w:val="clear" w:color="auto" w:fill="auto"/>
        <w:bidi w:val="0"/>
        <w:spacing w:before="0" w:after="140" w:line="240" w:lineRule="auto"/>
        <w:ind w:left="0" w:right="0" w:firstLine="480"/>
        <w:jc w:val="left"/>
      </w:pPr>
      <w:bookmarkStart w:id="2098" w:name="bookmark2098"/>
      <w:bookmarkStart w:id="2099" w:name="bookmark2099"/>
      <w:bookmarkStart w:id="2100" w:name="bookmark2100"/>
      <w:bookmarkStart w:id="2101" w:name="bookmark2101"/>
      <w:bookmarkEnd w:id="2100"/>
      <w:r>
        <w:rPr>
          <w:color w:val="000000"/>
          <w:spacing w:val="0"/>
          <w:w w:val="100"/>
          <w:position w:val="0"/>
        </w:rPr>
        <w:t>主营业务（分行业）</w:t>
      </w:r>
      <w:bookmarkEnd w:id="2098"/>
      <w:bookmarkEnd w:id="2099"/>
      <w:bookmarkEnd w:id="2101"/>
    </w:p>
    <w:tbl>
      <w:tblPr>
        <w:tblOverlap w:val="never"/>
        <w:jc w:val="left"/>
        <w:tblLayout w:type="fixed"/>
      </w:tblPr>
      <w:tblGrid>
        <w:gridCol w:w="1906"/>
        <w:gridCol w:w="1747"/>
        <w:gridCol w:w="1574"/>
        <w:gridCol w:w="1565"/>
        <w:gridCol w:w="1656"/>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335,566,781.96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103,550,250.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266, 180, </w:t>
            </w:r>
            <w:r>
              <w:rPr>
                <w:color w:val="000000"/>
                <w:spacing w:val="0"/>
                <w:w w:val="100"/>
                <w:position w:val="0"/>
                <w:sz w:val="16"/>
                <w:szCs w:val="16"/>
              </w:rPr>
              <w:t xml:space="preserve">931.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106, 898, </w:t>
            </w:r>
            <w:r>
              <w:rPr>
                <w:color w:val="000000"/>
                <w:spacing w:val="0"/>
                <w:w w:val="100"/>
                <w:position w:val="0"/>
                <w:sz w:val="16"/>
                <w:szCs w:val="16"/>
              </w:rPr>
              <w:t>887.49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14, 486, </w:t>
            </w:r>
            <w:r>
              <w:rPr>
                <w:color w:val="000000"/>
                <w:spacing w:val="0"/>
                <w:w w:val="100"/>
                <w:position w:val="0"/>
                <w:sz w:val="16"/>
                <w:szCs w:val="16"/>
              </w:rPr>
              <w:t xml:space="preserve">125.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23,668, </w:t>
            </w:r>
            <w:r>
              <w:rPr>
                <w:color w:val="000000"/>
                <w:spacing w:val="0"/>
                <w:w w:val="100"/>
                <w:position w:val="0"/>
                <w:sz w:val="16"/>
                <w:szCs w:val="16"/>
              </w:rPr>
              <w:t xml:space="preserve">656.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8, 179, </w:t>
            </w:r>
            <w:r>
              <w:rPr>
                <w:color w:val="000000"/>
                <w:spacing w:val="0"/>
                <w:w w:val="100"/>
                <w:position w:val="0"/>
                <w:sz w:val="16"/>
                <w:szCs w:val="16"/>
              </w:rPr>
              <w:t xml:space="preserve">541.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22,561,963.50</w:t>
            </w:r>
          </w:p>
        </w:tc>
      </w:tr>
      <w:tr>
        <w:trPr>
          <w:trHeight w:val="36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350, </w:t>
            </w:r>
            <w:r>
              <w:rPr>
                <w:color w:val="000000"/>
                <w:spacing w:val="0"/>
                <w:w w:val="100"/>
                <w:position w:val="0"/>
                <w:sz w:val="16"/>
                <w:szCs w:val="16"/>
              </w:rPr>
              <w:t>052,907.09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127,218, </w:t>
            </w:r>
            <w:r>
              <w:rPr>
                <w:color w:val="000000"/>
                <w:spacing w:val="0"/>
                <w:w w:val="100"/>
                <w:position w:val="0"/>
                <w:sz w:val="16"/>
                <w:szCs w:val="16"/>
              </w:rPr>
              <w:t xml:space="preserve">906.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274, 360, </w:t>
            </w:r>
            <w:r>
              <w:rPr>
                <w:color w:val="000000"/>
                <w:spacing w:val="0"/>
                <w:w w:val="100"/>
                <w:position w:val="0"/>
                <w:sz w:val="16"/>
                <w:szCs w:val="16"/>
              </w:rPr>
              <w:t xml:space="preserve">472.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129,460,850.99</w:t>
            </w:r>
          </w:p>
        </w:tc>
      </w:tr>
      <w:tr>
        <w:trPr>
          <w:trHeight w:val="557" w:hRule="exact"/>
        </w:trPr>
        <w:tc>
          <w:tcPr>
            <w:gridSpan w:val="5"/>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3.</w:t>
            </w:r>
            <w:r>
              <w:rPr>
                <w:b/>
                <w:bCs/>
                <w:color w:val="000000"/>
                <w:spacing w:val="0"/>
                <w:w w:val="100"/>
                <w:position w:val="0"/>
                <w:sz w:val="20"/>
                <w:szCs w:val="20"/>
              </w:rPr>
              <w:t>主营业务（分地区）</w:t>
            </w:r>
          </w:p>
        </w:tc>
      </w:tr>
      <w:tr>
        <w:trPr>
          <w:trHeight w:val="365"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46"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350, </w:t>
            </w:r>
            <w:r>
              <w:rPr>
                <w:color w:val="000000"/>
                <w:spacing w:val="0"/>
                <w:w w:val="100"/>
                <w:position w:val="0"/>
                <w:sz w:val="16"/>
                <w:szCs w:val="16"/>
              </w:rPr>
              <w:t>052,907.09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127,218, </w:t>
            </w:r>
            <w:r>
              <w:rPr>
                <w:color w:val="000000"/>
                <w:spacing w:val="0"/>
                <w:w w:val="100"/>
                <w:position w:val="0"/>
                <w:sz w:val="16"/>
                <w:szCs w:val="16"/>
              </w:rPr>
              <w:t xml:space="preserve">906.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274, 360, </w:t>
            </w:r>
            <w:r>
              <w:rPr>
                <w:color w:val="000000"/>
                <w:spacing w:val="0"/>
                <w:w w:val="100"/>
                <w:position w:val="0"/>
                <w:sz w:val="16"/>
                <w:szCs w:val="16"/>
              </w:rPr>
              <w:t xml:space="preserve">472.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129, 460, </w:t>
            </w:r>
            <w:r>
              <w:rPr>
                <w:color w:val="000000"/>
                <w:spacing w:val="0"/>
                <w:w w:val="100"/>
                <w:position w:val="0"/>
                <w:sz w:val="16"/>
                <w:szCs w:val="16"/>
              </w:rPr>
              <w:t xml:space="preserve">850. </w:t>
            </w:r>
            <w:r>
              <w:rPr>
                <w:color w:val="000000"/>
                <w:spacing w:val="0"/>
                <w:w w:val="100"/>
                <w:position w:val="0"/>
                <w:sz w:val="16"/>
                <w:szCs w:val="16"/>
              </w:rPr>
              <w:t>99</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350, </w:t>
            </w:r>
            <w:r>
              <w:rPr>
                <w:color w:val="000000"/>
                <w:spacing w:val="0"/>
                <w:w w:val="100"/>
                <w:position w:val="0"/>
                <w:sz w:val="16"/>
                <w:szCs w:val="16"/>
              </w:rPr>
              <w:t>052,907.09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127,218, </w:t>
            </w:r>
            <w:r>
              <w:rPr>
                <w:color w:val="000000"/>
                <w:spacing w:val="0"/>
                <w:w w:val="100"/>
                <w:position w:val="0"/>
                <w:sz w:val="16"/>
                <w:szCs w:val="16"/>
              </w:rPr>
              <w:t xml:space="preserve">906.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274, 360, </w:t>
            </w:r>
            <w:r>
              <w:rPr>
                <w:color w:val="000000"/>
                <w:spacing w:val="0"/>
                <w:w w:val="100"/>
                <w:position w:val="0"/>
                <w:sz w:val="16"/>
                <w:szCs w:val="16"/>
              </w:rPr>
              <w:t xml:space="preserve">472.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129, 460, </w:t>
            </w:r>
            <w:r>
              <w:rPr>
                <w:color w:val="000000"/>
                <w:spacing w:val="0"/>
                <w:w w:val="100"/>
                <w:position w:val="0"/>
                <w:sz w:val="16"/>
                <w:szCs w:val="16"/>
              </w:rPr>
              <w:t xml:space="preserve">850. </w:t>
            </w:r>
            <w:r>
              <w:rPr>
                <w:color w:val="000000"/>
                <w:spacing w:val="0"/>
                <w:w w:val="100"/>
                <w:position w:val="0"/>
                <w:sz w:val="16"/>
                <w:szCs w:val="16"/>
              </w:rPr>
              <w:t>99</w:t>
            </w:r>
          </w:p>
        </w:tc>
      </w:tr>
    </w:tbl>
    <w:p>
      <w:pPr>
        <w:widowControl w:val="0"/>
        <w:spacing w:after="239" w:line="1" w:lineRule="exact"/>
      </w:pPr>
    </w:p>
    <w:p>
      <w:pPr>
        <w:pStyle w:val="Style26"/>
        <w:keepNext/>
        <w:keepLines/>
        <w:widowControl w:val="0"/>
        <w:shd w:val="clear" w:color="auto" w:fill="auto"/>
        <w:bidi w:val="0"/>
        <w:spacing w:before="0" w:after="140" w:line="240" w:lineRule="auto"/>
        <w:ind w:left="0" w:right="0" w:firstLine="480"/>
        <w:jc w:val="left"/>
      </w:pPr>
      <w:bookmarkStart w:id="2102" w:name="bookmark2102"/>
      <w:bookmarkStart w:id="2103" w:name="bookmark2103"/>
      <w:bookmarkStart w:id="2104" w:name="bookmark2104"/>
      <w:r>
        <w:rPr>
          <w:color w:val="000000"/>
          <w:spacing w:val="0"/>
          <w:w w:val="100"/>
          <w:position w:val="0"/>
        </w:rPr>
        <w:t>注释</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投资收益</w:t>
      </w:r>
      <w:bookmarkEnd w:id="2102"/>
      <w:bookmarkEnd w:id="2103"/>
      <w:bookmarkEnd w:id="2104"/>
    </w:p>
    <w:tbl>
      <w:tblPr>
        <w:tblOverlap w:val="never"/>
        <w:jc w:val="center"/>
        <w:tblLayout w:type="fixed"/>
      </w:tblPr>
      <w:tblGrid>
        <w:gridCol w:w="5328"/>
        <w:gridCol w:w="2208"/>
        <w:gridCol w:w="224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99,269,128.99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080,592.82</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58,232, </w:t>
            </w:r>
            <w:r>
              <w:rPr>
                <w:color w:val="000000"/>
                <w:spacing w:val="0"/>
                <w:w w:val="100"/>
                <w:position w:val="0"/>
                <w:sz w:val="16"/>
                <w:szCs w:val="16"/>
              </w:rPr>
              <w:t xml:space="preserve">150.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83,903,236.89</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9,708,311.56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227, 676, </w:t>
            </w:r>
            <w:r>
              <w:rPr>
                <w:color w:val="000000"/>
                <w:spacing w:val="0"/>
                <w:w w:val="100"/>
                <w:position w:val="0"/>
                <w:sz w:val="16"/>
                <w:szCs w:val="16"/>
              </w:rPr>
              <w:t xml:space="preserve">244. </w:t>
            </w:r>
            <w:r>
              <w:rPr>
                <w:color w:val="000000"/>
                <w:spacing w:val="0"/>
                <w:w w:val="100"/>
                <w:position w:val="0"/>
                <w:sz w:val="16"/>
                <w:szCs w:val="16"/>
              </w:rPr>
              <w:t>26</w:t>
            </w: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167,209,590.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360, 660, </w:t>
            </w:r>
            <w:r>
              <w:rPr>
                <w:color w:val="000000"/>
                <w:spacing w:val="0"/>
                <w:w w:val="100"/>
                <w:position w:val="0"/>
                <w:sz w:val="16"/>
                <w:szCs w:val="16"/>
              </w:rPr>
              <w:t xml:space="preserve">073. </w:t>
            </w:r>
            <w:r>
              <w:rPr>
                <w:color w:val="000000"/>
                <w:spacing w:val="0"/>
                <w:w w:val="100"/>
                <w:position w:val="0"/>
                <w:sz w:val="16"/>
                <w:szCs w:val="16"/>
              </w:rPr>
              <w:t>97</w:t>
            </w:r>
          </w:p>
        </w:tc>
      </w:tr>
    </w:tbl>
    <w:p>
      <w:pPr>
        <w:widowControl w:val="0"/>
        <w:spacing w:after="239" w:line="1" w:lineRule="exact"/>
      </w:pPr>
    </w:p>
    <w:p>
      <w:pPr>
        <w:pStyle w:val="Style38"/>
        <w:keepNext w:val="0"/>
        <w:keepLines w:val="0"/>
        <w:widowControl w:val="0"/>
        <w:shd w:val="clear" w:color="auto" w:fill="auto"/>
        <w:bidi w:val="0"/>
        <w:spacing w:before="0" w:after="140" w:line="240" w:lineRule="auto"/>
        <w:ind w:left="0" w:right="0" w:firstLine="480"/>
        <w:jc w:val="left"/>
      </w:pPr>
      <w:r>
        <w:rPr>
          <w:b/>
          <w:bCs/>
          <w:color w:val="000000"/>
          <w:spacing w:val="0"/>
          <w:w w:val="100"/>
          <w:position w:val="0"/>
        </w:rPr>
        <w:t>十五、</w:t>
      </w:r>
      <w:r>
        <w:rPr>
          <w:color w:val="000000"/>
          <w:spacing w:val="0"/>
          <w:w w:val="100"/>
          <w:position w:val="0"/>
        </w:rPr>
        <w:t>补充资料</w:t>
      </w:r>
    </w:p>
    <w:p>
      <w:pPr>
        <w:pStyle w:val="Style26"/>
        <w:keepNext/>
        <w:keepLines/>
        <w:widowControl w:val="0"/>
        <w:shd w:val="clear" w:color="auto" w:fill="auto"/>
        <w:bidi w:val="0"/>
        <w:spacing w:before="0" w:after="140" w:line="240" w:lineRule="auto"/>
        <w:ind w:left="0" w:right="0" w:firstLine="480"/>
        <w:jc w:val="left"/>
      </w:pPr>
      <w:bookmarkStart w:id="2105" w:name="bookmark2105"/>
      <w:bookmarkStart w:id="2106" w:name="bookmark2106"/>
      <w:bookmarkStart w:id="2107" w:name="bookmark2107"/>
      <w:r>
        <w:rPr>
          <w:color w:val="000000"/>
          <w:spacing w:val="0"/>
          <w:w w:val="100"/>
          <w:position w:val="0"/>
        </w:rPr>
        <w:t>（一） 当期非经常性损益明细表</w:t>
      </w:r>
      <w:bookmarkEnd w:id="2105"/>
      <w:bookmarkEnd w:id="2106"/>
      <w:bookmarkEnd w:id="2107"/>
    </w:p>
    <w:tbl>
      <w:tblPr>
        <w:tblOverlap w:val="never"/>
        <w:jc w:val="center"/>
        <w:tblLayout w:type="fixed"/>
      </w:tblPr>
      <w:tblGrid>
        <w:gridCol w:w="4627"/>
        <w:gridCol w:w="2189"/>
        <w:gridCol w:w="296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55,849,272.80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见附注七注释</w:t>
            </w:r>
            <w:r>
              <w:rPr>
                <w:color w:val="000000"/>
                <w:spacing w:val="0"/>
                <w:w w:val="100"/>
                <w:position w:val="0"/>
                <w:sz w:val="16"/>
                <w:szCs w:val="16"/>
              </w:rPr>
              <w:t>46</w:t>
            </w:r>
            <w:r>
              <w:rPr>
                <w:color w:val="000000"/>
                <w:spacing w:val="0"/>
                <w:w w:val="100"/>
                <w:position w:val="0"/>
                <w:sz w:val="17"/>
                <w:szCs w:val="17"/>
              </w:rPr>
              <w:t>、</w:t>
            </w:r>
            <w:r>
              <w:rPr>
                <w:color w:val="000000"/>
                <w:spacing w:val="0"/>
                <w:w w:val="100"/>
                <w:position w:val="0"/>
                <w:sz w:val="16"/>
                <w:szCs w:val="16"/>
              </w:rPr>
              <w:t>47</w:t>
            </w:r>
            <w:r>
              <w:rPr>
                <w:color w:val="000000"/>
                <w:spacing w:val="0"/>
                <w:w w:val="100"/>
                <w:position w:val="0"/>
                <w:sz w:val="17"/>
                <w:szCs w:val="17"/>
              </w:rPr>
              <w:t>、</w:t>
            </w:r>
            <w:r>
              <w:rPr>
                <w:color w:val="000000"/>
                <w:spacing w:val="0"/>
                <w:w w:val="100"/>
                <w:position w:val="0"/>
                <w:sz w:val="16"/>
                <w:szCs w:val="16"/>
              </w:rPr>
              <w:t>50</w:t>
            </w:r>
            <w:r>
              <w:rPr>
                <w:color w:val="000000"/>
                <w:spacing w:val="0"/>
                <w:w w:val="100"/>
                <w:position w:val="0"/>
                <w:sz w:val="17"/>
                <w:szCs w:val="17"/>
              </w:rPr>
              <w:t>、</w:t>
            </w:r>
            <w:r>
              <w:rPr>
                <w:color w:val="000000"/>
                <w:spacing w:val="0"/>
                <w:w w:val="100"/>
                <w:position w:val="0"/>
                <w:sz w:val="16"/>
                <w:szCs w:val="16"/>
              </w:rPr>
              <w:t>51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20,496,578.97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71"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left"/>
            </w:pPr>
            <w:r>
              <w:rPr>
                <w:color w:val="000000"/>
                <w:spacing w:val="0"/>
                <w:w w:val="100"/>
                <w:position w:val="0"/>
              </w:rPr>
              <w:t>计入当期损益的政府补助（与企业业务密切相关，按照国 家统一标准定额或定量享受的政府补助除外）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68,733,350.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见附注七注释</w:t>
            </w:r>
            <w:r>
              <w:rPr>
                <w:color w:val="000000"/>
                <w:spacing w:val="0"/>
                <w:w w:val="100"/>
                <w:position w:val="0"/>
                <w:sz w:val="16"/>
                <w:szCs w:val="16"/>
              </w:rPr>
              <w:t>48</w:t>
            </w:r>
            <w:r>
              <w:rPr>
                <w:color w:val="000000"/>
                <w:spacing w:val="0"/>
                <w:w w:val="100"/>
                <w:position w:val="0"/>
                <w:sz w:val="17"/>
                <w:szCs w:val="17"/>
              </w:rPr>
              <w:t>、</w:t>
            </w:r>
            <w:r>
              <w:rPr>
                <w:color w:val="000000"/>
                <w:spacing w:val="0"/>
                <w:w w:val="100"/>
                <w:position w:val="0"/>
                <w:sz w:val="16"/>
                <w:szCs w:val="16"/>
              </w:rPr>
              <w:t>49</w:t>
            </w:r>
            <w:r>
              <w:rPr>
                <w:color w:val="000000"/>
                <w:spacing w:val="0"/>
                <w:w w:val="100"/>
                <w:position w:val="0"/>
                <w:sz w:val="17"/>
                <w:szCs w:val="17"/>
              </w:rPr>
              <w:t>、</w:t>
            </w:r>
            <w:r>
              <w:rPr>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7,572,904.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1,746, </w:t>
            </w:r>
            <w:r>
              <w:rPr>
                <w:color w:val="000000"/>
                <w:spacing w:val="0"/>
                <w:w w:val="100"/>
                <w:position w:val="0"/>
                <w:sz w:val="16"/>
                <w:szCs w:val="16"/>
              </w:rPr>
              <w:t xml:space="preserve">080.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见附注七注释</w:t>
            </w:r>
            <w:r>
              <w:rPr>
                <w:color w:val="000000"/>
                <w:spacing w:val="0"/>
                <w:w w:val="100"/>
                <w:position w:val="0"/>
                <w:sz w:val="16"/>
                <w:szCs w:val="16"/>
              </w:rPr>
              <w:t>50</w:t>
            </w:r>
            <w:r>
              <w:rPr>
                <w:color w:val="000000"/>
                <w:spacing w:val="0"/>
                <w:w w:val="100"/>
                <w:position w:val="0"/>
                <w:sz w:val="17"/>
                <w:szCs w:val="17"/>
              </w:rPr>
              <w:t>、</w:t>
            </w:r>
            <w:r>
              <w:rPr>
                <w:color w:val="000000"/>
                <w:spacing w:val="0"/>
                <w:w w:val="100"/>
                <w:position w:val="0"/>
                <w:sz w:val="16"/>
                <w:szCs w:val="16"/>
              </w:rPr>
              <w:t>51</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(35,611,870.66)</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(34, 443, </w:t>
            </w:r>
            <w:r>
              <w:rPr>
                <w:color w:val="000000"/>
                <w:spacing w:val="0"/>
                <w:w w:val="100"/>
                <w:position w:val="0"/>
                <w:sz w:val="16"/>
                <w:szCs w:val="16"/>
              </w:rPr>
              <w:t xml:space="preserve">264. </w:t>
            </w: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27"/>
        <w:gridCol w:w="2189"/>
        <w:gridCol w:w="2962"/>
      </w:tblGrid>
      <w:tr>
        <w:trPr>
          <w:trHeight w:val="379"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79"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343,051.73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6"/>
        <w:keepNext/>
        <w:keepLines/>
        <w:widowControl w:val="0"/>
        <w:shd w:val="clear" w:color="auto" w:fill="auto"/>
        <w:bidi w:val="0"/>
        <w:spacing w:before="0" w:after="160" w:line="240" w:lineRule="auto"/>
        <w:ind w:left="0" w:right="0" w:firstLine="480"/>
        <w:jc w:val="left"/>
      </w:pPr>
      <w:bookmarkStart w:id="2108" w:name="bookmark2108"/>
      <w:bookmarkStart w:id="2109" w:name="bookmark2109"/>
      <w:bookmarkStart w:id="2110" w:name="bookmark2110"/>
      <w:r>
        <w:rPr>
          <w:color w:val="000000"/>
          <w:spacing w:val="0"/>
          <w:w w:val="100"/>
          <w:position w:val="0"/>
        </w:rPr>
        <w:t>（二）净资产收益率及每股收益</w:t>
      </w:r>
      <w:bookmarkEnd w:id="2108"/>
      <w:bookmarkEnd w:id="2109"/>
      <w:bookmarkEnd w:id="2110"/>
    </w:p>
    <w:tbl>
      <w:tblPr>
        <w:tblOverlap w:val="never"/>
        <w:jc w:val="center"/>
        <w:tblLayout w:type="fixed"/>
      </w:tblPr>
      <w:tblGrid>
        <w:gridCol w:w="3672"/>
        <w:gridCol w:w="2520"/>
        <w:gridCol w:w="1762"/>
        <w:gridCol w:w="1824"/>
      </w:tblGrid>
      <w:tr>
        <w:trPr>
          <w:trHeight w:val="374"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稀释每股收益</w:t>
            </w:r>
          </w:p>
        </w:tc>
      </w:tr>
      <w:tr>
        <w:trPr>
          <w:trHeight w:val="350"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0082</w:t>
            </w:r>
          </w:p>
        </w:tc>
      </w:tr>
      <w:tr>
        <w:trPr>
          <w:trHeight w:val="600" w:hRule="exact"/>
        </w:trPr>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both"/>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(0.0415)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(0.0415)</w:t>
            </w:r>
          </w:p>
        </w:tc>
      </w:tr>
    </w:tbl>
    <w:p>
      <w:pPr>
        <w:sectPr>
          <w:footnotePr>
            <w:pos w:val="pageBottom"/>
            <w:numFmt w:val="decimal"/>
            <w:numRestart w:val="continuous"/>
          </w:footnotePr>
          <w:pgSz w:w="11900" w:h="16840"/>
          <w:pgMar w:top="1806" w:right="1071" w:bottom="1758" w:left="1052" w:header="0" w:footer="3" w:gutter="0"/>
          <w:cols w:space="720"/>
          <w:noEndnote/>
          <w:rtlGutter w:val="0"/>
          <w:docGrid w:linePitch="360"/>
        </w:sectPr>
      </w:pPr>
    </w:p>
    <w:p>
      <w:pPr>
        <w:pStyle w:val="Style38"/>
        <w:keepNext w:val="0"/>
        <w:keepLines w:val="0"/>
        <w:widowControl w:val="0"/>
        <w:shd w:val="clear" w:color="auto" w:fill="auto"/>
        <w:bidi w:val="0"/>
        <w:spacing w:before="0" w:after="1680" w:line="240" w:lineRule="auto"/>
        <w:ind w:left="0" w:right="0" w:firstLine="720"/>
        <w:jc w:val="left"/>
        <w:rPr>
          <w:sz w:val="22"/>
          <w:szCs w:val="22"/>
        </w:rPr>
      </w:pPr>
      <w:r>
        <w:rPr>
          <w:color w:val="000000"/>
          <w:spacing w:val="0"/>
          <w:w w:val="100"/>
          <w:position w:val="0"/>
          <w:sz w:val="22"/>
          <w:szCs w:val="22"/>
        </w:rPr>
        <w:t>（本页仅用于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年度报告全文）</w:t>
      </w:r>
    </w:p>
    <w:p>
      <w:pPr>
        <w:pStyle w:val="Style38"/>
        <w:keepNext w:val="0"/>
        <w:keepLines w:val="0"/>
        <w:widowControl w:val="0"/>
        <w:shd w:val="clear" w:color="auto" w:fill="auto"/>
        <w:bidi w:val="0"/>
        <w:spacing w:before="0" w:after="0" w:line="240" w:lineRule="auto"/>
        <w:ind w:left="0" w:right="0" w:firstLine="720"/>
        <w:jc w:val="left"/>
        <w:rPr>
          <w:sz w:val="22"/>
          <w:szCs w:val="22"/>
        </w:rPr>
        <w:sectPr>
          <w:footnotePr>
            <w:pos w:val="pageBottom"/>
            <w:numFmt w:val="decimal"/>
            <w:numRestart w:val="continuous"/>
          </w:footnotePr>
          <w:pgSz w:w="11900" w:h="16840"/>
          <w:pgMar w:top="2982" w:right="1071" w:bottom="9020" w:left="1052" w:header="0" w:footer="3" w:gutter="0"/>
          <w:cols w:space="720"/>
          <w:noEndnote/>
          <w:rtlGutter w:val="0"/>
          <w:docGrid w:linePitch="360"/>
        </w:sectPr>
      </w:pPr>
      <w:r>
        <mc:AlternateContent>
          <mc:Choice Requires="wps">
            <w:drawing>
              <wp:anchor distT="0" distB="0" distL="114300" distR="114300" simplePos="0" relativeHeight="125829398" behindDoc="0" locked="0" layoutInCell="1" allowOverlap="1">
                <wp:simplePos x="0" y="0"/>
                <wp:positionH relativeFrom="page">
                  <wp:posOffset>4364990</wp:posOffset>
                </wp:positionH>
                <wp:positionV relativeFrom="paragraph">
                  <wp:posOffset>12700</wp:posOffset>
                </wp:positionV>
                <wp:extent cx="862330" cy="170815"/>
                <wp:wrapSquare wrapText="left"/>
                <wp:docPr id="23" name="Shape 23"/>
                <a:graphic xmlns:a="http://schemas.openxmlformats.org/drawingml/2006/main">
                  <a:graphicData uri="http://schemas.microsoft.com/office/word/2010/wordprocessingShape">
                    <wps:wsp>
                      <wps:cNvSpPr txBox="1"/>
                      <wps:spPr>
                        <a:xfrm>
                          <a:ext cx="862330" cy="17081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总裁：胡翔海</w:t>
                            </w:r>
                          </w:p>
                        </w:txbxContent>
                      </wps:txbx>
                      <wps:bodyPr wrap="none" lIns="0" tIns="0" rIns="0" bIns="0">
                        <a:noAutoFit/>
                      </wps:bodyPr>
                    </wps:wsp>
                  </a:graphicData>
                </a:graphic>
              </wp:anchor>
            </w:drawing>
          </mc:Choice>
          <mc:Fallback>
            <w:pict>
              <v:shape id="_x0000_s1049" type="#_x0000_t202" style="position:absolute;margin-left:343.69999999999999pt;margin-top:1.pt;width:67.900000000000006pt;height:13.450000000000001pt;z-index:-125829355;mso-wrap-distance-left:9.pt;mso-wrap-distance-right: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总裁：胡翔海</w:t>
                      </w:r>
                    </w:p>
                  </w:txbxContent>
                </v:textbox>
                <w10:wrap type="square" side="left" anchorx="page"/>
              </v:shape>
            </w:pict>
          </mc:Fallback>
        </mc:AlternateContent>
      </w:r>
      <w:r>
        <w:rPr>
          <w:color w:val="000000"/>
          <w:spacing w:val="0"/>
          <w:w w:val="100"/>
          <w:position w:val="0"/>
          <w:sz w:val="22"/>
          <w:szCs w:val="22"/>
        </w:rPr>
        <w:t>法定代表人：蔡颖</w:t>
      </w:r>
    </w:p>
    <w:p>
      <w:pPr>
        <w:widowControl w:val="0"/>
        <w:spacing w:line="240" w:lineRule="exact"/>
        <w:rPr>
          <w:sz w:val="19"/>
          <w:szCs w:val="19"/>
        </w:rPr>
      </w:pPr>
    </w:p>
    <w:p>
      <w:pPr>
        <w:widowControl w:val="0"/>
        <w:spacing w:line="240" w:lineRule="exact"/>
        <w:rPr>
          <w:sz w:val="19"/>
          <w:szCs w:val="19"/>
        </w:rPr>
      </w:pPr>
    </w:p>
    <w:p>
      <w:pPr>
        <w:widowControl w:val="0"/>
        <w:spacing w:before="110" w:after="11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982" w:right="0" w:bottom="9020"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0" behindDoc="0" locked="0" layoutInCell="1" allowOverlap="1">
                <wp:simplePos x="0" y="0"/>
                <wp:positionH relativeFrom="page">
                  <wp:posOffset>1125220</wp:posOffset>
                </wp:positionH>
                <wp:positionV relativeFrom="paragraph">
                  <wp:posOffset>12700</wp:posOffset>
                </wp:positionV>
                <wp:extent cx="1002665" cy="170815"/>
                <wp:wrapSquare wrapText="bothSides"/>
                <wp:docPr id="25" name="Shape 25"/>
                <a:graphic xmlns:a="http://schemas.openxmlformats.org/drawingml/2006/main">
                  <a:graphicData uri="http://schemas.microsoft.com/office/word/2010/wordprocessingShape">
                    <wps:wsp>
                      <wps:cNvSpPr txBox="1"/>
                      <wps:spPr>
                        <a:xfrm>
                          <a:ext cx="1002665" cy="17081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财务总监：张磊</w:t>
                            </w:r>
                          </w:p>
                        </w:txbxContent>
                      </wps:txbx>
                      <wps:bodyPr wrap="none" lIns="0" tIns="0" rIns="0" bIns="0">
                        <a:noAutoFit/>
                      </wps:bodyPr>
                    </wps:wsp>
                  </a:graphicData>
                </a:graphic>
              </wp:anchor>
            </w:drawing>
          </mc:Choice>
          <mc:Fallback>
            <w:pict>
              <v:shape id="_x0000_s1051" type="#_x0000_t202" style="position:absolute;margin-left:88.600000000000009pt;margin-top:1.pt;width:78.950000000000003pt;height:13.450000000000001pt;z-index:-125829353;mso-wrap-distance-left:9.pt;mso-wrap-distance-right: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财务总监：张磊</w:t>
                      </w:r>
                    </w:p>
                  </w:txbxContent>
                </v:textbox>
                <w10:wrap type="square" anchorx="page"/>
              </v:shape>
            </w:pict>
          </mc:Fallback>
        </mc:AlternateContent>
      </w:r>
    </w:p>
    <w:p>
      <w:pPr>
        <w:pStyle w:val="Style38"/>
        <w:keepNext w:val="0"/>
        <w:keepLines w:val="0"/>
        <w:widowControl w:val="0"/>
        <w:shd w:val="clear" w:color="auto" w:fill="auto"/>
        <w:bidi w:val="0"/>
        <w:spacing w:before="0" w:after="0" w:line="240" w:lineRule="auto"/>
        <w:ind w:left="0" w:right="0" w:firstLine="0"/>
        <w:jc w:val="center"/>
        <w:rPr>
          <w:sz w:val="22"/>
          <w:szCs w:val="22"/>
        </w:rPr>
        <w:sectPr>
          <w:footnotePr>
            <w:pos w:val="pageBottom"/>
            <w:numFmt w:val="decimal"/>
            <w:numRestart w:val="continuous"/>
          </w:footnotePr>
          <w:type w:val="continuous"/>
          <w:pgSz w:w="11900" w:h="16840"/>
          <w:pgMar w:top="2982" w:right="2612" w:bottom="9020" w:left="6831" w:header="0" w:footer="3" w:gutter="0"/>
          <w:cols w:space="720"/>
          <w:noEndnote/>
          <w:rtlGutter w:val="0"/>
          <w:docGrid w:linePitch="360"/>
        </w:sectPr>
      </w:pPr>
      <w:r>
        <w:rPr>
          <w:color w:val="000000"/>
          <w:spacing w:val="0"/>
          <w:w w:val="100"/>
          <w:position w:val="0"/>
          <w:sz w:val="22"/>
          <w:szCs w:val="22"/>
        </w:rPr>
        <w:t>会计机构负责人：向自力</w:t>
      </w:r>
    </w:p>
    <w:p>
      <w:pPr>
        <w:widowControl w:val="0"/>
        <w:spacing w:line="240" w:lineRule="exact"/>
        <w:rPr>
          <w:sz w:val="19"/>
          <w:szCs w:val="19"/>
        </w:rPr>
      </w:pPr>
    </w:p>
    <w:p>
      <w:pPr>
        <w:widowControl w:val="0"/>
        <w:spacing w:line="240" w:lineRule="exact"/>
        <w:rPr>
          <w:sz w:val="19"/>
          <w:szCs w:val="19"/>
        </w:rPr>
      </w:pPr>
    </w:p>
    <w:p>
      <w:pPr>
        <w:widowControl w:val="0"/>
        <w:spacing w:before="91" w:after="9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982" w:right="0" w:bottom="2982" w:left="0" w:header="0" w:footer="3" w:gutter="0"/>
          <w:cols w:space="720"/>
          <w:noEndnote/>
          <w:rtlGutter w:val="0"/>
          <w:docGrid w:linePitch="360"/>
        </w:sectPr>
      </w:pPr>
    </w:p>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日期：</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日</w:t>
      </w:r>
    </w:p>
    <w:sectPr>
      <w:footnotePr>
        <w:pos w:val="pageBottom"/>
        <w:numFmt w:val="decimal"/>
        <w:numRestart w:val="continuous"/>
      </w:footnotePr>
      <w:pgSz w:w="11900" w:h="16840"/>
      <w:pgMar w:top="2982" w:right="7724" w:bottom="2982" w:left="17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4"/>
        <w:szCs w:val="14"/>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20">
    <w:multiLevelType w:val="multilevel"/>
    <w:lvl w:ilvl="0">
      <w:start w:val="2"/>
      <w:numFmt w:val="decimal"/>
      <w:lvlText w:val="%1."/>
      <w:rPr>
        <w:rFonts w:ascii="Tahoma" w:eastAsia="Tahoma" w:hAnsi="Tahoma" w:cs="Tahoma"/>
        <w:b w:val="0"/>
        <w:bCs w:val="0"/>
        <w:i w:val="0"/>
        <w:iCs w:val="0"/>
        <w:smallCaps w:val="0"/>
        <w:strike w:val="0"/>
        <w:color w:val="000000"/>
        <w:spacing w:val="0"/>
        <w:w w:val="100"/>
        <w:position w:val="0"/>
        <w:sz w:val="14"/>
        <w:szCs w:val="14"/>
        <w:u w:val="none"/>
        <w:shd w:val="clear" w:color="auto" w:fill="auto"/>
      </w:rPr>
    </w:lvl>
  </w:abstractNum>
  <w:abstractNum w:abstractNumId="22">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44"/>
      <w:szCs w:val="44"/>
      <w:u w:val="none"/>
      <w:shd w:val="clear" w:color="auto" w:fill="auto"/>
    </w:rPr>
  </w:style>
  <w:style w:type="character" w:customStyle="1" w:styleId="CharStyle6">
    <w:name w:val="Body text (3)_"/>
    <w:basedOn w:val="DefaultParagraphFont"/>
    <w:link w:val="Style5"/>
    <w:rPr>
      <w:rFonts w:ascii="SimSun" w:eastAsia="SimSun" w:hAnsi="SimSun" w:cs="SimSun"/>
      <w:b w:val="0"/>
      <w:bCs w:val="0"/>
      <w:i w:val="0"/>
      <w:iCs w:val="0"/>
      <w:smallCaps w:val="0"/>
      <w:strike w:val="0"/>
      <w:sz w:val="28"/>
      <w:szCs w:val="28"/>
      <w:u w:val="none"/>
      <w:shd w:val="clear" w:color="auto" w:fill="auto"/>
    </w:rPr>
  </w:style>
  <w:style w:type="character" w:customStyle="1" w:styleId="CharStyle10">
    <w:name w:val="Heading #2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Table of contents_"/>
    <w:basedOn w:val="DefaultParagraphFont"/>
    <w:link w:val="Style12"/>
    <w:rPr>
      <w:rFonts w:ascii="SimSun" w:eastAsia="SimSun" w:hAnsi="SimSun" w:cs="SimSun"/>
      <w:b w:val="0"/>
      <w:bCs w:val="0"/>
      <w:i w:val="0"/>
      <w:iCs w:val="0"/>
      <w:smallCaps w:val="0"/>
      <w:strike w:val="0"/>
      <w:sz w:val="28"/>
      <w:szCs w:val="28"/>
      <w:u w:val="none"/>
      <w:shd w:val="clear" w:color="auto" w:fill="auto"/>
    </w:rPr>
  </w:style>
  <w:style w:type="character" w:customStyle="1" w:styleId="CharStyle16">
    <w:name w:val="Other_"/>
    <w:basedOn w:val="DefaultParagraphFont"/>
    <w:link w:val="Style15"/>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Heading #3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Heading #4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0">
    <w:name w:val="Body text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Body text (4)_"/>
    <w:basedOn w:val="DefaultParagraphFont"/>
    <w:link w:val="Style3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9">
    <w:name w:val="Body text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61">
    <w:name w:val="Body text (7)_"/>
    <w:basedOn w:val="DefaultParagraphFont"/>
    <w:link w:val="Style6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6">
    <w:name w:val="Other (3)_"/>
    <w:basedOn w:val="DefaultParagraphFont"/>
    <w:link w:val="Style95"/>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58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5">
    <w:name w:val="Body text (3)"/>
    <w:basedOn w:val="Normal"/>
    <w:link w:val="CharStyle6"/>
    <w:pPr>
      <w:widowControl w:val="0"/>
      <w:shd w:val="clear" w:color="auto" w:fill="auto"/>
      <w:spacing w:after="100" w:line="622" w:lineRule="exact"/>
      <w:ind w:firstLine="560"/>
    </w:pPr>
    <w:rPr>
      <w:rFonts w:ascii="SimSun" w:eastAsia="SimSun" w:hAnsi="SimSun" w:cs="SimSun"/>
      <w:b w:val="0"/>
      <w:bCs w:val="0"/>
      <w:i w:val="0"/>
      <w:iCs w:val="0"/>
      <w:smallCaps w:val="0"/>
      <w:strike w:val="0"/>
      <w:sz w:val="28"/>
      <w:szCs w:val="28"/>
      <w:u w:val="none"/>
      <w:shd w:val="clear" w:color="auto" w:fill="auto"/>
    </w:rPr>
  </w:style>
  <w:style w:type="paragraph" w:customStyle="1" w:styleId="Style9">
    <w:name w:val="Heading #2"/>
    <w:basedOn w:val="Normal"/>
    <w:link w:val="CharStyle10"/>
    <w:pPr>
      <w:widowControl w:val="0"/>
      <w:shd w:val="clear" w:color="auto" w:fill="auto"/>
      <w:spacing w:before="310"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Table of contents"/>
    <w:basedOn w:val="Normal"/>
    <w:link w:val="CharStyle13"/>
    <w:pPr>
      <w:widowControl w:val="0"/>
      <w:shd w:val="clear" w:color="auto" w:fill="auto"/>
      <w:spacing w:after="420"/>
    </w:pPr>
    <w:rPr>
      <w:rFonts w:ascii="SimSun" w:eastAsia="SimSun" w:hAnsi="SimSun" w:cs="SimSun"/>
      <w:b w:val="0"/>
      <w:bCs w:val="0"/>
      <w:i w:val="0"/>
      <w:iCs w:val="0"/>
      <w:smallCaps w:val="0"/>
      <w:strike w:val="0"/>
      <w:sz w:val="28"/>
      <w:szCs w:val="28"/>
      <w:u w:val="none"/>
      <w:shd w:val="clear" w:color="auto" w:fill="auto"/>
    </w:rPr>
  </w:style>
  <w:style w:type="paragraph" w:customStyle="1" w:styleId="Style15">
    <w:name w:val="Other"/>
    <w:basedOn w:val="Normal"/>
    <w:link w:val="CharStyle1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Heading #3"/>
    <w:basedOn w:val="Normal"/>
    <w:link w:val="CharStyle20"/>
    <w:pPr>
      <w:widowControl w:val="0"/>
      <w:shd w:val="clear" w:color="auto" w:fill="auto"/>
      <w:spacing w:after="300"/>
      <w:outlineLvl w:val="2"/>
    </w:pPr>
    <w:rPr>
      <w:rFonts w:ascii="SimSun" w:eastAsia="SimSun" w:hAnsi="SimSun" w:cs="SimSun"/>
      <w:b/>
      <w:bCs/>
      <w:i w:val="0"/>
      <w:iCs w:val="0"/>
      <w:smallCaps w:val="0"/>
      <w:strike w:val="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Heading #4"/>
    <w:basedOn w:val="Normal"/>
    <w:link w:val="CharStyle27"/>
    <w:pPr>
      <w:widowControl w:val="0"/>
      <w:shd w:val="clear" w:color="auto" w:fill="auto"/>
      <w:spacing w:after="180" w:line="319" w:lineRule="auto"/>
      <w:ind w:firstLine="3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9">
    <w:name w:val="Body text (2)"/>
    <w:basedOn w:val="Normal"/>
    <w:link w:val="CharStyle30"/>
    <w:pPr>
      <w:widowControl w:val="0"/>
      <w:shd w:val="clear" w:color="auto" w:fill="auto"/>
      <w:spacing w:after="120" w:line="313"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Body text (4)"/>
    <w:basedOn w:val="Normal"/>
    <w:link w:val="CharStyle34"/>
    <w:pPr>
      <w:widowControl w:val="0"/>
      <w:shd w:val="clear" w:color="auto" w:fill="auto"/>
      <w:spacing w:after="120"/>
      <w:ind w:right="140"/>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styleId="Style38">
    <w:name w:val="Body text"/>
    <w:basedOn w:val="Normal"/>
    <w:link w:val="CharStyle39"/>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60">
    <w:name w:val="Body text (7)"/>
    <w:basedOn w:val="Normal"/>
    <w:link w:val="CharStyle61"/>
    <w:pPr>
      <w:widowControl w:val="0"/>
      <w:shd w:val="clear" w:color="auto" w:fill="auto"/>
      <w:spacing w:line="403" w:lineRule="exact"/>
      <w:ind w:firstLine="78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5">
    <w:name w:val="Other (3)"/>
    <w:basedOn w:val="Normal"/>
    <w:link w:val="CharStyle96"/>
    <w:pPr>
      <w:widowControl w:val="0"/>
      <w:shd w:val="clear" w:color="auto" w:fill="auto"/>
      <w:ind w:firstLine="300"/>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s>
</file>

<file path=docProps/core.xml><?xml version="1.0" encoding="utf-8"?>
<cp:coreProperties xmlns:cp="http://schemas.openxmlformats.org/package/2006/metadata/core-properties" xmlns:dc="http://purl.org/dc/elements/1.1/">
  <dc:title>深圳市农产品股份有限公司2017年年度报告</dc:title>
  <dc:subject/>
  <dc:creator>深圳市农产品股份有限公司</dc:creator>
  <cp:keywords/>
</cp:coreProperties>
</file>